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8" w:rsidRPr="001A204F" w:rsidRDefault="001F7158" w:rsidP="001F7158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Звіт про надходження та результати опрацювання </w:t>
      </w:r>
    </w:p>
    <w:p w:rsidR="001F7158" w:rsidRPr="001A204F" w:rsidRDefault="001F7158" w:rsidP="001F7158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звернень громадян </w:t>
      </w:r>
      <w:r>
        <w:rPr>
          <w:rFonts w:ascii="Arial Black" w:hAnsi="Arial Black"/>
          <w:b/>
          <w:color w:val="0070C0"/>
          <w:sz w:val="28"/>
          <w:szCs w:val="28"/>
        </w:rPr>
        <w:t>до Міністерства захисту довкілля та природних ресурсів</w:t>
      </w:r>
    </w:p>
    <w:p w:rsidR="001F7158" w:rsidRPr="001A204F" w:rsidRDefault="001F7158" w:rsidP="001F7158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 за І </w:t>
      </w:r>
      <w:r>
        <w:rPr>
          <w:rFonts w:ascii="Arial Black" w:hAnsi="Arial Black"/>
          <w:b/>
          <w:color w:val="0070C0"/>
          <w:sz w:val="28"/>
          <w:szCs w:val="28"/>
        </w:rPr>
        <w:t>півріччя</w:t>
      </w: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 2021 року</w:t>
      </w:r>
    </w:p>
    <w:p w:rsidR="001F7158" w:rsidRPr="001A204F" w:rsidRDefault="001F7158" w:rsidP="001F7158">
      <w:pPr>
        <w:pStyle w:val="a3"/>
        <w:spacing w:after="0" w:line="276" w:lineRule="auto"/>
        <w:ind w:firstLine="539"/>
        <w:jc w:val="both"/>
        <w:rPr>
          <w:sz w:val="28"/>
          <w:szCs w:val="28"/>
        </w:rPr>
      </w:pPr>
    </w:p>
    <w:p w:rsidR="00D06FB1" w:rsidRDefault="00D06FB1" w:rsidP="00D06FB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046AA3">
        <w:rPr>
          <w:sz w:val="28"/>
          <w:szCs w:val="28"/>
        </w:rPr>
        <w:t xml:space="preserve">першому півріччі </w:t>
      </w:r>
      <w:r>
        <w:rPr>
          <w:sz w:val="28"/>
          <w:szCs w:val="28"/>
        </w:rPr>
        <w:t>202</w:t>
      </w:r>
      <w:r w:rsidR="00046AA3">
        <w:rPr>
          <w:sz w:val="28"/>
          <w:szCs w:val="28"/>
        </w:rPr>
        <w:t>1</w:t>
      </w:r>
      <w:r>
        <w:rPr>
          <w:sz w:val="28"/>
          <w:szCs w:val="28"/>
        </w:rPr>
        <w:t xml:space="preserve"> ро</w:t>
      </w:r>
      <w:r w:rsidR="00046AA3">
        <w:rPr>
          <w:sz w:val="28"/>
          <w:szCs w:val="28"/>
        </w:rPr>
        <w:t>ку</w:t>
      </w:r>
      <w:r w:rsidRPr="00F13DAE">
        <w:rPr>
          <w:sz w:val="28"/>
          <w:szCs w:val="28"/>
        </w:rPr>
        <w:t xml:space="preserve"> надійшло </w:t>
      </w:r>
      <w:r w:rsidR="00046AA3">
        <w:rPr>
          <w:sz w:val="28"/>
          <w:szCs w:val="28"/>
        </w:rPr>
        <w:t>1448</w:t>
      </w:r>
      <w:r w:rsidRPr="00F13DAE">
        <w:rPr>
          <w:sz w:val="28"/>
          <w:szCs w:val="28"/>
        </w:rPr>
        <w:t xml:space="preserve"> пропозицій, заяв </w:t>
      </w:r>
      <w:r>
        <w:rPr>
          <w:sz w:val="28"/>
          <w:szCs w:val="28"/>
        </w:rPr>
        <w:br/>
      </w:r>
      <w:r w:rsidRPr="00F13DAE">
        <w:rPr>
          <w:sz w:val="28"/>
          <w:szCs w:val="28"/>
        </w:rPr>
        <w:t>і скарг громадян</w:t>
      </w:r>
      <w:r>
        <w:rPr>
          <w:sz w:val="28"/>
          <w:szCs w:val="28"/>
        </w:rPr>
        <w:t xml:space="preserve">, з них заяви – </w:t>
      </w:r>
      <w:r w:rsidR="00046AA3">
        <w:rPr>
          <w:sz w:val="28"/>
          <w:szCs w:val="28"/>
        </w:rPr>
        <w:t>1116</w:t>
      </w:r>
      <w:r>
        <w:rPr>
          <w:sz w:val="28"/>
          <w:szCs w:val="28"/>
        </w:rPr>
        <w:t xml:space="preserve">, скарги – </w:t>
      </w:r>
      <w:r w:rsidR="00046AA3">
        <w:rPr>
          <w:sz w:val="28"/>
          <w:szCs w:val="28"/>
        </w:rPr>
        <w:t>129</w:t>
      </w:r>
      <w:r>
        <w:rPr>
          <w:sz w:val="28"/>
          <w:szCs w:val="28"/>
        </w:rPr>
        <w:t xml:space="preserve">, пропозиції – </w:t>
      </w:r>
      <w:r w:rsidR="00046AA3">
        <w:rPr>
          <w:sz w:val="28"/>
          <w:szCs w:val="28"/>
        </w:rPr>
        <w:t>203</w:t>
      </w:r>
      <w:r w:rsidRPr="00F13D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3DAE">
        <w:rPr>
          <w:sz w:val="28"/>
          <w:szCs w:val="28"/>
        </w:rPr>
        <w:t xml:space="preserve">Розподіл за видами звернень громадян до </w:t>
      </w:r>
      <w:r>
        <w:rPr>
          <w:sz w:val="28"/>
          <w:szCs w:val="28"/>
        </w:rPr>
        <w:t>М</w:t>
      </w:r>
      <w:r w:rsidRPr="00F13DAE">
        <w:rPr>
          <w:sz w:val="28"/>
          <w:szCs w:val="28"/>
        </w:rPr>
        <w:t>іністерства, що надійшли у</w:t>
      </w:r>
      <w:r w:rsidR="00046AA3">
        <w:rPr>
          <w:sz w:val="28"/>
          <w:szCs w:val="28"/>
        </w:rPr>
        <w:t xml:space="preserve"> першому півріччі</w:t>
      </w:r>
      <w:r w:rsidRPr="00F13DA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46AA3">
        <w:rPr>
          <w:sz w:val="28"/>
          <w:szCs w:val="28"/>
        </w:rPr>
        <w:t>1</w:t>
      </w:r>
      <w:r>
        <w:rPr>
          <w:sz w:val="28"/>
          <w:szCs w:val="28"/>
        </w:rPr>
        <w:t xml:space="preserve"> ро</w:t>
      </w:r>
      <w:r w:rsidR="00046AA3">
        <w:rPr>
          <w:sz w:val="28"/>
          <w:szCs w:val="28"/>
        </w:rPr>
        <w:t>ку</w:t>
      </w:r>
      <w:r w:rsidRPr="00F13DAE">
        <w:rPr>
          <w:sz w:val="28"/>
          <w:szCs w:val="28"/>
        </w:rPr>
        <w:t>, наведений у діаграмі 1.</w:t>
      </w:r>
    </w:p>
    <w:p w:rsidR="00D06FB1" w:rsidRPr="00F13DAE" w:rsidRDefault="00D06FB1" w:rsidP="00D06FB1">
      <w:pPr>
        <w:pStyle w:val="a3"/>
        <w:ind w:firstLine="7371"/>
        <w:jc w:val="both"/>
        <w:rPr>
          <w:sz w:val="28"/>
          <w:szCs w:val="28"/>
        </w:rPr>
      </w:pPr>
      <w:r w:rsidRPr="00F13DAE">
        <w:rPr>
          <w:sz w:val="28"/>
          <w:szCs w:val="28"/>
        </w:rPr>
        <w:t>Діаграма 1</w:t>
      </w:r>
    </w:p>
    <w:p w:rsidR="00D06FB1" w:rsidRPr="00F13DAE" w:rsidRDefault="00D06FB1" w:rsidP="00D06FB1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8C5918F" wp14:editId="6E6DE400">
            <wp:extent cx="5753100" cy="2266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FB1" w:rsidRPr="00F13DAE" w:rsidRDefault="00D06FB1" w:rsidP="00D06FB1">
      <w:pPr>
        <w:pStyle w:val="a3"/>
        <w:ind w:firstLine="567"/>
        <w:jc w:val="both"/>
        <w:rPr>
          <w:sz w:val="28"/>
          <w:szCs w:val="28"/>
        </w:rPr>
      </w:pPr>
    </w:p>
    <w:p w:rsidR="00D06FB1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>Серед загальної кількості звернень переважають індивідуальні (</w:t>
      </w:r>
      <w:r w:rsidR="00BA7DE7">
        <w:rPr>
          <w:color w:val="000000"/>
          <w:sz w:val="28"/>
          <w:szCs w:val="28"/>
        </w:rPr>
        <w:t>1327</w:t>
      </w:r>
      <w:r w:rsidRPr="00F13DAE">
        <w:rPr>
          <w:color w:val="000000"/>
          <w:sz w:val="28"/>
          <w:szCs w:val="28"/>
        </w:rPr>
        <w:t xml:space="preserve"> або </w:t>
      </w:r>
      <w:r w:rsidR="00BA7DE7">
        <w:rPr>
          <w:color w:val="000000"/>
          <w:sz w:val="28"/>
          <w:szCs w:val="28"/>
        </w:rPr>
        <w:t>91,6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 xml:space="preserve">). Колективних звернень надійшло – </w:t>
      </w:r>
      <w:r w:rsidR="00BA7DE7">
        <w:rPr>
          <w:color w:val="000000"/>
          <w:sz w:val="28"/>
          <w:szCs w:val="28"/>
        </w:rPr>
        <w:t>119</w:t>
      </w:r>
      <w:r w:rsidRPr="00F13DAE">
        <w:rPr>
          <w:color w:val="000000"/>
          <w:sz w:val="28"/>
          <w:szCs w:val="28"/>
        </w:rPr>
        <w:t xml:space="preserve"> (</w:t>
      </w:r>
      <w:r w:rsidR="00BA7DE7">
        <w:rPr>
          <w:color w:val="000000"/>
          <w:sz w:val="28"/>
          <w:szCs w:val="28"/>
        </w:rPr>
        <w:t>8,3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у них підписантів – </w:t>
      </w:r>
      <w:r w:rsidR="00BA7DE7">
        <w:rPr>
          <w:color w:val="000000"/>
          <w:sz w:val="28"/>
          <w:szCs w:val="28"/>
        </w:rPr>
        <w:t>9689</w:t>
      </w:r>
      <w:r>
        <w:rPr>
          <w:color w:val="000000"/>
          <w:sz w:val="28"/>
          <w:szCs w:val="28"/>
        </w:rPr>
        <w:t xml:space="preserve"> осіб</w:t>
      </w:r>
      <w:r w:rsidRPr="00F13D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Анонімне – </w:t>
      </w:r>
      <w:r w:rsidR="00BA7DE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D06FB1" w:rsidRDefault="00D06FB1" w:rsidP="00D06FB1">
      <w:pPr>
        <w:shd w:val="clear" w:color="auto" w:fill="FFFFFF"/>
        <w:spacing w:line="276" w:lineRule="auto"/>
        <w:ind w:firstLine="567"/>
        <w:jc w:val="both"/>
        <w:rPr>
          <w:noProof/>
          <w:color w:val="000000"/>
          <w:sz w:val="28"/>
          <w:szCs w:val="28"/>
        </w:rPr>
      </w:pPr>
      <w:r w:rsidRPr="00F13DAE">
        <w:rPr>
          <w:sz w:val="28"/>
          <w:szCs w:val="28"/>
        </w:rPr>
        <w:t xml:space="preserve">Розподіл за суб’єктами звернень громадян, що надійшли до </w:t>
      </w:r>
      <w:r w:rsidR="004327F5">
        <w:rPr>
          <w:sz w:val="28"/>
          <w:szCs w:val="28"/>
        </w:rPr>
        <w:t>м</w:t>
      </w:r>
      <w:r w:rsidRPr="00F13DAE">
        <w:rPr>
          <w:sz w:val="28"/>
          <w:szCs w:val="28"/>
        </w:rPr>
        <w:t>іністерства</w:t>
      </w:r>
      <w:r w:rsidRPr="00F13DAE">
        <w:rPr>
          <w:sz w:val="28"/>
          <w:szCs w:val="28"/>
        </w:rPr>
        <w:br/>
        <w:t xml:space="preserve">у </w:t>
      </w:r>
      <w:r>
        <w:rPr>
          <w:sz w:val="28"/>
          <w:szCs w:val="28"/>
        </w:rPr>
        <w:t>2020 році</w:t>
      </w:r>
      <w:r w:rsidRPr="00F13DAE">
        <w:rPr>
          <w:sz w:val="28"/>
          <w:szCs w:val="28"/>
        </w:rPr>
        <w:t>, наведений у діаграмі 2.</w:t>
      </w:r>
      <w:r w:rsidRPr="003B146F">
        <w:rPr>
          <w:noProof/>
          <w:color w:val="000000"/>
          <w:sz w:val="28"/>
          <w:szCs w:val="28"/>
        </w:rPr>
        <w:t xml:space="preserve"> </w:t>
      </w:r>
    </w:p>
    <w:p w:rsidR="00D06FB1" w:rsidRPr="00F13DAE" w:rsidRDefault="00D06FB1" w:rsidP="00D06FB1">
      <w:pPr>
        <w:shd w:val="clear" w:color="auto" w:fill="FFFFFF"/>
        <w:ind w:firstLine="7371"/>
        <w:jc w:val="both"/>
        <w:rPr>
          <w:noProof/>
          <w:color w:val="000000"/>
          <w:sz w:val="28"/>
          <w:szCs w:val="28"/>
        </w:rPr>
      </w:pPr>
      <w:r w:rsidRPr="00F13DAE">
        <w:rPr>
          <w:noProof/>
          <w:color w:val="000000"/>
          <w:sz w:val="28"/>
          <w:szCs w:val="28"/>
        </w:rPr>
        <w:t>Діаграма 2</w:t>
      </w:r>
    </w:p>
    <w:p w:rsidR="00D06FB1" w:rsidRDefault="00D06FB1" w:rsidP="00D06FB1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BEFA025" wp14:editId="72DF82E1">
            <wp:extent cx="5695950" cy="23526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FB1" w:rsidRPr="00F13DAE" w:rsidRDefault="00945145" w:rsidP="00D06F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ознакою надходження: первинне – 538 (37 %), дублетне – 407 (28 %), неодноразове – 49 (3 %), масове – 298 (21 %). </w:t>
      </w:r>
      <w:r w:rsidR="00D06FB1" w:rsidRPr="00F13DAE">
        <w:rPr>
          <w:sz w:val="28"/>
          <w:szCs w:val="28"/>
        </w:rPr>
        <w:t xml:space="preserve">Упродовж звітного періоду до </w:t>
      </w:r>
      <w:r w:rsidR="004327F5">
        <w:rPr>
          <w:sz w:val="28"/>
          <w:szCs w:val="28"/>
        </w:rPr>
        <w:t>м</w:t>
      </w:r>
      <w:r w:rsidR="00D06FB1">
        <w:rPr>
          <w:sz w:val="28"/>
          <w:szCs w:val="28"/>
        </w:rPr>
        <w:t>іністерства</w:t>
      </w:r>
      <w:r w:rsidR="00D06FB1" w:rsidRPr="00F13DAE">
        <w:rPr>
          <w:sz w:val="28"/>
          <w:szCs w:val="28"/>
        </w:rPr>
        <w:t xml:space="preserve"> надійшло </w:t>
      </w:r>
      <w:r w:rsidR="00D06FB1">
        <w:rPr>
          <w:sz w:val="28"/>
          <w:szCs w:val="28"/>
        </w:rPr>
        <w:t>156</w:t>
      </w:r>
      <w:r>
        <w:rPr>
          <w:sz w:val="28"/>
          <w:szCs w:val="28"/>
        </w:rPr>
        <w:t xml:space="preserve"> (11 %)</w:t>
      </w:r>
      <w:r w:rsidR="00D06FB1" w:rsidRPr="00F13DAE">
        <w:rPr>
          <w:sz w:val="28"/>
          <w:szCs w:val="28"/>
        </w:rPr>
        <w:t xml:space="preserve"> повторних звернень. </w:t>
      </w: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 xml:space="preserve">Найчастіше причиною повторних звернень є бажання заявника отримати більш уточнену інформацію, або незадоволення результатами розгляду порушених у зверненнях питань. </w:t>
      </w:r>
    </w:p>
    <w:p w:rsidR="00D06FB1" w:rsidRPr="00F13DAE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>З метою запобігання надходжен</w:t>
      </w:r>
      <w:r>
        <w:rPr>
          <w:sz w:val="28"/>
          <w:szCs w:val="28"/>
        </w:rPr>
        <w:t>ь</w:t>
      </w:r>
      <w:r w:rsidRPr="00F13DAE">
        <w:rPr>
          <w:sz w:val="28"/>
          <w:szCs w:val="28"/>
        </w:rPr>
        <w:t xml:space="preserve"> повторних звернень фахівцями </w:t>
      </w:r>
      <w:r w:rsidR="004327F5">
        <w:rPr>
          <w:sz w:val="28"/>
          <w:szCs w:val="28"/>
        </w:rPr>
        <w:t>міністерства</w:t>
      </w:r>
      <w:r w:rsidRPr="00F13DAE">
        <w:rPr>
          <w:sz w:val="28"/>
          <w:szCs w:val="28"/>
        </w:rPr>
        <w:t xml:space="preserve"> вживаються вичерпні заходи і надаються заявникам детальні, ґрунтовні відповіді та роз’яснення.</w:t>
      </w:r>
    </w:p>
    <w:p w:rsidR="00D06FB1" w:rsidRPr="00F13DAE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 xml:space="preserve">Результати аналізу звернень громадян до </w:t>
      </w:r>
      <w:r w:rsidR="004327F5">
        <w:rPr>
          <w:sz w:val="28"/>
          <w:szCs w:val="28"/>
        </w:rPr>
        <w:t>м</w:t>
      </w:r>
      <w:r w:rsidRPr="00F13DAE">
        <w:rPr>
          <w:sz w:val="28"/>
          <w:szCs w:val="28"/>
        </w:rPr>
        <w:t xml:space="preserve">іністерства за формою </w:t>
      </w:r>
      <w:r w:rsidRPr="00F13DAE">
        <w:rPr>
          <w:sz w:val="28"/>
          <w:szCs w:val="28"/>
        </w:rPr>
        <w:br/>
        <w:t>їх надходження у</w:t>
      </w:r>
      <w:r w:rsidR="00BA7DE7">
        <w:rPr>
          <w:sz w:val="28"/>
          <w:szCs w:val="28"/>
        </w:rPr>
        <w:t xml:space="preserve"> першому півріччі</w:t>
      </w:r>
      <w:r w:rsidRPr="00F13DAE">
        <w:rPr>
          <w:sz w:val="28"/>
          <w:szCs w:val="28"/>
        </w:rPr>
        <w:t xml:space="preserve"> 202</w:t>
      </w:r>
      <w:r w:rsidR="00BA7DE7">
        <w:rPr>
          <w:sz w:val="28"/>
          <w:szCs w:val="28"/>
        </w:rPr>
        <w:t>1</w:t>
      </w:r>
      <w:r w:rsidRPr="00F13DAE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  <w:r w:rsidRPr="00F13DAE">
        <w:rPr>
          <w:sz w:val="28"/>
          <w:szCs w:val="28"/>
        </w:rPr>
        <w:t xml:space="preserve"> наведені у таблиці 1.</w:t>
      </w:r>
    </w:p>
    <w:p w:rsidR="00D06FB1" w:rsidRPr="00F13DAE" w:rsidRDefault="00D06FB1" w:rsidP="00D06FB1">
      <w:pPr>
        <w:ind w:firstLine="7371"/>
        <w:jc w:val="both"/>
        <w:rPr>
          <w:sz w:val="28"/>
          <w:szCs w:val="28"/>
        </w:rPr>
      </w:pPr>
      <w:r w:rsidRPr="00F13DAE">
        <w:rPr>
          <w:sz w:val="28"/>
          <w:szCs w:val="28"/>
        </w:rPr>
        <w:t>Таблиця 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6463"/>
        <w:gridCol w:w="2412"/>
      </w:tblGrid>
      <w:tr w:rsidR="00D06FB1" w:rsidRPr="00F13DAE" w:rsidTr="00C50E64">
        <w:trPr>
          <w:trHeight w:val="329"/>
        </w:trPr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F13DAE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Форма надходження звернень громадян</w:t>
            </w:r>
          </w:p>
        </w:tc>
        <w:tc>
          <w:tcPr>
            <w:tcW w:w="2412" w:type="dxa"/>
          </w:tcPr>
          <w:p w:rsidR="00C50E64" w:rsidRDefault="00D06FB1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F13DAE">
              <w:rPr>
                <w:b/>
                <w:bCs/>
                <w:sz w:val="28"/>
                <w:szCs w:val="28"/>
              </w:rPr>
              <w:t>2</w:t>
            </w:r>
            <w:r w:rsidR="00BA7DE7">
              <w:rPr>
                <w:b/>
                <w:bCs/>
                <w:sz w:val="28"/>
                <w:szCs w:val="28"/>
              </w:rPr>
              <w:t>1</w:t>
            </w:r>
            <w:r w:rsidRPr="00F13DA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13DAE">
              <w:rPr>
                <w:b/>
                <w:bCs/>
                <w:sz w:val="28"/>
                <w:szCs w:val="28"/>
              </w:rPr>
              <w:t>рік</w:t>
            </w:r>
          </w:p>
          <w:p w:rsidR="00D06FB1" w:rsidRPr="00F13DAE" w:rsidRDefault="00C50E64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(І півріччя)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1.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органи влади</w:t>
            </w:r>
          </w:p>
        </w:tc>
        <w:tc>
          <w:tcPr>
            <w:tcW w:w="2412" w:type="dxa"/>
          </w:tcPr>
          <w:p w:rsidR="00D06FB1" w:rsidRPr="00F13DAE" w:rsidRDefault="008F2C82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2.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 xml:space="preserve">Через інші підприємства, установи, організації </w:t>
            </w:r>
          </w:p>
        </w:tc>
        <w:tc>
          <w:tcPr>
            <w:tcW w:w="2412" w:type="dxa"/>
          </w:tcPr>
          <w:p w:rsidR="00D06FB1" w:rsidRPr="00F13DAE" w:rsidRDefault="008F2C82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3.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засоби масової інформації</w:t>
            </w:r>
          </w:p>
        </w:tc>
        <w:tc>
          <w:tcPr>
            <w:tcW w:w="2412" w:type="dxa"/>
          </w:tcPr>
          <w:p w:rsidR="00D06FB1" w:rsidRPr="00F13DAE" w:rsidRDefault="00C50E64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Безпосередньо від громадян, з них:</w:t>
            </w:r>
          </w:p>
        </w:tc>
        <w:tc>
          <w:tcPr>
            <w:tcW w:w="2412" w:type="dxa"/>
          </w:tcPr>
          <w:p w:rsidR="00D06FB1" w:rsidRPr="00F13DAE" w:rsidRDefault="00D06FB1" w:rsidP="00C50E64">
            <w:pPr>
              <w:jc w:val="center"/>
              <w:rPr>
                <w:sz w:val="28"/>
                <w:szCs w:val="28"/>
              </w:rPr>
            </w:pP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4.1.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Поштою, у т. ч. електронною</w:t>
            </w:r>
          </w:p>
        </w:tc>
        <w:tc>
          <w:tcPr>
            <w:tcW w:w="2412" w:type="dxa"/>
          </w:tcPr>
          <w:p w:rsidR="00D06FB1" w:rsidRPr="00F13DAE" w:rsidRDefault="008F2C82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4.2.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Під час проведення особистого прийому громадян</w:t>
            </w:r>
          </w:p>
        </w:tc>
        <w:tc>
          <w:tcPr>
            <w:tcW w:w="2412" w:type="dxa"/>
          </w:tcPr>
          <w:p w:rsidR="00D06FB1" w:rsidRPr="00F13DAE" w:rsidRDefault="004C5E02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5.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уповноважену особу</w:t>
            </w:r>
          </w:p>
        </w:tc>
        <w:tc>
          <w:tcPr>
            <w:tcW w:w="2412" w:type="dxa"/>
          </w:tcPr>
          <w:p w:rsidR="00D06FB1" w:rsidRPr="00F13DAE" w:rsidRDefault="00DE1754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412" w:type="dxa"/>
          </w:tcPr>
          <w:p w:rsidR="00D06FB1" w:rsidRPr="00F13DAE" w:rsidRDefault="004C5E02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1448</w:t>
            </w:r>
          </w:p>
        </w:tc>
      </w:tr>
    </w:tbl>
    <w:p w:rsidR="00D06FB1" w:rsidRPr="00F13DAE" w:rsidRDefault="00D06FB1" w:rsidP="00D06F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 xml:space="preserve">Кількість звернень громадян до </w:t>
      </w:r>
      <w:r w:rsidR="004327F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іністерства у розрізі регіонів протягом </w:t>
      </w:r>
      <w:r w:rsidR="009F600F">
        <w:rPr>
          <w:color w:val="000000"/>
          <w:sz w:val="28"/>
          <w:szCs w:val="28"/>
        </w:rPr>
        <w:t xml:space="preserve">І півріччя 2021 </w:t>
      </w:r>
      <w:r w:rsidRPr="00F13DAE">
        <w:rPr>
          <w:color w:val="000000"/>
          <w:sz w:val="28"/>
          <w:szCs w:val="28"/>
        </w:rPr>
        <w:t>року наведені у діаграмі 3.</w:t>
      </w:r>
    </w:p>
    <w:p w:rsidR="001F7158" w:rsidRDefault="00D06FB1" w:rsidP="001F7158">
      <w:pPr>
        <w:shd w:val="clear" w:color="auto" w:fill="FFFFFF"/>
        <w:ind w:firstLine="7371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>Діаграма 3</w:t>
      </w:r>
    </w:p>
    <w:p w:rsidR="001F7158" w:rsidRDefault="001F7158" w:rsidP="001F7158">
      <w:pPr>
        <w:shd w:val="clear" w:color="auto" w:fill="FFFFFF"/>
        <w:ind w:firstLine="7371"/>
        <w:jc w:val="both"/>
        <w:rPr>
          <w:color w:val="000000"/>
          <w:sz w:val="28"/>
          <w:szCs w:val="28"/>
        </w:rPr>
      </w:pPr>
    </w:p>
    <w:p w:rsidR="00D06FB1" w:rsidRDefault="00D06FB1" w:rsidP="001F7158">
      <w:pPr>
        <w:shd w:val="clear" w:color="auto" w:fill="FFFFFF"/>
        <w:jc w:val="both"/>
        <w:rPr>
          <w:color w:val="000000"/>
          <w:sz w:val="28"/>
          <w:szCs w:val="28"/>
        </w:rPr>
      </w:pPr>
      <w:r w:rsidRPr="00F13DAE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0A71B6C7" wp14:editId="477D9D2D">
            <wp:extent cx="5695950" cy="3000375"/>
            <wp:effectExtent l="0" t="0" r="19050" b="9525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13DAE">
        <w:rPr>
          <w:color w:val="000000"/>
          <w:sz w:val="28"/>
          <w:szCs w:val="28"/>
        </w:rPr>
        <w:t xml:space="preserve">  </w:t>
      </w:r>
    </w:p>
    <w:p w:rsidR="00D06FB1" w:rsidRDefault="00D06FB1" w:rsidP="00D06F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06FB1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lastRenderedPageBreak/>
        <w:t xml:space="preserve">Найбільша кількість звернень надійшла від жителів </w:t>
      </w:r>
      <w:proofErr w:type="spellStart"/>
      <w:r w:rsidR="00A03C69">
        <w:rPr>
          <w:color w:val="000000"/>
          <w:sz w:val="28"/>
          <w:szCs w:val="28"/>
        </w:rPr>
        <w:t>м.Київ</w:t>
      </w:r>
      <w:proofErr w:type="spellEnd"/>
      <w:r w:rsidR="00A03C69" w:rsidRPr="00F13DAE">
        <w:rPr>
          <w:color w:val="000000"/>
          <w:sz w:val="28"/>
          <w:szCs w:val="28"/>
        </w:rPr>
        <w:t xml:space="preserve"> </w:t>
      </w:r>
      <w:r w:rsidR="00A03C69">
        <w:rPr>
          <w:color w:val="000000"/>
          <w:sz w:val="28"/>
          <w:szCs w:val="28"/>
        </w:rPr>
        <w:t>(16,78 %</w:t>
      </w:r>
      <w:r w:rsidR="00A03C69" w:rsidRPr="00F13DAE">
        <w:rPr>
          <w:color w:val="000000"/>
          <w:sz w:val="28"/>
          <w:szCs w:val="28"/>
        </w:rPr>
        <w:t xml:space="preserve"> від загальної кількості)</w:t>
      </w:r>
      <w:r w:rsidR="00A03C69">
        <w:rPr>
          <w:color w:val="000000"/>
          <w:sz w:val="28"/>
          <w:szCs w:val="28"/>
        </w:rPr>
        <w:t xml:space="preserve">, </w:t>
      </w:r>
      <w:r w:rsidRPr="00F13DAE">
        <w:rPr>
          <w:color w:val="000000"/>
          <w:sz w:val="28"/>
          <w:szCs w:val="28"/>
        </w:rPr>
        <w:t xml:space="preserve">м. </w:t>
      </w:r>
      <w:r w:rsidRPr="004F2CCF">
        <w:rPr>
          <w:color w:val="000000"/>
          <w:sz w:val="28"/>
          <w:szCs w:val="28"/>
        </w:rPr>
        <w:t>Дніпропетровськ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03C69">
        <w:rPr>
          <w:color w:val="000000"/>
          <w:sz w:val="28"/>
          <w:szCs w:val="28"/>
        </w:rPr>
        <w:t>11,7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 xml:space="preserve"> звернень), </w:t>
      </w:r>
      <w:r>
        <w:rPr>
          <w:color w:val="000000"/>
          <w:sz w:val="28"/>
          <w:szCs w:val="28"/>
        </w:rPr>
        <w:t>Київської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03C69">
        <w:rPr>
          <w:color w:val="000000"/>
          <w:sz w:val="28"/>
          <w:szCs w:val="28"/>
        </w:rPr>
        <w:t>7,8</w:t>
      </w:r>
      <w:r>
        <w:rPr>
          <w:color w:val="000000"/>
          <w:sz w:val="28"/>
          <w:szCs w:val="28"/>
        </w:rPr>
        <w:t xml:space="preserve"> %), </w:t>
      </w:r>
      <w:r w:rsidR="00A03C69">
        <w:rPr>
          <w:color w:val="000000"/>
          <w:sz w:val="28"/>
          <w:szCs w:val="28"/>
        </w:rPr>
        <w:t xml:space="preserve">Львівської (7,3 %) та </w:t>
      </w:r>
      <w:r>
        <w:rPr>
          <w:color w:val="000000"/>
          <w:sz w:val="28"/>
          <w:szCs w:val="28"/>
        </w:rPr>
        <w:t>Харківської (</w:t>
      </w:r>
      <w:r w:rsidR="00A03C69">
        <w:rPr>
          <w:color w:val="000000"/>
          <w:sz w:val="28"/>
          <w:szCs w:val="28"/>
        </w:rPr>
        <w:t>5,8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 xml:space="preserve">) областей. </w:t>
      </w: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</w:p>
    <w:p w:rsidR="00D06FB1" w:rsidRPr="00F13DAE" w:rsidRDefault="00D06FB1" w:rsidP="00D06FB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F13DAE">
        <w:rPr>
          <w:sz w:val="28"/>
          <w:szCs w:val="28"/>
        </w:rPr>
        <w:t xml:space="preserve">Відповідно до Порядку взаємодії органів виконавчої влади та державної установи "Урядовий контактний центр", затвердженого постановою Кабінету Міністрів України від 12.08.2009 № 898 "Про взаємодію органів виконавчої влади та державної установи "Урядовий контактний центр", </w:t>
      </w:r>
      <w:r w:rsidR="004327F5">
        <w:rPr>
          <w:sz w:val="28"/>
          <w:szCs w:val="28"/>
        </w:rPr>
        <w:t>м</w:t>
      </w:r>
      <w:r>
        <w:rPr>
          <w:sz w:val="28"/>
          <w:szCs w:val="28"/>
        </w:rPr>
        <w:t>іністерство</w:t>
      </w:r>
      <w:r w:rsidRPr="00F13DAE">
        <w:rPr>
          <w:sz w:val="28"/>
          <w:szCs w:val="28"/>
        </w:rPr>
        <w:t xml:space="preserve"> забезпечувало належний розгляд звернень громадян, що надходили на Урядову "гарячу" лінію. У </w:t>
      </w:r>
      <w:r w:rsidR="00A03C69">
        <w:rPr>
          <w:sz w:val="28"/>
          <w:szCs w:val="28"/>
        </w:rPr>
        <w:t xml:space="preserve">першому півріччі </w:t>
      </w:r>
      <w:r w:rsidRPr="00F13DAE">
        <w:rPr>
          <w:sz w:val="28"/>
          <w:szCs w:val="28"/>
        </w:rPr>
        <w:t>202</w:t>
      </w:r>
      <w:r w:rsidR="00A03C69">
        <w:rPr>
          <w:sz w:val="28"/>
          <w:szCs w:val="28"/>
        </w:rPr>
        <w:t>1</w:t>
      </w:r>
      <w:r w:rsidRPr="00F13DAE">
        <w:rPr>
          <w:sz w:val="28"/>
          <w:szCs w:val="28"/>
        </w:rPr>
        <w:t xml:space="preserve"> ро</w:t>
      </w:r>
      <w:r w:rsidR="00A03C69">
        <w:rPr>
          <w:sz w:val="28"/>
          <w:szCs w:val="28"/>
        </w:rPr>
        <w:t>ку</w:t>
      </w:r>
      <w:r w:rsidRPr="00F13DAE">
        <w:rPr>
          <w:sz w:val="28"/>
          <w:szCs w:val="28"/>
        </w:rPr>
        <w:t xml:space="preserve"> від </w:t>
      </w:r>
      <w:r w:rsidR="00A03C69">
        <w:rPr>
          <w:sz w:val="28"/>
          <w:szCs w:val="28"/>
        </w:rPr>
        <w:t>ДУ</w:t>
      </w:r>
      <w:r w:rsidRPr="00F13DAE">
        <w:rPr>
          <w:sz w:val="28"/>
          <w:szCs w:val="28"/>
        </w:rPr>
        <w:t xml:space="preserve"> "Урядовий контактний центр" до </w:t>
      </w:r>
      <w:r w:rsidR="004327F5">
        <w:rPr>
          <w:sz w:val="28"/>
          <w:szCs w:val="28"/>
        </w:rPr>
        <w:t>м</w:t>
      </w:r>
      <w:r w:rsidRPr="00F13DAE">
        <w:rPr>
          <w:sz w:val="28"/>
          <w:szCs w:val="28"/>
        </w:rPr>
        <w:t>ін</w:t>
      </w:r>
      <w:r>
        <w:rPr>
          <w:sz w:val="28"/>
          <w:szCs w:val="28"/>
        </w:rPr>
        <w:t xml:space="preserve">істерства надійшло </w:t>
      </w:r>
      <w:r w:rsidR="00A03C69">
        <w:rPr>
          <w:sz w:val="28"/>
          <w:szCs w:val="28"/>
        </w:rPr>
        <w:t>558</w:t>
      </w:r>
      <w:r w:rsidRPr="00F13DAE">
        <w:rPr>
          <w:sz w:val="28"/>
          <w:szCs w:val="28"/>
        </w:rPr>
        <w:t xml:space="preserve"> пропозицій, заяв і скарг громадян, що склало </w:t>
      </w:r>
      <w:r w:rsidR="00A03C69">
        <w:rPr>
          <w:sz w:val="28"/>
          <w:szCs w:val="28"/>
        </w:rPr>
        <w:t>38,5</w:t>
      </w:r>
      <w:r w:rsidR="003F7D7B">
        <w:rPr>
          <w:sz w:val="28"/>
          <w:szCs w:val="28"/>
        </w:rPr>
        <w:t xml:space="preserve"> відсотків</w:t>
      </w:r>
      <w:r w:rsidRPr="00F13DAE">
        <w:rPr>
          <w:sz w:val="28"/>
          <w:szCs w:val="28"/>
        </w:rPr>
        <w:t xml:space="preserve"> від загальної кількості звернень.</w:t>
      </w:r>
    </w:p>
    <w:p w:rsidR="00D06FB1" w:rsidRPr="00F13DAE" w:rsidRDefault="00D06FB1" w:rsidP="00D06FB1">
      <w:pPr>
        <w:spacing w:line="276" w:lineRule="auto"/>
        <w:ind w:firstLine="703"/>
        <w:jc w:val="both"/>
        <w:rPr>
          <w:sz w:val="28"/>
          <w:szCs w:val="28"/>
        </w:rPr>
      </w:pPr>
      <w:r w:rsidRPr="006971D0">
        <w:rPr>
          <w:sz w:val="28"/>
          <w:szCs w:val="28"/>
        </w:rPr>
        <w:t xml:space="preserve">У зверненнях громадян найбільш </w:t>
      </w:r>
      <w:r>
        <w:rPr>
          <w:sz w:val="28"/>
          <w:szCs w:val="28"/>
        </w:rPr>
        <w:t xml:space="preserve">актуальними залишаються </w:t>
      </w:r>
      <w:r w:rsidRPr="00F13DAE">
        <w:rPr>
          <w:sz w:val="28"/>
          <w:szCs w:val="28"/>
        </w:rPr>
        <w:t xml:space="preserve">питання екологічного напрямку, а саме </w:t>
      </w:r>
      <w:r>
        <w:rPr>
          <w:sz w:val="28"/>
          <w:szCs w:val="28"/>
        </w:rPr>
        <w:t xml:space="preserve">–  </w:t>
      </w:r>
      <w:r w:rsidRPr="00F13DAE">
        <w:rPr>
          <w:sz w:val="28"/>
          <w:szCs w:val="28"/>
        </w:rPr>
        <w:t>порушення вимог природоохоронного законодавства України, норм законодавства у сфері атмосферного повітря, забруднення водних об’єктів</w:t>
      </w:r>
      <w:r w:rsidR="001F7158">
        <w:rPr>
          <w:sz w:val="28"/>
          <w:szCs w:val="28"/>
        </w:rPr>
        <w:t>, оцінки впливу на довкілля</w:t>
      </w:r>
      <w:bookmarkStart w:id="0" w:name="_GoBack"/>
      <w:bookmarkEnd w:id="0"/>
      <w:r w:rsidRPr="00F13DAE">
        <w:rPr>
          <w:sz w:val="28"/>
          <w:szCs w:val="28"/>
        </w:rPr>
        <w:t>, погіршення стану довкілля, знищення лісових та зелених насаджень,</w:t>
      </w:r>
      <w:r w:rsidRPr="00F13DAE">
        <w:rPr>
          <w:sz w:val="28"/>
          <w:szCs w:val="28"/>
          <w:lang w:val="ru-RU"/>
        </w:rPr>
        <w:t xml:space="preserve"> </w:t>
      </w:r>
      <w:r w:rsidRPr="00F13DAE">
        <w:rPr>
          <w:sz w:val="28"/>
          <w:szCs w:val="28"/>
        </w:rPr>
        <w:t xml:space="preserve">збереження і розширення територій природно-заповідного фонду, неналежного утримання тварин. </w:t>
      </w: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01741B">
        <w:rPr>
          <w:sz w:val="28"/>
          <w:szCs w:val="28"/>
        </w:rPr>
        <w:t xml:space="preserve">З метою надання вичерпної інформації та оперативного розгляду питань екологічного спрямування міністерством забезпечено роботу приймальні громадян та функціонування </w:t>
      </w:r>
      <w:r>
        <w:rPr>
          <w:sz w:val="28"/>
          <w:szCs w:val="28"/>
        </w:rPr>
        <w:t>інформаційно-довідкової</w:t>
      </w:r>
      <w:r w:rsidRPr="0001741B">
        <w:rPr>
          <w:sz w:val="28"/>
          <w:szCs w:val="28"/>
        </w:rPr>
        <w:t xml:space="preserve"> телефонної лінії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01741B">
        <w:rPr>
          <w:sz w:val="28"/>
          <w:szCs w:val="28"/>
        </w:rPr>
        <w:t>.</w:t>
      </w:r>
    </w:p>
    <w:p w:rsidR="00D06FB1" w:rsidRDefault="00F85D15" w:rsidP="00C53B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реагування на проблемні питання громадян функціонує </w:t>
      </w:r>
      <w:r w:rsidR="00A03C69">
        <w:rPr>
          <w:sz w:val="28"/>
          <w:szCs w:val="28"/>
        </w:rPr>
        <w:t>Г</w:t>
      </w:r>
      <w:r w:rsidR="00D06FB1">
        <w:rPr>
          <w:sz w:val="28"/>
          <w:szCs w:val="28"/>
        </w:rPr>
        <w:t>аряч</w:t>
      </w:r>
      <w:r w:rsidR="00A03C69">
        <w:rPr>
          <w:sz w:val="28"/>
          <w:szCs w:val="28"/>
        </w:rPr>
        <w:t>а</w:t>
      </w:r>
      <w:r w:rsidR="00D06FB1">
        <w:rPr>
          <w:sz w:val="28"/>
          <w:szCs w:val="28"/>
        </w:rPr>
        <w:t xml:space="preserve"> ліні</w:t>
      </w:r>
      <w:r w:rsidR="00A03C69">
        <w:rPr>
          <w:sz w:val="28"/>
          <w:szCs w:val="28"/>
        </w:rPr>
        <w:t>я</w:t>
      </w:r>
      <w:r w:rsidR="00D06FB1">
        <w:rPr>
          <w:sz w:val="28"/>
          <w:szCs w:val="28"/>
        </w:rPr>
        <w:t xml:space="preserve"> «</w:t>
      </w:r>
      <w:proofErr w:type="spellStart"/>
      <w:r w:rsidR="00D06FB1">
        <w:rPr>
          <w:sz w:val="28"/>
          <w:szCs w:val="28"/>
        </w:rPr>
        <w:t>Міндовкілля</w:t>
      </w:r>
      <w:proofErr w:type="spellEnd"/>
      <w:r w:rsidR="00D06FB1">
        <w:rPr>
          <w:sz w:val="28"/>
          <w:szCs w:val="28"/>
        </w:rPr>
        <w:t xml:space="preserve"> на зв’язку»</w:t>
      </w:r>
      <w:r>
        <w:rPr>
          <w:sz w:val="28"/>
          <w:szCs w:val="28"/>
        </w:rPr>
        <w:t>, яка</w:t>
      </w:r>
      <w:r w:rsidR="00D06FB1">
        <w:rPr>
          <w:sz w:val="28"/>
          <w:szCs w:val="28"/>
        </w:rPr>
        <w:t xml:space="preserve"> працює на базі існуючої системи </w:t>
      </w:r>
      <w:r>
        <w:rPr>
          <w:sz w:val="28"/>
          <w:szCs w:val="28"/>
        </w:rPr>
        <w:t>ДУ</w:t>
      </w:r>
      <w:r w:rsidR="00D06FB1" w:rsidRPr="0001741B">
        <w:rPr>
          <w:sz w:val="28"/>
          <w:szCs w:val="28"/>
        </w:rPr>
        <w:t xml:space="preserve"> "Урядовий контактний центр"</w:t>
      </w:r>
      <w:r w:rsidR="00D06FB1">
        <w:rPr>
          <w:sz w:val="28"/>
          <w:szCs w:val="28"/>
        </w:rPr>
        <w:t>. Міністерство прагне бути максимально відкритим у своїй діяльності, а кожен громадянин отримувати повний доступ до екологічної інформації.</w:t>
      </w:r>
    </w:p>
    <w:p w:rsidR="00D06FB1" w:rsidRDefault="00D06FB1" w:rsidP="00C53B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безкоштовним номером, кожен зможе отримати загальну інформацію:</w:t>
      </w:r>
    </w:p>
    <w:p w:rsidR="00D06FB1" w:rsidRDefault="00D06FB1" w:rsidP="00C53BF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стан навколишнього середовища,</w:t>
      </w:r>
    </w:p>
    <w:p w:rsidR="00D06FB1" w:rsidRDefault="00D06FB1" w:rsidP="00C53BF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перевірити чи є у підприємства дозвіл на викиди в повітря або ліцензія на поводження з небезпечними відходами,</w:t>
      </w:r>
    </w:p>
    <w:p w:rsidR="00D06FB1" w:rsidRDefault="00D06FB1" w:rsidP="00C53BF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діяти при виявлені несанкціонованого сміттєзвалища.</w:t>
      </w:r>
    </w:p>
    <w:p w:rsidR="00D06FB1" w:rsidRPr="00B02A50" w:rsidRDefault="00A03C69" w:rsidP="00C53B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6FB1" w:rsidRPr="00B02A50">
        <w:rPr>
          <w:sz w:val="28"/>
          <w:szCs w:val="28"/>
        </w:rPr>
        <w:t>ан</w:t>
      </w:r>
      <w:r>
        <w:rPr>
          <w:sz w:val="28"/>
          <w:szCs w:val="28"/>
        </w:rPr>
        <w:t>ий</w:t>
      </w:r>
      <w:r w:rsidR="00D06FB1" w:rsidRPr="00B02A50">
        <w:rPr>
          <w:sz w:val="28"/>
          <w:szCs w:val="28"/>
        </w:rPr>
        <w:t xml:space="preserve"> сервіс </w:t>
      </w:r>
      <w:proofErr w:type="spellStart"/>
      <w:r w:rsidR="00D06FB1" w:rsidRPr="00B02A50">
        <w:rPr>
          <w:sz w:val="28"/>
          <w:szCs w:val="28"/>
        </w:rPr>
        <w:t>Міндовкілля</w:t>
      </w:r>
      <w:proofErr w:type="spellEnd"/>
      <w:r w:rsidR="00D06FB1" w:rsidRPr="00B02A50">
        <w:rPr>
          <w:sz w:val="28"/>
          <w:szCs w:val="28"/>
        </w:rPr>
        <w:t xml:space="preserve"> </w:t>
      </w:r>
      <w:r w:rsidR="00707E21">
        <w:rPr>
          <w:sz w:val="28"/>
          <w:szCs w:val="28"/>
        </w:rPr>
        <w:t>задовольняє</w:t>
      </w:r>
      <w:r w:rsidR="00D06FB1" w:rsidRPr="00B02A50">
        <w:rPr>
          <w:sz w:val="28"/>
          <w:szCs w:val="28"/>
        </w:rPr>
        <w:t xml:space="preserve"> суспільний запит на екологічну інформацію.</w:t>
      </w:r>
    </w:p>
    <w:p w:rsidR="00F85D15" w:rsidRDefault="003E55C1" w:rsidP="00C53B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на головній сторінці сайту в</w:t>
      </w:r>
      <w:r w:rsidRPr="00E2738A">
        <w:rPr>
          <w:sz w:val="28"/>
          <w:szCs w:val="28"/>
        </w:rPr>
        <w:t xml:space="preserve"> розділ</w:t>
      </w:r>
      <w:r>
        <w:rPr>
          <w:sz w:val="28"/>
          <w:szCs w:val="28"/>
        </w:rPr>
        <w:t>і</w:t>
      </w:r>
      <w:r w:rsidRPr="00E2738A">
        <w:rPr>
          <w:sz w:val="28"/>
          <w:szCs w:val="28"/>
        </w:rPr>
        <w:t xml:space="preserve"> «Громадянам» </w:t>
      </w:r>
      <w:r>
        <w:rPr>
          <w:sz w:val="28"/>
          <w:szCs w:val="28"/>
        </w:rPr>
        <w:t xml:space="preserve">в </w:t>
      </w:r>
      <w:r w:rsidRPr="00E2738A">
        <w:rPr>
          <w:sz w:val="28"/>
          <w:szCs w:val="28"/>
        </w:rPr>
        <w:t xml:space="preserve">підрозділі </w:t>
      </w:r>
      <w:r w:rsidRPr="00094429">
        <w:rPr>
          <w:sz w:val="28"/>
          <w:szCs w:val="28"/>
        </w:rPr>
        <w:t xml:space="preserve">«Громадська приймальна» створено окрему рубрику «Електронне звернення», де громадяни, в зручній та простій в користуванні формі, можуть залишити звернення. В цій рубриці також зазначені </w:t>
      </w:r>
      <w:r w:rsidRPr="00094429">
        <w:rPr>
          <w:sz w:val="28"/>
          <w:szCs w:val="28"/>
          <w:shd w:val="clear" w:color="auto" w:fill="FFFFFF"/>
        </w:rPr>
        <w:t xml:space="preserve">вимоги до звернення, що визначені у ст. 5 Закону </w:t>
      </w:r>
      <w:r>
        <w:rPr>
          <w:sz w:val="28"/>
          <w:szCs w:val="28"/>
          <w:shd w:val="clear" w:color="auto" w:fill="FFFFFF"/>
        </w:rPr>
        <w:t xml:space="preserve">(витяг) та активне </w:t>
      </w:r>
      <w:r w:rsidRPr="00094429">
        <w:rPr>
          <w:sz w:val="28"/>
          <w:szCs w:val="28"/>
          <w:shd w:val="clear" w:color="auto" w:fill="FFFFFF"/>
        </w:rPr>
        <w:t>посилання на Закон</w:t>
      </w:r>
      <w:r w:rsidRPr="00E176BE">
        <w:rPr>
          <w:sz w:val="28"/>
          <w:szCs w:val="28"/>
          <w:shd w:val="clear" w:color="auto" w:fill="FFFFFF"/>
        </w:rPr>
        <w:t xml:space="preserve"> </w:t>
      </w:r>
      <w:r w:rsidRPr="00094429">
        <w:rPr>
          <w:sz w:val="28"/>
          <w:szCs w:val="28"/>
          <w:shd w:val="clear" w:color="auto" w:fill="FFFFFF"/>
        </w:rPr>
        <w:t>України «Про зверне</w:t>
      </w:r>
      <w:r>
        <w:rPr>
          <w:sz w:val="28"/>
          <w:szCs w:val="28"/>
          <w:shd w:val="clear" w:color="auto" w:fill="FFFFFF"/>
        </w:rPr>
        <w:t>ння громадян»</w:t>
      </w:r>
      <w:r w:rsidRPr="0009442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9F600F">
        <w:rPr>
          <w:sz w:val="28"/>
          <w:szCs w:val="28"/>
        </w:rPr>
        <w:t>Відсоток таких звернень становить 6 %.</w:t>
      </w:r>
    </w:p>
    <w:p w:rsidR="003E55C1" w:rsidRPr="00682771" w:rsidRDefault="003E55C1" w:rsidP="00C53BFB">
      <w:pPr>
        <w:shd w:val="clear" w:color="auto" w:fill="FFFFFF"/>
        <w:spacing w:line="276" w:lineRule="auto"/>
        <w:ind w:firstLine="567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 xml:space="preserve">На сайті </w:t>
      </w:r>
      <w:proofErr w:type="spellStart"/>
      <w:r>
        <w:rPr>
          <w:color w:val="050505"/>
          <w:sz w:val="28"/>
          <w:szCs w:val="28"/>
        </w:rPr>
        <w:t>Міндовкілля</w:t>
      </w:r>
      <w:proofErr w:type="spellEnd"/>
      <w:r>
        <w:rPr>
          <w:color w:val="050505"/>
          <w:sz w:val="28"/>
          <w:szCs w:val="28"/>
        </w:rPr>
        <w:t xml:space="preserve"> з</w:t>
      </w:r>
      <w:r w:rsidRPr="00682771">
        <w:rPr>
          <w:color w:val="050505"/>
          <w:sz w:val="28"/>
          <w:szCs w:val="28"/>
        </w:rPr>
        <w:t>апроваджена</w:t>
      </w:r>
      <w:r>
        <w:rPr>
          <w:color w:val="050505"/>
          <w:sz w:val="28"/>
          <w:szCs w:val="28"/>
        </w:rPr>
        <w:t xml:space="preserve"> опція</w:t>
      </w:r>
      <w:r w:rsidRPr="00682771">
        <w:rPr>
          <w:color w:val="050505"/>
          <w:sz w:val="28"/>
          <w:szCs w:val="28"/>
        </w:rPr>
        <w:t xml:space="preserve"> «</w:t>
      </w:r>
      <w:proofErr w:type="spellStart"/>
      <w:r w:rsidRPr="00682771">
        <w:rPr>
          <w:color w:val="050505"/>
          <w:sz w:val="28"/>
          <w:szCs w:val="28"/>
        </w:rPr>
        <w:t>Безбар’єрна</w:t>
      </w:r>
      <w:proofErr w:type="spellEnd"/>
      <w:r w:rsidRPr="00682771">
        <w:rPr>
          <w:color w:val="050505"/>
          <w:sz w:val="28"/>
          <w:szCs w:val="28"/>
        </w:rPr>
        <w:t xml:space="preserve"> комунікація»</w:t>
      </w:r>
      <w:r>
        <w:rPr>
          <w:color w:val="050505"/>
          <w:sz w:val="28"/>
          <w:szCs w:val="28"/>
        </w:rPr>
        <w:t>,</w:t>
      </w:r>
      <w:r w:rsidRPr="00682771">
        <w:rPr>
          <w:color w:val="050505"/>
          <w:sz w:val="28"/>
          <w:szCs w:val="28"/>
        </w:rPr>
        <w:t xml:space="preserve"> працює спеціальний </w:t>
      </w:r>
      <w:r>
        <w:rPr>
          <w:color w:val="050505"/>
          <w:sz w:val="28"/>
          <w:szCs w:val="28"/>
          <w:lang w:val="en-US"/>
        </w:rPr>
        <w:t>WEB</w:t>
      </w:r>
      <w:r w:rsidRPr="00E176BE">
        <w:rPr>
          <w:color w:val="050505"/>
          <w:sz w:val="28"/>
          <w:szCs w:val="28"/>
        </w:rPr>
        <w:t>-</w:t>
      </w:r>
      <w:r>
        <w:rPr>
          <w:color w:val="050505"/>
          <w:sz w:val="28"/>
          <w:szCs w:val="28"/>
        </w:rPr>
        <w:t>перекладач</w:t>
      </w:r>
      <w:r w:rsidRPr="00682771">
        <w:rPr>
          <w:color w:val="050505"/>
          <w:sz w:val="28"/>
          <w:szCs w:val="28"/>
        </w:rPr>
        <w:t xml:space="preserve"> жестової мови. Громадяни з порушенням слуху мають змогу онлайн спілкуватися зі співробітниками </w:t>
      </w:r>
      <w:proofErr w:type="spellStart"/>
      <w:r w:rsidRPr="00682771">
        <w:rPr>
          <w:color w:val="050505"/>
          <w:sz w:val="28"/>
          <w:szCs w:val="28"/>
        </w:rPr>
        <w:t>Міндовкілля</w:t>
      </w:r>
      <w:proofErr w:type="spellEnd"/>
      <w:r w:rsidRPr="00682771">
        <w:rPr>
          <w:color w:val="050505"/>
          <w:sz w:val="28"/>
          <w:szCs w:val="28"/>
        </w:rPr>
        <w:t xml:space="preserve">, отримувати необхідну інформацію та фахові консультації. За його допомогою люди з порушеннями слуху зможуть телефонувати у Міністерство з будь-якого електронного пристрою. Такий сервіс встановлено у рамках меморандуму про співпрацю між </w:t>
      </w:r>
      <w:proofErr w:type="spellStart"/>
      <w:r w:rsidRPr="00682771">
        <w:rPr>
          <w:color w:val="050505"/>
          <w:sz w:val="28"/>
          <w:szCs w:val="28"/>
        </w:rPr>
        <w:t>Міндовкілля</w:t>
      </w:r>
      <w:proofErr w:type="spellEnd"/>
      <w:r w:rsidRPr="00682771">
        <w:rPr>
          <w:color w:val="050505"/>
          <w:sz w:val="28"/>
          <w:szCs w:val="28"/>
        </w:rPr>
        <w:t xml:space="preserve"> та </w:t>
      </w:r>
      <w:hyperlink r:id="rId9" w:history="1">
        <w:r w:rsidRPr="00094429">
          <w:rPr>
            <w:rStyle w:val="a6"/>
            <w:sz w:val="28"/>
            <w:szCs w:val="28"/>
            <w:bdr w:val="none" w:sz="0" w:space="0" w:color="auto" w:frame="1"/>
          </w:rPr>
          <w:t>Громадським Рухом «Соціальна єдність»</w:t>
        </w:r>
      </w:hyperlink>
      <w:r w:rsidRPr="00094429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 xml:space="preserve">У рамках меморандуму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094429">
        <w:rPr>
          <w:sz w:val="28"/>
          <w:szCs w:val="28"/>
        </w:rPr>
        <w:t xml:space="preserve"> п</w:t>
      </w:r>
      <w:r w:rsidRPr="00682771">
        <w:rPr>
          <w:color w:val="050505"/>
          <w:sz w:val="28"/>
          <w:szCs w:val="28"/>
        </w:rPr>
        <w:t>ередано планшет із спеціальним програмним забезпеченням, яке має функцію онлайн підключення до діалогу перекладача. Технічний засіб використовуватиметься для прийому громадян з порушеннями слуху.</w:t>
      </w:r>
    </w:p>
    <w:p w:rsidR="00C53BFB" w:rsidRPr="00E2738A" w:rsidRDefault="00C53BFB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E2738A">
        <w:rPr>
          <w:sz w:val="28"/>
          <w:szCs w:val="28"/>
        </w:rPr>
        <w:t xml:space="preserve">Крім того, отримати швидку відповідь можна через сервіс онлайн-консультування, скориставшись експрес чатом на сайті міністерства. </w:t>
      </w:r>
    </w:p>
    <w:p w:rsidR="00C53BFB" w:rsidRPr="00E2738A" w:rsidRDefault="00C53BFB" w:rsidP="00C53B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Дані </w:t>
      </w:r>
      <w:proofErr w:type="spellStart"/>
      <w:r>
        <w:rPr>
          <w:sz w:val="28"/>
          <w:szCs w:val="28"/>
        </w:rPr>
        <w:t>віджети</w:t>
      </w:r>
      <w:proofErr w:type="spellEnd"/>
      <w:r>
        <w:rPr>
          <w:sz w:val="28"/>
          <w:szCs w:val="28"/>
        </w:rPr>
        <w:t xml:space="preserve"> відображаються н</w:t>
      </w:r>
      <w:r w:rsidRPr="00E2738A">
        <w:rPr>
          <w:sz w:val="28"/>
          <w:szCs w:val="28"/>
        </w:rPr>
        <w:t xml:space="preserve">а головній сторінці офіційного </w:t>
      </w:r>
      <w:proofErr w:type="spellStart"/>
      <w:r w:rsidRPr="00E2738A">
        <w:rPr>
          <w:sz w:val="28"/>
          <w:szCs w:val="28"/>
        </w:rPr>
        <w:t>вебсайту</w:t>
      </w:r>
      <w:proofErr w:type="spellEnd"/>
      <w:r w:rsidRPr="00E2738A">
        <w:rPr>
          <w:sz w:val="28"/>
          <w:szCs w:val="28"/>
        </w:rPr>
        <w:t xml:space="preserve"> </w:t>
      </w:r>
      <w:proofErr w:type="spellStart"/>
      <w:r w:rsidRPr="00E2738A">
        <w:rPr>
          <w:sz w:val="28"/>
          <w:szCs w:val="28"/>
        </w:rPr>
        <w:t>Міндовкілля</w:t>
      </w:r>
      <w:proofErr w:type="spellEnd"/>
      <w:r w:rsidRPr="00E2738A">
        <w:rPr>
          <w:sz w:val="28"/>
          <w:szCs w:val="28"/>
        </w:rPr>
        <w:t xml:space="preserve"> (https://mepr.gov.ua)</w:t>
      </w:r>
      <w:r>
        <w:rPr>
          <w:sz w:val="28"/>
          <w:szCs w:val="28"/>
        </w:rPr>
        <w:t>.</w:t>
      </w:r>
    </w:p>
    <w:p w:rsidR="00D06FB1" w:rsidRDefault="00D06FB1" w:rsidP="00C53BF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01741B">
        <w:rPr>
          <w:sz w:val="28"/>
          <w:szCs w:val="28"/>
        </w:rPr>
        <w:t xml:space="preserve">Відповідно до затверджених графіків проведення прямої телефонної лінії Кабінету Міністрів України за участю керівників центральних органів виконавчої влади </w:t>
      </w:r>
      <w:r>
        <w:rPr>
          <w:sz w:val="28"/>
          <w:szCs w:val="28"/>
        </w:rPr>
        <w:t>за звітний період</w:t>
      </w:r>
      <w:r w:rsidRPr="0001741B">
        <w:rPr>
          <w:sz w:val="28"/>
          <w:szCs w:val="28"/>
        </w:rPr>
        <w:t xml:space="preserve"> керівництвом </w:t>
      </w:r>
      <w:proofErr w:type="spellStart"/>
      <w:r>
        <w:rPr>
          <w:sz w:val="28"/>
          <w:szCs w:val="28"/>
        </w:rPr>
        <w:t>Міндовкілля</w:t>
      </w:r>
      <w:proofErr w:type="spellEnd"/>
      <w:r w:rsidR="003F7D7B">
        <w:rPr>
          <w:sz w:val="28"/>
          <w:szCs w:val="28"/>
        </w:rPr>
        <w:t xml:space="preserve"> в </w:t>
      </w:r>
      <w:r w:rsidR="00707E21">
        <w:rPr>
          <w:sz w:val="28"/>
          <w:szCs w:val="28"/>
        </w:rPr>
        <w:t>квітні</w:t>
      </w:r>
      <w:r w:rsidR="003F7D7B">
        <w:rPr>
          <w:sz w:val="28"/>
          <w:szCs w:val="28"/>
        </w:rPr>
        <w:t xml:space="preserve"> 202</w:t>
      </w:r>
      <w:r w:rsidR="00707E21">
        <w:rPr>
          <w:sz w:val="28"/>
          <w:szCs w:val="28"/>
        </w:rPr>
        <w:t>1</w:t>
      </w:r>
      <w:r w:rsidR="003F7D7B">
        <w:rPr>
          <w:sz w:val="28"/>
          <w:szCs w:val="28"/>
        </w:rPr>
        <w:t xml:space="preserve"> року</w:t>
      </w:r>
      <w:r w:rsidRPr="0001741B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="003F7D7B">
        <w:rPr>
          <w:sz w:val="28"/>
          <w:szCs w:val="28"/>
        </w:rPr>
        <w:t xml:space="preserve"> </w:t>
      </w:r>
      <w:r>
        <w:rPr>
          <w:sz w:val="28"/>
          <w:szCs w:val="28"/>
        </w:rPr>
        <w:t>пряма</w:t>
      </w:r>
      <w:r w:rsidRPr="0001741B">
        <w:rPr>
          <w:sz w:val="28"/>
          <w:szCs w:val="28"/>
        </w:rPr>
        <w:t xml:space="preserve"> телефонних ліній Кабінету Міністрів України.</w:t>
      </w:r>
    </w:p>
    <w:p w:rsidR="00D06FB1" w:rsidRDefault="00D06FB1" w:rsidP="00D06FB1">
      <w:pPr>
        <w:jc w:val="both"/>
        <w:rPr>
          <w:color w:val="000000"/>
          <w:sz w:val="16"/>
          <w:szCs w:val="16"/>
        </w:rPr>
      </w:pPr>
    </w:p>
    <w:p w:rsidR="00D06FB1" w:rsidRDefault="00D06FB1" w:rsidP="00D06FB1"/>
    <w:sectPr w:rsidR="00D06FB1" w:rsidSect="001F7158">
      <w:pgSz w:w="11906" w:h="16838"/>
      <w:pgMar w:top="709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5CA"/>
    <w:multiLevelType w:val="hybridMultilevel"/>
    <w:tmpl w:val="F1969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299E"/>
    <w:multiLevelType w:val="hybridMultilevel"/>
    <w:tmpl w:val="58CE5C1E"/>
    <w:lvl w:ilvl="0" w:tplc="2F60CD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1"/>
    <w:rsid w:val="00046AA3"/>
    <w:rsid w:val="000510BE"/>
    <w:rsid w:val="001F7158"/>
    <w:rsid w:val="0023619E"/>
    <w:rsid w:val="002E5F23"/>
    <w:rsid w:val="003E55C1"/>
    <w:rsid w:val="003F7D7B"/>
    <w:rsid w:val="00424D83"/>
    <w:rsid w:val="004327F5"/>
    <w:rsid w:val="0043798C"/>
    <w:rsid w:val="004C5E02"/>
    <w:rsid w:val="004D60BD"/>
    <w:rsid w:val="00562ECD"/>
    <w:rsid w:val="00707E21"/>
    <w:rsid w:val="00826109"/>
    <w:rsid w:val="00853027"/>
    <w:rsid w:val="008F2C82"/>
    <w:rsid w:val="00945145"/>
    <w:rsid w:val="009F600F"/>
    <w:rsid w:val="00A03C69"/>
    <w:rsid w:val="00AD7F6C"/>
    <w:rsid w:val="00B320CD"/>
    <w:rsid w:val="00BA7DE7"/>
    <w:rsid w:val="00C50E64"/>
    <w:rsid w:val="00C53BFB"/>
    <w:rsid w:val="00D06FB1"/>
    <w:rsid w:val="00D76C88"/>
    <w:rsid w:val="00DE1754"/>
    <w:rsid w:val="00EF40F3"/>
    <w:rsid w:val="00F40CFC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3E55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3E55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aunity/?__cft__%5b0%5d=AZXjHJU4d-6LBsNJBtwFfAMviJjVYBnbMJpgh_61GPOV-4MbmGFgJTzC9BVXQdUXanLA9WJFy9Zbw6WS6iaAsQgRZrFBcnmY1wnXAt5uFvTf3wnn8k4MkGxEYw7dFSUUcYboQgQV_16orePotbVaOnUs&amp;__tn__=kK-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Види звернень громадян, </a:t>
            </a:r>
          </a:p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Міндовкілля у першому півріччі 2021 року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698549102681965"/>
          <c:y val="0.18264951881014874"/>
          <c:w val="0.41489872141616818"/>
          <c:h val="0.8173504811898513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77 %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Заяви</c:v>
                </c:pt>
                <c:pt idx="1">
                  <c:v>Пропозиції</c:v>
                </c:pt>
                <c:pt idx="2">
                  <c:v>Скарги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81.39</c:v>
                </c:pt>
                <c:pt idx="1">
                  <c:v>8.8699999999999992</c:v>
                </c:pt>
                <c:pt idx="2">
                  <c:v>9.74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Клас звернень громадян,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/>
            </a:pP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 Міндовкілля у 2020 році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828869635442727"/>
          <c:y val="0.26422519047467247"/>
          <c:w val="0.38535906969962086"/>
          <c:h val="0.660615548056492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9.2592592592592587E-2"/>
                  <c:y val="5.95238095238095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Індивідуальні; 91,6 %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81481481477E-2"/>
                  <c:y val="-8.730158730158729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Колективні; 8,3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277777777777776E-2"/>
                  <c:y val="-0.1349206349206349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Анонімні; 0,1 %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Індивідуальні</c:v>
                </c:pt>
                <c:pt idx="1">
                  <c:v>Колективні</c:v>
                </c:pt>
                <c:pt idx="2">
                  <c:v>Анонімні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0.89100000000000001</c:v>
                </c:pt>
                <c:pt idx="1">
                  <c:v>0.108</c:v>
                </c:pt>
                <c:pt idx="2">
                  <c:v>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372421281216091E-2"/>
          <c:y val="2.607076350093112E-2"/>
          <c:w val="0.95222584147665579"/>
          <c:h val="0.45430167597765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 у розрізі регіонів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170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uk-UA"/>
                      <a:t>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uk-UA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uk-UA"/>
                      <a:t>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uk-UA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uk-UA"/>
                      <a:t>114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uk-UA"/>
                      <a:t>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Лист1!$A$2:$A$31</c:f>
              <c:strCache>
                <c:ptCount val="27"/>
                <c:pt idx="0">
                  <c:v>Автономна Республіка Крим</c:v>
                </c:pt>
                <c:pt idx="1">
                  <c:v>Вінницька область</c:v>
                </c:pt>
                <c:pt idx="2">
                  <c:v>Волинська область</c:v>
                </c:pt>
                <c:pt idx="3">
                  <c:v>Дніпропетровська область</c:v>
                </c:pt>
                <c:pt idx="4">
                  <c:v>Донецька область</c:v>
                </c:pt>
                <c:pt idx="5">
                  <c:v>Житомирська область</c:v>
                </c:pt>
                <c:pt idx="6">
                  <c:v>Закарпатська область</c:v>
                </c:pt>
                <c:pt idx="7">
                  <c:v>Запорізька область</c:v>
                </c:pt>
                <c:pt idx="8">
                  <c:v>Івано-Франківська область</c:v>
                </c:pt>
                <c:pt idx="9">
                  <c:v>Київська область</c:v>
                </c:pt>
                <c:pt idx="10">
                  <c:v>Кіровоградська область</c:v>
                </c:pt>
                <c:pt idx="11">
                  <c:v>Луганська область</c:v>
                </c:pt>
                <c:pt idx="12">
                  <c:v>Львівська область</c:v>
                </c:pt>
                <c:pt idx="13">
                  <c:v>Миколаївська область</c:v>
                </c:pt>
                <c:pt idx="14">
                  <c:v>Одеська область</c:v>
                </c:pt>
                <c:pt idx="15">
                  <c:v>Полтавська область</c:v>
                </c:pt>
                <c:pt idx="16">
                  <c:v>Рівненська область</c:v>
                </c:pt>
                <c:pt idx="17">
                  <c:v>Сумська область</c:v>
                </c:pt>
                <c:pt idx="18">
                  <c:v>Тернопільська область</c:v>
                </c:pt>
                <c:pt idx="19">
                  <c:v>Харківська область</c:v>
                </c:pt>
                <c:pt idx="20">
                  <c:v>Херсонська область</c:v>
                </c:pt>
                <c:pt idx="21">
                  <c:v>Хмельницька область</c:v>
                </c:pt>
                <c:pt idx="22">
                  <c:v>Черкаська область</c:v>
                </c:pt>
                <c:pt idx="23">
                  <c:v>Чернівецька область</c:v>
                </c:pt>
                <c:pt idx="24">
                  <c:v>Чернігівська область</c:v>
                </c:pt>
                <c:pt idx="25">
                  <c:v>м. Київ</c:v>
                </c:pt>
                <c:pt idx="26">
                  <c:v>Регіон не вказано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30</c:v>
                </c:pt>
                <c:pt idx="2">
                  <c:v>20</c:v>
                </c:pt>
                <c:pt idx="3">
                  <c:v>170</c:v>
                </c:pt>
                <c:pt idx="4">
                  <c:v>60</c:v>
                </c:pt>
                <c:pt idx="5">
                  <c:v>31</c:v>
                </c:pt>
                <c:pt idx="6">
                  <c:v>50</c:v>
                </c:pt>
                <c:pt idx="7">
                  <c:v>55</c:v>
                </c:pt>
                <c:pt idx="8">
                  <c:v>53</c:v>
                </c:pt>
                <c:pt idx="9">
                  <c:v>114</c:v>
                </c:pt>
                <c:pt idx="10">
                  <c:v>15</c:v>
                </c:pt>
                <c:pt idx="11">
                  <c:v>25</c:v>
                </c:pt>
                <c:pt idx="12">
                  <c:v>107</c:v>
                </c:pt>
                <c:pt idx="13">
                  <c:v>35</c:v>
                </c:pt>
                <c:pt idx="14">
                  <c:v>70</c:v>
                </c:pt>
                <c:pt idx="15">
                  <c:v>35</c:v>
                </c:pt>
                <c:pt idx="16">
                  <c:v>23</c:v>
                </c:pt>
                <c:pt idx="17">
                  <c:v>24</c:v>
                </c:pt>
                <c:pt idx="18">
                  <c:v>6</c:v>
                </c:pt>
                <c:pt idx="19">
                  <c:v>84</c:v>
                </c:pt>
                <c:pt idx="20">
                  <c:v>29</c:v>
                </c:pt>
                <c:pt idx="21">
                  <c:v>13</c:v>
                </c:pt>
                <c:pt idx="22">
                  <c:v>40</c:v>
                </c:pt>
                <c:pt idx="23">
                  <c:v>17</c:v>
                </c:pt>
                <c:pt idx="24">
                  <c:v>43</c:v>
                </c:pt>
                <c:pt idx="25">
                  <c:v>243</c:v>
                </c:pt>
                <c:pt idx="26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482496"/>
        <c:axId val="147296640"/>
      </c:barChart>
      <c:catAx>
        <c:axId val="12548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7296640"/>
        <c:crosses val="autoZero"/>
        <c:auto val="1"/>
        <c:lblAlgn val="ctr"/>
        <c:lblOffset val="100"/>
        <c:noMultiLvlLbl val="0"/>
      </c:catAx>
      <c:valAx>
        <c:axId val="147296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482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ПОЖИВІЛОВА Олена Володимирівна</cp:lastModifiedBy>
  <cp:revision>2</cp:revision>
  <cp:lastPrinted>2021-01-19T10:08:00Z</cp:lastPrinted>
  <dcterms:created xsi:type="dcterms:W3CDTF">2021-07-15T12:09:00Z</dcterms:created>
  <dcterms:modified xsi:type="dcterms:W3CDTF">2021-07-15T12:09:00Z</dcterms:modified>
</cp:coreProperties>
</file>