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6D" w:rsidRPr="001C226D" w:rsidRDefault="00AF3565" w:rsidP="00A3476D">
      <w:pPr>
        <w:pBdr>
          <w:top w:val="single" w:sz="4" w:space="1" w:color="auto"/>
          <w:left w:val="single" w:sz="4" w:space="4" w:color="auto"/>
          <w:bottom w:val="single" w:sz="4" w:space="0" w:color="auto"/>
          <w:right w:val="single" w:sz="4" w:space="4" w:color="auto"/>
        </w:pBdr>
        <w:suppressAutoHyphens/>
        <w:spacing w:line="276" w:lineRule="auto"/>
        <w:ind w:firstLine="567"/>
        <w:jc w:val="both"/>
        <w:rPr>
          <w:sz w:val="22"/>
          <w:szCs w:val="22"/>
          <w:lang w:val="uk-UA"/>
        </w:rPr>
      </w:pPr>
      <w:r w:rsidRPr="001C226D">
        <w:rPr>
          <w:sz w:val="22"/>
          <w:szCs w:val="22"/>
          <w:lang w:val="uk-UA"/>
        </w:rPr>
        <w:t>АКЦІОНЕРНЕ ТОВАРИСТВО «УКРАЇНСЬКА ЗАЛІЗНИЦЯ», ФІЛІЯ «ПАСАЖИРСЬКА КОМПАНІЯ»</w:t>
      </w:r>
      <w:r w:rsidR="00A3476D" w:rsidRPr="001C226D">
        <w:rPr>
          <w:sz w:val="22"/>
          <w:szCs w:val="22"/>
          <w:lang w:val="uk-UA"/>
        </w:rPr>
        <w:t xml:space="preserve"> (скорочене найменування: </w:t>
      </w:r>
      <w:bookmarkStart w:id="0" w:name="_GoBack"/>
      <w:r w:rsidR="00A3476D" w:rsidRPr="001C226D">
        <w:rPr>
          <w:sz w:val="22"/>
          <w:szCs w:val="22"/>
          <w:lang w:val="uk-UA"/>
        </w:rPr>
        <w:t>АТ «УКРЗАЛІЗНИЦЯ», ФІЛІЯ «ПАСАЖИРСЬКА КОМПАНІЯ»</w:t>
      </w:r>
      <w:bookmarkEnd w:id="0"/>
      <w:r w:rsidR="00A3476D" w:rsidRPr="001C226D">
        <w:rPr>
          <w:sz w:val="22"/>
          <w:szCs w:val="22"/>
          <w:lang w:val="uk-UA"/>
        </w:rPr>
        <w:t xml:space="preserve">; код ЄДРПОУ 40075815; юридична </w:t>
      </w:r>
      <w:r w:rsidR="001D00F4" w:rsidRPr="001C226D">
        <w:rPr>
          <w:sz w:val="22"/>
          <w:szCs w:val="22"/>
          <w:lang w:val="uk-UA"/>
        </w:rPr>
        <w:t xml:space="preserve">та поштова </w:t>
      </w:r>
      <w:r w:rsidR="00A3476D" w:rsidRPr="001C226D">
        <w:rPr>
          <w:sz w:val="22"/>
          <w:szCs w:val="22"/>
          <w:lang w:val="uk-UA"/>
        </w:rPr>
        <w:t>адреса: 03680, м. Київ, вул. Єжи Гедройця, 5; контактний номер телефону: +38 (05663) 2-33-</w:t>
      </w:r>
      <w:r w:rsidR="001C226D" w:rsidRPr="001C226D">
        <w:rPr>
          <w:sz w:val="22"/>
          <w:szCs w:val="22"/>
          <w:lang w:val="uk-UA"/>
        </w:rPr>
        <w:t>37</w:t>
      </w:r>
      <w:r w:rsidR="00A3476D" w:rsidRPr="001C226D">
        <w:rPr>
          <w:sz w:val="22"/>
          <w:szCs w:val="22"/>
          <w:lang w:val="uk-UA"/>
        </w:rPr>
        <w:t xml:space="preserve">; електронна пошта: </w:t>
      </w:r>
      <w:hyperlink r:id="rId6" w:history="1">
        <w:r w:rsidR="00A3476D" w:rsidRPr="001C226D">
          <w:rPr>
            <w:rStyle w:val="a5"/>
            <w:color w:val="auto"/>
            <w:sz w:val="22"/>
            <w:szCs w:val="22"/>
            <w:lang w:val="uk-UA"/>
          </w:rPr>
          <w:t>s.kurganskaya@dp.uz.gov.ua</w:t>
        </w:r>
      </w:hyperlink>
      <w:r w:rsidR="00A3476D" w:rsidRPr="001C226D">
        <w:rPr>
          <w:sz w:val="22"/>
          <w:szCs w:val="22"/>
          <w:lang w:val="uk-UA"/>
        </w:rPr>
        <w:t xml:space="preserve">), </w:t>
      </w:r>
      <w:r w:rsidRPr="001C226D">
        <w:rPr>
          <w:sz w:val="22"/>
          <w:szCs w:val="22"/>
          <w:lang w:val="uk-UA"/>
        </w:rPr>
        <w:t>проммайданчик ВП СИНЕЛЬНИКІВСЬКЕ ПАСАЖИРСЬКЕ ВАГОННЕ ДЕПО ФІЛІЇ «ПАСАЖИРСЬКА КОМПАНІЯ» АТ «УКРЗАЛІЗНИЦЯ» якого розташовано за адресою: 52500, Дніпропетровська обл., Синельниківська міська ТГ, м.</w:t>
      </w:r>
      <w:r w:rsidR="001D00F4" w:rsidRPr="001C226D">
        <w:rPr>
          <w:sz w:val="22"/>
          <w:szCs w:val="22"/>
          <w:lang w:val="uk-UA"/>
        </w:rPr>
        <w:t> </w:t>
      </w:r>
      <w:r w:rsidRPr="001C226D">
        <w:rPr>
          <w:sz w:val="22"/>
          <w:szCs w:val="22"/>
          <w:lang w:val="uk-UA"/>
        </w:rPr>
        <w:t>Синельникове, вул. Гоголя, 39</w:t>
      </w:r>
      <w:r w:rsidR="008A1CFC" w:rsidRPr="001C226D">
        <w:rPr>
          <w:sz w:val="22"/>
          <w:szCs w:val="22"/>
          <w:lang w:val="uk-UA"/>
        </w:rPr>
        <w:t>, повідомляє про наміри отримання дозволу на викиди забруднюючих речовин в атмосферне повітря.</w:t>
      </w:r>
    </w:p>
    <w:p w:rsidR="00AB11F5" w:rsidRPr="001C226D" w:rsidRDefault="00AB11F5" w:rsidP="00A3476D">
      <w:pPr>
        <w:pBdr>
          <w:top w:val="single" w:sz="4" w:space="1" w:color="auto"/>
          <w:left w:val="single" w:sz="4" w:space="4" w:color="auto"/>
          <w:bottom w:val="single" w:sz="4" w:space="0" w:color="auto"/>
          <w:right w:val="single" w:sz="4" w:space="4" w:color="auto"/>
        </w:pBdr>
        <w:suppressAutoHyphens/>
        <w:spacing w:line="276" w:lineRule="auto"/>
        <w:ind w:firstLine="567"/>
        <w:jc w:val="both"/>
        <w:rPr>
          <w:sz w:val="22"/>
          <w:szCs w:val="22"/>
          <w:lang w:val="uk-UA"/>
        </w:rPr>
      </w:pPr>
      <w:r w:rsidRPr="001C226D">
        <w:rPr>
          <w:sz w:val="22"/>
          <w:szCs w:val="22"/>
          <w:lang w:val="uk-UA"/>
        </w:rPr>
        <w:t xml:space="preserve">Для проммайданчику ВП СИНЕЛЬНИКІВСЬКЕ ПАСАЖИРСЬКЕ ВАГОННЕ ДЕПО ФІЛІЇ «ПАСАЖИРСЬКА КОМПАНІЯ» АТ «УКРЗАЛІЗНИЦЯ» було отримано дозвіл на викиди забруднюючих речовин в атмосферне повітря № 1213000000-24 терміном дії 10 років, з 21.07.2014 по 21.07.2024 на ДП «ПРИДНІПРОВСЬКА ЗАЛІЗНИЦЯ». Мета отримання нового </w:t>
      </w:r>
      <w:r w:rsidR="002C32A0" w:rsidRPr="001C226D">
        <w:rPr>
          <w:sz w:val="22"/>
          <w:szCs w:val="22"/>
          <w:lang w:val="uk-UA"/>
        </w:rPr>
        <w:t>д</w:t>
      </w:r>
      <w:r w:rsidRPr="001C226D">
        <w:rPr>
          <w:sz w:val="22"/>
          <w:szCs w:val="22"/>
          <w:lang w:val="uk-UA"/>
        </w:rPr>
        <w:t>озволу на викиди – припинення статусу юридичної особи ДП «ПРИДНІПРОВСЬКА ЗАЛІЗНИЦЯ» та проведення уточнення джерел викидів.</w:t>
      </w:r>
    </w:p>
    <w:p w:rsidR="00AB11F5" w:rsidRPr="001C226D" w:rsidRDefault="002C32A0" w:rsidP="00A3476D">
      <w:pPr>
        <w:pBdr>
          <w:top w:val="single" w:sz="4" w:space="1" w:color="auto"/>
          <w:left w:val="single" w:sz="4" w:space="4" w:color="auto"/>
          <w:bottom w:val="single" w:sz="4" w:space="0" w:color="auto"/>
          <w:right w:val="single" w:sz="4" w:space="4" w:color="auto"/>
        </w:pBdr>
        <w:suppressAutoHyphens/>
        <w:spacing w:line="276" w:lineRule="auto"/>
        <w:ind w:firstLine="567"/>
        <w:jc w:val="both"/>
        <w:rPr>
          <w:sz w:val="22"/>
          <w:szCs w:val="22"/>
          <w:lang w:val="uk-UA"/>
        </w:rPr>
      </w:pPr>
      <w:r w:rsidRPr="001C226D">
        <w:rPr>
          <w:sz w:val="22"/>
          <w:szCs w:val="22"/>
          <w:lang w:val="uk-UA"/>
        </w:rPr>
        <w:t xml:space="preserve">Діяльність відноситься до 2-ї категорії видів планованої діяльності та об’єктів, які можуть мати значний вплив на довкілля і підлягають оцінці впливу на довкілля (п. 5 ч. 3 ст. 3 Закону України «Про оцінку впливу на довкілля»: </w:t>
      </w:r>
      <w:r w:rsidRPr="001C226D">
        <w:rPr>
          <w:i/>
          <w:sz w:val="22"/>
          <w:szCs w:val="22"/>
          <w:lang w:val="uk-UA"/>
        </w:rPr>
        <w:t>виробництво та обробка металу: виробництво і ремонт залізничного рухомого складу та устаткування для інфраструктури залізничного транспорту</w:t>
      </w:r>
      <w:r w:rsidRPr="001C226D">
        <w:rPr>
          <w:sz w:val="22"/>
          <w:szCs w:val="22"/>
          <w:lang w:val="uk-UA"/>
        </w:rPr>
        <w:t>), але оскільки обладнання проммайданчику було введено в експлуатацію раніше, (протягом 1977-2012 рр.), – проведення процедури оцінки впливу на довкілля недоцільно (п. 1 ст. 3 Закону України «Про оцінку впливу на довкілля»).</w:t>
      </w:r>
    </w:p>
    <w:p w:rsidR="008A1CFC" w:rsidRPr="001C226D" w:rsidRDefault="00AF3565" w:rsidP="00911AC8">
      <w:pPr>
        <w:pBdr>
          <w:top w:val="single" w:sz="4" w:space="1" w:color="auto"/>
          <w:left w:val="single" w:sz="4" w:space="4" w:color="auto"/>
          <w:bottom w:val="single" w:sz="4" w:space="0" w:color="auto"/>
          <w:right w:val="single" w:sz="4" w:space="4" w:color="auto"/>
        </w:pBdr>
        <w:suppressAutoHyphens/>
        <w:spacing w:line="276" w:lineRule="auto"/>
        <w:ind w:firstLine="567"/>
        <w:jc w:val="both"/>
        <w:rPr>
          <w:sz w:val="22"/>
          <w:szCs w:val="22"/>
          <w:lang w:val="uk-UA"/>
        </w:rPr>
      </w:pPr>
      <w:r w:rsidRPr="001C226D">
        <w:rPr>
          <w:sz w:val="22"/>
          <w:szCs w:val="22"/>
          <w:lang w:val="uk-UA"/>
        </w:rPr>
        <w:t>На проммайданчику здійснюється капітально-відновлювальний ремонт пасажирського рухомого складу потужністю 164 вагони/рік.</w:t>
      </w:r>
    </w:p>
    <w:p w:rsidR="00AF3565" w:rsidRPr="001C226D" w:rsidRDefault="00AF3565" w:rsidP="00AF3565">
      <w:pPr>
        <w:pBdr>
          <w:top w:val="single" w:sz="4" w:space="1" w:color="auto"/>
          <w:left w:val="single" w:sz="4" w:space="4" w:color="auto"/>
          <w:bottom w:val="single" w:sz="4" w:space="0" w:color="auto"/>
          <w:right w:val="single" w:sz="4" w:space="4" w:color="auto"/>
        </w:pBdr>
        <w:suppressAutoHyphens/>
        <w:spacing w:line="276" w:lineRule="auto"/>
        <w:ind w:firstLine="567"/>
        <w:jc w:val="both"/>
        <w:rPr>
          <w:sz w:val="22"/>
          <w:szCs w:val="22"/>
          <w:lang w:val="uk-UA"/>
        </w:rPr>
      </w:pPr>
      <w:r w:rsidRPr="001C226D">
        <w:rPr>
          <w:sz w:val="22"/>
          <w:szCs w:val="22"/>
          <w:lang w:val="uk-UA"/>
        </w:rPr>
        <w:t xml:space="preserve">При ремонтах використовується зварювальне обладнання. Видалення старої фарби та іржі з поверхні вагону (зачищення) проводиться у дрібоструминних камерах. Потім проводиться процес шпаклівки, ґрунтовки та фарбування. Після чого вагон сушиться та направляється на збірку. Проводиться заміна гумових виробів та ущільнювачів. При внутрішніх ремонтах інтер’єрів проводиться заміна та ремонт електротехнічних виробів, світильників, ламп, обшивки, теплової ізоляції, підлогового покриття, сантехнічних вузлів, систем кондиціювання, спальних полиць. Для виробництва змінних деталей використовуються </w:t>
      </w:r>
      <w:proofErr w:type="spellStart"/>
      <w:r w:rsidRPr="001C226D">
        <w:rPr>
          <w:sz w:val="22"/>
          <w:szCs w:val="22"/>
          <w:lang w:val="uk-UA"/>
        </w:rPr>
        <w:t>метало-</w:t>
      </w:r>
      <w:proofErr w:type="spellEnd"/>
      <w:r w:rsidRPr="001C226D">
        <w:rPr>
          <w:sz w:val="22"/>
          <w:szCs w:val="22"/>
          <w:lang w:val="uk-UA"/>
        </w:rPr>
        <w:t xml:space="preserve"> та деревообробні верстати, а також устаткування для виробництва полімерних і гумових виробів.</w:t>
      </w:r>
    </w:p>
    <w:p w:rsidR="00AF3565" w:rsidRPr="001C226D" w:rsidRDefault="008A1CFC" w:rsidP="00E44A05">
      <w:pPr>
        <w:pBdr>
          <w:top w:val="single" w:sz="4" w:space="1" w:color="auto"/>
          <w:left w:val="single" w:sz="4" w:space="4" w:color="auto"/>
          <w:bottom w:val="single" w:sz="4" w:space="0" w:color="auto"/>
          <w:right w:val="single" w:sz="4" w:space="4" w:color="auto"/>
        </w:pBdr>
        <w:suppressAutoHyphens/>
        <w:spacing w:line="276" w:lineRule="auto"/>
        <w:ind w:firstLine="567"/>
        <w:jc w:val="both"/>
        <w:rPr>
          <w:sz w:val="22"/>
          <w:szCs w:val="22"/>
          <w:lang w:val="uk-UA"/>
        </w:rPr>
      </w:pPr>
      <w:r w:rsidRPr="001C226D">
        <w:rPr>
          <w:sz w:val="22"/>
          <w:szCs w:val="22"/>
          <w:lang w:val="uk-UA"/>
        </w:rPr>
        <w:t xml:space="preserve">Максимальний обсяг викидів забруднюючих речовин від стаціонарних джерел складе </w:t>
      </w:r>
      <w:r w:rsidR="00AF3565" w:rsidRPr="001C226D">
        <w:rPr>
          <w:sz w:val="22"/>
          <w:szCs w:val="22"/>
          <w:lang w:val="uk-UA"/>
        </w:rPr>
        <w:t>4381,554</w:t>
      </w:r>
      <w:r w:rsidR="00E44A05" w:rsidRPr="001C226D">
        <w:rPr>
          <w:sz w:val="22"/>
          <w:szCs w:val="22"/>
          <w:lang w:val="uk-UA"/>
        </w:rPr>
        <w:t xml:space="preserve"> т/рік, у тому числі: натрію гідроокис (натр їдкий, сода каустична) 0,0137 т/рік, залізо та його сполуки (у перерахунку на залізо) 0,411 т/рік, нікель та його сполуки в перерахунку на нікель 0,00002 т/рік, ртуть та її з'єднання (у перерахунку на ртуть) 0,0000104 т/рік, хром та його сполуки в перерахунку на триоксид хрому 0,001427 т/рік, манган та його сполуки в перерахунку на діоксид мангану 0,01744 т/рік, речовини у вигляді суспендованих твердих частинок, недиференційованих за складом 13,3857 т/рік, сополімер метилметакрилату і метакрилової кислоти 0,0042 т/рік, бор аморфний 0,0002 т/рік, кремнію діоксид аморфний 0,00002 т/рік, оксиди азоту (оксид та діоксид азоту) в перерахунку на діоксид азоту 1,8481 т/рік, азоту(1) оксид (N</w:t>
      </w:r>
      <w:r w:rsidR="00E44A05" w:rsidRPr="001C226D">
        <w:rPr>
          <w:sz w:val="22"/>
          <w:szCs w:val="22"/>
          <w:vertAlign w:val="subscript"/>
          <w:lang w:val="uk-UA"/>
        </w:rPr>
        <w:t>2</w:t>
      </w:r>
      <w:r w:rsidR="00E44A05" w:rsidRPr="001C226D">
        <w:rPr>
          <w:sz w:val="22"/>
          <w:szCs w:val="22"/>
          <w:lang w:val="uk-UA"/>
        </w:rPr>
        <w:t xml:space="preserve">O) 0,008 т/рік, аміак 0,0070 т/рік, діоксид сірки (діоксид та триоксид) у перерахунку на діоксид сірки 0,000012 т/рік, оксид вуглецю 0,99462 т/рік, діоксид вуглецю 4357,0002 т/рік, спирт полівініловий 0,0014 т/рік, лимонна кислота 0,00001 т/рік, бензин (нафтовий, малосірчистий - у перерахунку на вуглець) 0,3277 т/рік, гас 0,1517 т/рік, масло мінеральне нафтове (веретенне, машинне, циліндров. та інш.) 0,0001 т/рік, сольвент нафта 0,7263 т/рік, уайт-спірит 4,1326 т/рік, вуглеводні насичені C12-C19 (розчинник РПК-26511 та ін.) у перерахунку на сумарний органічний вуглець 0,12062 т/рік, 2-Метилбутадієн-1,3 (ізопрен) 0,00002 т/рік, акрилонітрил 0,00009 т/рік, ацетон 0,2176 т/рік, бутиловий ефір оцтової кислоти 0,3253 т/рік, вінілацетат 0,0517 т/рік, етилацетат 0,3277 т/рік, мурашина кислота 0,00007 т/рік, кислота оцтова 0,00096 т/рік, ксилол 1,1728 т/рік, стирол 0,0716 т/рік, толуени 0,1521 т/рік, </w:t>
      </w:r>
      <w:r w:rsidR="00E44A05" w:rsidRPr="001C226D">
        <w:rPr>
          <w:sz w:val="22"/>
          <w:szCs w:val="22"/>
          <w:lang w:val="uk-UA"/>
        </w:rPr>
        <w:lastRenderedPageBreak/>
        <w:t>фенол 0,0004 т/рік, формальдегід 0,0007 т/рік, метан 0,0796 т/рік, фтористі сполуки добре розчинні неорганічні (фторид натрію, гексафторсилікат натрію) у перерахунку на фтор 0,000003 т/рік, фтористі сполуки погано розчинні неорганічні (фторид алюмінію, гексафторалюмінат натрію) у перерахунку на фтор 0,0002 т/рік, фтор і його пароподібні та газоподібні сполуки в перерахунку на фтористий водень 0,00093 т/рік.</w:t>
      </w:r>
    </w:p>
    <w:p w:rsidR="00E02AFB" w:rsidRPr="001C226D" w:rsidRDefault="00E02AFB" w:rsidP="002C32A0">
      <w:pPr>
        <w:pBdr>
          <w:top w:val="single" w:sz="4" w:space="1" w:color="auto"/>
          <w:left w:val="single" w:sz="4" w:space="4" w:color="auto"/>
          <w:bottom w:val="single" w:sz="4" w:space="0" w:color="auto"/>
          <w:right w:val="single" w:sz="4" w:space="4" w:color="auto"/>
        </w:pBdr>
        <w:suppressAutoHyphens/>
        <w:spacing w:line="276" w:lineRule="auto"/>
        <w:ind w:firstLine="567"/>
        <w:jc w:val="both"/>
        <w:rPr>
          <w:sz w:val="22"/>
          <w:szCs w:val="22"/>
          <w:lang w:val="uk-UA"/>
        </w:rPr>
      </w:pPr>
      <w:r w:rsidRPr="001C226D">
        <w:rPr>
          <w:sz w:val="22"/>
          <w:szCs w:val="22"/>
          <w:lang w:val="uk-UA"/>
        </w:rPr>
        <w:t>На підприємстві немає виробництв і технологічного устаткування, на яких повинні впроваджуватися найкращі доступні технології і методи керування. Заходи щодо скорочення обсягів викидів не плануються</w:t>
      </w:r>
      <w:r w:rsidR="00527CAA" w:rsidRPr="001C226D">
        <w:rPr>
          <w:sz w:val="22"/>
          <w:szCs w:val="22"/>
          <w:lang w:val="uk-UA"/>
        </w:rPr>
        <w:t xml:space="preserve"> </w:t>
      </w:r>
      <w:r w:rsidRPr="001C226D">
        <w:rPr>
          <w:sz w:val="22"/>
          <w:szCs w:val="22"/>
          <w:lang w:val="uk-UA"/>
        </w:rPr>
        <w:t>–</w:t>
      </w:r>
      <w:r w:rsidR="00527CAA" w:rsidRPr="001C226D">
        <w:rPr>
          <w:sz w:val="22"/>
          <w:szCs w:val="22"/>
          <w:lang w:val="uk-UA"/>
        </w:rPr>
        <w:t xml:space="preserve"> викиди від обладнання не перевищують </w:t>
      </w:r>
      <w:r w:rsidRPr="001C226D">
        <w:rPr>
          <w:sz w:val="22"/>
          <w:szCs w:val="22"/>
          <w:lang w:val="uk-UA"/>
        </w:rPr>
        <w:t>нормативних граничнодопустимих викидів, перевищення гігієнічних нормативів повітря населених місць на межі санітарно-захисної зони відсутні.</w:t>
      </w:r>
      <w:r w:rsidR="00791502" w:rsidRPr="001C226D">
        <w:rPr>
          <w:lang w:val="uk-UA"/>
        </w:rPr>
        <w:t xml:space="preserve"> </w:t>
      </w:r>
      <w:r w:rsidR="00791502" w:rsidRPr="001C226D">
        <w:rPr>
          <w:sz w:val="22"/>
          <w:szCs w:val="22"/>
          <w:lang w:val="uk-UA"/>
        </w:rPr>
        <w:t>Встановлені нормативи граничнодопустимих викидів дотримуються.</w:t>
      </w:r>
    </w:p>
    <w:p w:rsidR="003B5EA5" w:rsidRPr="001C226D" w:rsidRDefault="00EA426A" w:rsidP="00911AC8">
      <w:pPr>
        <w:pBdr>
          <w:top w:val="single" w:sz="4" w:space="1" w:color="auto"/>
          <w:left w:val="single" w:sz="4" w:space="4" w:color="auto"/>
          <w:bottom w:val="single" w:sz="4" w:space="0" w:color="auto"/>
          <w:right w:val="single" w:sz="4" w:space="4" w:color="auto"/>
        </w:pBdr>
        <w:suppressAutoHyphens/>
        <w:spacing w:line="276" w:lineRule="auto"/>
        <w:ind w:firstLine="567"/>
        <w:jc w:val="both"/>
        <w:rPr>
          <w:sz w:val="22"/>
          <w:szCs w:val="22"/>
          <w:lang w:val="en-US"/>
        </w:rPr>
      </w:pPr>
      <w:r w:rsidRPr="001C226D">
        <w:rPr>
          <w:sz w:val="22"/>
          <w:szCs w:val="22"/>
          <w:lang w:val="uk-UA"/>
        </w:rPr>
        <w:t>Зауваження та пропозиції щодо намірів приймаються в місячний термін після публікації в</w:t>
      </w:r>
      <w:r w:rsidR="0021013E" w:rsidRPr="001C226D">
        <w:rPr>
          <w:sz w:val="22"/>
          <w:szCs w:val="22"/>
          <w:lang w:val="uk-UA"/>
        </w:rPr>
        <w:t xml:space="preserve"> </w:t>
      </w:r>
      <w:r w:rsidR="004F09D9" w:rsidRPr="001C226D">
        <w:rPr>
          <w:sz w:val="22"/>
          <w:szCs w:val="22"/>
          <w:lang w:val="uk-UA"/>
        </w:rPr>
        <w:t>ДНІПРОПЕТРОВСЬКІЙ ОБЛАСНІЙ ВІЙСЬКОВІЙ (ДЕРЖАВНІЙ) АДМІНІСТРАЦІЇ</w:t>
      </w:r>
      <w:r w:rsidR="0021013E" w:rsidRPr="001C226D">
        <w:rPr>
          <w:sz w:val="22"/>
          <w:szCs w:val="22"/>
          <w:lang w:val="uk-UA"/>
        </w:rPr>
        <w:t xml:space="preserve"> </w:t>
      </w:r>
      <w:r w:rsidRPr="001C226D">
        <w:rPr>
          <w:sz w:val="22"/>
          <w:szCs w:val="22"/>
          <w:lang w:val="uk-UA"/>
        </w:rPr>
        <w:t xml:space="preserve">за адресою: </w:t>
      </w:r>
      <w:r w:rsidR="0021013E" w:rsidRPr="001C226D">
        <w:rPr>
          <w:sz w:val="22"/>
          <w:szCs w:val="22"/>
          <w:lang w:val="uk-UA"/>
        </w:rPr>
        <w:t>49004, м. Дніпро, просп. О.</w:t>
      </w:r>
      <w:r w:rsidR="001D00F4" w:rsidRPr="001C226D">
        <w:rPr>
          <w:sz w:val="22"/>
          <w:szCs w:val="22"/>
          <w:lang w:val="uk-UA"/>
        </w:rPr>
        <w:t xml:space="preserve"> </w:t>
      </w:r>
      <w:r w:rsidR="0021013E" w:rsidRPr="001C226D">
        <w:rPr>
          <w:sz w:val="22"/>
          <w:szCs w:val="22"/>
          <w:lang w:val="uk-UA"/>
        </w:rPr>
        <w:t>Поля; т</w:t>
      </w:r>
      <w:r w:rsidRPr="001C226D">
        <w:rPr>
          <w:sz w:val="22"/>
          <w:szCs w:val="22"/>
          <w:lang w:val="uk-UA"/>
        </w:rPr>
        <w:t xml:space="preserve">ел. </w:t>
      </w:r>
      <w:r w:rsidR="00911AC8" w:rsidRPr="001C226D">
        <w:rPr>
          <w:rFonts w:ascii="OpenSansRegular" w:hAnsi="OpenSansRegular"/>
          <w:sz w:val="21"/>
          <w:szCs w:val="21"/>
          <w:bdr w:val="none" w:sz="0" w:space="0" w:color="auto" w:frame="1"/>
          <w:shd w:val="clear" w:color="auto" w:fill="FFFFFF"/>
          <w:lang w:val="en-US"/>
        </w:rPr>
        <w:t>0 800 505</w:t>
      </w:r>
      <w:r w:rsidR="00911AC8" w:rsidRPr="001C226D">
        <w:rPr>
          <w:rFonts w:ascii="OpenSansRegular" w:hAnsi="OpenSansRegular"/>
          <w:sz w:val="21"/>
          <w:szCs w:val="21"/>
          <w:bdr w:val="none" w:sz="0" w:space="0" w:color="auto" w:frame="1"/>
          <w:shd w:val="clear" w:color="auto" w:fill="FFFFFF"/>
          <w:lang w:val="uk-UA"/>
        </w:rPr>
        <w:t> </w:t>
      </w:r>
      <w:r w:rsidR="00911AC8" w:rsidRPr="001C226D">
        <w:rPr>
          <w:rFonts w:ascii="OpenSansRegular" w:hAnsi="OpenSansRegular"/>
          <w:sz w:val="21"/>
          <w:szCs w:val="21"/>
          <w:bdr w:val="none" w:sz="0" w:space="0" w:color="auto" w:frame="1"/>
          <w:shd w:val="clear" w:color="auto" w:fill="FFFFFF"/>
          <w:lang w:val="en-US"/>
        </w:rPr>
        <w:t>600</w:t>
      </w:r>
      <w:r w:rsidR="00911AC8" w:rsidRPr="001C226D">
        <w:rPr>
          <w:rFonts w:ascii="OpenSansRegular" w:hAnsi="OpenSansRegular"/>
          <w:sz w:val="21"/>
          <w:szCs w:val="21"/>
          <w:bdr w:val="none" w:sz="0" w:space="0" w:color="auto" w:frame="1"/>
          <w:shd w:val="clear" w:color="auto" w:fill="FFFFFF"/>
          <w:lang w:val="uk-UA"/>
        </w:rPr>
        <w:t xml:space="preserve">; </w:t>
      </w:r>
      <w:r w:rsidR="00D67DEA" w:rsidRPr="001C226D">
        <w:rPr>
          <w:sz w:val="22"/>
          <w:szCs w:val="22"/>
          <w:lang w:val="uk-UA"/>
        </w:rPr>
        <w:t>e-mail:</w:t>
      </w:r>
      <w:r w:rsidR="00911AC8" w:rsidRPr="001C226D">
        <w:rPr>
          <w:sz w:val="22"/>
          <w:szCs w:val="22"/>
          <w:lang w:val="uk-UA"/>
        </w:rPr>
        <w:t xml:space="preserve"> </w:t>
      </w:r>
      <w:hyperlink r:id="rId7" w:tgtFrame="_blank" w:history="1">
        <w:r w:rsidR="00911AC8" w:rsidRPr="001C226D">
          <w:rPr>
            <w:rStyle w:val="a5"/>
            <w:color w:val="auto"/>
            <w:sz w:val="22"/>
            <w:szCs w:val="22"/>
            <w:bdr w:val="none" w:sz="0" w:space="0" w:color="auto" w:frame="1"/>
            <w:shd w:val="clear" w:color="auto" w:fill="FFFFFF"/>
            <w:lang w:val="en-US"/>
          </w:rPr>
          <w:t>e-contact.dp.gov.ua</w:t>
        </w:r>
      </w:hyperlink>
      <w:r w:rsidR="00911AC8" w:rsidRPr="001C226D">
        <w:rPr>
          <w:sz w:val="22"/>
          <w:szCs w:val="22"/>
          <w:lang w:val="uk-UA"/>
        </w:rPr>
        <w:t xml:space="preserve">, </w:t>
      </w:r>
      <w:hyperlink r:id="rId8" w:history="1">
        <w:r w:rsidR="00911AC8" w:rsidRPr="001C226D">
          <w:rPr>
            <w:rStyle w:val="a5"/>
            <w:color w:val="auto"/>
            <w:sz w:val="22"/>
            <w:szCs w:val="22"/>
            <w:lang w:val="uk-UA"/>
          </w:rPr>
          <w:t>zverngrom@adm.dp.gov.ua</w:t>
        </w:r>
      </w:hyperlink>
      <w:r w:rsidR="00911AC8" w:rsidRPr="001C226D">
        <w:rPr>
          <w:sz w:val="22"/>
          <w:szCs w:val="22"/>
          <w:lang w:val="uk-UA"/>
        </w:rPr>
        <w:t xml:space="preserve">. </w:t>
      </w:r>
    </w:p>
    <w:sectPr w:rsidR="003B5EA5" w:rsidRPr="001C226D" w:rsidSect="00F81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Regular">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038EA"/>
    <w:multiLevelType w:val="hybridMultilevel"/>
    <w:tmpl w:val="6AD84A82"/>
    <w:lvl w:ilvl="0" w:tplc="7900996C">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46"/>
    <w:rsid w:val="00036A5E"/>
    <w:rsid w:val="000D0EF8"/>
    <w:rsid w:val="000D571F"/>
    <w:rsid w:val="00102C71"/>
    <w:rsid w:val="00104D0C"/>
    <w:rsid w:val="001124BC"/>
    <w:rsid w:val="001C226D"/>
    <w:rsid w:val="001D00F4"/>
    <w:rsid w:val="001E2938"/>
    <w:rsid w:val="001F0C67"/>
    <w:rsid w:val="0021013E"/>
    <w:rsid w:val="00286540"/>
    <w:rsid w:val="00292309"/>
    <w:rsid w:val="002C32A0"/>
    <w:rsid w:val="002F536C"/>
    <w:rsid w:val="00367BF4"/>
    <w:rsid w:val="00380767"/>
    <w:rsid w:val="003B5EA5"/>
    <w:rsid w:val="003D4906"/>
    <w:rsid w:val="003F47D7"/>
    <w:rsid w:val="004055BB"/>
    <w:rsid w:val="0047378C"/>
    <w:rsid w:val="00497593"/>
    <w:rsid w:val="004A0ED8"/>
    <w:rsid w:val="004D3837"/>
    <w:rsid w:val="004E12DE"/>
    <w:rsid w:val="004E2637"/>
    <w:rsid w:val="004F09D9"/>
    <w:rsid w:val="00525165"/>
    <w:rsid w:val="00527CAA"/>
    <w:rsid w:val="005527D2"/>
    <w:rsid w:val="005875C9"/>
    <w:rsid w:val="005A6647"/>
    <w:rsid w:val="005C3200"/>
    <w:rsid w:val="005C58C0"/>
    <w:rsid w:val="005E0A74"/>
    <w:rsid w:val="005E4D0E"/>
    <w:rsid w:val="005F11C9"/>
    <w:rsid w:val="00601D36"/>
    <w:rsid w:val="00687D9F"/>
    <w:rsid w:val="00791502"/>
    <w:rsid w:val="00884E78"/>
    <w:rsid w:val="008A1CFC"/>
    <w:rsid w:val="00903DD6"/>
    <w:rsid w:val="00911AC8"/>
    <w:rsid w:val="00990187"/>
    <w:rsid w:val="009A0EA5"/>
    <w:rsid w:val="009B36E0"/>
    <w:rsid w:val="00A3476D"/>
    <w:rsid w:val="00A53890"/>
    <w:rsid w:val="00A77B4D"/>
    <w:rsid w:val="00AB11F5"/>
    <w:rsid w:val="00AD458C"/>
    <w:rsid w:val="00AD74FF"/>
    <w:rsid w:val="00AF3565"/>
    <w:rsid w:val="00AF52A1"/>
    <w:rsid w:val="00B82EC0"/>
    <w:rsid w:val="00BA676C"/>
    <w:rsid w:val="00BD20B1"/>
    <w:rsid w:val="00C24CAD"/>
    <w:rsid w:val="00CC3012"/>
    <w:rsid w:val="00D67DEA"/>
    <w:rsid w:val="00D76418"/>
    <w:rsid w:val="00DD3B44"/>
    <w:rsid w:val="00DF38D3"/>
    <w:rsid w:val="00E02AFB"/>
    <w:rsid w:val="00E15333"/>
    <w:rsid w:val="00E420B8"/>
    <w:rsid w:val="00E44A05"/>
    <w:rsid w:val="00EA426A"/>
    <w:rsid w:val="00EB190A"/>
    <w:rsid w:val="00EB1A46"/>
    <w:rsid w:val="00EE2C7D"/>
    <w:rsid w:val="00F62146"/>
    <w:rsid w:val="00F81742"/>
    <w:rsid w:val="00FD11ED"/>
    <w:rsid w:val="00FE5DC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46"/>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4D0C"/>
    <w:pPr>
      <w:ind w:firstLine="720"/>
      <w:jc w:val="both"/>
    </w:pPr>
    <w:rPr>
      <w:snapToGrid w:val="0"/>
      <w:sz w:val="24"/>
      <w:lang w:val="x-none"/>
    </w:rPr>
  </w:style>
  <w:style w:type="character" w:customStyle="1" w:styleId="a4">
    <w:name w:val="Основной текст с отступом Знак"/>
    <w:link w:val="a3"/>
    <w:rsid w:val="00104D0C"/>
    <w:rPr>
      <w:rFonts w:ascii="Times New Roman" w:eastAsia="Times New Roman" w:hAnsi="Times New Roman"/>
      <w:snapToGrid w:val="0"/>
      <w:sz w:val="24"/>
      <w:lang w:val="x-none" w:eastAsia="ru-RU"/>
    </w:rPr>
  </w:style>
  <w:style w:type="character" w:styleId="a5">
    <w:name w:val="Hyperlink"/>
    <w:basedOn w:val="a0"/>
    <w:uiPriority w:val="99"/>
    <w:unhideWhenUsed/>
    <w:rsid w:val="002F53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46"/>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4D0C"/>
    <w:pPr>
      <w:ind w:firstLine="720"/>
      <w:jc w:val="both"/>
    </w:pPr>
    <w:rPr>
      <w:snapToGrid w:val="0"/>
      <w:sz w:val="24"/>
      <w:lang w:val="x-none"/>
    </w:rPr>
  </w:style>
  <w:style w:type="character" w:customStyle="1" w:styleId="a4">
    <w:name w:val="Основной текст с отступом Знак"/>
    <w:link w:val="a3"/>
    <w:rsid w:val="00104D0C"/>
    <w:rPr>
      <w:rFonts w:ascii="Times New Roman" w:eastAsia="Times New Roman" w:hAnsi="Times New Roman"/>
      <w:snapToGrid w:val="0"/>
      <w:sz w:val="24"/>
      <w:lang w:val="x-none" w:eastAsia="ru-RU"/>
    </w:rPr>
  </w:style>
  <w:style w:type="character" w:styleId="a5">
    <w:name w:val="Hyperlink"/>
    <w:basedOn w:val="a0"/>
    <w:uiPriority w:val="99"/>
    <w:unhideWhenUsed/>
    <w:rsid w:val="002F5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134">
      <w:bodyDiv w:val="1"/>
      <w:marLeft w:val="0"/>
      <w:marRight w:val="0"/>
      <w:marTop w:val="0"/>
      <w:marBottom w:val="0"/>
      <w:divBdr>
        <w:top w:val="none" w:sz="0" w:space="0" w:color="auto"/>
        <w:left w:val="none" w:sz="0" w:space="0" w:color="auto"/>
        <w:bottom w:val="none" w:sz="0" w:space="0" w:color="auto"/>
        <w:right w:val="none" w:sz="0" w:space="0" w:color="auto"/>
      </w:divBdr>
    </w:div>
    <w:div w:id="293415193">
      <w:bodyDiv w:val="1"/>
      <w:marLeft w:val="0"/>
      <w:marRight w:val="0"/>
      <w:marTop w:val="0"/>
      <w:marBottom w:val="0"/>
      <w:divBdr>
        <w:top w:val="none" w:sz="0" w:space="0" w:color="auto"/>
        <w:left w:val="none" w:sz="0" w:space="0" w:color="auto"/>
        <w:bottom w:val="none" w:sz="0" w:space="0" w:color="auto"/>
        <w:right w:val="none" w:sz="0" w:space="0" w:color="auto"/>
      </w:divBdr>
    </w:div>
    <w:div w:id="296108117">
      <w:bodyDiv w:val="1"/>
      <w:marLeft w:val="0"/>
      <w:marRight w:val="0"/>
      <w:marTop w:val="0"/>
      <w:marBottom w:val="0"/>
      <w:divBdr>
        <w:top w:val="none" w:sz="0" w:space="0" w:color="auto"/>
        <w:left w:val="none" w:sz="0" w:space="0" w:color="auto"/>
        <w:bottom w:val="none" w:sz="0" w:space="0" w:color="auto"/>
        <w:right w:val="none" w:sz="0" w:space="0" w:color="auto"/>
      </w:divBdr>
    </w:div>
    <w:div w:id="444547526">
      <w:bodyDiv w:val="1"/>
      <w:marLeft w:val="0"/>
      <w:marRight w:val="0"/>
      <w:marTop w:val="0"/>
      <w:marBottom w:val="0"/>
      <w:divBdr>
        <w:top w:val="none" w:sz="0" w:space="0" w:color="auto"/>
        <w:left w:val="none" w:sz="0" w:space="0" w:color="auto"/>
        <w:bottom w:val="none" w:sz="0" w:space="0" w:color="auto"/>
        <w:right w:val="none" w:sz="0" w:space="0" w:color="auto"/>
      </w:divBdr>
    </w:div>
    <w:div w:id="567764222">
      <w:bodyDiv w:val="1"/>
      <w:marLeft w:val="0"/>
      <w:marRight w:val="0"/>
      <w:marTop w:val="0"/>
      <w:marBottom w:val="0"/>
      <w:divBdr>
        <w:top w:val="none" w:sz="0" w:space="0" w:color="auto"/>
        <w:left w:val="none" w:sz="0" w:space="0" w:color="auto"/>
        <w:bottom w:val="none" w:sz="0" w:space="0" w:color="auto"/>
        <w:right w:val="none" w:sz="0" w:space="0" w:color="auto"/>
      </w:divBdr>
    </w:div>
    <w:div w:id="675038675">
      <w:bodyDiv w:val="1"/>
      <w:marLeft w:val="0"/>
      <w:marRight w:val="0"/>
      <w:marTop w:val="0"/>
      <w:marBottom w:val="0"/>
      <w:divBdr>
        <w:top w:val="none" w:sz="0" w:space="0" w:color="auto"/>
        <w:left w:val="none" w:sz="0" w:space="0" w:color="auto"/>
        <w:bottom w:val="none" w:sz="0" w:space="0" w:color="auto"/>
        <w:right w:val="none" w:sz="0" w:space="0" w:color="auto"/>
      </w:divBdr>
    </w:div>
    <w:div w:id="713848427">
      <w:bodyDiv w:val="1"/>
      <w:marLeft w:val="0"/>
      <w:marRight w:val="0"/>
      <w:marTop w:val="0"/>
      <w:marBottom w:val="0"/>
      <w:divBdr>
        <w:top w:val="none" w:sz="0" w:space="0" w:color="auto"/>
        <w:left w:val="none" w:sz="0" w:space="0" w:color="auto"/>
        <w:bottom w:val="none" w:sz="0" w:space="0" w:color="auto"/>
        <w:right w:val="none" w:sz="0" w:space="0" w:color="auto"/>
      </w:divBdr>
    </w:div>
    <w:div w:id="910624670">
      <w:bodyDiv w:val="1"/>
      <w:marLeft w:val="0"/>
      <w:marRight w:val="0"/>
      <w:marTop w:val="0"/>
      <w:marBottom w:val="0"/>
      <w:divBdr>
        <w:top w:val="none" w:sz="0" w:space="0" w:color="auto"/>
        <w:left w:val="none" w:sz="0" w:space="0" w:color="auto"/>
        <w:bottom w:val="none" w:sz="0" w:space="0" w:color="auto"/>
        <w:right w:val="none" w:sz="0" w:space="0" w:color="auto"/>
      </w:divBdr>
    </w:div>
    <w:div w:id="1013915324">
      <w:bodyDiv w:val="1"/>
      <w:marLeft w:val="0"/>
      <w:marRight w:val="0"/>
      <w:marTop w:val="0"/>
      <w:marBottom w:val="0"/>
      <w:divBdr>
        <w:top w:val="none" w:sz="0" w:space="0" w:color="auto"/>
        <w:left w:val="none" w:sz="0" w:space="0" w:color="auto"/>
        <w:bottom w:val="none" w:sz="0" w:space="0" w:color="auto"/>
        <w:right w:val="none" w:sz="0" w:space="0" w:color="auto"/>
      </w:divBdr>
    </w:div>
    <w:div w:id="1120495518">
      <w:bodyDiv w:val="1"/>
      <w:marLeft w:val="0"/>
      <w:marRight w:val="0"/>
      <w:marTop w:val="0"/>
      <w:marBottom w:val="0"/>
      <w:divBdr>
        <w:top w:val="none" w:sz="0" w:space="0" w:color="auto"/>
        <w:left w:val="none" w:sz="0" w:space="0" w:color="auto"/>
        <w:bottom w:val="none" w:sz="0" w:space="0" w:color="auto"/>
        <w:right w:val="none" w:sz="0" w:space="0" w:color="auto"/>
      </w:divBdr>
    </w:div>
    <w:div w:id="1126116950">
      <w:bodyDiv w:val="1"/>
      <w:marLeft w:val="0"/>
      <w:marRight w:val="0"/>
      <w:marTop w:val="0"/>
      <w:marBottom w:val="0"/>
      <w:divBdr>
        <w:top w:val="none" w:sz="0" w:space="0" w:color="auto"/>
        <w:left w:val="none" w:sz="0" w:space="0" w:color="auto"/>
        <w:bottom w:val="none" w:sz="0" w:space="0" w:color="auto"/>
        <w:right w:val="none" w:sz="0" w:space="0" w:color="auto"/>
      </w:divBdr>
    </w:div>
    <w:div w:id="1133136523">
      <w:bodyDiv w:val="1"/>
      <w:marLeft w:val="0"/>
      <w:marRight w:val="0"/>
      <w:marTop w:val="0"/>
      <w:marBottom w:val="0"/>
      <w:divBdr>
        <w:top w:val="none" w:sz="0" w:space="0" w:color="auto"/>
        <w:left w:val="none" w:sz="0" w:space="0" w:color="auto"/>
        <w:bottom w:val="none" w:sz="0" w:space="0" w:color="auto"/>
        <w:right w:val="none" w:sz="0" w:space="0" w:color="auto"/>
      </w:divBdr>
    </w:div>
    <w:div w:id="1133210422">
      <w:bodyDiv w:val="1"/>
      <w:marLeft w:val="0"/>
      <w:marRight w:val="0"/>
      <w:marTop w:val="0"/>
      <w:marBottom w:val="0"/>
      <w:divBdr>
        <w:top w:val="none" w:sz="0" w:space="0" w:color="auto"/>
        <w:left w:val="none" w:sz="0" w:space="0" w:color="auto"/>
        <w:bottom w:val="none" w:sz="0" w:space="0" w:color="auto"/>
        <w:right w:val="none" w:sz="0" w:space="0" w:color="auto"/>
      </w:divBdr>
    </w:div>
    <w:div w:id="1144934706">
      <w:bodyDiv w:val="1"/>
      <w:marLeft w:val="0"/>
      <w:marRight w:val="0"/>
      <w:marTop w:val="0"/>
      <w:marBottom w:val="0"/>
      <w:divBdr>
        <w:top w:val="none" w:sz="0" w:space="0" w:color="auto"/>
        <w:left w:val="none" w:sz="0" w:space="0" w:color="auto"/>
        <w:bottom w:val="none" w:sz="0" w:space="0" w:color="auto"/>
        <w:right w:val="none" w:sz="0" w:space="0" w:color="auto"/>
      </w:divBdr>
    </w:div>
    <w:div w:id="1208029317">
      <w:bodyDiv w:val="1"/>
      <w:marLeft w:val="0"/>
      <w:marRight w:val="0"/>
      <w:marTop w:val="0"/>
      <w:marBottom w:val="0"/>
      <w:divBdr>
        <w:top w:val="none" w:sz="0" w:space="0" w:color="auto"/>
        <w:left w:val="none" w:sz="0" w:space="0" w:color="auto"/>
        <w:bottom w:val="none" w:sz="0" w:space="0" w:color="auto"/>
        <w:right w:val="none" w:sz="0" w:space="0" w:color="auto"/>
      </w:divBdr>
    </w:div>
    <w:div w:id="1262954030">
      <w:bodyDiv w:val="1"/>
      <w:marLeft w:val="0"/>
      <w:marRight w:val="0"/>
      <w:marTop w:val="0"/>
      <w:marBottom w:val="0"/>
      <w:divBdr>
        <w:top w:val="none" w:sz="0" w:space="0" w:color="auto"/>
        <w:left w:val="none" w:sz="0" w:space="0" w:color="auto"/>
        <w:bottom w:val="none" w:sz="0" w:space="0" w:color="auto"/>
        <w:right w:val="none" w:sz="0" w:space="0" w:color="auto"/>
      </w:divBdr>
    </w:div>
    <w:div w:id="1265266828">
      <w:bodyDiv w:val="1"/>
      <w:marLeft w:val="0"/>
      <w:marRight w:val="0"/>
      <w:marTop w:val="0"/>
      <w:marBottom w:val="0"/>
      <w:divBdr>
        <w:top w:val="none" w:sz="0" w:space="0" w:color="auto"/>
        <w:left w:val="none" w:sz="0" w:space="0" w:color="auto"/>
        <w:bottom w:val="none" w:sz="0" w:space="0" w:color="auto"/>
        <w:right w:val="none" w:sz="0" w:space="0" w:color="auto"/>
      </w:divBdr>
    </w:div>
    <w:div w:id="1276138800">
      <w:bodyDiv w:val="1"/>
      <w:marLeft w:val="0"/>
      <w:marRight w:val="0"/>
      <w:marTop w:val="0"/>
      <w:marBottom w:val="0"/>
      <w:divBdr>
        <w:top w:val="none" w:sz="0" w:space="0" w:color="auto"/>
        <w:left w:val="none" w:sz="0" w:space="0" w:color="auto"/>
        <w:bottom w:val="none" w:sz="0" w:space="0" w:color="auto"/>
        <w:right w:val="none" w:sz="0" w:space="0" w:color="auto"/>
      </w:divBdr>
    </w:div>
    <w:div w:id="1322852400">
      <w:bodyDiv w:val="1"/>
      <w:marLeft w:val="0"/>
      <w:marRight w:val="0"/>
      <w:marTop w:val="0"/>
      <w:marBottom w:val="0"/>
      <w:divBdr>
        <w:top w:val="none" w:sz="0" w:space="0" w:color="auto"/>
        <w:left w:val="none" w:sz="0" w:space="0" w:color="auto"/>
        <w:bottom w:val="none" w:sz="0" w:space="0" w:color="auto"/>
        <w:right w:val="none" w:sz="0" w:space="0" w:color="auto"/>
      </w:divBdr>
    </w:div>
    <w:div w:id="1471247467">
      <w:bodyDiv w:val="1"/>
      <w:marLeft w:val="0"/>
      <w:marRight w:val="0"/>
      <w:marTop w:val="0"/>
      <w:marBottom w:val="0"/>
      <w:divBdr>
        <w:top w:val="none" w:sz="0" w:space="0" w:color="auto"/>
        <w:left w:val="none" w:sz="0" w:space="0" w:color="auto"/>
        <w:bottom w:val="none" w:sz="0" w:space="0" w:color="auto"/>
        <w:right w:val="none" w:sz="0" w:space="0" w:color="auto"/>
      </w:divBdr>
    </w:div>
    <w:div w:id="1528903684">
      <w:bodyDiv w:val="1"/>
      <w:marLeft w:val="0"/>
      <w:marRight w:val="0"/>
      <w:marTop w:val="0"/>
      <w:marBottom w:val="0"/>
      <w:divBdr>
        <w:top w:val="none" w:sz="0" w:space="0" w:color="auto"/>
        <w:left w:val="none" w:sz="0" w:space="0" w:color="auto"/>
        <w:bottom w:val="none" w:sz="0" w:space="0" w:color="auto"/>
        <w:right w:val="none" w:sz="0" w:space="0" w:color="auto"/>
      </w:divBdr>
    </w:div>
    <w:div w:id="1597012897">
      <w:bodyDiv w:val="1"/>
      <w:marLeft w:val="0"/>
      <w:marRight w:val="0"/>
      <w:marTop w:val="0"/>
      <w:marBottom w:val="0"/>
      <w:divBdr>
        <w:top w:val="none" w:sz="0" w:space="0" w:color="auto"/>
        <w:left w:val="none" w:sz="0" w:space="0" w:color="auto"/>
        <w:bottom w:val="none" w:sz="0" w:space="0" w:color="auto"/>
        <w:right w:val="none" w:sz="0" w:space="0" w:color="auto"/>
      </w:divBdr>
    </w:div>
    <w:div w:id="1703088355">
      <w:bodyDiv w:val="1"/>
      <w:marLeft w:val="0"/>
      <w:marRight w:val="0"/>
      <w:marTop w:val="0"/>
      <w:marBottom w:val="0"/>
      <w:divBdr>
        <w:top w:val="none" w:sz="0" w:space="0" w:color="auto"/>
        <w:left w:val="none" w:sz="0" w:space="0" w:color="auto"/>
        <w:bottom w:val="none" w:sz="0" w:space="0" w:color="auto"/>
        <w:right w:val="none" w:sz="0" w:space="0" w:color="auto"/>
      </w:divBdr>
    </w:div>
    <w:div w:id="1798990344">
      <w:bodyDiv w:val="1"/>
      <w:marLeft w:val="0"/>
      <w:marRight w:val="0"/>
      <w:marTop w:val="0"/>
      <w:marBottom w:val="0"/>
      <w:divBdr>
        <w:top w:val="none" w:sz="0" w:space="0" w:color="auto"/>
        <w:left w:val="none" w:sz="0" w:space="0" w:color="auto"/>
        <w:bottom w:val="none" w:sz="0" w:space="0" w:color="auto"/>
        <w:right w:val="none" w:sz="0" w:space="0" w:color="auto"/>
      </w:divBdr>
    </w:div>
    <w:div w:id="19437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erngrom@adm.dp.gov.ua" TargetMode="External"/><Relationship Id="rId3" Type="http://schemas.microsoft.com/office/2007/relationships/stylesWithEffects" Target="stylesWithEffects.xml"/><Relationship Id="rId7" Type="http://schemas.openxmlformats.org/officeDocument/2006/relationships/hyperlink" Target="http://e-contact.d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urganskaya@dp.uz.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dc:creator>
  <cp:lastModifiedBy>user</cp:lastModifiedBy>
  <cp:revision>2</cp:revision>
  <dcterms:created xsi:type="dcterms:W3CDTF">2022-10-24T09:58:00Z</dcterms:created>
  <dcterms:modified xsi:type="dcterms:W3CDTF">2022-10-24T09:58:00Z</dcterms:modified>
</cp:coreProperties>
</file>