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3EC2E" w14:textId="77777777" w:rsidR="00492D0F" w:rsidRPr="00FB147D" w:rsidRDefault="00492D0F" w:rsidP="00492D0F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14:paraId="2738577C" w14:textId="77777777" w:rsidR="00492D0F" w:rsidRDefault="00492D0F" w:rsidP="00492D0F">
      <w:pPr>
        <w:ind w:left="4236" w:firstLine="720"/>
        <w:rPr>
          <w:b/>
          <w:sz w:val="28"/>
          <w:szCs w:val="28"/>
          <w:lang w:val="uk-UA"/>
        </w:rPr>
      </w:pPr>
    </w:p>
    <w:p w14:paraId="3781016B" w14:textId="77777777" w:rsidR="00492D0F" w:rsidRPr="007C7997" w:rsidRDefault="00492D0F" w:rsidP="00492D0F">
      <w:pPr>
        <w:jc w:val="both"/>
        <w:rPr>
          <w:sz w:val="28"/>
          <w:szCs w:val="28"/>
          <w:lang w:val="uk-UA"/>
        </w:rPr>
      </w:pPr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(Київська обл.</w:t>
      </w:r>
      <w:r w:rsidRPr="00244667">
        <w:rPr>
          <w:sz w:val="28"/>
          <w:szCs w:val="28"/>
          <w:lang w:val="uk-UA"/>
        </w:rPr>
        <w:t xml:space="preserve">, </w:t>
      </w:r>
      <w:proofErr w:type="spellStart"/>
      <w:r w:rsidRPr="007678CA">
        <w:rPr>
          <w:sz w:val="28"/>
          <w:szCs w:val="28"/>
          <w:lang w:val="uk-UA"/>
        </w:rPr>
        <w:t>Бучанс</w:t>
      </w:r>
      <w:r>
        <w:rPr>
          <w:sz w:val="28"/>
          <w:szCs w:val="28"/>
          <w:lang w:val="uk-UA"/>
        </w:rPr>
        <w:t>ький</w:t>
      </w:r>
      <w:proofErr w:type="spellEnd"/>
      <w:r>
        <w:rPr>
          <w:sz w:val="28"/>
          <w:szCs w:val="28"/>
          <w:lang w:val="uk-UA"/>
        </w:rPr>
        <w:t xml:space="preserve"> р-н, с. </w:t>
      </w:r>
      <w:proofErr w:type="spellStart"/>
      <w:r>
        <w:rPr>
          <w:sz w:val="28"/>
          <w:szCs w:val="28"/>
          <w:lang w:val="uk-UA"/>
        </w:rPr>
        <w:t>Софіївська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Борщагівка</w:t>
      </w:r>
      <w:proofErr w:type="spellEnd"/>
      <w:r>
        <w:rPr>
          <w:sz w:val="28"/>
          <w:szCs w:val="28"/>
          <w:lang w:val="uk-UA"/>
        </w:rPr>
        <w:t xml:space="preserve">, вул. Соборна, буд. 146). </w:t>
      </w:r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хлібопекарська піч, мийка, холодильне обладнання</w:t>
      </w:r>
      <w:r>
        <w:rPr>
          <w:sz w:val="28"/>
          <w:lang w:val="uk-UA"/>
        </w:rPr>
        <w:t>).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>: кислота оцтова, ацетальдегід, спирт етиловий, тощо</w:t>
      </w:r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речовин </w:t>
      </w:r>
      <w:r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 xml:space="preserve">0,209029 </w:t>
      </w:r>
      <w:r w:rsidRPr="003201BF">
        <w:rPr>
          <w:sz w:val="28"/>
          <w:szCs w:val="28"/>
          <w:lang w:val="uk-UA"/>
        </w:rPr>
        <w:t>т/рік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довкілля.</w:t>
      </w:r>
      <w:r>
        <w:rPr>
          <w:sz w:val="28"/>
          <w:szCs w:val="28"/>
          <w:lang w:val="uk-UA"/>
        </w:rPr>
        <w:t xml:space="preserve"> З приводу зауважень та пропозицій звертатись протягом місяця з дати опублікування резюме у ЗМІ до Київської ОВА за  адресою: місто Київ, площа Лесі Українки, буд. 1, тел. (044) 286-87-23, (044)286-84-11.</w:t>
      </w:r>
    </w:p>
    <w:p w14:paraId="03D6E08C" w14:textId="77777777" w:rsidR="00561AA6" w:rsidRDefault="00561AA6"/>
    <w:sectPr w:rsidR="0056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1A"/>
    <w:rsid w:val="00492D0F"/>
    <w:rsid w:val="00561AA6"/>
    <w:rsid w:val="00703C1A"/>
    <w:rsid w:val="00AC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2022-10-12T11:45:00Z</dcterms:created>
  <dcterms:modified xsi:type="dcterms:W3CDTF">2022-10-12T11:45:00Z</dcterms:modified>
</cp:coreProperties>
</file>