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27DB" w14:textId="77777777" w:rsidR="00EC3658" w:rsidRPr="00FB147D" w:rsidRDefault="00EC3658" w:rsidP="00EC3658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14:paraId="3A59CF81" w14:textId="77777777" w:rsidR="00EC3658" w:rsidRDefault="00EC3658" w:rsidP="00EC3658">
      <w:pPr>
        <w:ind w:left="4236" w:firstLine="720"/>
        <w:rPr>
          <w:b/>
          <w:sz w:val="28"/>
          <w:szCs w:val="28"/>
          <w:lang w:val="uk-UA"/>
        </w:rPr>
      </w:pPr>
    </w:p>
    <w:p w14:paraId="5A393473" w14:textId="16E1FC07" w:rsidR="00561AA6" w:rsidRPr="00EC3658" w:rsidRDefault="00EC3658" w:rsidP="00EC3658">
      <w:pPr>
        <w:jc w:val="both"/>
        <w:rPr>
          <w:sz w:val="28"/>
          <w:szCs w:val="28"/>
          <w:lang w:val="uk-UA"/>
        </w:rPr>
      </w:pPr>
      <w:r w:rsidRPr="003D4513">
        <w:rPr>
          <w:sz w:val="28"/>
          <w:szCs w:val="28"/>
          <w:lang w:val="uk-UA"/>
        </w:rPr>
        <w:t>ТОВ “АТБ-МАРКЕТ”</w:t>
      </w:r>
      <w:r>
        <w:rPr>
          <w:sz w:val="28"/>
          <w:szCs w:val="28"/>
          <w:lang w:val="uk-UA"/>
        </w:rPr>
        <w:t xml:space="preserve"> (Київська обл.</w:t>
      </w:r>
      <w:r w:rsidRPr="00244667">
        <w:rPr>
          <w:sz w:val="28"/>
          <w:szCs w:val="28"/>
          <w:lang w:val="uk-UA"/>
        </w:rPr>
        <w:t xml:space="preserve">, </w:t>
      </w:r>
      <w:proofErr w:type="spellStart"/>
      <w:r w:rsidRPr="00264CA1">
        <w:rPr>
          <w:sz w:val="28"/>
          <w:szCs w:val="28"/>
          <w:lang w:val="uk-UA"/>
        </w:rPr>
        <w:t>Бучанський</w:t>
      </w:r>
      <w:proofErr w:type="spellEnd"/>
      <w:r w:rsidRPr="00264CA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-</w:t>
      </w:r>
      <w:r w:rsidRPr="00264CA1">
        <w:rPr>
          <w:sz w:val="28"/>
          <w:szCs w:val="28"/>
          <w:lang w:val="uk-UA"/>
        </w:rPr>
        <w:t>н, с</w:t>
      </w:r>
      <w:r>
        <w:rPr>
          <w:sz w:val="28"/>
          <w:szCs w:val="28"/>
          <w:lang w:val="uk-UA"/>
        </w:rPr>
        <w:t>.</w:t>
      </w:r>
      <w:r w:rsidRPr="00264CA1">
        <w:rPr>
          <w:sz w:val="28"/>
          <w:szCs w:val="28"/>
          <w:lang w:val="uk-UA"/>
        </w:rPr>
        <w:t xml:space="preserve"> </w:t>
      </w:r>
      <w:proofErr w:type="spellStart"/>
      <w:r w:rsidRPr="00264CA1">
        <w:rPr>
          <w:sz w:val="28"/>
          <w:szCs w:val="28"/>
          <w:lang w:val="uk-UA"/>
        </w:rPr>
        <w:t>Святопетрівське</w:t>
      </w:r>
      <w:proofErr w:type="spellEnd"/>
      <w:r w:rsidRPr="00264CA1">
        <w:rPr>
          <w:sz w:val="28"/>
          <w:szCs w:val="28"/>
          <w:lang w:val="uk-UA"/>
        </w:rPr>
        <w:t>, вул</w:t>
      </w:r>
      <w:r>
        <w:rPr>
          <w:sz w:val="28"/>
          <w:szCs w:val="28"/>
          <w:lang w:val="uk-UA"/>
        </w:rPr>
        <w:t xml:space="preserve">. </w:t>
      </w:r>
      <w:r w:rsidRPr="00264CA1">
        <w:rPr>
          <w:sz w:val="28"/>
          <w:szCs w:val="28"/>
          <w:lang w:val="uk-UA"/>
        </w:rPr>
        <w:t>Польова, буд</w:t>
      </w:r>
      <w:r>
        <w:rPr>
          <w:sz w:val="28"/>
          <w:szCs w:val="28"/>
          <w:lang w:val="uk-UA"/>
        </w:rPr>
        <w:t>.</w:t>
      </w:r>
      <w:r w:rsidRPr="00264CA1">
        <w:rPr>
          <w:sz w:val="28"/>
          <w:szCs w:val="28"/>
          <w:lang w:val="uk-UA"/>
        </w:rPr>
        <w:t xml:space="preserve"> </w:t>
      </w:r>
      <w:r w:rsidRPr="00566F61">
        <w:rPr>
          <w:sz w:val="28"/>
          <w:szCs w:val="28"/>
          <w:lang w:val="uk-UA"/>
        </w:rPr>
        <w:t>166</w:t>
      </w:r>
      <w:r>
        <w:rPr>
          <w:sz w:val="28"/>
          <w:szCs w:val="28"/>
          <w:lang w:val="uk-UA"/>
        </w:rPr>
        <w:t xml:space="preserve">). </w:t>
      </w:r>
      <w:r w:rsidRPr="003B7E62">
        <w:rPr>
          <w:sz w:val="28"/>
          <w:lang w:val="uk-UA"/>
        </w:rPr>
        <w:t>Підприємство налічує: 3 джерела забруднення атмосферного повітря (</w:t>
      </w:r>
      <w:r w:rsidRPr="003B7E62">
        <w:rPr>
          <w:sz w:val="28"/>
          <w:szCs w:val="28"/>
          <w:lang w:val="uk-UA"/>
        </w:rPr>
        <w:t>хлібопекарська піч, мийка, холодильне обладнання, електростанція</w:t>
      </w:r>
      <w:r w:rsidRPr="003B7E62">
        <w:rPr>
          <w:sz w:val="28"/>
          <w:lang w:val="uk-UA"/>
        </w:rPr>
        <w:t>). Підприємством викидається у атмосферне повітря: 14 шкідливих речовин: кислота оцтова; ацетальдегід; спирт етиловий; сполуки: азоту, вуглецю, сірки, тощо.</w:t>
      </w:r>
      <w:r w:rsidRPr="003B7E62">
        <w:rPr>
          <w:sz w:val="28"/>
          <w:szCs w:val="28"/>
          <w:lang w:val="uk-UA"/>
        </w:rPr>
        <w:t xml:space="preserve"> </w:t>
      </w:r>
      <w:r w:rsidRPr="003B7E62">
        <w:rPr>
          <w:sz w:val="28"/>
          <w:lang w:val="uk-UA"/>
        </w:rPr>
        <w:t xml:space="preserve">Кількість забруднюючих атмосферу речовин </w:t>
      </w:r>
      <w:r w:rsidRPr="003B7E62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>0,737029</w:t>
      </w:r>
      <w:r w:rsidRPr="003B7E62">
        <w:rPr>
          <w:sz w:val="28"/>
          <w:szCs w:val="28"/>
          <w:lang w:val="uk-UA"/>
        </w:rPr>
        <w:t xml:space="preserve"> т/рік</w:t>
      </w:r>
      <w:r w:rsidRPr="003B7E62">
        <w:rPr>
          <w:sz w:val="28"/>
          <w:lang w:val="uk-UA"/>
        </w:rPr>
        <w:t>.</w:t>
      </w:r>
      <w:r w:rsidRPr="003B7E62">
        <w:rPr>
          <w:b/>
          <w:sz w:val="28"/>
          <w:szCs w:val="28"/>
          <w:lang w:val="uk-UA"/>
        </w:rPr>
        <w:t xml:space="preserve"> </w:t>
      </w:r>
      <w:r w:rsidRPr="003B7E62">
        <w:rPr>
          <w:sz w:val="28"/>
          <w:lang w:val="uk-UA"/>
        </w:rPr>
        <w:t>Д</w:t>
      </w:r>
      <w:r w:rsidRPr="003B7E62">
        <w:rPr>
          <w:sz w:val="28"/>
          <w:szCs w:val="28"/>
          <w:lang w:val="uk-UA"/>
        </w:rPr>
        <w:t>іяльність підприємства негативно не впливає на стан здоров’я місцевого населення  та на довкілля.</w:t>
      </w:r>
      <w:r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Київської ОВА за  адресою: місто Київ, площа Лесі Українки, буд. 1, тел. (044) 286-87-23, (044)286-84-11.</w:t>
      </w:r>
    </w:p>
    <w:sectPr w:rsidR="00561AA6" w:rsidRPr="00EC36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5D"/>
    <w:rsid w:val="00117017"/>
    <w:rsid w:val="00561AA6"/>
    <w:rsid w:val="009D4E5D"/>
    <w:rsid w:val="00E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2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2022-10-12T11:49:00Z</dcterms:created>
  <dcterms:modified xsi:type="dcterms:W3CDTF">2022-10-12T11:49:00Z</dcterms:modified>
</cp:coreProperties>
</file>