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D" w:rsidRDefault="00477F8D" w:rsidP="008B024D">
      <w:pPr>
        <w:ind w:right="14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8B024D" w:rsidRPr="0030740D">
        <w:rPr>
          <w:b/>
        </w:rPr>
        <w:t>БОРИСЛАВСЬКА ГІМНАЗІЯ №9</w:t>
      </w:r>
    </w:p>
    <w:p w:rsidR="00477F8D" w:rsidRDefault="008B024D" w:rsidP="008B024D">
      <w:pPr>
        <w:jc w:val="center"/>
        <w:rPr>
          <w:b/>
        </w:rPr>
      </w:pPr>
      <w:r w:rsidRPr="0030740D">
        <w:rPr>
          <w:b/>
        </w:rPr>
        <w:t>БОРИСЛАВСЬКОЇ МІСЬКОЇ РАДИ ЛЬВІВСЬКОЇ ОБЛАСТІ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8B024D" w:rsidRDefault="00477F8D" w:rsidP="008B024D">
      <w:pPr>
        <w:ind w:right="142"/>
      </w:pPr>
      <w:r>
        <w:t xml:space="preserve">Повне найменування суб’єкта господарювання: </w:t>
      </w:r>
      <w:r w:rsidR="008B024D" w:rsidRPr="008B024D">
        <w:t>Бориславська гімназія №9</w:t>
      </w:r>
      <w:r w:rsidR="008B024D">
        <w:t xml:space="preserve"> </w:t>
      </w:r>
      <w:r w:rsidR="008B024D" w:rsidRPr="008B024D">
        <w:t>Бориславської міської ради Львівської області</w:t>
      </w:r>
    </w:p>
    <w:p w:rsidR="00477F8D" w:rsidRDefault="00477F8D" w:rsidP="008B024D">
      <w:pPr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8B024D">
        <w:rPr>
          <w:rFonts w:eastAsia="Calibri"/>
          <w:lang w:eastAsia="ru-RU"/>
        </w:rPr>
        <w:t>Б</w:t>
      </w:r>
      <w:r w:rsidR="008B024D" w:rsidRPr="00BD0A99">
        <w:rPr>
          <w:rFonts w:eastAsia="Calibri"/>
          <w:lang w:eastAsia="ru-RU"/>
        </w:rPr>
        <w:t>ориславська гімназія №9</w:t>
      </w:r>
      <w:r w:rsidR="008B024D">
        <w:rPr>
          <w:rFonts w:eastAsia="Calibri"/>
          <w:lang w:eastAsia="ru-RU"/>
        </w:rPr>
        <w:t xml:space="preserve"> </w:t>
      </w:r>
      <w:r>
        <w:rPr>
          <w:lang w:eastAsia="ru-RU"/>
        </w:rPr>
        <w:t xml:space="preserve">Ідентифікаційний код: </w:t>
      </w:r>
      <w:r w:rsidR="008B024D" w:rsidRPr="00BD0A99">
        <w:rPr>
          <w:rFonts w:eastAsia="Calibri"/>
          <w:i/>
          <w:u w:val="single"/>
          <w:lang w:eastAsia="ru-RU"/>
        </w:rPr>
        <w:t>22401834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8B024D" w:rsidRPr="00BD0A99">
        <w:rPr>
          <w:rFonts w:eastAsia="Calibri"/>
          <w:spacing w:val="-2"/>
          <w:u w:val="single"/>
          <w:lang w:val="ru-RU" w:eastAsia="ru-RU"/>
        </w:rPr>
        <w:t>82300, Львівська обл., м. Борислав, вул. Дрогобицька, 415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="008B024D">
        <w:rPr>
          <w:lang w:eastAsia="ru-RU"/>
        </w:rPr>
        <w:t xml:space="preserve"> </w:t>
      </w:r>
      <w:r w:rsidR="008B024D" w:rsidRPr="00BD0A99">
        <w:rPr>
          <w:u w:val="single"/>
          <w:lang w:eastAsia="uk-UA"/>
        </w:rPr>
        <w:t>097 29 19 173</w:t>
      </w:r>
    </w:p>
    <w:p w:rsidR="000805C4" w:rsidRPr="008B024D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hyperlink r:id="rId5" w:history="1">
        <w:r w:rsidR="008B024D" w:rsidRPr="0028778C">
          <w:rPr>
            <w:rStyle w:val="a3"/>
            <w:rFonts w:ascii="Arial" w:eastAsia="Calibri" w:hAnsi="Arial" w:cs="Arial"/>
            <w:b/>
            <w:bCs/>
            <w:sz w:val="18"/>
            <w:szCs w:val="18"/>
            <w:bdr w:val="single" w:sz="6" w:space="0" w:color="DDDDDD" w:frame="1"/>
            <w:shd w:val="clear" w:color="auto" w:fill="E5E5E5"/>
          </w:rPr>
          <w:t>borislav_school9@ukr.net</w:t>
        </w:r>
      </w:hyperlink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8B024D" w:rsidRPr="00BD0A99">
        <w:rPr>
          <w:rFonts w:eastAsia="Calibri"/>
          <w:spacing w:val="-2"/>
          <w:u w:val="single"/>
          <w:lang w:val="ru-RU" w:eastAsia="ru-RU"/>
        </w:rPr>
        <w:t>82300, Львівська обл., м. Борислав, вул. Дрогобицька, 415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8B024D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0805C4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8B024D">
        <w:rPr>
          <w:rFonts w:eastAsia="Calibri"/>
          <w:lang w:eastAsia="ru-RU"/>
        </w:rPr>
        <w:t>Б</w:t>
      </w:r>
      <w:r w:rsidR="008B024D" w:rsidRPr="00BD0A99">
        <w:rPr>
          <w:rFonts w:eastAsia="Calibri"/>
          <w:lang w:eastAsia="ru-RU"/>
        </w:rPr>
        <w:t>ориславська гімназія №9</w:t>
      </w:r>
      <w:r w:rsidR="008B024D">
        <w:rPr>
          <w:rFonts w:eastAsia="Calibri"/>
          <w:lang w:eastAsia="ru-RU"/>
        </w:rP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8B024D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8B024D">
        <w:rPr>
          <w:rFonts w:eastAsia="Times New Roman"/>
          <w:bCs/>
          <w:sz w:val="24"/>
          <w:lang w:val="uk-UA" w:eastAsia="en-US"/>
        </w:rPr>
        <w:t>БОРИСЛАВСЬКА ГІМНАЗІЯ №9 БОРИСЛАВСЬКОЇ МІСЬКОЇ РАДИ ЛЬВІВСЬКОЇ ОБЛАСТІ надає послуги в галузі освіти та виховання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 w:rsidRPr="008B024D">
        <w:rPr>
          <w:rStyle w:val="tx1"/>
          <w:b w:val="0"/>
          <w:sz w:val="24"/>
          <w:szCs w:val="24"/>
          <w:lang w:val="uk-UA"/>
        </w:rPr>
        <w:t>85.31 Загальна середня освіта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Pr="008B024D">
        <w:rPr>
          <w:rFonts w:eastAsia="Times New Roman"/>
          <w:bCs/>
          <w:sz w:val="24"/>
          <w:lang w:val="uk-UA" w:eastAsia="en-US"/>
        </w:rPr>
        <w:t>Для забезпечення потреб теплопостачання (опалення) БОРИСЛАВСЬКОЇ ГІМНАЗІЇ №9 БОРИСЛАВСЬКОЇ МІСЬКОЇ РАДИ ЛЬВІВСЬКОЇ ОБЛАСТІ в окремому приміщені встановлено котельню. Робота котельні здійснюється постійно обслуговуючим персоналом, по спеціальній програмі в затвердженому порядку. Котельня оснащена двома твердопаливними котлами " РЕТРА-3М ", потужністю 150 кВт. Відхідні димові гази від котлів відводяться в спільну димову трубу висотою 35 м., розміром D – 0,4 м. Фактичне споживання котельнею дров становить 200 м3/рік</w:t>
      </w:r>
      <w:r w:rsidR="00773C26" w:rsidRPr="008B024D">
        <w:rPr>
          <w:rFonts w:eastAsia="Times New Roman"/>
          <w:lang w:eastAsia="en-US"/>
        </w:rPr>
        <w:t>.</w:t>
      </w:r>
      <w:r w:rsidR="00773C26">
        <w:rPr>
          <w:rStyle w:val="tx1"/>
          <w:b w:val="0"/>
          <w:sz w:val="24"/>
          <w:szCs w:val="24"/>
          <w:lang w:val="uk-UA"/>
        </w:rPr>
        <w:t xml:space="preserve">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8B024D" w:rsidRPr="00931EE5">
        <w:rPr>
          <w:noProof w:val="0"/>
          <w:sz w:val="20"/>
          <w:szCs w:val="20"/>
          <w:lang w:val="ru-RU" w:eastAsia="ru-RU"/>
        </w:rPr>
        <w:t>0,27898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8B024D" w:rsidRPr="00931EE5">
        <w:rPr>
          <w:noProof w:val="0"/>
          <w:sz w:val="20"/>
          <w:szCs w:val="20"/>
          <w:lang w:val="ru-RU" w:eastAsia="ru-RU"/>
        </w:rPr>
        <w:t>3,47155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8B024D" w:rsidRPr="00931EE5">
        <w:rPr>
          <w:noProof w:val="0"/>
          <w:sz w:val="20"/>
          <w:szCs w:val="20"/>
          <w:lang w:val="ru-RU" w:eastAsia="ru-RU"/>
        </w:rPr>
        <w:t>0,56</w:t>
      </w:r>
      <w:r w:rsidR="008B024D">
        <w:rPr>
          <w:noProof w:val="0"/>
          <w:sz w:val="20"/>
          <w:szCs w:val="20"/>
          <w:lang w:val="ru-RU" w:eastAsia="ru-RU"/>
        </w:rPr>
        <w:t xml:space="preserve"> </w:t>
      </w:r>
      <w:r w:rsidR="00572702">
        <w:rPr>
          <w:lang w:eastAsia="ru-RU"/>
        </w:rPr>
        <w:t xml:space="preserve">т/рік;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</w:t>
      </w:r>
      <w:r w:rsidR="008B024D" w:rsidRPr="00931EE5">
        <w:rPr>
          <w:noProof w:val="0"/>
          <w:sz w:val="20"/>
          <w:szCs w:val="20"/>
          <w:lang w:val="ru-RU" w:eastAsia="ru-RU"/>
        </w:rPr>
        <w:t>0,00984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8B024D" w:rsidRPr="00931EE5">
        <w:rPr>
          <w:noProof w:val="0"/>
          <w:sz w:val="20"/>
          <w:szCs w:val="20"/>
          <w:lang w:val="ru-RU" w:eastAsia="ru-RU"/>
        </w:rPr>
        <w:t>202,15493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8B024D" w:rsidRPr="00931EE5">
        <w:rPr>
          <w:noProof w:val="0"/>
          <w:sz w:val="20"/>
          <w:szCs w:val="20"/>
          <w:lang w:val="ru-RU" w:eastAsia="ru-RU"/>
        </w:rPr>
        <w:t>0,00787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41C34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6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7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841C34" w:rsidRDefault="00841C34">
      <w:pPr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841C34" w:rsidRPr="00952138" w:rsidRDefault="00841C34" w:rsidP="0084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i/>
          <w:color w:val="000000"/>
          <w:highlight w:val="yellow"/>
        </w:rPr>
      </w:pPr>
      <w:r w:rsidRPr="00952138">
        <w:rPr>
          <w:b/>
          <w:i/>
          <w:highlight w:val="yellow"/>
        </w:rPr>
        <w:lastRenderedPageBreak/>
        <w:t>Рахунок  та оригінал газети просимо вислати на адресу ТОВ «НДВП»Екологія»</w:t>
      </w:r>
    </w:p>
    <w:p w:rsidR="00841C34" w:rsidRPr="00952138" w:rsidRDefault="00841C34" w:rsidP="00841C34">
      <w:pPr>
        <w:jc w:val="both"/>
        <w:rPr>
          <w:rFonts w:eastAsia="Calibri"/>
          <w:b/>
          <w:sz w:val="22"/>
          <w:szCs w:val="22"/>
          <w:highlight w:val="yellow"/>
          <w:lang w:eastAsia="uk-UA"/>
        </w:rPr>
      </w:pPr>
      <w:r w:rsidRPr="00952138">
        <w:rPr>
          <w:rFonts w:eastAsia="Calibri"/>
          <w:b/>
          <w:sz w:val="22"/>
          <w:szCs w:val="22"/>
          <w:highlight w:val="yellow"/>
          <w:lang w:eastAsia="uk-UA"/>
        </w:rPr>
        <w:t>79057, м. Львів, вул. Антоновича, 128</w:t>
      </w:r>
    </w:p>
    <w:p w:rsidR="00841C34" w:rsidRPr="00952138" w:rsidRDefault="00841C34" w:rsidP="00841C34">
      <w:pPr>
        <w:jc w:val="both"/>
        <w:rPr>
          <w:sz w:val="22"/>
          <w:szCs w:val="22"/>
          <w:highlight w:val="yellow"/>
          <w:lang w:eastAsia="uk-UA"/>
        </w:rPr>
      </w:pPr>
      <w:r w:rsidRPr="00952138">
        <w:rPr>
          <w:rFonts w:eastAsia="Calibri"/>
          <w:b/>
          <w:sz w:val="22"/>
          <w:szCs w:val="22"/>
          <w:highlight w:val="yellow"/>
          <w:lang w:val="en-US" w:eastAsia="uk-UA"/>
        </w:rPr>
        <w:t>e</w:t>
      </w:r>
      <w:r w:rsidRPr="00952138">
        <w:rPr>
          <w:rFonts w:eastAsia="Calibri"/>
          <w:b/>
          <w:sz w:val="22"/>
          <w:szCs w:val="22"/>
          <w:highlight w:val="yellow"/>
          <w:lang w:eastAsia="uk-UA"/>
        </w:rPr>
        <w:t>-</w:t>
      </w:r>
      <w:r w:rsidRPr="00952138">
        <w:rPr>
          <w:rFonts w:eastAsia="Calibri"/>
          <w:b/>
          <w:sz w:val="22"/>
          <w:szCs w:val="22"/>
          <w:highlight w:val="yellow"/>
          <w:lang w:val="en-US" w:eastAsia="uk-UA"/>
        </w:rPr>
        <w:t>mail</w:t>
      </w:r>
      <w:r w:rsidRPr="00952138">
        <w:rPr>
          <w:rFonts w:eastAsia="Calibri"/>
          <w:b/>
          <w:sz w:val="22"/>
          <w:szCs w:val="22"/>
          <w:highlight w:val="yellow"/>
          <w:lang w:eastAsia="uk-UA"/>
        </w:rPr>
        <w:t xml:space="preserve">: </w:t>
      </w:r>
      <w:hyperlink r:id="rId8" w:history="1"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ecology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eastAsia="uk-UA"/>
          </w:rPr>
          <w:t>2@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ukr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eastAsia="uk-UA"/>
          </w:rPr>
          <w:t>.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net</w:t>
        </w:r>
      </w:hyperlink>
      <w:r w:rsidRPr="00952138">
        <w:rPr>
          <w:rFonts w:eastAsia="Calibri"/>
          <w:b/>
          <w:sz w:val="22"/>
          <w:szCs w:val="22"/>
          <w:highlight w:val="yellow"/>
          <w:lang w:eastAsia="uk-UA"/>
        </w:rPr>
        <w:t xml:space="preserve">, </w:t>
      </w:r>
      <w:hyperlink r:id="rId9" w:history="1"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www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eastAsia="uk-UA"/>
          </w:rPr>
          <w:t>.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ecology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eastAsia="uk-UA"/>
          </w:rPr>
          <w:t>.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lviv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eastAsia="uk-UA"/>
          </w:rPr>
          <w:t>.</w:t>
        </w:r>
        <w:r w:rsidRPr="00952138">
          <w:rPr>
            <w:rFonts w:eastAsia="Calibri"/>
            <w:b/>
            <w:color w:val="0000FF"/>
            <w:sz w:val="22"/>
            <w:szCs w:val="22"/>
            <w:highlight w:val="yellow"/>
            <w:u w:val="single"/>
            <w:lang w:val="en-US" w:eastAsia="uk-UA"/>
          </w:rPr>
          <w:t>ua</w:t>
        </w:r>
      </w:hyperlink>
    </w:p>
    <w:p w:rsidR="00841C34" w:rsidRPr="00952138" w:rsidRDefault="00841C34" w:rsidP="00841C34">
      <w:pPr>
        <w:jc w:val="both"/>
        <w:rPr>
          <w:rFonts w:eastAsia="Calibri"/>
          <w:b/>
          <w:sz w:val="22"/>
          <w:szCs w:val="22"/>
          <w:highlight w:val="yellow"/>
          <w:lang w:eastAsia="uk-UA"/>
        </w:rPr>
      </w:pPr>
      <w:r w:rsidRPr="00952138">
        <w:rPr>
          <w:rFonts w:eastAsia="Calibri"/>
          <w:b/>
          <w:sz w:val="22"/>
          <w:szCs w:val="22"/>
          <w:highlight w:val="yellow"/>
          <w:lang w:eastAsia="uk-UA"/>
        </w:rPr>
        <w:t xml:space="preserve">тел. (032) 295-51-05, 067-3708502 </w:t>
      </w:r>
    </w:p>
    <w:p w:rsidR="00841C34" w:rsidRPr="00952138" w:rsidRDefault="00841C34" w:rsidP="00841C34">
      <w:pPr>
        <w:tabs>
          <w:tab w:val="left" w:pos="284"/>
        </w:tabs>
        <w:ind w:right="-852"/>
        <w:jc w:val="both"/>
        <w:rPr>
          <w:highlight w:val="yellow"/>
        </w:rPr>
      </w:pPr>
      <w:r w:rsidRPr="00952138">
        <w:rPr>
          <w:b/>
          <w:bCs/>
          <w:sz w:val="22"/>
          <w:szCs w:val="22"/>
          <w:highlight w:val="yellow"/>
          <w:lang w:eastAsia="uk-UA"/>
        </w:rPr>
        <w:t>066-6803193, 096-2026490</w:t>
      </w:r>
    </w:p>
    <w:p w:rsidR="00841C34" w:rsidRPr="00952138" w:rsidRDefault="00841C34" w:rsidP="00841C34">
      <w:pPr>
        <w:jc w:val="both"/>
        <w:rPr>
          <w:rFonts w:eastAsia="Calibri"/>
          <w:b/>
          <w:sz w:val="22"/>
          <w:szCs w:val="22"/>
          <w:highlight w:val="yellow"/>
          <w:lang w:eastAsia="uk-UA"/>
        </w:rPr>
      </w:pPr>
      <w:r w:rsidRPr="00841C34">
        <w:rPr>
          <w:b/>
          <w:sz w:val="22"/>
          <w:szCs w:val="22"/>
          <w:highlight w:val="yellow"/>
          <w:lang w:val="en-US" w:eastAsia="uk-UA"/>
        </w:rPr>
        <w:t>IBAN UA023510050000026009254315400</w:t>
      </w:r>
      <w:r>
        <w:rPr>
          <w:b/>
          <w:sz w:val="22"/>
          <w:szCs w:val="22"/>
          <w:lang w:val="en-US" w:eastAsia="uk-UA"/>
        </w:rPr>
        <w:t xml:space="preserve"> </w:t>
      </w:r>
      <w:r w:rsidRPr="00952138">
        <w:rPr>
          <w:rFonts w:eastAsia="Calibri"/>
          <w:b/>
          <w:sz w:val="22"/>
          <w:szCs w:val="22"/>
          <w:highlight w:val="yellow"/>
          <w:lang w:eastAsia="uk-UA"/>
        </w:rPr>
        <w:t xml:space="preserve">в АТ «УкрСиббанк» м. Київ, </w:t>
      </w:r>
    </w:p>
    <w:p w:rsidR="00841C34" w:rsidRPr="00952138" w:rsidRDefault="00841C34" w:rsidP="00841C34">
      <w:pPr>
        <w:tabs>
          <w:tab w:val="left" w:pos="284"/>
        </w:tabs>
        <w:ind w:right="-852"/>
        <w:jc w:val="both"/>
        <w:rPr>
          <w:highlight w:val="yellow"/>
        </w:rPr>
      </w:pPr>
      <w:r w:rsidRPr="00952138">
        <w:rPr>
          <w:rFonts w:eastAsia="Calibri"/>
          <w:b/>
          <w:sz w:val="22"/>
          <w:szCs w:val="22"/>
          <w:highlight w:val="yellow"/>
          <w:lang w:eastAsia="uk-UA"/>
        </w:rPr>
        <w:t>ЄДРПОУ 32800226, МФО 351005</w:t>
      </w:r>
    </w:p>
    <w:p w:rsidR="00AA0722" w:rsidRDefault="00AA0722" w:rsidP="00572702">
      <w:pPr>
        <w:jc w:val="both"/>
        <w:rPr>
          <w:lang w:eastAsia="ru-RU"/>
        </w:rPr>
      </w:pP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F35D4"/>
    <w:rsid w:val="002326B5"/>
    <w:rsid w:val="003347C4"/>
    <w:rsid w:val="0036656C"/>
    <w:rsid w:val="00477F8D"/>
    <w:rsid w:val="00552833"/>
    <w:rsid w:val="00572702"/>
    <w:rsid w:val="00603BB4"/>
    <w:rsid w:val="00614AE7"/>
    <w:rsid w:val="00643622"/>
    <w:rsid w:val="006D13F9"/>
    <w:rsid w:val="0070235D"/>
    <w:rsid w:val="00773C26"/>
    <w:rsid w:val="0080426B"/>
    <w:rsid w:val="00841C34"/>
    <w:rsid w:val="008B024D"/>
    <w:rsid w:val="00951D52"/>
    <w:rsid w:val="0098143C"/>
    <w:rsid w:val="009F45FD"/>
    <w:rsid w:val="00A76328"/>
    <w:rsid w:val="00AA0722"/>
    <w:rsid w:val="00B00BD9"/>
    <w:rsid w:val="00D86AFE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Emphasis"/>
    <w:basedOn w:val="a0"/>
    <w:uiPriority w:val="20"/>
    <w:qFormat/>
    <w:rsid w:val="008B0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Emphasis"/>
    <w:basedOn w:val="a0"/>
    <w:uiPriority w:val="20"/>
    <w:qFormat/>
    <w:rsid w:val="008B0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2@ukr.net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islav_school9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logy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2022-12-05T14:37:00Z</dcterms:created>
  <dcterms:modified xsi:type="dcterms:W3CDTF">2022-12-05T14:37:00Z</dcterms:modified>
</cp:coreProperties>
</file>