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7A77" w14:textId="77777777" w:rsidR="001226A6" w:rsidRPr="00C46A5D" w:rsidRDefault="001226A6" w:rsidP="0080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14:paraId="513008DC" w14:textId="77777777" w:rsidR="000D3528" w:rsidRDefault="001E5015" w:rsidP="0080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>до проєкту постанови Кабінету Міністрів України «</w:t>
      </w:r>
      <w:r w:rsidR="000F5464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 до Порядку</w:t>
      </w:r>
      <w:r w:rsidR="000F54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464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977A92" w:rsidRPr="00977A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AD0D3C3" w14:textId="77777777" w:rsidR="001E5015" w:rsidRPr="00C46A5D" w:rsidRDefault="001E5015" w:rsidP="000B7A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58B2A2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7DC9E609" w14:textId="77777777" w:rsidR="003A38A1" w:rsidRDefault="001226A6" w:rsidP="00814D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r w:rsidR="00AE0807" w:rsidRPr="00C46A5D">
        <w:rPr>
          <w:rFonts w:ascii="Times New Roman" w:hAnsi="Times New Roman" w:cs="Times New Roman"/>
          <w:sz w:val="28"/>
          <w:szCs w:val="28"/>
          <w:lang w:eastAsia="ru-RU"/>
        </w:rPr>
        <w:t>постанови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Кабінету Міністрів України </w:t>
      </w:r>
      <w:r w:rsidR="001E5015" w:rsidRPr="001E50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5464" w:rsidRPr="000F5464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Порядку</w:t>
      </w:r>
      <w:r w:rsidR="000F54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464" w:rsidRPr="000F5464">
        <w:rPr>
          <w:rFonts w:ascii="Times New Roman" w:hAnsi="Times New Roman" w:cs="Times New Roman"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1E5015" w:rsidRPr="001E50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2160">
        <w:rPr>
          <w:rFonts w:ascii="Times New Roman" w:hAnsi="Times New Roman" w:cs="Times New Roman"/>
          <w:sz w:val="28"/>
          <w:szCs w:val="28"/>
          <w:lang w:eastAsia="ru-RU"/>
        </w:rPr>
        <w:t xml:space="preserve"> (далі – п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>роєкт акта) розроблений з метою</w:t>
      </w:r>
      <w:r w:rsidR="001A74BA" w:rsidRPr="001A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 xml:space="preserve">виконання Указу Президента України «Про деякі заходи щодо поліпшення доступу фізичних та юридичних осіб до електронних послуг» від 29 липня 2019 року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 xml:space="preserve"> 558.</w:t>
      </w:r>
    </w:p>
    <w:p w14:paraId="458AEAC5" w14:textId="77777777" w:rsidR="001A74BA" w:rsidRPr="00C46A5D" w:rsidRDefault="001A74BA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5D5903" w14:textId="77777777" w:rsidR="001226A6" w:rsidRPr="00C46A5D" w:rsidRDefault="001226A6" w:rsidP="000B7A5D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14:paraId="012CB2F1" w14:textId="77777777" w:rsidR="008177D8" w:rsidRDefault="003A38A1" w:rsidP="00817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</w:t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 xml:space="preserve">Указу Президента України «Про деякі заходи щодо поліпшення доступу фізичних та юридичних осіб до електронних послуг»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 xml:space="preserve">від 29 липня 2019 року </w:t>
      </w:r>
      <w:r w:rsidR="001360D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3A38A1">
        <w:rPr>
          <w:rFonts w:ascii="Times New Roman" w:hAnsi="Times New Roman" w:cs="Times New Roman"/>
          <w:sz w:val="28"/>
          <w:szCs w:val="28"/>
          <w:lang w:eastAsia="ru-RU"/>
        </w:rPr>
        <w:t>558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передбачено виконання заходів щодо створення єдиного державного веб-порталу електронних послуг, на якому забезпечуватиметься можливість сплати платежів з автоматичним заповненням відомостей, необхідних для їх здійснення, та надсилання відповідним суб’єктам інформації про сплату.</w:t>
      </w:r>
    </w:p>
    <w:p w14:paraId="2AD97BED" w14:textId="77777777" w:rsidR="003A38A1" w:rsidRDefault="003A38A1" w:rsidP="00DB68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відповідно до пунктів 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14,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15, 21 Порядку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проведення громадського обговорення в процесі оцінки впливу на довкілля справляється плата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. Розмір плати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за проведення громадського обговорення в процесі здійснення оцінки впливу на довкілля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затверджено наказом Міндовкілля від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 xml:space="preserve"> вересня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>р.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 № 117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та зареєстровано у Міністерстві юстиції України за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13 жовтня 2020 р.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за № 1003/35286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 xml:space="preserve">. Оплата вартості </w:t>
      </w:r>
      <w:r w:rsidR="00DB6884" w:rsidRPr="00DB6884">
        <w:rPr>
          <w:rFonts w:ascii="Times New Roman" w:hAnsi="Times New Roman" w:cs="Times New Roman"/>
          <w:sz w:val="28"/>
          <w:szCs w:val="28"/>
          <w:lang w:eastAsia="ru-RU"/>
        </w:rPr>
        <w:t>здійснюється на договірних засадах в порядку, передбаченому законодавством</w:t>
      </w:r>
      <w:r w:rsidR="00DB6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740BA9" w14:textId="0076B7FB" w:rsidR="00DB6884" w:rsidRPr="008177D8" w:rsidRDefault="00DB6884" w:rsidP="00DB68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чином, Міндовкілля та структурні 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>підрозділ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екології та природних ресурсів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обласних державних адміністрацій здійснюють проведення громадського обговорення після укладання договору із замовником планованої діяльності. </w:t>
      </w:r>
      <w:r w:rsidRPr="00DB6884">
        <w:rPr>
          <w:rFonts w:ascii="Times New Roman" w:hAnsi="Times New Roman" w:cs="Times New Roman"/>
          <w:sz w:val="28"/>
          <w:szCs w:val="28"/>
          <w:lang w:eastAsia="ru-RU"/>
        </w:rPr>
        <w:t>Документ, що підтверджує внесення плати за проведення громадського обговорення, подається суб’єктом господарювання разом із звітом з оцінки впливу на довкілля та оголошенням про початок громадського обговорення звіту з оцінки впливу на довкілля через електронний кабінет Реєстру</w:t>
      </w:r>
      <w:r w:rsidR="003E06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F05290" w14:textId="77777777" w:rsidR="001226A6" w:rsidRDefault="00DE3EF7" w:rsidP="00817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Укладання таких договорів здійснюється у паперовій формі та займає багато часу (близько місяця) та надсилається засобами поштового зв’язку. </w:t>
      </w:r>
    </w:p>
    <w:p w14:paraId="789C196E" w14:textId="568B4636" w:rsidR="004310A9" w:rsidRDefault="00DE3EF7" w:rsidP="004310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спрощення процесу укладання таких договорів, а також для заощадження часу суб’єктів господарювання, які є замовниками планованої діяльності</w:t>
      </w:r>
      <w:r w:rsidR="004310A9">
        <w:rPr>
          <w:rFonts w:ascii="Times New Roman" w:hAnsi="Times New Roman"/>
          <w:sz w:val="28"/>
          <w:szCs w:val="28"/>
        </w:rPr>
        <w:t xml:space="preserve"> пропонується </w:t>
      </w:r>
      <w:r w:rsidR="00B16594">
        <w:rPr>
          <w:rFonts w:ascii="Times New Roman" w:hAnsi="Times New Roman"/>
          <w:sz w:val="28"/>
          <w:szCs w:val="28"/>
        </w:rPr>
        <w:t>надати можливість суб</w:t>
      </w:r>
      <w:r w:rsidR="00B16594" w:rsidRPr="004E6B61">
        <w:rPr>
          <w:rFonts w:ascii="Times New Roman" w:hAnsi="Times New Roman"/>
          <w:sz w:val="28"/>
          <w:szCs w:val="28"/>
        </w:rPr>
        <w:t>’</w:t>
      </w:r>
      <w:r w:rsidR="00B16594">
        <w:rPr>
          <w:rFonts w:ascii="Times New Roman" w:hAnsi="Times New Roman"/>
          <w:sz w:val="28"/>
          <w:szCs w:val="28"/>
        </w:rPr>
        <w:t xml:space="preserve">єктам господарювання </w:t>
      </w:r>
      <w:r w:rsidR="003E06FD">
        <w:rPr>
          <w:rFonts w:ascii="Times New Roman" w:hAnsi="Times New Roman"/>
          <w:sz w:val="28"/>
          <w:szCs w:val="28"/>
        </w:rPr>
        <w:t>уклада</w:t>
      </w:r>
      <w:r w:rsidR="00B16594">
        <w:rPr>
          <w:rFonts w:ascii="Times New Roman" w:hAnsi="Times New Roman"/>
          <w:sz w:val="28"/>
          <w:szCs w:val="28"/>
        </w:rPr>
        <w:t>ти</w:t>
      </w:r>
      <w:r w:rsidR="003E06FD">
        <w:rPr>
          <w:rFonts w:ascii="Times New Roman" w:hAnsi="Times New Roman"/>
          <w:sz w:val="28"/>
          <w:szCs w:val="28"/>
        </w:rPr>
        <w:t xml:space="preserve"> договор</w:t>
      </w:r>
      <w:r w:rsidR="00B16594">
        <w:rPr>
          <w:rFonts w:ascii="Times New Roman" w:hAnsi="Times New Roman"/>
          <w:sz w:val="28"/>
          <w:szCs w:val="28"/>
        </w:rPr>
        <w:t>и</w:t>
      </w:r>
      <w:r w:rsidR="003E06FD">
        <w:rPr>
          <w:rFonts w:ascii="Times New Roman" w:hAnsi="Times New Roman"/>
          <w:sz w:val="28"/>
          <w:szCs w:val="28"/>
        </w:rPr>
        <w:t xml:space="preserve"> та </w:t>
      </w:r>
      <w:r w:rsidR="00B16594">
        <w:rPr>
          <w:rFonts w:ascii="Times New Roman" w:hAnsi="Times New Roman"/>
          <w:sz w:val="28"/>
          <w:szCs w:val="28"/>
        </w:rPr>
        <w:t xml:space="preserve">здійснювати </w:t>
      </w:r>
      <w:r w:rsidR="003E06FD">
        <w:rPr>
          <w:rFonts w:ascii="Times New Roman" w:hAnsi="Times New Roman"/>
          <w:sz w:val="28"/>
          <w:szCs w:val="28"/>
        </w:rPr>
        <w:t>оплат</w:t>
      </w:r>
      <w:r w:rsidR="00B16594">
        <w:rPr>
          <w:rFonts w:ascii="Times New Roman" w:hAnsi="Times New Roman"/>
          <w:sz w:val="28"/>
          <w:szCs w:val="28"/>
        </w:rPr>
        <w:t>у</w:t>
      </w:r>
      <w:r w:rsidR="003E06FD">
        <w:rPr>
          <w:rFonts w:ascii="Times New Roman" w:hAnsi="Times New Roman"/>
          <w:sz w:val="28"/>
          <w:szCs w:val="28"/>
        </w:rPr>
        <w:t xml:space="preserve"> послуг онлайн шляхом публічної оферти, для чого передбачається </w:t>
      </w:r>
      <w:r w:rsidR="004310A9">
        <w:rPr>
          <w:rFonts w:ascii="Times New Roman" w:hAnsi="Times New Roman"/>
          <w:sz w:val="28"/>
          <w:szCs w:val="28"/>
        </w:rPr>
        <w:t>затвердити Т</w:t>
      </w:r>
      <w:r w:rsidR="004310A9" w:rsidRPr="004310A9">
        <w:rPr>
          <w:rFonts w:ascii="Times New Roman" w:hAnsi="Times New Roman"/>
          <w:sz w:val="28"/>
          <w:szCs w:val="28"/>
        </w:rPr>
        <w:t xml:space="preserve">иповий договір </w:t>
      </w:r>
      <w:r w:rsidR="004E6B61">
        <w:rPr>
          <w:rFonts w:ascii="Times New Roman" w:hAnsi="Times New Roman"/>
          <w:sz w:val="28"/>
          <w:szCs w:val="28"/>
        </w:rPr>
        <w:t xml:space="preserve">публічної оферти </w:t>
      </w:r>
      <w:r w:rsidR="004310A9" w:rsidRPr="004310A9">
        <w:rPr>
          <w:rFonts w:ascii="Times New Roman" w:hAnsi="Times New Roman"/>
          <w:sz w:val="28"/>
          <w:szCs w:val="28"/>
        </w:rPr>
        <w:t xml:space="preserve">про надання </w:t>
      </w:r>
      <w:r w:rsidR="004310A9" w:rsidRPr="004310A9">
        <w:rPr>
          <w:rFonts w:ascii="Times New Roman" w:hAnsi="Times New Roman"/>
          <w:sz w:val="28"/>
          <w:szCs w:val="28"/>
        </w:rPr>
        <w:lastRenderedPageBreak/>
        <w:t>послуг з проведення громадського обговорення в процесі здійснення оцінки впливу на довкілля</w:t>
      </w:r>
      <w:r w:rsidR="004310A9">
        <w:rPr>
          <w:rFonts w:ascii="Times New Roman" w:hAnsi="Times New Roman"/>
          <w:sz w:val="28"/>
          <w:szCs w:val="28"/>
        </w:rPr>
        <w:t>.</w:t>
      </w:r>
    </w:p>
    <w:p w14:paraId="178876DE" w14:textId="77777777" w:rsidR="004310A9" w:rsidRPr="004310A9" w:rsidRDefault="004310A9" w:rsidP="004310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Міндовкілля вже розроблено цифровий модуль для веб-сайту міністерства через який буде здійснюватись укладання даного договору та оплата вартості послуг в онлайн форматі.</w:t>
      </w:r>
    </w:p>
    <w:p w14:paraId="22FBFC3D" w14:textId="77777777" w:rsidR="003E06FD" w:rsidRDefault="00AE0807" w:rsidP="00AB22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6A5D">
        <w:rPr>
          <w:rFonts w:ascii="Times New Roman" w:hAnsi="Times New Roman"/>
          <w:sz w:val="28"/>
          <w:szCs w:val="28"/>
        </w:rPr>
        <w:t>Реалізація проєкту акт</w:t>
      </w:r>
      <w:r w:rsidR="00223454" w:rsidRPr="00C46A5D">
        <w:rPr>
          <w:rFonts w:ascii="Times New Roman" w:hAnsi="Times New Roman"/>
          <w:sz w:val="28"/>
          <w:szCs w:val="28"/>
        </w:rPr>
        <w:t>а</w:t>
      </w:r>
      <w:r w:rsidRPr="00C46A5D">
        <w:rPr>
          <w:rFonts w:ascii="Times New Roman" w:hAnsi="Times New Roman"/>
          <w:sz w:val="28"/>
          <w:szCs w:val="28"/>
        </w:rPr>
        <w:t xml:space="preserve"> д</w:t>
      </w:r>
      <w:r w:rsidR="001611F4">
        <w:rPr>
          <w:rFonts w:ascii="Times New Roman" w:hAnsi="Times New Roman"/>
          <w:sz w:val="28"/>
          <w:szCs w:val="28"/>
        </w:rPr>
        <w:t>озволить</w:t>
      </w:r>
      <w:r w:rsidR="00975B02" w:rsidRPr="00C46A5D">
        <w:rPr>
          <w:rFonts w:ascii="Times New Roman" w:hAnsi="Times New Roman"/>
          <w:sz w:val="28"/>
          <w:szCs w:val="28"/>
        </w:rPr>
        <w:t xml:space="preserve"> </w:t>
      </w:r>
      <w:r w:rsidR="00D80896">
        <w:rPr>
          <w:rFonts w:ascii="Times New Roman" w:hAnsi="Times New Roman"/>
          <w:sz w:val="28"/>
          <w:szCs w:val="28"/>
        </w:rPr>
        <w:t>виконати за</w:t>
      </w:r>
      <w:r w:rsidR="00113759">
        <w:rPr>
          <w:rFonts w:ascii="Times New Roman" w:hAnsi="Times New Roman"/>
          <w:sz w:val="28"/>
          <w:szCs w:val="28"/>
        </w:rPr>
        <w:t>в</w:t>
      </w:r>
      <w:r w:rsidR="00D80896">
        <w:rPr>
          <w:rFonts w:ascii="Times New Roman" w:hAnsi="Times New Roman"/>
          <w:sz w:val="28"/>
          <w:szCs w:val="28"/>
        </w:rPr>
        <w:t>дання, викладені в Указі Президента України та спростити процедуру укладання договорів на проведення громадського обговорення</w:t>
      </w:r>
      <w:r w:rsidR="003E06FD">
        <w:rPr>
          <w:rFonts w:ascii="Times New Roman" w:hAnsi="Times New Roman"/>
          <w:sz w:val="28"/>
          <w:szCs w:val="28"/>
        </w:rPr>
        <w:t>.</w:t>
      </w:r>
    </w:p>
    <w:p w14:paraId="6944D752" w14:textId="7F4DBD59" w:rsidR="00AE0807" w:rsidRDefault="003E06FD" w:rsidP="00AB229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Проєкт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передбачає </w:t>
      </w:r>
      <w:r w:rsidR="00B16594">
        <w:rPr>
          <w:rFonts w:ascii="Times New Roman" w:hAnsi="Times New Roman"/>
          <w:sz w:val="28"/>
          <w:szCs w:val="28"/>
        </w:rPr>
        <w:t>додаткових регуляторних механізмів для суб</w:t>
      </w:r>
      <w:r w:rsidR="00B16594" w:rsidRPr="00B16594">
        <w:rPr>
          <w:rFonts w:ascii="Times New Roman" w:hAnsi="Times New Roman"/>
          <w:sz w:val="28"/>
          <w:szCs w:val="28"/>
        </w:rPr>
        <w:t>’</w:t>
      </w:r>
      <w:r w:rsidR="00B16594">
        <w:rPr>
          <w:rFonts w:ascii="Times New Roman" w:hAnsi="Times New Roman"/>
          <w:sz w:val="28"/>
          <w:szCs w:val="28"/>
        </w:rPr>
        <w:t>єктів господарської діяльності</w:t>
      </w:r>
      <w:r w:rsidR="00AB2297">
        <w:rPr>
          <w:rFonts w:ascii="Times New Roman" w:hAnsi="Times New Roman"/>
          <w:sz w:val="28"/>
          <w:szCs w:val="28"/>
        </w:rPr>
        <w:t>.</w:t>
      </w:r>
    </w:p>
    <w:p w14:paraId="1105593B" w14:textId="77777777" w:rsidR="00AB2297" w:rsidRDefault="00AB2297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3CEA41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Основні положення проєкту акта</w:t>
      </w:r>
    </w:p>
    <w:p w14:paraId="5CF36D78" w14:textId="77777777" w:rsidR="00BE530E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передбачається </w:t>
      </w:r>
      <w:r w:rsidR="005070E9" w:rsidRPr="00C46A5D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 xml:space="preserve">нового додатку до постанови </w:t>
      </w:r>
      <w:r w:rsidR="00D80896" w:rsidRPr="00D80896">
        <w:rPr>
          <w:rFonts w:ascii="Times New Roman" w:hAnsi="Times New Roman" w:cs="Times New Roman"/>
          <w:sz w:val="28"/>
          <w:szCs w:val="28"/>
          <w:lang w:eastAsia="ru-RU"/>
        </w:rPr>
        <w:t>від 13 грудня 2017 р. № 1026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>, яким пропонується затвердити Типовий договір публічної оферти.</w:t>
      </w:r>
    </w:p>
    <w:p w14:paraId="01BB74BB" w14:textId="77777777" w:rsidR="00AB2297" w:rsidRPr="00C46A5D" w:rsidRDefault="00AB2297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79DF23" w14:textId="77777777" w:rsidR="001226A6" w:rsidRPr="00C46A5D" w:rsidRDefault="001226A6" w:rsidP="000B7A5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Правові аспекти</w:t>
      </w:r>
    </w:p>
    <w:p w14:paraId="5171F3D8" w14:textId="77777777" w:rsidR="007C1339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У цій сфері правового регулювання діють: </w:t>
      </w:r>
    </w:p>
    <w:p w14:paraId="1BA483CE" w14:textId="77777777" w:rsidR="001A74BA" w:rsidRDefault="00D8089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Указу Президента України «Про деякі заходи щодо поліпшення доступу фізичних та юридичних осіб до електронних послуг» від 29 липня 2019 року </w:t>
      </w:r>
      <w:r w:rsidR="001360D3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 558</w:t>
      </w:r>
      <w:r w:rsidR="001A74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61439D" w14:textId="77777777" w:rsidR="001A74BA" w:rsidRDefault="001A74BA" w:rsidP="00A90A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 України</w:t>
      </w:r>
      <w:r w:rsidR="00A90A85" w:rsidRPr="00A90A85">
        <w:t xml:space="preserve"> </w:t>
      </w:r>
      <w:r w:rsidR="00A90A85" w:rsidRPr="00A90A85">
        <w:rPr>
          <w:rFonts w:ascii="Times New Roman" w:hAnsi="Times New Roman" w:cs="Times New Roman"/>
          <w:sz w:val="28"/>
          <w:szCs w:val="28"/>
          <w:lang w:eastAsia="ru-RU"/>
        </w:rPr>
        <w:t>23 травня 2017 року</w:t>
      </w:r>
      <w:r w:rsidR="00A90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A85" w:rsidRPr="00A90A85">
        <w:rPr>
          <w:rFonts w:ascii="Times New Roman" w:hAnsi="Times New Roman" w:cs="Times New Roman"/>
          <w:sz w:val="28"/>
          <w:szCs w:val="28"/>
          <w:lang w:eastAsia="ru-RU"/>
        </w:rPr>
        <w:t>№ 2059-VIII</w:t>
      </w:r>
      <w:r w:rsidR="00A90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оцінку впливу на довкілля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B6BA657" w14:textId="77777777" w:rsidR="00DA1C69" w:rsidRDefault="00A710E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останова Кабінету Міністрів України від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№ 10</w:t>
      </w:r>
      <w:r w:rsidR="009C27C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A1C69" w:rsidRPr="00DA1C6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80896" w:rsidRPr="00D80896">
        <w:rPr>
          <w:rFonts w:ascii="Times New Roman" w:hAnsi="Times New Roman" w:cs="Times New Roman"/>
          <w:sz w:val="28"/>
          <w:szCs w:val="28"/>
          <w:lang w:eastAsia="ru-RU"/>
        </w:rPr>
        <w:t>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</w:t>
      </w:r>
      <w:r w:rsidR="009C27CC" w:rsidRPr="009C27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08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D93C4F" w14:textId="77777777" w:rsidR="00D80896" w:rsidRDefault="00D8089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наказ Міндовкілля «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Про затвердження Розміру плати за проведення громадського обговорення в процесі здійснення оцінки впливу на довкілля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від 03.09.2020  № 117 та зареєстрован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 xml:space="preserve"> у Міністерстві юстиції України </w:t>
      </w:r>
      <w:r w:rsidR="008E12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0896">
        <w:rPr>
          <w:rFonts w:ascii="Times New Roman" w:hAnsi="Times New Roman" w:cs="Times New Roman"/>
          <w:sz w:val="28"/>
          <w:szCs w:val="28"/>
          <w:lang w:eastAsia="ru-RU"/>
        </w:rPr>
        <w:t>13 жовтня 2020 р. за № 1003/35286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EB8155" w14:textId="77777777" w:rsidR="00D80896" w:rsidRPr="00DA1C69" w:rsidRDefault="00D80896" w:rsidP="00AF79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CD8387" w14:textId="77777777" w:rsidR="001226A6" w:rsidRPr="00C46A5D" w:rsidRDefault="0029110E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226A6"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Фінансово-економічне обґрунтування</w:t>
      </w:r>
    </w:p>
    <w:p w14:paraId="770A3875" w14:textId="2CF2B65D" w:rsidR="00AF79A3" w:rsidRPr="00841AD2" w:rsidRDefault="001226A6" w:rsidP="00AF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кту акта не потребу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>ватиме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 xml:space="preserve"> додаткових видатків </w:t>
      </w:r>
      <w:r w:rsidR="00AF79A3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AF79A3" w:rsidRPr="00841AD2">
        <w:rPr>
          <w:rFonts w:ascii="Times New Roman" w:hAnsi="Times New Roman" w:cs="Times New Roman"/>
          <w:color w:val="000000"/>
          <w:sz w:val="28"/>
          <w:szCs w:val="28"/>
        </w:rPr>
        <w:t>державного та місцевих бюджетів. Фінансування видатків, необхідних для реалізації проєкту акта, буде здійснюватися в межах видатків, передбачених законом про Державний бюджет України на відповідний бюджетний період за бюджетною програмою 2701010 «Загальне керівництво та управління у сфері захисту довкілля та природних ресурсів» (у разі, якщо Законом України на відповідний бюджетний період будуть передбачені необхідні видатки).</w:t>
      </w:r>
    </w:p>
    <w:p w14:paraId="47E48746" w14:textId="77777777" w:rsidR="001A74BA" w:rsidRPr="00C46A5D" w:rsidRDefault="001A74BA" w:rsidP="000B7A5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2658FB" w14:textId="77777777" w:rsidR="001226A6" w:rsidRPr="00C46A5D" w:rsidRDefault="001226A6" w:rsidP="000B7A5D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4B3052C6" w14:textId="77777777" w:rsidR="001226A6" w:rsidRDefault="00C46A5D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>потребує погодження</w:t>
      </w:r>
      <w:r w:rsidR="00DC6768">
        <w:rPr>
          <w:rFonts w:ascii="Times New Roman" w:hAnsi="Times New Roman" w:cs="Times New Roman"/>
          <w:sz w:val="28"/>
          <w:szCs w:val="28"/>
          <w:lang w:eastAsia="ru-RU"/>
        </w:rPr>
        <w:t>, Міністерством економіки, Міністерством фінансів України, Міністерством цифрової трансформації України</w:t>
      </w:r>
      <w:r w:rsidR="003A38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6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E45B9C" w14:textId="77777777" w:rsidR="00DC6768" w:rsidRPr="00C46A5D" w:rsidRDefault="00DC6768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DC6768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814D9C">
        <w:rPr>
          <w:rFonts w:ascii="Times New Roman" w:hAnsi="Times New Roman" w:cs="Times New Roman"/>
          <w:sz w:val="28"/>
          <w:szCs w:val="28"/>
          <w:lang w:eastAsia="ru-RU"/>
        </w:rPr>
        <w:t xml:space="preserve"> буде</w:t>
      </w:r>
      <w:r w:rsidRPr="00DC676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до Національного агентства з питань запобігання корупції для  визначення необхідності проведення антикорупційної експертизи.</w:t>
      </w:r>
    </w:p>
    <w:p w14:paraId="2E9B35CE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814D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36BFA47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стосується сфери наукової та науково-технічної діяльності.</w:t>
      </w:r>
    </w:p>
    <w:p w14:paraId="306D327C" w14:textId="77777777" w:rsidR="00AA2F4A" w:rsidRPr="00C46A5D" w:rsidRDefault="000D3528" w:rsidP="000B7A5D">
      <w:pPr>
        <w:spacing w:after="0" w:line="240" w:lineRule="auto"/>
        <w:ind w:firstLine="567"/>
        <w:jc w:val="both"/>
        <w:rPr>
          <w:rFonts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потребує </w:t>
      </w:r>
      <w:r w:rsidR="00AA2F4A" w:rsidRPr="00C46A5D">
        <w:rPr>
          <w:rFonts w:ascii="Times New Roman" w:hAnsi="Times New Roman" w:cs="Times New Roman"/>
          <w:sz w:val="28"/>
          <w:szCs w:val="28"/>
        </w:rPr>
        <w:t xml:space="preserve">проведення громадських обговорень згідно з вимогами Закону України «Про засади державної регуляторної політики у </w:t>
      </w:r>
      <w:r>
        <w:rPr>
          <w:rFonts w:ascii="Times New Roman" w:hAnsi="Times New Roman" w:cs="Times New Roman"/>
          <w:sz w:val="28"/>
          <w:szCs w:val="28"/>
        </w:rPr>
        <w:t>сфері господарської діяльності».</w:t>
      </w:r>
    </w:p>
    <w:p w14:paraId="68369DD4" w14:textId="77777777" w:rsidR="001226A6" w:rsidRPr="00C46A5D" w:rsidRDefault="001226A6" w:rsidP="000B7A5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51C59B" w14:textId="77777777" w:rsidR="00906704" w:rsidRPr="00C46A5D" w:rsidRDefault="00906704" w:rsidP="009067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66167AE3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У проєкті акта відсутні положення, що:</w:t>
      </w:r>
    </w:p>
    <w:p w14:paraId="07753D6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37C1FB60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27D572F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42A8F09C" w14:textId="77777777" w:rsidR="00906704" w:rsidRPr="00C46A5D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створюють підстави для дискримінації.</w:t>
      </w:r>
    </w:p>
    <w:p w14:paraId="662359F3" w14:textId="77777777" w:rsidR="00906704" w:rsidRDefault="0090670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не потребує проведення громадської антикорупційної, громадської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антидискримінаційної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та громадської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гендерно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>-правової експертиз.</w:t>
      </w:r>
    </w:p>
    <w:p w14:paraId="753EB1D7" w14:textId="77777777" w:rsidR="000F4694" w:rsidRPr="00C46A5D" w:rsidRDefault="000F4694" w:rsidP="0090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397AE6" w14:textId="77777777" w:rsidR="001226A6" w:rsidRPr="00C46A5D" w:rsidRDefault="001226A6" w:rsidP="000B7A5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Прогноз результатів</w:t>
      </w:r>
    </w:p>
    <w:p w14:paraId="152C6B5A" w14:textId="77777777" w:rsidR="001226A6" w:rsidRPr="00C46A5D" w:rsidRDefault="001226A6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proofErr w:type="spellStart"/>
      <w:r w:rsidRPr="00C46A5D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641F0C19" w14:textId="77777777" w:rsidR="00B53243" w:rsidRDefault="001226A6" w:rsidP="000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r w:rsidR="00A710E6">
        <w:rPr>
          <w:rFonts w:ascii="Times New Roman" w:hAnsi="Times New Roman" w:cs="Times New Roman"/>
          <w:sz w:val="28"/>
          <w:szCs w:val="28"/>
          <w:lang w:eastAsia="ru-RU"/>
        </w:rPr>
        <w:t xml:space="preserve"> проєкту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акта </w:t>
      </w:r>
      <w:r w:rsidR="00CD5F5E" w:rsidRPr="00C46A5D">
        <w:rPr>
          <w:rFonts w:ascii="Times New Roman" w:hAnsi="Times New Roman" w:cs="Times New Roman"/>
          <w:sz w:val="28"/>
          <w:szCs w:val="28"/>
          <w:lang w:eastAsia="ru-RU"/>
        </w:rPr>
        <w:t>дозволить</w:t>
      </w:r>
      <w:r w:rsidR="00B53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>спростити процедуру укладання договорів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 xml:space="preserve"> про надання послуг з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проведення громадського обговорення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процесі здійснення оцінки впливу на до</w:t>
      </w:r>
      <w:r w:rsidR="00120DD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4088">
        <w:rPr>
          <w:rFonts w:ascii="Times New Roman" w:hAnsi="Times New Roman" w:cs="Times New Roman"/>
          <w:sz w:val="28"/>
          <w:szCs w:val="28"/>
          <w:lang w:eastAsia="ru-RU"/>
        </w:rPr>
        <w:t>кілля</w:t>
      </w:r>
      <w:r w:rsidR="00113759" w:rsidRPr="001137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607" w:rsidRPr="00742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6200D77" w14:textId="77777777" w:rsidR="00B53243" w:rsidRDefault="00B53243" w:rsidP="000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B13916" w14:textId="77777777" w:rsidR="00C46A5D" w:rsidRPr="00C46A5D" w:rsidRDefault="00C46A5D" w:rsidP="000B7A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E7FD4D" w14:textId="77777777" w:rsidR="002A4D19" w:rsidRDefault="002A4D19" w:rsidP="002A4D19">
      <w:pPr>
        <w:pStyle w:val="af9"/>
      </w:pPr>
      <w:r>
        <w:t xml:space="preserve">Міністр захисту довкілля </w:t>
      </w:r>
    </w:p>
    <w:p w14:paraId="59ED338F" w14:textId="77777777" w:rsidR="002A4D19" w:rsidRDefault="002A4D19" w:rsidP="002A4D19">
      <w:pPr>
        <w:pStyle w:val="af9"/>
      </w:pPr>
      <w:r>
        <w:t xml:space="preserve">та природних ресурсів України </w:t>
      </w:r>
      <w:r>
        <w:tab/>
      </w:r>
      <w:r>
        <w:tab/>
      </w:r>
      <w:r>
        <w:tab/>
      </w:r>
      <w:r>
        <w:tab/>
        <w:t xml:space="preserve"> </w:t>
      </w:r>
      <w:r w:rsidR="00120DD8">
        <w:t xml:space="preserve">   </w:t>
      </w:r>
      <w:r>
        <w:t xml:space="preserve">   Руслан СТРІЛЕЦЬ</w:t>
      </w:r>
    </w:p>
    <w:p w14:paraId="7BDFE4D0" w14:textId="77777777" w:rsidR="001226A6" w:rsidRPr="00C46A5D" w:rsidRDefault="001226A6" w:rsidP="001226A6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5A0708" w14:textId="77777777" w:rsidR="00C934F8" w:rsidRPr="00C46A5D" w:rsidRDefault="00774016" w:rsidP="00B25271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 </w:t>
      </w:r>
      <w:r w:rsidR="00A22DF9">
        <w:rPr>
          <w:rFonts w:ascii="Times New Roman" w:hAnsi="Times New Roman" w:cs="Times New Roman"/>
          <w:sz w:val="28"/>
          <w:szCs w:val="28"/>
          <w:lang w:eastAsia="ru-RU"/>
        </w:rPr>
        <w:t>___________ 2022</w:t>
      </w:r>
      <w:r w:rsidR="001226A6"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4F8" w:rsidRPr="00C46A5D" w:rsidSect="000D3528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D40D" w14:textId="77777777" w:rsidR="009847F4" w:rsidRDefault="009847F4">
      <w:pPr>
        <w:spacing w:after="0" w:line="240" w:lineRule="auto"/>
      </w:pPr>
      <w:r>
        <w:separator/>
      </w:r>
    </w:p>
  </w:endnote>
  <w:endnote w:type="continuationSeparator" w:id="0">
    <w:p w14:paraId="36F77EAB" w14:textId="77777777" w:rsidR="009847F4" w:rsidRDefault="009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0EF2" w14:textId="77777777" w:rsidR="009847F4" w:rsidRDefault="009847F4">
      <w:pPr>
        <w:spacing w:after="0" w:line="240" w:lineRule="auto"/>
      </w:pPr>
      <w:r>
        <w:separator/>
      </w:r>
    </w:p>
  </w:footnote>
  <w:footnote w:type="continuationSeparator" w:id="0">
    <w:p w14:paraId="6389394A" w14:textId="77777777" w:rsidR="009847F4" w:rsidRDefault="009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117F" w14:textId="77777777" w:rsidR="00DE42A2" w:rsidRDefault="008E284F">
    <w:pPr>
      <w:jc w:val="center"/>
    </w:pPr>
    <w:r>
      <w:fldChar w:fldCharType="begin"/>
    </w:r>
    <w:r w:rsidR="00DE42A2">
      <w:instrText>PAGE</w:instrText>
    </w:r>
    <w:r>
      <w:fldChar w:fldCharType="separate"/>
    </w:r>
    <w:r w:rsidR="00D46364">
      <w:rPr>
        <w:noProof/>
      </w:rPr>
      <w:t>3</w:t>
    </w:r>
    <w:r>
      <w:fldChar w:fldCharType="end"/>
    </w:r>
  </w:p>
  <w:p w14:paraId="71290352" w14:textId="77777777" w:rsidR="00DE42A2" w:rsidRDefault="00DE4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F3C" w14:textId="77777777" w:rsidR="00DE42A2" w:rsidRPr="0088076D" w:rsidRDefault="008E284F" w:rsidP="000B7A5D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88076D">
      <w:rPr>
        <w:rFonts w:ascii="Times New Roman" w:hAnsi="Times New Roman" w:cs="Times New Roman"/>
        <w:sz w:val="24"/>
        <w:szCs w:val="24"/>
      </w:rPr>
      <w:fldChar w:fldCharType="begin"/>
    </w:r>
    <w:r w:rsidR="00DE42A2" w:rsidRPr="0088076D">
      <w:rPr>
        <w:rFonts w:ascii="Times New Roman" w:hAnsi="Times New Roman" w:cs="Times New Roman"/>
        <w:sz w:val="24"/>
        <w:szCs w:val="24"/>
      </w:rPr>
      <w:instrText>PAGE   \* MERGEFORMAT</w:instrText>
    </w:r>
    <w:r w:rsidRPr="0088076D">
      <w:rPr>
        <w:rFonts w:ascii="Times New Roman" w:hAnsi="Times New Roman" w:cs="Times New Roman"/>
        <w:sz w:val="24"/>
        <w:szCs w:val="24"/>
      </w:rPr>
      <w:fldChar w:fldCharType="separate"/>
    </w:r>
    <w:r w:rsidR="00B14DF6" w:rsidRPr="00B14DF6">
      <w:rPr>
        <w:rFonts w:ascii="Times New Roman" w:hAnsi="Times New Roman" w:cs="Times New Roman"/>
        <w:noProof/>
        <w:sz w:val="24"/>
        <w:szCs w:val="24"/>
        <w:lang w:val="ru-RU"/>
      </w:rPr>
      <w:t>3</w:t>
    </w:r>
    <w:r w:rsidRPr="0088076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D7"/>
    <w:multiLevelType w:val="hybridMultilevel"/>
    <w:tmpl w:val="DE3C4A9C"/>
    <w:lvl w:ilvl="0" w:tplc="34A87222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65910"/>
    <w:multiLevelType w:val="hybridMultilevel"/>
    <w:tmpl w:val="7A520D92"/>
    <w:lvl w:ilvl="0" w:tplc="B394BD3E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CD1B9E"/>
    <w:multiLevelType w:val="hybridMultilevel"/>
    <w:tmpl w:val="5E38E8B0"/>
    <w:lvl w:ilvl="0" w:tplc="34A8722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064"/>
    <w:multiLevelType w:val="hybridMultilevel"/>
    <w:tmpl w:val="B32061EA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B14A77"/>
    <w:multiLevelType w:val="multilevel"/>
    <w:tmpl w:val="D9787A8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1EA004D"/>
    <w:multiLevelType w:val="hybridMultilevel"/>
    <w:tmpl w:val="BC12800A"/>
    <w:lvl w:ilvl="0" w:tplc="0854E856">
      <w:start w:val="1"/>
      <w:numFmt w:val="decimal"/>
      <w:suff w:val="space"/>
      <w:lvlText w:val="%1)"/>
      <w:lvlJc w:val="left"/>
      <w:pPr>
        <w:ind w:left="624" w:hanging="56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4D10"/>
    <w:multiLevelType w:val="hybridMultilevel"/>
    <w:tmpl w:val="63900E24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77165"/>
    <w:multiLevelType w:val="hybridMultilevel"/>
    <w:tmpl w:val="5AB0AF94"/>
    <w:lvl w:ilvl="0" w:tplc="FA147418">
      <w:start w:val="10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250E4FE3"/>
    <w:multiLevelType w:val="hybridMultilevel"/>
    <w:tmpl w:val="1A4E9F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31700C"/>
    <w:multiLevelType w:val="hybridMultilevel"/>
    <w:tmpl w:val="2AFC6CBE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0" w15:restartNumberingAfterBreak="0">
    <w:nsid w:val="298A519B"/>
    <w:multiLevelType w:val="hybridMultilevel"/>
    <w:tmpl w:val="B5BA3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8F0568"/>
    <w:multiLevelType w:val="hybridMultilevel"/>
    <w:tmpl w:val="810ABF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397B2E"/>
    <w:multiLevelType w:val="hybridMultilevel"/>
    <w:tmpl w:val="224C0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D36E8"/>
    <w:multiLevelType w:val="hybridMultilevel"/>
    <w:tmpl w:val="72F46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1673C"/>
    <w:multiLevelType w:val="hybridMultilevel"/>
    <w:tmpl w:val="A43C40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9D61DB"/>
    <w:multiLevelType w:val="hybridMultilevel"/>
    <w:tmpl w:val="549C40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E47EF"/>
    <w:multiLevelType w:val="hybridMultilevel"/>
    <w:tmpl w:val="31362CBE"/>
    <w:lvl w:ilvl="0" w:tplc="542C7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0B37D3"/>
    <w:multiLevelType w:val="hybridMultilevel"/>
    <w:tmpl w:val="48569B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DC6887"/>
    <w:multiLevelType w:val="hybridMultilevel"/>
    <w:tmpl w:val="B66A8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463"/>
    <w:multiLevelType w:val="hybridMultilevel"/>
    <w:tmpl w:val="25883A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23DDC"/>
    <w:multiLevelType w:val="hybridMultilevel"/>
    <w:tmpl w:val="DB666B32"/>
    <w:lvl w:ilvl="0" w:tplc="480A2A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1E83450"/>
    <w:multiLevelType w:val="hybridMultilevel"/>
    <w:tmpl w:val="2F3C7D22"/>
    <w:lvl w:ilvl="0" w:tplc="03AAF7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B4E7F"/>
    <w:multiLevelType w:val="hybridMultilevel"/>
    <w:tmpl w:val="83B8B8E2"/>
    <w:lvl w:ilvl="0" w:tplc="386015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3E84E30"/>
    <w:multiLevelType w:val="hybridMultilevel"/>
    <w:tmpl w:val="AF4A1EB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87040BE"/>
    <w:multiLevelType w:val="hybridMultilevel"/>
    <w:tmpl w:val="443E50FC"/>
    <w:lvl w:ilvl="0" w:tplc="5A74A41C">
      <w:start w:val="5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2D3AA6"/>
    <w:multiLevelType w:val="hybridMultilevel"/>
    <w:tmpl w:val="4358006E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09219DE"/>
    <w:multiLevelType w:val="hybridMultilevel"/>
    <w:tmpl w:val="A3BCE1A4"/>
    <w:lvl w:ilvl="0" w:tplc="0422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CB1873"/>
    <w:multiLevelType w:val="multilevel"/>
    <w:tmpl w:val="5B10E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431505"/>
    <w:multiLevelType w:val="hybridMultilevel"/>
    <w:tmpl w:val="36327EF2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2040228"/>
    <w:multiLevelType w:val="hybridMultilevel"/>
    <w:tmpl w:val="D0E8FA96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3BB56A9"/>
    <w:multiLevelType w:val="hybridMultilevel"/>
    <w:tmpl w:val="6BE21A8A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EF241A"/>
    <w:multiLevelType w:val="hybridMultilevel"/>
    <w:tmpl w:val="ED80E66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8246AB9"/>
    <w:multiLevelType w:val="hybridMultilevel"/>
    <w:tmpl w:val="EB5244A0"/>
    <w:lvl w:ilvl="0" w:tplc="8FCCE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A907696"/>
    <w:multiLevelType w:val="hybridMultilevel"/>
    <w:tmpl w:val="4AF28C3A"/>
    <w:lvl w:ilvl="0" w:tplc="34A8722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2EF1B54"/>
    <w:multiLevelType w:val="hybridMultilevel"/>
    <w:tmpl w:val="23469C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3013CC8"/>
    <w:multiLevelType w:val="hybridMultilevel"/>
    <w:tmpl w:val="15409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2059F1"/>
    <w:multiLevelType w:val="multilevel"/>
    <w:tmpl w:val="1CC64F4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7553FB4"/>
    <w:multiLevelType w:val="hybridMultilevel"/>
    <w:tmpl w:val="EAF435EE"/>
    <w:lvl w:ilvl="0" w:tplc="92E26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0D6674"/>
    <w:multiLevelType w:val="hybridMultilevel"/>
    <w:tmpl w:val="6778D00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305083"/>
    <w:multiLevelType w:val="hybridMultilevel"/>
    <w:tmpl w:val="F8D24994"/>
    <w:lvl w:ilvl="0" w:tplc="D0A01208">
      <w:start w:val="4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46673155">
    <w:abstractNumId w:val="4"/>
  </w:num>
  <w:num w:numId="2" w16cid:durableId="495341072">
    <w:abstractNumId w:val="28"/>
  </w:num>
  <w:num w:numId="3" w16cid:durableId="15960167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759742">
    <w:abstractNumId w:val="0"/>
  </w:num>
  <w:num w:numId="5" w16cid:durableId="1260482226">
    <w:abstractNumId w:val="18"/>
  </w:num>
  <w:num w:numId="6" w16cid:durableId="1144544414">
    <w:abstractNumId w:val="24"/>
  </w:num>
  <w:num w:numId="7" w16cid:durableId="1239751097">
    <w:abstractNumId w:val="14"/>
  </w:num>
  <w:num w:numId="8" w16cid:durableId="1280911511">
    <w:abstractNumId w:val="11"/>
  </w:num>
  <w:num w:numId="9" w16cid:durableId="1413307650">
    <w:abstractNumId w:val="10"/>
  </w:num>
  <w:num w:numId="10" w16cid:durableId="2019457946">
    <w:abstractNumId w:val="37"/>
  </w:num>
  <w:num w:numId="11" w16cid:durableId="1057700337">
    <w:abstractNumId w:val="9"/>
  </w:num>
  <w:num w:numId="12" w16cid:durableId="1718163355">
    <w:abstractNumId w:val="6"/>
  </w:num>
  <w:num w:numId="13" w16cid:durableId="1823815851">
    <w:abstractNumId w:val="5"/>
  </w:num>
  <w:num w:numId="14" w16cid:durableId="2135059607">
    <w:abstractNumId w:val="26"/>
  </w:num>
  <w:num w:numId="15" w16cid:durableId="944927423">
    <w:abstractNumId w:val="39"/>
  </w:num>
  <w:num w:numId="16" w16cid:durableId="809127876">
    <w:abstractNumId w:val="31"/>
  </w:num>
  <w:num w:numId="17" w16cid:durableId="1840198139">
    <w:abstractNumId w:val="32"/>
  </w:num>
  <w:num w:numId="18" w16cid:durableId="370570750">
    <w:abstractNumId w:val="16"/>
  </w:num>
  <w:num w:numId="19" w16cid:durableId="1803305855">
    <w:abstractNumId w:val="29"/>
  </w:num>
  <w:num w:numId="20" w16cid:durableId="1251620056">
    <w:abstractNumId w:val="3"/>
  </w:num>
  <w:num w:numId="21" w16cid:durableId="1555658678">
    <w:abstractNumId w:val="40"/>
  </w:num>
  <w:num w:numId="22" w16cid:durableId="1311246901">
    <w:abstractNumId w:val="30"/>
  </w:num>
  <w:num w:numId="23" w16cid:durableId="1383601359">
    <w:abstractNumId w:val="23"/>
  </w:num>
  <w:num w:numId="24" w16cid:durableId="672344207">
    <w:abstractNumId w:val="8"/>
  </w:num>
  <w:num w:numId="25" w16cid:durableId="2027516797">
    <w:abstractNumId w:val="36"/>
  </w:num>
  <w:num w:numId="26" w16cid:durableId="1893148457">
    <w:abstractNumId w:val="13"/>
  </w:num>
  <w:num w:numId="27" w16cid:durableId="2009363793">
    <w:abstractNumId w:val="27"/>
  </w:num>
  <w:num w:numId="28" w16cid:durableId="681860681">
    <w:abstractNumId w:val="15"/>
  </w:num>
  <w:num w:numId="29" w16cid:durableId="360397447">
    <w:abstractNumId w:val="38"/>
  </w:num>
  <w:num w:numId="30" w16cid:durableId="1238635589">
    <w:abstractNumId w:val="19"/>
  </w:num>
  <w:num w:numId="31" w16cid:durableId="156969055">
    <w:abstractNumId w:val="12"/>
  </w:num>
  <w:num w:numId="32" w16cid:durableId="742027705">
    <w:abstractNumId w:val="17"/>
  </w:num>
  <w:num w:numId="33" w16cid:durableId="663817676">
    <w:abstractNumId w:val="7"/>
  </w:num>
  <w:num w:numId="34" w16cid:durableId="1796172850">
    <w:abstractNumId w:val="1"/>
  </w:num>
  <w:num w:numId="35" w16cid:durableId="268634175">
    <w:abstractNumId w:val="41"/>
  </w:num>
  <w:num w:numId="36" w16cid:durableId="258367689">
    <w:abstractNumId w:val="25"/>
  </w:num>
  <w:num w:numId="37" w16cid:durableId="1037435866">
    <w:abstractNumId w:val="21"/>
  </w:num>
  <w:num w:numId="38" w16cid:durableId="1446999695">
    <w:abstractNumId w:val="33"/>
  </w:num>
  <w:num w:numId="39" w16cid:durableId="712995987">
    <w:abstractNumId w:val="20"/>
  </w:num>
  <w:num w:numId="40" w16cid:durableId="330987384">
    <w:abstractNumId w:val="2"/>
  </w:num>
  <w:num w:numId="41" w16cid:durableId="122424759">
    <w:abstractNumId w:val="34"/>
  </w:num>
  <w:num w:numId="42" w16cid:durableId="1298334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NbQ0MTYxszAyMDdT0lEKTi0uzszPAykwrAUANAVs1CwAAAA="/>
  </w:docVars>
  <w:rsids>
    <w:rsidRoot w:val="007807C9"/>
    <w:rsid w:val="00020EAF"/>
    <w:rsid w:val="00026EB8"/>
    <w:rsid w:val="000309CC"/>
    <w:rsid w:val="00045A5D"/>
    <w:rsid w:val="00050715"/>
    <w:rsid w:val="00051973"/>
    <w:rsid w:val="000602E3"/>
    <w:rsid w:val="000646EC"/>
    <w:rsid w:val="000672E3"/>
    <w:rsid w:val="00074F21"/>
    <w:rsid w:val="0007610F"/>
    <w:rsid w:val="000965E3"/>
    <w:rsid w:val="000A1EF9"/>
    <w:rsid w:val="000A266E"/>
    <w:rsid w:val="000A4D61"/>
    <w:rsid w:val="000A4F6C"/>
    <w:rsid w:val="000A52B8"/>
    <w:rsid w:val="000A5BBB"/>
    <w:rsid w:val="000A64CF"/>
    <w:rsid w:val="000A782D"/>
    <w:rsid w:val="000B60FF"/>
    <w:rsid w:val="000B6F1E"/>
    <w:rsid w:val="000B7A5D"/>
    <w:rsid w:val="000C1A15"/>
    <w:rsid w:val="000C372E"/>
    <w:rsid w:val="000D124B"/>
    <w:rsid w:val="000D3528"/>
    <w:rsid w:val="000D447A"/>
    <w:rsid w:val="000E12DF"/>
    <w:rsid w:val="000E25F5"/>
    <w:rsid w:val="000E606C"/>
    <w:rsid w:val="000F4694"/>
    <w:rsid w:val="000F5464"/>
    <w:rsid w:val="00110774"/>
    <w:rsid w:val="00111FF5"/>
    <w:rsid w:val="00113759"/>
    <w:rsid w:val="0011421C"/>
    <w:rsid w:val="00120DD8"/>
    <w:rsid w:val="0012190C"/>
    <w:rsid w:val="001226A6"/>
    <w:rsid w:val="00130F53"/>
    <w:rsid w:val="00133393"/>
    <w:rsid w:val="00133A27"/>
    <w:rsid w:val="001356C6"/>
    <w:rsid w:val="001360D3"/>
    <w:rsid w:val="001410AA"/>
    <w:rsid w:val="00141960"/>
    <w:rsid w:val="00143CD7"/>
    <w:rsid w:val="00155631"/>
    <w:rsid w:val="001611F4"/>
    <w:rsid w:val="0016523F"/>
    <w:rsid w:val="00171C5F"/>
    <w:rsid w:val="00172FA8"/>
    <w:rsid w:val="001930A4"/>
    <w:rsid w:val="00197718"/>
    <w:rsid w:val="001A688B"/>
    <w:rsid w:val="001A74BA"/>
    <w:rsid w:val="001B417E"/>
    <w:rsid w:val="001C39A3"/>
    <w:rsid w:val="001C4865"/>
    <w:rsid w:val="001C48AA"/>
    <w:rsid w:val="001C7254"/>
    <w:rsid w:val="001D11BA"/>
    <w:rsid w:val="001E5015"/>
    <w:rsid w:val="001E51C7"/>
    <w:rsid w:val="001E6037"/>
    <w:rsid w:val="001F278B"/>
    <w:rsid w:val="001F568B"/>
    <w:rsid w:val="001F7DB1"/>
    <w:rsid w:val="00201851"/>
    <w:rsid w:val="00213DBF"/>
    <w:rsid w:val="00220C87"/>
    <w:rsid w:val="00223454"/>
    <w:rsid w:val="0023202A"/>
    <w:rsid w:val="00232CE8"/>
    <w:rsid w:val="00245559"/>
    <w:rsid w:val="002463B5"/>
    <w:rsid w:val="00252B95"/>
    <w:rsid w:val="002548E6"/>
    <w:rsid w:val="00254F51"/>
    <w:rsid w:val="00265611"/>
    <w:rsid w:val="00270EFC"/>
    <w:rsid w:val="00275B38"/>
    <w:rsid w:val="002851CA"/>
    <w:rsid w:val="0028524D"/>
    <w:rsid w:val="0029110E"/>
    <w:rsid w:val="00292C0B"/>
    <w:rsid w:val="002A4D19"/>
    <w:rsid w:val="002C1A24"/>
    <w:rsid w:val="002C3D1D"/>
    <w:rsid w:val="002D08F9"/>
    <w:rsid w:val="002E32A4"/>
    <w:rsid w:val="002E79E3"/>
    <w:rsid w:val="00302194"/>
    <w:rsid w:val="003066BD"/>
    <w:rsid w:val="003077CB"/>
    <w:rsid w:val="00315964"/>
    <w:rsid w:val="00321868"/>
    <w:rsid w:val="00321B26"/>
    <w:rsid w:val="00324287"/>
    <w:rsid w:val="00340C64"/>
    <w:rsid w:val="00345DB2"/>
    <w:rsid w:val="00351AD1"/>
    <w:rsid w:val="00353BAE"/>
    <w:rsid w:val="003613F1"/>
    <w:rsid w:val="00361940"/>
    <w:rsid w:val="00372764"/>
    <w:rsid w:val="00372AA9"/>
    <w:rsid w:val="0039053E"/>
    <w:rsid w:val="00391350"/>
    <w:rsid w:val="00392684"/>
    <w:rsid w:val="003A38A1"/>
    <w:rsid w:val="003B1253"/>
    <w:rsid w:val="003B1D5B"/>
    <w:rsid w:val="003B4504"/>
    <w:rsid w:val="003B45A7"/>
    <w:rsid w:val="003B708A"/>
    <w:rsid w:val="003D23BE"/>
    <w:rsid w:val="003D4F80"/>
    <w:rsid w:val="003E06FD"/>
    <w:rsid w:val="003E07F8"/>
    <w:rsid w:val="003E2539"/>
    <w:rsid w:val="003F0BD2"/>
    <w:rsid w:val="003F64DE"/>
    <w:rsid w:val="004001C6"/>
    <w:rsid w:val="0040330E"/>
    <w:rsid w:val="00411715"/>
    <w:rsid w:val="00413684"/>
    <w:rsid w:val="00415593"/>
    <w:rsid w:val="004157A7"/>
    <w:rsid w:val="004228B3"/>
    <w:rsid w:val="00422C94"/>
    <w:rsid w:val="0042686F"/>
    <w:rsid w:val="004310A9"/>
    <w:rsid w:val="0043245C"/>
    <w:rsid w:val="00440A9E"/>
    <w:rsid w:val="00445027"/>
    <w:rsid w:val="004478B4"/>
    <w:rsid w:val="0045088C"/>
    <w:rsid w:val="00455982"/>
    <w:rsid w:val="00457CDF"/>
    <w:rsid w:val="00460E3A"/>
    <w:rsid w:val="0049077D"/>
    <w:rsid w:val="00495479"/>
    <w:rsid w:val="00496CCE"/>
    <w:rsid w:val="00497FE8"/>
    <w:rsid w:val="004A03FA"/>
    <w:rsid w:val="004A62EE"/>
    <w:rsid w:val="004B110D"/>
    <w:rsid w:val="004B3929"/>
    <w:rsid w:val="004B7CE8"/>
    <w:rsid w:val="004E000F"/>
    <w:rsid w:val="004E6B61"/>
    <w:rsid w:val="005054EC"/>
    <w:rsid w:val="005070E9"/>
    <w:rsid w:val="005119F4"/>
    <w:rsid w:val="00517D96"/>
    <w:rsid w:val="00526911"/>
    <w:rsid w:val="00526DB3"/>
    <w:rsid w:val="005355E4"/>
    <w:rsid w:val="005368EF"/>
    <w:rsid w:val="00542D0A"/>
    <w:rsid w:val="0054327A"/>
    <w:rsid w:val="00550EE4"/>
    <w:rsid w:val="00554A0B"/>
    <w:rsid w:val="00563EEB"/>
    <w:rsid w:val="00582E07"/>
    <w:rsid w:val="00586DF3"/>
    <w:rsid w:val="005912BA"/>
    <w:rsid w:val="0059234C"/>
    <w:rsid w:val="0059346E"/>
    <w:rsid w:val="005A33A7"/>
    <w:rsid w:val="005A3BD5"/>
    <w:rsid w:val="005A548C"/>
    <w:rsid w:val="005B315E"/>
    <w:rsid w:val="005B3E71"/>
    <w:rsid w:val="005B6903"/>
    <w:rsid w:val="005B6EA4"/>
    <w:rsid w:val="005C6ECE"/>
    <w:rsid w:val="005D5E25"/>
    <w:rsid w:val="00604767"/>
    <w:rsid w:val="00605050"/>
    <w:rsid w:val="00612350"/>
    <w:rsid w:val="00613185"/>
    <w:rsid w:val="006146D4"/>
    <w:rsid w:val="00622E3D"/>
    <w:rsid w:val="00625C86"/>
    <w:rsid w:val="0063438B"/>
    <w:rsid w:val="006372F7"/>
    <w:rsid w:val="00637CB3"/>
    <w:rsid w:val="00641A08"/>
    <w:rsid w:val="0065328D"/>
    <w:rsid w:val="006721B5"/>
    <w:rsid w:val="00680547"/>
    <w:rsid w:val="0068344C"/>
    <w:rsid w:val="00685E04"/>
    <w:rsid w:val="006868E8"/>
    <w:rsid w:val="006924C0"/>
    <w:rsid w:val="00692AF4"/>
    <w:rsid w:val="006A3332"/>
    <w:rsid w:val="006A4D00"/>
    <w:rsid w:val="006A552D"/>
    <w:rsid w:val="006C2741"/>
    <w:rsid w:val="006C6A55"/>
    <w:rsid w:val="006D7F70"/>
    <w:rsid w:val="006E30BC"/>
    <w:rsid w:val="006F0A8C"/>
    <w:rsid w:val="006F2A66"/>
    <w:rsid w:val="006F2A70"/>
    <w:rsid w:val="006F3CE3"/>
    <w:rsid w:val="006F45D0"/>
    <w:rsid w:val="00700ABE"/>
    <w:rsid w:val="00712A47"/>
    <w:rsid w:val="007151DA"/>
    <w:rsid w:val="007156E4"/>
    <w:rsid w:val="00726F9F"/>
    <w:rsid w:val="0072781E"/>
    <w:rsid w:val="007417D5"/>
    <w:rsid w:val="00742607"/>
    <w:rsid w:val="00743B93"/>
    <w:rsid w:val="00744AE6"/>
    <w:rsid w:val="00745F51"/>
    <w:rsid w:val="00754389"/>
    <w:rsid w:val="0075525B"/>
    <w:rsid w:val="00756668"/>
    <w:rsid w:val="00757E69"/>
    <w:rsid w:val="007710CB"/>
    <w:rsid w:val="00772510"/>
    <w:rsid w:val="00774016"/>
    <w:rsid w:val="00777422"/>
    <w:rsid w:val="007807C9"/>
    <w:rsid w:val="00792DAC"/>
    <w:rsid w:val="007A60E6"/>
    <w:rsid w:val="007B2ABF"/>
    <w:rsid w:val="007B59E1"/>
    <w:rsid w:val="007B5C3D"/>
    <w:rsid w:val="007C1339"/>
    <w:rsid w:val="007C1509"/>
    <w:rsid w:val="007C65A4"/>
    <w:rsid w:val="007C67EC"/>
    <w:rsid w:val="007D15C2"/>
    <w:rsid w:val="007D1FA2"/>
    <w:rsid w:val="007F0A25"/>
    <w:rsid w:val="007F12C2"/>
    <w:rsid w:val="00800638"/>
    <w:rsid w:val="00814D9C"/>
    <w:rsid w:val="008177D8"/>
    <w:rsid w:val="00820991"/>
    <w:rsid w:val="00824E18"/>
    <w:rsid w:val="0085722B"/>
    <w:rsid w:val="00863DE7"/>
    <w:rsid w:val="0088076D"/>
    <w:rsid w:val="00880AB5"/>
    <w:rsid w:val="00887E9A"/>
    <w:rsid w:val="00890C0B"/>
    <w:rsid w:val="00891223"/>
    <w:rsid w:val="00892E65"/>
    <w:rsid w:val="008A5F1B"/>
    <w:rsid w:val="008B15AA"/>
    <w:rsid w:val="008B27A8"/>
    <w:rsid w:val="008B4A73"/>
    <w:rsid w:val="008C1C1E"/>
    <w:rsid w:val="008D0AC8"/>
    <w:rsid w:val="008D3AF6"/>
    <w:rsid w:val="008E026D"/>
    <w:rsid w:val="008E12A7"/>
    <w:rsid w:val="008E284F"/>
    <w:rsid w:val="008F55BC"/>
    <w:rsid w:val="008F7FB0"/>
    <w:rsid w:val="00902757"/>
    <w:rsid w:val="00906704"/>
    <w:rsid w:val="00912728"/>
    <w:rsid w:val="00921A13"/>
    <w:rsid w:val="009233E2"/>
    <w:rsid w:val="00935ABC"/>
    <w:rsid w:val="009472A3"/>
    <w:rsid w:val="00947470"/>
    <w:rsid w:val="00950085"/>
    <w:rsid w:val="00951381"/>
    <w:rsid w:val="009556BE"/>
    <w:rsid w:val="00961148"/>
    <w:rsid w:val="00973DC8"/>
    <w:rsid w:val="00975B02"/>
    <w:rsid w:val="00977A92"/>
    <w:rsid w:val="0098159F"/>
    <w:rsid w:val="009819CA"/>
    <w:rsid w:val="009847F4"/>
    <w:rsid w:val="00986B64"/>
    <w:rsid w:val="00991E0E"/>
    <w:rsid w:val="009A43F1"/>
    <w:rsid w:val="009A499E"/>
    <w:rsid w:val="009B0FDB"/>
    <w:rsid w:val="009B69E0"/>
    <w:rsid w:val="009C1C55"/>
    <w:rsid w:val="009C1F39"/>
    <w:rsid w:val="009C27CC"/>
    <w:rsid w:val="009D11DD"/>
    <w:rsid w:val="009D4088"/>
    <w:rsid w:val="009E07F0"/>
    <w:rsid w:val="009E4E92"/>
    <w:rsid w:val="00A14EAD"/>
    <w:rsid w:val="00A16AB0"/>
    <w:rsid w:val="00A22DF9"/>
    <w:rsid w:val="00A24D68"/>
    <w:rsid w:val="00A27CD6"/>
    <w:rsid w:val="00A44455"/>
    <w:rsid w:val="00A465D2"/>
    <w:rsid w:val="00A53228"/>
    <w:rsid w:val="00A67381"/>
    <w:rsid w:val="00A710E6"/>
    <w:rsid w:val="00A7571B"/>
    <w:rsid w:val="00A75FE3"/>
    <w:rsid w:val="00A84F9E"/>
    <w:rsid w:val="00A851B5"/>
    <w:rsid w:val="00A8771B"/>
    <w:rsid w:val="00A90A85"/>
    <w:rsid w:val="00A92160"/>
    <w:rsid w:val="00A96FB0"/>
    <w:rsid w:val="00AA0612"/>
    <w:rsid w:val="00AA2F4A"/>
    <w:rsid w:val="00AA46EF"/>
    <w:rsid w:val="00AA72A2"/>
    <w:rsid w:val="00AB2297"/>
    <w:rsid w:val="00AB3D5B"/>
    <w:rsid w:val="00AB4C9B"/>
    <w:rsid w:val="00AC1544"/>
    <w:rsid w:val="00AC1DD9"/>
    <w:rsid w:val="00AC2D7B"/>
    <w:rsid w:val="00AC354A"/>
    <w:rsid w:val="00AD50AE"/>
    <w:rsid w:val="00AE0807"/>
    <w:rsid w:val="00AE3DA3"/>
    <w:rsid w:val="00AE68F5"/>
    <w:rsid w:val="00AE7255"/>
    <w:rsid w:val="00AF06A2"/>
    <w:rsid w:val="00AF79A3"/>
    <w:rsid w:val="00B14DF6"/>
    <w:rsid w:val="00B15A9A"/>
    <w:rsid w:val="00B16594"/>
    <w:rsid w:val="00B25271"/>
    <w:rsid w:val="00B25C95"/>
    <w:rsid w:val="00B304B8"/>
    <w:rsid w:val="00B3652D"/>
    <w:rsid w:val="00B43CCC"/>
    <w:rsid w:val="00B44814"/>
    <w:rsid w:val="00B53243"/>
    <w:rsid w:val="00B62F0F"/>
    <w:rsid w:val="00B87D72"/>
    <w:rsid w:val="00BA16CD"/>
    <w:rsid w:val="00BA43BA"/>
    <w:rsid w:val="00BA452D"/>
    <w:rsid w:val="00BA78CA"/>
    <w:rsid w:val="00BB1D89"/>
    <w:rsid w:val="00BB2C28"/>
    <w:rsid w:val="00BC3BD1"/>
    <w:rsid w:val="00BD4039"/>
    <w:rsid w:val="00BD78DC"/>
    <w:rsid w:val="00BE4A8B"/>
    <w:rsid w:val="00BE4E35"/>
    <w:rsid w:val="00BE530E"/>
    <w:rsid w:val="00BE64BA"/>
    <w:rsid w:val="00BF0990"/>
    <w:rsid w:val="00C02C19"/>
    <w:rsid w:val="00C1084F"/>
    <w:rsid w:val="00C10B11"/>
    <w:rsid w:val="00C14065"/>
    <w:rsid w:val="00C1466A"/>
    <w:rsid w:val="00C23D9E"/>
    <w:rsid w:val="00C24B92"/>
    <w:rsid w:val="00C4642F"/>
    <w:rsid w:val="00C46A5D"/>
    <w:rsid w:val="00C64289"/>
    <w:rsid w:val="00C647F8"/>
    <w:rsid w:val="00C7253F"/>
    <w:rsid w:val="00C7299F"/>
    <w:rsid w:val="00C75F77"/>
    <w:rsid w:val="00C812D8"/>
    <w:rsid w:val="00C83F07"/>
    <w:rsid w:val="00C86951"/>
    <w:rsid w:val="00C87FC4"/>
    <w:rsid w:val="00C90115"/>
    <w:rsid w:val="00C90A17"/>
    <w:rsid w:val="00C91AB3"/>
    <w:rsid w:val="00C9336C"/>
    <w:rsid w:val="00C934F8"/>
    <w:rsid w:val="00C95BA0"/>
    <w:rsid w:val="00C9673E"/>
    <w:rsid w:val="00C967D8"/>
    <w:rsid w:val="00CA619B"/>
    <w:rsid w:val="00CA6BCB"/>
    <w:rsid w:val="00CB7F66"/>
    <w:rsid w:val="00CC0D19"/>
    <w:rsid w:val="00CC139D"/>
    <w:rsid w:val="00CC5C42"/>
    <w:rsid w:val="00CD3F33"/>
    <w:rsid w:val="00CD5F5E"/>
    <w:rsid w:val="00CD6DD4"/>
    <w:rsid w:val="00CE48E6"/>
    <w:rsid w:val="00D03047"/>
    <w:rsid w:val="00D06243"/>
    <w:rsid w:val="00D07433"/>
    <w:rsid w:val="00D13782"/>
    <w:rsid w:val="00D208F6"/>
    <w:rsid w:val="00D34C50"/>
    <w:rsid w:val="00D46364"/>
    <w:rsid w:val="00D56A3B"/>
    <w:rsid w:val="00D71588"/>
    <w:rsid w:val="00D7546D"/>
    <w:rsid w:val="00D763FF"/>
    <w:rsid w:val="00D770CD"/>
    <w:rsid w:val="00D80896"/>
    <w:rsid w:val="00D826EB"/>
    <w:rsid w:val="00D855CD"/>
    <w:rsid w:val="00D91FD5"/>
    <w:rsid w:val="00D93A9C"/>
    <w:rsid w:val="00D93BB6"/>
    <w:rsid w:val="00D949FB"/>
    <w:rsid w:val="00D96B0C"/>
    <w:rsid w:val="00D97BEE"/>
    <w:rsid w:val="00DA183A"/>
    <w:rsid w:val="00DA1C69"/>
    <w:rsid w:val="00DA2A23"/>
    <w:rsid w:val="00DA4C25"/>
    <w:rsid w:val="00DB2CB0"/>
    <w:rsid w:val="00DB541A"/>
    <w:rsid w:val="00DB6884"/>
    <w:rsid w:val="00DC0FD3"/>
    <w:rsid w:val="00DC2FC6"/>
    <w:rsid w:val="00DC651A"/>
    <w:rsid w:val="00DC6768"/>
    <w:rsid w:val="00DD0854"/>
    <w:rsid w:val="00DD0F6D"/>
    <w:rsid w:val="00DD3796"/>
    <w:rsid w:val="00DD438F"/>
    <w:rsid w:val="00DE1C28"/>
    <w:rsid w:val="00DE2FD9"/>
    <w:rsid w:val="00DE3EF7"/>
    <w:rsid w:val="00DE42A2"/>
    <w:rsid w:val="00DF6E54"/>
    <w:rsid w:val="00E049B1"/>
    <w:rsid w:val="00E05843"/>
    <w:rsid w:val="00E26D4E"/>
    <w:rsid w:val="00E40F20"/>
    <w:rsid w:val="00E4345F"/>
    <w:rsid w:val="00E4380E"/>
    <w:rsid w:val="00E458A8"/>
    <w:rsid w:val="00E4595E"/>
    <w:rsid w:val="00E476B6"/>
    <w:rsid w:val="00E5455C"/>
    <w:rsid w:val="00E63DEB"/>
    <w:rsid w:val="00E65C49"/>
    <w:rsid w:val="00E66DE1"/>
    <w:rsid w:val="00E671CC"/>
    <w:rsid w:val="00E70BC8"/>
    <w:rsid w:val="00E7437B"/>
    <w:rsid w:val="00E771E6"/>
    <w:rsid w:val="00E8398D"/>
    <w:rsid w:val="00E85757"/>
    <w:rsid w:val="00E8676E"/>
    <w:rsid w:val="00E910FD"/>
    <w:rsid w:val="00E91E69"/>
    <w:rsid w:val="00EA3DAB"/>
    <w:rsid w:val="00EB37FB"/>
    <w:rsid w:val="00EC0E9D"/>
    <w:rsid w:val="00ED062B"/>
    <w:rsid w:val="00EE0F20"/>
    <w:rsid w:val="00EE503A"/>
    <w:rsid w:val="00EE7447"/>
    <w:rsid w:val="00EF3840"/>
    <w:rsid w:val="00EF5E7C"/>
    <w:rsid w:val="00EF7CC3"/>
    <w:rsid w:val="00F030CB"/>
    <w:rsid w:val="00F20D47"/>
    <w:rsid w:val="00F21226"/>
    <w:rsid w:val="00F32841"/>
    <w:rsid w:val="00F35793"/>
    <w:rsid w:val="00F36796"/>
    <w:rsid w:val="00F41E85"/>
    <w:rsid w:val="00F42935"/>
    <w:rsid w:val="00F440BF"/>
    <w:rsid w:val="00F552C1"/>
    <w:rsid w:val="00F67211"/>
    <w:rsid w:val="00F77A86"/>
    <w:rsid w:val="00F80DAB"/>
    <w:rsid w:val="00F81481"/>
    <w:rsid w:val="00F83B88"/>
    <w:rsid w:val="00FA3D11"/>
    <w:rsid w:val="00FB2F6B"/>
    <w:rsid w:val="00FB767C"/>
    <w:rsid w:val="00FB7BC1"/>
    <w:rsid w:val="00FC0AAB"/>
    <w:rsid w:val="00FD01A6"/>
    <w:rsid w:val="00FD0EB1"/>
    <w:rsid w:val="00FD5CDB"/>
    <w:rsid w:val="00FD7D42"/>
    <w:rsid w:val="00FE119D"/>
    <w:rsid w:val="00FE13C3"/>
    <w:rsid w:val="00FE783F"/>
    <w:rsid w:val="00FF042C"/>
    <w:rsid w:val="00FF4AB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4C531"/>
  <w15:docId w15:val="{3FD0A75C-0308-4C08-8AC3-87EB4E8F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BA"/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292C0B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C0B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C0B"/>
    <w:pPr>
      <w:keepNext/>
      <w:keepLines/>
      <w:spacing w:before="200" w:after="0"/>
      <w:outlineLvl w:val="2"/>
    </w:pPr>
    <w:rPr>
      <w:rFonts w:ascii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C0B"/>
    <w:pPr>
      <w:widowControl w:val="0"/>
      <w:spacing w:after="0" w:line="240" w:lineRule="auto"/>
      <w:ind w:left="236"/>
      <w:jc w:val="both"/>
      <w:outlineLvl w:val="3"/>
    </w:pPr>
    <w:rPr>
      <w:rFonts w:ascii="Trebuchet MS" w:hAnsi="Trebuchet MS" w:cs="Trebuchet MS"/>
      <w:b/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C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990"/>
    <w:rPr>
      <w:rFonts w:cs="Times New Roman"/>
      <w:b/>
      <w:color w:val="2E75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F0990"/>
    <w:rPr>
      <w:rFonts w:cs="Times New Roman"/>
      <w:b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C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0990"/>
    <w:rPr>
      <w:rFonts w:cs="Times New Roman"/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292C0B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292C0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29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2C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292C0B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31">
    <w:name w:val="Стиль3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21">
    <w:name w:val="Стиль2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table" w:customStyle="1" w:styleId="11">
    <w:name w:val="Стиль1"/>
    <w:basedOn w:val="a1"/>
    <w:rsid w:val="00292C0B"/>
    <w:pPr>
      <w:spacing w:after="0" w:line="240" w:lineRule="auto"/>
    </w:pPr>
    <w:rPr>
      <w:rFonts w:cs="Calibri"/>
    </w:rPr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4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97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7F66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15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locked/>
    <w:rsid w:val="00AC1544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C15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locked/>
    <w:rsid w:val="00AC1544"/>
    <w:rPr>
      <w:rFonts w:cs="Times New Roman"/>
    </w:rPr>
  </w:style>
  <w:style w:type="character" w:styleId="af">
    <w:name w:val="Placeholder Text"/>
    <w:basedOn w:val="a0"/>
    <w:uiPriority w:val="99"/>
    <w:semiHidden/>
    <w:rsid w:val="001A688B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6F0A8C"/>
    <w:pPr>
      <w:ind w:left="720"/>
      <w:contextualSpacing/>
    </w:pPr>
    <w:rPr>
      <w:rFonts w:cs="Times New Roman"/>
      <w:lang w:eastAsia="en-US"/>
    </w:rPr>
  </w:style>
  <w:style w:type="character" w:styleId="af1">
    <w:name w:val="Hyperlink"/>
    <w:basedOn w:val="a0"/>
    <w:uiPriority w:val="99"/>
    <w:unhideWhenUsed/>
    <w:rsid w:val="006868E8"/>
    <w:rPr>
      <w:rFonts w:cs="Times New Roman"/>
      <w:color w:val="0000FF" w:themeColor="hyperlink"/>
      <w:u w:val="single"/>
    </w:rPr>
  </w:style>
  <w:style w:type="paragraph" w:customStyle="1" w:styleId="rvps2">
    <w:name w:val="rvps2"/>
    <w:basedOn w:val="a"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BF0990"/>
    <w:rPr>
      <w:rFonts w:cs="Times New Roman"/>
    </w:rPr>
  </w:style>
  <w:style w:type="character" w:customStyle="1" w:styleId="rvts9">
    <w:name w:val="rvts9"/>
    <w:basedOn w:val="a0"/>
    <w:rsid w:val="00BF0990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BF0990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rsid w:val="00BF099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BF0990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rvts11">
    <w:name w:val="rvts11"/>
    <w:basedOn w:val="a0"/>
    <w:rsid w:val="00BF099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BF099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4">
    <w:name w:val="Текст примітки Знак"/>
    <w:basedOn w:val="a0"/>
    <w:link w:val="af3"/>
    <w:uiPriority w:val="99"/>
    <w:locked/>
    <w:rsid w:val="00BF0990"/>
    <w:rPr>
      <w:rFonts w:ascii="Times New Roman" w:hAnsi="Times New Roman"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0990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locked/>
    <w:rsid w:val="00BF0990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rvts46">
    <w:name w:val="rvts46"/>
    <w:basedOn w:val="a0"/>
    <w:rsid w:val="00BF0990"/>
    <w:rPr>
      <w:rFonts w:cs="Times New Roman"/>
    </w:rPr>
  </w:style>
  <w:style w:type="character" w:customStyle="1" w:styleId="rvts37">
    <w:name w:val="rvts37"/>
    <w:basedOn w:val="a0"/>
    <w:rsid w:val="00BF0990"/>
    <w:rPr>
      <w:rFonts w:cs="Times New Roman"/>
    </w:rPr>
  </w:style>
  <w:style w:type="character" w:customStyle="1" w:styleId="22">
    <w:name w:val="Основной текст (2)_"/>
    <w:link w:val="23"/>
    <w:locked/>
    <w:rsid w:val="00BF0990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0990"/>
    <w:pPr>
      <w:widowControl w:val="0"/>
      <w:shd w:val="clear" w:color="auto" w:fill="FFFFFF"/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tLeas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rvps7">
    <w:name w:val="rvps7"/>
    <w:basedOn w:val="a"/>
    <w:rsid w:val="00BF0990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F0990"/>
    <w:rPr>
      <w:rFonts w:cs="Times New Roman"/>
    </w:rPr>
  </w:style>
  <w:style w:type="paragraph" w:styleId="af7">
    <w:name w:val="Revision"/>
    <w:hidden/>
    <w:uiPriority w:val="99"/>
    <w:semiHidden/>
    <w:rsid w:val="00BF0990"/>
    <w:pPr>
      <w:spacing w:after="0" w:line="240" w:lineRule="auto"/>
    </w:pPr>
    <w:rPr>
      <w:lang w:eastAsia="en-US"/>
    </w:rPr>
  </w:style>
  <w:style w:type="paragraph" w:styleId="af8">
    <w:name w:val="No Spacing"/>
    <w:uiPriority w:val="1"/>
    <w:qFormat/>
    <w:rsid w:val="00BF0990"/>
    <w:pPr>
      <w:spacing w:after="0" w:line="240" w:lineRule="auto"/>
    </w:pPr>
    <w:rPr>
      <w:lang w:eastAsia="en-US"/>
    </w:rPr>
  </w:style>
  <w:style w:type="table" w:customStyle="1" w:styleId="12">
    <w:name w:val="Сетка таблицы1"/>
    <w:basedOn w:val="a1"/>
    <w:next w:val="aa"/>
    <w:uiPriority w:val="39"/>
    <w:rsid w:val="00BF099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 текст письма"/>
    <w:basedOn w:val="a"/>
    <w:autoRedefine/>
    <w:rsid w:val="002A4D19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B8772BE592E469C5910AEF1B2C446" ma:contentTypeVersion="2" ma:contentTypeDescription="Створення нового документа." ma:contentTypeScope="" ma:versionID="4d12eee376738dc56c079c77af5af292">
  <xsd:schema xmlns:xsd="http://www.w3.org/2001/XMLSchema" xmlns:xs="http://www.w3.org/2001/XMLSchema" xmlns:p="http://schemas.microsoft.com/office/2006/metadata/properties" xmlns:ns3="df8eaf07-4daf-4658-ba4e-ae9119ac1f2f" targetNamespace="http://schemas.microsoft.com/office/2006/metadata/properties" ma:root="true" ma:fieldsID="3a80b0e96be4270b0870f0fa30c54307" ns3:_="">
    <xsd:import namespace="df8eaf07-4daf-4658-ba4e-ae9119ac1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eaf07-4daf-4658-ba4e-ae9119ac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7283-D682-4DE2-9CD3-BCF852B38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4960E-A4DE-44BD-8E1A-9A774118B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8F703-4465-4D01-B42B-8B75A625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eaf07-4daf-4658-ba4e-ae9119ac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AAC76-8B80-4657-B2BB-509BCBF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4491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Тест1</cp:lastModifiedBy>
  <cp:revision>6</cp:revision>
  <cp:lastPrinted>2022-10-28T11:20:00Z</cp:lastPrinted>
  <dcterms:created xsi:type="dcterms:W3CDTF">2022-10-28T06:55:00Z</dcterms:created>
  <dcterms:modified xsi:type="dcterms:W3CDTF">2022-11-04T10:50:00Z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0x010100FC5B8772BE592E469C5910AEF1B2C446</vt:lpwstr>
  </property>
</Properties>
</file>