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F" w:rsidRDefault="003C761F" w:rsidP="003C761F">
      <w:pPr>
        <w:pStyle w:val="a3"/>
        <w:ind w:firstLine="708"/>
        <w:jc w:val="both"/>
        <w:rPr>
          <w:sz w:val="20"/>
          <w:szCs w:val="20"/>
          <w:shd w:val="clear" w:color="auto" w:fill="FFFFFF"/>
          <w:lang w:val="ru-RU"/>
        </w:rPr>
      </w:pPr>
      <w:bookmarkStart w:id="0" w:name="_GoBack"/>
      <w:bookmarkEnd w:id="0"/>
      <w:r>
        <w:rPr>
          <w:b/>
          <w:iCs/>
          <w:spacing w:val="-3"/>
          <w:sz w:val="20"/>
          <w:szCs w:val="20"/>
          <w:lang w:val="ru-RU"/>
        </w:rPr>
        <w:t>ТОВ «ЕНСЕЛКО АГРО»</w:t>
      </w:r>
      <w:r w:rsidR="00126F0F" w:rsidRPr="009B05CC">
        <w:rPr>
          <w:b/>
          <w:iCs/>
          <w:spacing w:val="-3"/>
          <w:sz w:val="20"/>
          <w:szCs w:val="20"/>
          <w:lang w:val="ru-RU"/>
        </w:rPr>
        <w:t xml:space="preserve"> </w:t>
      </w:r>
      <w:r w:rsidR="00126F0F" w:rsidRPr="009B05CC">
        <w:rPr>
          <w:sz w:val="20"/>
          <w:szCs w:val="20"/>
        </w:rPr>
        <w:t>має намір отримати  дозвіл на викиди в атмосферне повітря</w:t>
      </w:r>
      <w:r>
        <w:rPr>
          <w:sz w:val="20"/>
          <w:szCs w:val="20"/>
          <w:lang w:val="ru-RU"/>
        </w:rPr>
        <w:t xml:space="preserve">. </w:t>
      </w:r>
      <w:r w:rsidR="00126F0F" w:rsidRPr="009B05CC">
        <w:rPr>
          <w:sz w:val="20"/>
          <w:szCs w:val="20"/>
        </w:rPr>
        <w:t xml:space="preserve">Юридична адреса: </w:t>
      </w:r>
      <w:r w:rsidRPr="003C761F">
        <w:rPr>
          <w:sz w:val="20"/>
          <w:szCs w:val="20"/>
        </w:rPr>
        <w:t>31134 Хмельницька обл., Хмельницький</w:t>
      </w:r>
      <w:r>
        <w:rPr>
          <w:sz w:val="20"/>
          <w:szCs w:val="20"/>
          <w:lang w:val="ru-RU"/>
        </w:rPr>
        <w:t xml:space="preserve"> </w:t>
      </w:r>
      <w:r w:rsidRPr="003C761F">
        <w:rPr>
          <w:sz w:val="20"/>
          <w:szCs w:val="20"/>
        </w:rPr>
        <w:t>р-н, (колиш. Старокостянтинівський район), с.Сахнівці, вул.Центральна, 59</w:t>
      </w:r>
      <w:r w:rsidR="009B05CC" w:rsidRPr="009B05CC">
        <w:rPr>
          <w:sz w:val="20"/>
          <w:szCs w:val="20"/>
        </w:rPr>
        <w:t xml:space="preserve">. </w:t>
      </w:r>
      <w:r w:rsidR="00126F0F" w:rsidRPr="009B05CC">
        <w:rPr>
          <w:sz w:val="20"/>
          <w:szCs w:val="20"/>
          <w:shd w:val="clear" w:color="auto" w:fill="FFFFFF"/>
        </w:rPr>
        <w:t xml:space="preserve">Основним видом діяльності підприємства є </w:t>
      </w:r>
      <w:r w:rsidR="009B05CC" w:rsidRPr="009B05CC">
        <w:rPr>
          <w:sz w:val="20"/>
          <w:szCs w:val="20"/>
          <w:shd w:val="clear" w:color="auto" w:fill="FFFFFF"/>
        </w:rPr>
        <w:t>01.11 Вирощування зернових культур (крім рису), бобових культур і насіння олійних культур.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</w:p>
    <w:p w:rsidR="003C761F" w:rsidRDefault="003C761F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r w:rsidRPr="009B05CC">
        <w:rPr>
          <w:b/>
          <w:sz w:val="20"/>
          <w:szCs w:val="20"/>
          <w:shd w:val="clear" w:color="auto" w:fill="FFFFFF"/>
        </w:rPr>
        <w:t>Фактична адреса:</w:t>
      </w:r>
      <w:r>
        <w:rPr>
          <w:b/>
          <w:sz w:val="20"/>
          <w:szCs w:val="20"/>
          <w:shd w:val="clear" w:color="auto" w:fill="FFFFFF"/>
          <w:lang w:val="ru-RU"/>
        </w:rPr>
        <w:t xml:space="preserve"> </w:t>
      </w:r>
      <w:r w:rsidRPr="003C761F">
        <w:rPr>
          <w:sz w:val="20"/>
          <w:szCs w:val="20"/>
          <w:shd w:val="clear" w:color="auto" w:fill="FFFFFF"/>
          <w:lang w:val="ru-RU"/>
        </w:rPr>
        <w:t>поза межами населених пунктів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Pr="003C761F">
        <w:rPr>
          <w:sz w:val="20"/>
          <w:szCs w:val="20"/>
          <w:shd w:val="clear" w:color="auto" w:fill="FFFFFF"/>
          <w:lang w:val="ru-RU"/>
        </w:rPr>
        <w:t>Старокостянтинівської територіальної громади Хмельницького району Хмельницької області. На даному проммайданчику зберігається посівний матеріал, мінеральні добрива, мікродобрива та ЗЗР для власних потреб підприємства.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="004B3896" w:rsidRPr="00A178A7">
        <w:rPr>
          <w:sz w:val="20"/>
          <w:szCs w:val="20"/>
          <w:shd w:val="clear" w:color="auto" w:fill="FFFFFF"/>
        </w:rPr>
        <w:t>Джерелами викиду є</w:t>
      </w:r>
      <w:r w:rsidR="00F05A84">
        <w:rPr>
          <w:sz w:val="20"/>
          <w:szCs w:val="20"/>
          <w:shd w:val="clear" w:color="auto" w:fill="FFFFFF"/>
        </w:rPr>
        <w:t xml:space="preserve">: установки </w:t>
      </w:r>
      <w:r w:rsidR="00812744">
        <w:rPr>
          <w:sz w:val="20"/>
          <w:szCs w:val="20"/>
          <w:shd w:val="clear" w:color="auto" w:fill="FFFFFF"/>
        </w:rPr>
        <w:t xml:space="preserve">ВПРД-25 </w:t>
      </w:r>
      <w:r w:rsidR="00F05A84">
        <w:rPr>
          <w:sz w:val="20"/>
          <w:szCs w:val="20"/>
          <w:shd w:val="clear" w:color="auto" w:fill="FFFFFF"/>
        </w:rPr>
        <w:t>для отримання КАС, бункер засипки добрив, резервуари</w:t>
      </w:r>
      <w:r w:rsidR="00812744">
        <w:rPr>
          <w:sz w:val="20"/>
          <w:szCs w:val="20"/>
          <w:shd w:val="clear" w:color="auto" w:fill="FFFFFF"/>
        </w:rPr>
        <w:t xml:space="preserve"> зберігання КАС, склади зберігання ЗЗР, мікродобрив, біопрепаратів, зерна, резервуари зберігання пального та насоси перекачки, резервуар зберігання добрив та пункт перекачки, майданчики зберігання добрив, очисні споруди, дизельгенератор.</w:t>
      </w:r>
    </w:p>
    <w:p w:rsidR="00F97355" w:rsidRPr="00C87542" w:rsidRDefault="00126F0F" w:rsidP="00DF5F38">
      <w:pPr>
        <w:pStyle w:val="a3"/>
        <w:ind w:firstLine="708"/>
        <w:jc w:val="both"/>
        <w:rPr>
          <w:sz w:val="20"/>
          <w:szCs w:val="20"/>
        </w:rPr>
      </w:pPr>
      <w:r w:rsidRPr="00C87542">
        <w:rPr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</w:p>
    <w:p w:rsidR="00F97355" w:rsidRPr="00C87542" w:rsidRDefault="00F97355" w:rsidP="00DF5F38">
      <w:pPr>
        <w:pStyle w:val="a3"/>
        <w:ind w:firstLine="708"/>
        <w:jc w:val="both"/>
        <w:rPr>
          <w:sz w:val="20"/>
          <w:szCs w:val="20"/>
        </w:rPr>
      </w:pPr>
      <w:r w:rsidRPr="00C87542">
        <w:rPr>
          <w:sz w:val="20"/>
          <w:szCs w:val="20"/>
        </w:rPr>
        <w:t>НМЛОС – 0,935 т/рік, оксид вуглецю – 0,279 т/рік, вуглецю діоксид -126,68 т/рік, метан – 0,00638 т/рік, речовини у вигляді твердих суспендованих часток – 0,041 т/рік, оксиди азоту ( у перерахунку на діоксид азоту [NO+NO2] – 1,7253 т/рік, Азоту (1) оксид (N2O) – 0,0043</w:t>
      </w:r>
      <w:r w:rsidR="00C87542" w:rsidRPr="00C87542">
        <w:rPr>
          <w:sz w:val="20"/>
          <w:szCs w:val="20"/>
        </w:rPr>
        <w:t>3</w:t>
      </w:r>
      <w:r w:rsidRPr="00C87542">
        <w:rPr>
          <w:sz w:val="20"/>
          <w:szCs w:val="20"/>
        </w:rPr>
        <w:t xml:space="preserve"> т/рік, аміак – 2,08 т/рік, сірки діоксид – 0,0084 т/рік, сірководень – 0,000</w:t>
      </w:r>
      <w:r w:rsidR="00C87542" w:rsidRPr="00C87542">
        <w:rPr>
          <w:sz w:val="20"/>
          <w:szCs w:val="20"/>
        </w:rPr>
        <w:t>0</w:t>
      </w:r>
      <w:r w:rsidRPr="00C87542">
        <w:rPr>
          <w:sz w:val="20"/>
          <w:szCs w:val="20"/>
        </w:rPr>
        <w:t xml:space="preserve">0202 т/рік, </w:t>
      </w:r>
      <w:r w:rsidR="003171E9" w:rsidRPr="00C87542">
        <w:rPr>
          <w:sz w:val="20"/>
          <w:szCs w:val="20"/>
        </w:rPr>
        <w:t xml:space="preserve"> діоксид т</w:t>
      </w:r>
      <w:r w:rsidR="00C87542" w:rsidRPr="00C87542">
        <w:rPr>
          <w:sz w:val="20"/>
          <w:szCs w:val="20"/>
        </w:rPr>
        <w:t>а інші сполуки сірки – 0,000000851</w:t>
      </w:r>
      <w:r w:rsidR="003171E9" w:rsidRPr="00C87542">
        <w:rPr>
          <w:sz w:val="20"/>
          <w:szCs w:val="20"/>
        </w:rPr>
        <w:t xml:space="preserve"> т/рік, СОЗ – 0,04489 т/рік. </w:t>
      </w:r>
    </w:p>
    <w:p w:rsidR="00126F0F" w:rsidRPr="00C87542" w:rsidRDefault="00126F0F" w:rsidP="00DF5F38">
      <w:pPr>
        <w:pStyle w:val="a3"/>
        <w:ind w:firstLine="708"/>
        <w:jc w:val="both"/>
        <w:rPr>
          <w:sz w:val="20"/>
          <w:szCs w:val="20"/>
        </w:rPr>
      </w:pPr>
      <w:r w:rsidRPr="00C87542">
        <w:rPr>
          <w:sz w:val="20"/>
          <w:szCs w:val="20"/>
        </w:rPr>
        <w:t xml:space="preserve">Загальний викид забруднюючих речовин в атмосферне повітря становить – </w:t>
      </w:r>
      <w:r w:rsidR="003171E9" w:rsidRPr="00C87542">
        <w:rPr>
          <w:sz w:val="20"/>
          <w:szCs w:val="20"/>
        </w:rPr>
        <w:t>5,165</w:t>
      </w:r>
      <w:r w:rsidRPr="00C87542">
        <w:rPr>
          <w:sz w:val="20"/>
          <w:szCs w:val="20"/>
        </w:rPr>
        <w:t xml:space="preserve"> т/рік (без врахування  Вуглецю діоксид). </w:t>
      </w:r>
    </w:p>
    <w:p w:rsidR="00DF5F38" w:rsidRPr="00811677" w:rsidRDefault="004E0EA4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r w:rsidRPr="004E0EA4">
        <w:rPr>
          <w:sz w:val="20"/>
          <w:szCs w:val="20"/>
        </w:rPr>
        <w:t>З пропозиціями та зауваженнями</w:t>
      </w:r>
      <w:r w:rsidR="00473D15" w:rsidRPr="004E0EA4">
        <w:rPr>
          <w:sz w:val="20"/>
          <w:szCs w:val="20"/>
        </w:rPr>
        <w:t xml:space="preserve"> щодо обсягів викидів забруднюючих речовин  </w:t>
      </w:r>
      <w:r w:rsidRPr="004E0EA4">
        <w:rPr>
          <w:sz w:val="20"/>
          <w:szCs w:val="20"/>
        </w:rPr>
        <w:t xml:space="preserve">в атмосферне повітря звертатись протягом 30 календарних днів з моменту опублікування цього оголошення </w:t>
      </w:r>
      <w:r w:rsidR="00473D15" w:rsidRPr="004E0EA4">
        <w:rPr>
          <w:sz w:val="20"/>
          <w:szCs w:val="20"/>
        </w:rPr>
        <w:t xml:space="preserve">до </w:t>
      </w:r>
      <w:r w:rsidR="0080271A" w:rsidRPr="004E0EA4">
        <w:rPr>
          <w:sz w:val="20"/>
          <w:szCs w:val="20"/>
        </w:rPr>
        <w:t>Хмельницької</w:t>
      </w:r>
      <w:r w:rsidR="00DF5F38" w:rsidRPr="004E0EA4">
        <w:rPr>
          <w:sz w:val="20"/>
          <w:szCs w:val="20"/>
        </w:rPr>
        <w:t xml:space="preserve"> ОВА</w:t>
      </w:r>
      <w:r w:rsidR="00473D15" w:rsidRPr="004E0EA4">
        <w:rPr>
          <w:sz w:val="20"/>
          <w:szCs w:val="20"/>
        </w:rPr>
        <w:t xml:space="preserve"> (</w:t>
      </w:r>
      <w:r w:rsidR="0080271A" w:rsidRPr="004E0EA4">
        <w:rPr>
          <w:sz w:val="20"/>
          <w:szCs w:val="20"/>
          <w:shd w:val="clear" w:color="auto" w:fill="FFFFFF"/>
        </w:rPr>
        <w:t>29005, м. Хмельницький, майдан Незалежності, Будинок Рад</w:t>
      </w:r>
      <w:r w:rsidR="00DF5F38" w:rsidRPr="004E0EA4">
        <w:rPr>
          <w:sz w:val="20"/>
          <w:szCs w:val="20"/>
          <w:shd w:val="clear" w:color="auto" w:fill="FFFFFF"/>
        </w:rPr>
        <w:t xml:space="preserve">, </w:t>
      </w:r>
      <w:r w:rsidR="00DC169A" w:rsidRPr="004E0EA4">
        <w:rPr>
          <w:sz w:val="20"/>
          <w:szCs w:val="20"/>
          <w:shd w:val="clear" w:color="auto" w:fill="FFFFFF"/>
        </w:rPr>
        <w:t xml:space="preserve">2, </w:t>
      </w:r>
      <w:r w:rsidR="00DF5F38" w:rsidRPr="004E0EA4">
        <w:rPr>
          <w:sz w:val="20"/>
          <w:szCs w:val="20"/>
          <w:shd w:val="clear" w:color="auto" w:fill="FFFFFF"/>
        </w:rPr>
        <w:t>т</w:t>
      </w:r>
      <w:r w:rsidR="00473D15" w:rsidRPr="004E0EA4">
        <w:rPr>
          <w:sz w:val="20"/>
          <w:szCs w:val="20"/>
          <w:shd w:val="clear" w:color="auto" w:fill="FFFFFF"/>
        </w:rPr>
        <w:t xml:space="preserve">ел. </w:t>
      </w:r>
      <w:r w:rsidR="00811677" w:rsidRPr="004E0EA4">
        <w:rPr>
          <w:sz w:val="20"/>
          <w:szCs w:val="20"/>
        </w:rPr>
        <w:t>(0382) 76–50–24</w:t>
      </w:r>
      <w:r w:rsidR="00DC169A" w:rsidRPr="004E0EA4">
        <w:rPr>
          <w:sz w:val="20"/>
          <w:szCs w:val="20"/>
          <w:shd w:val="clear" w:color="auto" w:fill="FFFFFF"/>
          <w:lang w:val="ru-RU"/>
        </w:rPr>
        <w:t xml:space="preserve">, </w:t>
      </w:r>
      <w:r w:rsidR="00811677" w:rsidRPr="004E0EA4">
        <w:rPr>
          <w:sz w:val="20"/>
          <w:szCs w:val="20"/>
        </w:rPr>
        <w:t>(0382) 76-57-03</w:t>
      </w:r>
    </w:p>
    <w:p w:rsidR="00473D15" w:rsidRPr="00811677" w:rsidRDefault="00DF5F38" w:rsidP="00DF5F38">
      <w:pPr>
        <w:pStyle w:val="a3"/>
        <w:ind w:firstLine="708"/>
        <w:jc w:val="both"/>
        <w:rPr>
          <w:b/>
          <w:color w:val="FF0000"/>
        </w:rPr>
      </w:pPr>
      <w:r w:rsidRPr="00811677">
        <w:rPr>
          <w:color w:val="FF0000"/>
          <w:shd w:val="clear" w:color="auto" w:fill="FFFFFF"/>
        </w:rPr>
        <w:br/>
      </w:r>
    </w:p>
    <w:p w:rsidR="00F047FD" w:rsidRPr="00DF5F38" w:rsidRDefault="00F047FD" w:rsidP="00DF5F38">
      <w:pPr>
        <w:jc w:val="both"/>
        <w:rPr>
          <w:color w:val="FF0000"/>
          <w:sz w:val="20"/>
          <w:szCs w:val="20"/>
        </w:rPr>
      </w:pPr>
    </w:p>
    <w:sectPr w:rsidR="00F047FD" w:rsidRPr="00DF5F38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E0" w:rsidRDefault="00D337E0" w:rsidP="009B05CC">
      <w:pPr>
        <w:spacing w:after="0" w:line="240" w:lineRule="auto"/>
      </w:pPr>
      <w:r>
        <w:separator/>
      </w:r>
    </w:p>
  </w:endnote>
  <w:endnote w:type="continuationSeparator" w:id="0">
    <w:p w:rsidR="00D337E0" w:rsidRDefault="00D337E0" w:rsidP="009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E0" w:rsidRDefault="00D337E0" w:rsidP="009B05CC">
      <w:pPr>
        <w:spacing w:after="0" w:line="240" w:lineRule="auto"/>
      </w:pPr>
      <w:r>
        <w:separator/>
      </w:r>
    </w:p>
  </w:footnote>
  <w:footnote w:type="continuationSeparator" w:id="0">
    <w:p w:rsidR="00D337E0" w:rsidRDefault="00D337E0" w:rsidP="009B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087D6D"/>
    <w:rsid w:val="00126F0F"/>
    <w:rsid w:val="00187659"/>
    <w:rsid w:val="003171E9"/>
    <w:rsid w:val="00325EF1"/>
    <w:rsid w:val="003442C0"/>
    <w:rsid w:val="00350458"/>
    <w:rsid w:val="003B01EF"/>
    <w:rsid w:val="003C761F"/>
    <w:rsid w:val="003F15E0"/>
    <w:rsid w:val="00431C50"/>
    <w:rsid w:val="00442CA3"/>
    <w:rsid w:val="00472FB8"/>
    <w:rsid w:val="00473D15"/>
    <w:rsid w:val="004B3896"/>
    <w:rsid w:val="004C6A15"/>
    <w:rsid w:val="004E0EA4"/>
    <w:rsid w:val="005851E2"/>
    <w:rsid w:val="005D3C37"/>
    <w:rsid w:val="006B6E4A"/>
    <w:rsid w:val="007E542F"/>
    <w:rsid w:val="0080271A"/>
    <w:rsid w:val="00811677"/>
    <w:rsid w:val="00812744"/>
    <w:rsid w:val="00966C96"/>
    <w:rsid w:val="009B05CC"/>
    <w:rsid w:val="00A10E07"/>
    <w:rsid w:val="00A178A7"/>
    <w:rsid w:val="00B74BEB"/>
    <w:rsid w:val="00BE2DCA"/>
    <w:rsid w:val="00C7149B"/>
    <w:rsid w:val="00C87542"/>
    <w:rsid w:val="00CD41A3"/>
    <w:rsid w:val="00CF20A1"/>
    <w:rsid w:val="00D150EB"/>
    <w:rsid w:val="00D337E0"/>
    <w:rsid w:val="00DA1762"/>
    <w:rsid w:val="00DC169A"/>
    <w:rsid w:val="00DE5FF5"/>
    <w:rsid w:val="00DF5F38"/>
    <w:rsid w:val="00E06C89"/>
    <w:rsid w:val="00E464E1"/>
    <w:rsid w:val="00F047FD"/>
    <w:rsid w:val="00F05A84"/>
    <w:rsid w:val="00F97355"/>
    <w:rsid w:val="00FB6DB4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2022-12-14T13:47:00Z</dcterms:created>
  <dcterms:modified xsi:type="dcterms:W3CDTF">2022-12-14T13:47:00Z</dcterms:modified>
</cp:coreProperties>
</file>