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D77BD" w14:textId="77777777" w:rsidR="003802E2" w:rsidRPr="000F4ECB" w:rsidRDefault="00452896" w:rsidP="000F4ECB">
      <w:pPr>
        <w:jc w:val="center"/>
        <w:rPr>
          <w:u w:val="single"/>
          <w:lang w:val="uk-UA"/>
        </w:rPr>
      </w:pPr>
      <w:bookmarkStart w:id="0" w:name="_GoBack"/>
      <w:bookmarkEnd w:id="0"/>
      <w:r w:rsidRPr="000F4ECB">
        <w:rPr>
          <w:u w:val="single"/>
        </w:rPr>
        <w:t>Обл</w:t>
      </w:r>
      <w:r w:rsidRPr="000F4ECB">
        <w:rPr>
          <w:u w:val="single"/>
          <w:lang w:val="uk-UA"/>
        </w:rPr>
        <w:t>ік листів непрацездатності в системі А5 Персонал</w:t>
      </w:r>
    </w:p>
    <w:p w14:paraId="0F7755F8" w14:textId="77777777" w:rsidR="00452896" w:rsidRDefault="00452896">
      <w:pPr>
        <w:rPr>
          <w:lang w:val="uk-UA"/>
        </w:rPr>
      </w:pPr>
      <w:r>
        <w:rPr>
          <w:lang w:val="uk-UA"/>
        </w:rPr>
        <w:t>Користувачу має бути надана група ролей: Облік документів ФССУ</w:t>
      </w:r>
    </w:p>
    <w:p w14:paraId="7029C96E" w14:textId="77777777" w:rsidR="00452896" w:rsidRDefault="00452896" w:rsidP="0045289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РС Облік документів ФССУ – реєстр Тимчасова непрацездатність</w:t>
      </w:r>
    </w:p>
    <w:p w14:paraId="0E2185F6" w14:textId="77777777" w:rsidR="00452896" w:rsidRPr="00452896" w:rsidRDefault="00452896" w:rsidP="00452896">
      <w:pPr>
        <w:pStyle w:val="a3"/>
      </w:pPr>
      <w:r>
        <w:rPr>
          <w:lang w:val="uk-UA"/>
        </w:rPr>
        <w:t xml:space="preserve">В графічній панелі меню натиснути </w:t>
      </w:r>
      <w:r>
        <w:rPr>
          <w:noProof/>
          <w:lang w:val="uk-UA" w:eastAsia="uk-UA"/>
        </w:rPr>
        <w:drawing>
          <wp:inline distT="0" distB="0" distL="0" distR="0" wp14:anchorId="1F668365" wp14:editId="3ACB8E10">
            <wp:extent cx="2762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або скористатися комбінацією клавіш </w:t>
      </w:r>
      <w:r>
        <w:rPr>
          <w:lang w:val="en-US"/>
        </w:rPr>
        <w:t>Ctrl</w:t>
      </w:r>
      <w:r w:rsidRPr="00452896">
        <w:t xml:space="preserve"> + </w:t>
      </w:r>
      <w:r>
        <w:rPr>
          <w:lang w:val="en-US"/>
        </w:rPr>
        <w:t>Ins</w:t>
      </w:r>
    </w:p>
    <w:p w14:paraId="371CF1BB" w14:textId="77777777" w:rsidR="007E71A6" w:rsidRDefault="007E71A6" w:rsidP="007E71A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 полях </w:t>
      </w:r>
      <w:r w:rsidRPr="00762BC4">
        <w:rPr>
          <w:b/>
          <w:lang w:val="uk-UA"/>
        </w:rPr>
        <w:t>тип документу</w:t>
      </w:r>
      <w:r>
        <w:rPr>
          <w:lang w:val="uk-UA"/>
        </w:rPr>
        <w:t xml:space="preserve"> і </w:t>
      </w:r>
      <w:r w:rsidRPr="00762BC4">
        <w:rPr>
          <w:b/>
          <w:lang w:val="uk-UA"/>
        </w:rPr>
        <w:t>причина непрацездатності</w:t>
      </w:r>
      <w:r>
        <w:rPr>
          <w:lang w:val="uk-UA"/>
        </w:rPr>
        <w:t xml:space="preserve"> мають бути обрані значення з префіксом «Е»</w:t>
      </w:r>
    </w:p>
    <w:p w14:paraId="6C7251B9" w14:textId="77777777" w:rsidR="00390293" w:rsidRDefault="00390293" w:rsidP="00390293">
      <w:pPr>
        <w:pStyle w:val="a3"/>
        <w:rPr>
          <w:lang w:val="uk-UA"/>
        </w:rPr>
      </w:pPr>
    </w:p>
    <w:p w14:paraId="78B60849" w14:textId="77777777" w:rsidR="00390293" w:rsidRDefault="00390293" w:rsidP="00390293">
      <w:pPr>
        <w:pStyle w:val="a3"/>
        <w:ind w:left="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E15C385" wp14:editId="13FA98A4">
            <wp:extent cx="5940425" cy="15068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8CFE1" w14:textId="77777777" w:rsidR="00390293" w:rsidRDefault="00390293" w:rsidP="00390293">
      <w:pPr>
        <w:pStyle w:val="a3"/>
        <w:ind w:left="0"/>
        <w:rPr>
          <w:lang w:val="uk-UA"/>
        </w:rPr>
      </w:pPr>
    </w:p>
    <w:p w14:paraId="21FBD237" w14:textId="77777777" w:rsidR="00762BC4" w:rsidRDefault="00762BC4" w:rsidP="007E71A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Поля </w:t>
      </w:r>
      <w:r w:rsidRPr="00762BC4">
        <w:rPr>
          <w:b/>
          <w:lang w:val="uk-UA"/>
        </w:rPr>
        <w:t>Стаж страховий за попередній рік</w:t>
      </w:r>
      <w:r>
        <w:rPr>
          <w:lang w:val="uk-UA"/>
        </w:rPr>
        <w:t xml:space="preserve"> та </w:t>
      </w:r>
      <w:r w:rsidRPr="00762BC4">
        <w:rPr>
          <w:b/>
          <w:lang w:val="uk-UA"/>
        </w:rPr>
        <w:t>Стаж страховий загальний</w:t>
      </w:r>
      <w:r>
        <w:rPr>
          <w:lang w:val="uk-UA"/>
        </w:rPr>
        <w:t xml:space="preserve"> заповняються автоматично, при умові внесення в електронну картку особи інформації про страховий стаж (запис має містити приведену дату початку!) </w:t>
      </w:r>
    </w:p>
    <w:p w14:paraId="54BC5BF9" w14:textId="77777777" w:rsidR="00762BC4" w:rsidRDefault="00762BC4" w:rsidP="00762BC4">
      <w:pPr>
        <w:pStyle w:val="a3"/>
        <w:rPr>
          <w:lang w:val="uk-UA"/>
        </w:rPr>
      </w:pPr>
    </w:p>
    <w:p w14:paraId="5921510C" w14:textId="77777777" w:rsidR="00762BC4" w:rsidRPr="00762BC4" w:rsidRDefault="00762BC4" w:rsidP="00762BC4">
      <w:pPr>
        <w:pStyle w:val="a3"/>
        <w:ind w:left="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FBE7E75" wp14:editId="1A060ECC">
            <wp:extent cx="5940425" cy="14655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2148" w14:textId="77777777" w:rsidR="00762BC4" w:rsidRDefault="00762BC4" w:rsidP="00762BC4">
      <w:pPr>
        <w:pStyle w:val="a3"/>
        <w:rPr>
          <w:lang w:val="uk-UA"/>
        </w:rPr>
      </w:pPr>
    </w:p>
    <w:p w14:paraId="211CC4E3" w14:textId="77777777" w:rsidR="00762BC4" w:rsidRDefault="00762BC4" w:rsidP="00762BC4">
      <w:pPr>
        <w:pStyle w:val="a3"/>
        <w:rPr>
          <w:lang w:val="uk-UA"/>
        </w:rPr>
      </w:pPr>
      <w:r>
        <w:rPr>
          <w:lang w:val="uk-UA"/>
        </w:rPr>
        <w:t xml:space="preserve">Якщо </w:t>
      </w:r>
      <w:r w:rsidR="00390293">
        <w:rPr>
          <w:lang w:val="uk-UA"/>
        </w:rPr>
        <w:t xml:space="preserve">інформація про страховий стаж відсутня в електронній картці особи, значення стажу в листку непрацездатності мають бути </w:t>
      </w:r>
      <w:r w:rsidR="00390293" w:rsidRPr="00390293">
        <w:rPr>
          <w:b/>
          <w:lang w:val="uk-UA"/>
        </w:rPr>
        <w:t>проставлені вруну!</w:t>
      </w:r>
    </w:p>
    <w:p w14:paraId="67BA0A82" w14:textId="77777777" w:rsidR="00762BC4" w:rsidRPr="00762BC4" w:rsidRDefault="00762BC4" w:rsidP="00762BC4">
      <w:pPr>
        <w:pStyle w:val="a3"/>
        <w:rPr>
          <w:lang w:val="uk-UA"/>
        </w:rPr>
      </w:pPr>
    </w:p>
    <w:p w14:paraId="67321975" w14:textId="77777777" w:rsidR="00762BC4" w:rsidRDefault="00762BC4" w:rsidP="007E71A6">
      <w:pPr>
        <w:pStyle w:val="a3"/>
        <w:numPr>
          <w:ilvl w:val="0"/>
          <w:numId w:val="1"/>
        </w:numPr>
        <w:rPr>
          <w:lang w:val="uk-UA"/>
        </w:rPr>
      </w:pPr>
      <w:r w:rsidRPr="00762BC4">
        <w:rPr>
          <w:b/>
          <w:lang w:val="uk-UA"/>
        </w:rPr>
        <w:t>Відсоток сплати</w:t>
      </w:r>
      <w:r>
        <w:rPr>
          <w:lang w:val="uk-UA"/>
        </w:rPr>
        <w:t xml:space="preserve"> розраховується автоматично в залежності від значень стажу</w:t>
      </w:r>
    </w:p>
    <w:p w14:paraId="08077D7E" w14:textId="77777777" w:rsidR="007012FF" w:rsidRPr="007012FF" w:rsidRDefault="007012FF" w:rsidP="007E71A6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 xml:space="preserve">Для внесення інформації про порушення режиму, переведення на легшу роботу, огляду МСЕК та нещасний випадок, потрібно перейти на вкладку </w:t>
      </w:r>
      <w:r w:rsidRPr="007012FF">
        <w:rPr>
          <w:b/>
          <w:lang w:val="uk-UA"/>
        </w:rPr>
        <w:t>Додаткова інформація</w:t>
      </w:r>
    </w:p>
    <w:p w14:paraId="2265F20A" w14:textId="77777777" w:rsidR="00762BC4" w:rsidRDefault="00762BC4" w:rsidP="00762BC4">
      <w:pPr>
        <w:pStyle w:val="a3"/>
        <w:rPr>
          <w:lang w:val="uk-UA"/>
        </w:rPr>
      </w:pPr>
    </w:p>
    <w:p w14:paraId="3C032401" w14:textId="77777777" w:rsidR="00762BC4" w:rsidRDefault="007012FF" w:rsidP="007012FF">
      <w:pPr>
        <w:pStyle w:val="a3"/>
        <w:ind w:left="0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57255BD" wp14:editId="3E502540">
            <wp:extent cx="5940425" cy="27539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900F2" w14:textId="77777777" w:rsidR="000F4ECB" w:rsidRDefault="000F4ECB" w:rsidP="007012FF">
      <w:pPr>
        <w:pStyle w:val="a3"/>
        <w:ind w:left="0"/>
        <w:rPr>
          <w:lang w:val="uk-UA"/>
        </w:rPr>
      </w:pPr>
    </w:p>
    <w:p w14:paraId="25F621CD" w14:textId="77777777" w:rsidR="000F4ECB" w:rsidRPr="000F4ECB" w:rsidRDefault="000F4ECB" w:rsidP="000F4ECB">
      <w:pPr>
        <w:pStyle w:val="a3"/>
        <w:numPr>
          <w:ilvl w:val="0"/>
          <w:numId w:val="1"/>
        </w:numPr>
      </w:pPr>
      <w:r>
        <w:rPr>
          <w:lang w:val="uk-UA"/>
        </w:rPr>
        <w:t>Листки непрацездатності мають бути внесені як  за основним місцем роботи так і за сумісництвом, тобто для обох табельних номерів</w:t>
      </w:r>
    </w:p>
    <w:p w14:paraId="6E7B7FCD" w14:textId="77777777" w:rsidR="000F4ECB" w:rsidRDefault="000F4ECB" w:rsidP="000F4ECB">
      <w:pPr>
        <w:pStyle w:val="a3"/>
        <w:rPr>
          <w:lang w:val="uk-UA"/>
        </w:rPr>
      </w:pPr>
    </w:p>
    <w:p w14:paraId="12E2BC82" w14:textId="77777777" w:rsidR="000F4ECB" w:rsidRPr="000F4ECB" w:rsidRDefault="000F4ECB" w:rsidP="000F4ECB">
      <w:pPr>
        <w:pStyle w:val="a3"/>
        <w:ind w:left="0"/>
      </w:pPr>
      <w:r>
        <w:rPr>
          <w:noProof/>
          <w:lang w:val="uk-UA" w:eastAsia="uk-UA"/>
        </w:rPr>
        <w:drawing>
          <wp:inline distT="0" distB="0" distL="0" distR="0" wp14:anchorId="23B1F02D" wp14:editId="7C57C5B6">
            <wp:extent cx="5940425" cy="10566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CB" w:rsidRPr="000F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73E63"/>
    <w:multiLevelType w:val="hybridMultilevel"/>
    <w:tmpl w:val="EA9C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96"/>
    <w:rsid w:val="000F4ECB"/>
    <w:rsid w:val="003802E2"/>
    <w:rsid w:val="00390293"/>
    <w:rsid w:val="00452896"/>
    <w:rsid w:val="007012FF"/>
    <w:rsid w:val="00762BC4"/>
    <w:rsid w:val="007E71A6"/>
    <w:rsid w:val="00E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843E"/>
  <w15:chartTrackingRefBased/>
  <w15:docId w15:val="{DF6A95D9-2207-4314-AD9F-93A937A2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393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Butkevych</dc:creator>
  <cp:keywords/>
  <dc:description/>
  <cp:lastModifiedBy>Oksana Perminieva</cp:lastModifiedBy>
  <cp:revision>2</cp:revision>
  <dcterms:created xsi:type="dcterms:W3CDTF">2022-02-23T09:13:00Z</dcterms:created>
  <dcterms:modified xsi:type="dcterms:W3CDTF">2022-02-23T09:13:00Z</dcterms:modified>
</cp:coreProperties>
</file>