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E9" w:rsidRPr="00874A9A" w:rsidRDefault="00874A9A" w:rsidP="00874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A9A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874A9A" w:rsidRDefault="00874A9A" w:rsidP="0087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A9A">
        <w:rPr>
          <w:rFonts w:ascii="Times New Roman" w:hAnsi="Times New Roman" w:cs="Times New Roman"/>
          <w:sz w:val="28"/>
          <w:szCs w:val="28"/>
        </w:rPr>
        <w:t>ро  оприлюднення проєкту Програми економічного та соціального розвитку Мангушської селищної</w:t>
      </w:r>
      <w:r w:rsidR="00BE039B">
        <w:rPr>
          <w:rFonts w:ascii="Times New Roman" w:hAnsi="Times New Roman" w:cs="Times New Roman"/>
          <w:sz w:val="28"/>
          <w:szCs w:val="28"/>
        </w:rPr>
        <w:t xml:space="preserve">  територіальної громади на 2023</w:t>
      </w:r>
      <w:r w:rsidRPr="00874A9A">
        <w:rPr>
          <w:rFonts w:ascii="Times New Roman" w:hAnsi="Times New Roman" w:cs="Times New Roman"/>
          <w:sz w:val="28"/>
          <w:szCs w:val="28"/>
        </w:rPr>
        <w:t xml:space="preserve"> рік і Звіту про його стратегічну екологічну оцінку.</w:t>
      </w:r>
    </w:p>
    <w:p w:rsidR="00874A9A" w:rsidRDefault="00874A9A" w:rsidP="0087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A9A" w:rsidRPr="00874A9A" w:rsidRDefault="00874A9A" w:rsidP="00874A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9A">
        <w:rPr>
          <w:rFonts w:ascii="Times New Roman" w:hAnsi="Times New Roman" w:cs="Times New Roman"/>
          <w:b/>
          <w:sz w:val="28"/>
          <w:szCs w:val="28"/>
        </w:rPr>
        <w:t>1. Повна назва документу державного планування, що пропонується, та стислий виклад його змісту</w:t>
      </w:r>
    </w:p>
    <w:p w:rsidR="00874A9A" w:rsidRPr="00874A9A" w:rsidRDefault="00874A9A" w:rsidP="00874A9A">
      <w:pPr>
        <w:rPr>
          <w:rFonts w:ascii="Times New Roman" w:hAnsi="Times New Roman" w:cs="Times New Roman"/>
          <w:sz w:val="10"/>
          <w:szCs w:val="10"/>
        </w:rPr>
      </w:pPr>
    </w:p>
    <w:p w:rsidR="00874A9A" w:rsidRPr="00E67EBB" w:rsidRDefault="00874A9A" w:rsidP="008C7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«Програми економічного і соціального розвитку </w:t>
      </w:r>
      <w:r w:rsidRPr="00874A9A">
        <w:rPr>
          <w:rFonts w:ascii="Times New Roman" w:hAnsi="Times New Roman" w:cs="Times New Roman"/>
          <w:sz w:val="28"/>
          <w:szCs w:val="28"/>
        </w:rPr>
        <w:t>Мангушської селищної  територіальної громади на 202</w:t>
      </w:r>
      <w:r w:rsidR="00BE039B">
        <w:rPr>
          <w:rFonts w:ascii="Times New Roman" w:hAnsi="Times New Roman" w:cs="Times New Roman"/>
          <w:sz w:val="28"/>
          <w:szCs w:val="28"/>
        </w:rPr>
        <w:t>3</w:t>
      </w:r>
      <w:r w:rsidRPr="00874A9A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» (далі - Програма).</w:t>
      </w:r>
    </w:p>
    <w:p w:rsidR="00874A9A" w:rsidRDefault="00874A9A" w:rsidP="00E67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Програми є документом, який окреслює розвиток громади в короткостроковій перспективі. </w:t>
      </w:r>
    </w:p>
    <w:p w:rsidR="00E67EBB" w:rsidRDefault="00E67EBB" w:rsidP="00E67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Програми визначає основні заходи спрямовані на ефективне розв</w:t>
      </w:r>
      <w:r w:rsidRPr="007A0E1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язання проблем економічного і соціального характеру та грунтується на аналізі тенденцій розвитку економіки громади</w:t>
      </w:r>
      <w:r w:rsidR="007A0E1B">
        <w:rPr>
          <w:rFonts w:ascii="Times New Roman" w:hAnsi="Times New Roman" w:cs="Times New Roman"/>
          <w:sz w:val="28"/>
          <w:szCs w:val="28"/>
        </w:rPr>
        <w:t>, актуальних проблем і пріоритетів соціально-економічної сфери, а також на припущеннях, що враховують внутрішні та зовнішні фактори розвитку громади.</w:t>
      </w:r>
    </w:p>
    <w:p w:rsidR="007A0E1B" w:rsidRPr="007A0E1B" w:rsidRDefault="007A0E1B" w:rsidP="007A0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1B">
        <w:rPr>
          <w:rFonts w:ascii="Times New Roman" w:hAnsi="Times New Roman" w:cs="Times New Roman"/>
          <w:b/>
          <w:sz w:val="28"/>
          <w:szCs w:val="28"/>
        </w:rPr>
        <w:t>2. Орган, що прийматиме рішення про затвердження документа державного планування.</w:t>
      </w:r>
    </w:p>
    <w:p w:rsidR="007A0E1B" w:rsidRDefault="007A0E1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Мангушська селищна рада.</w:t>
      </w:r>
    </w:p>
    <w:p w:rsidR="007A0E1B" w:rsidRPr="002F7B9B" w:rsidRDefault="007A0E1B" w:rsidP="002F7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9B">
        <w:rPr>
          <w:rFonts w:ascii="Times New Roman" w:hAnsi="Times New Roman" w:cs="Times New Roman"/>
          <w:b/>
          <w:sz w:val="28"/>
          <w:szCs w:val="28"/>
        </w:rPr>
        <w:t>3. Передбачувана процедура громадського обговорення, у тому числі:</w:t>
      </w:r>
    </w:p>
    <w:p w:rsidR="007A0E1B" w:rsidRDefault="00105F4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початку та ст</w:t>
      </w:r>
      <w:r w:rsidR="000F668E">
        <w:rPr>
          <w:rFonts w:ascii="Times New Roman" w:hAnsi="Times New Roman" w:cs="Times New Roman"/>
          <w:sz w:val="28"/>
          <w:szCs w:val="28"/>
        </w:rPr>
        <w:t>роки здійснення процедури – з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68E">
        <w:rPr>
          <w:rFonts w:ascii="Times New Roman" w:hAnsi="Times New Roman" w:cs="Times New Roman"/>
          <w:sz w:val="28"/>
          <w:szCs w:val="28"/>
        </w:rPr>
        <w:t>січня 2023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протягом </w:t>
      </w:r>
      <w:bookmarkEnd w:id="0"/>
      <w:r>
        <w:rPr>
          <w:rFonts w:ascii="Times New Roman" w:hAnsi="Times New Roman" w:cs="Times New Roman"/>
          <w:sz w:val="28"/>
          <w:szCs w:val="28"/>
        </w:rPr>
        <w:t>30 днів;</w:t>
      </w:r>
    </w:p>
    <w:p w:rsidR="00105F4B" w:rsidRDefault="00105F4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способи участі громадськості:</w:t>
      </w:r>
    </w:p>
    <w:p w:rsidR="00105F4B" w:rsidRDefault="00105F4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Громадськість у межах строку громадського обговорення має право подати в письмовій формі (у тому числі в електронному вигляді) зауваження та пропозиції до Звіту про стратегічну екологічну оцінку та проєкту документа державного планування. </w:t>
      </w:r>
    </w:p>
    <w:p w:rsidR="002F7B9B" w:rsidRDefault="002F7B9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Письмові пропозиції подаються: фізичними особами – із зазначенням ПІБ, місця проживання, із особистим підписом; юридичними особами – із зазначенням найменування  та місця знаходження.</w:t>
      </w:r>
    </w:p>
    <w:p w:rsidR="002F7B9B" w:rsidRDefault="002F7B9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Анонімні зауваження та пропозиції не реєструються і не розглядаються.</w:t>
      </w:r>
    </w:p>
    <w:p w:rsidR="002F7B9B" w:rsidRDefault="002F7B9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дата, час і місце проведення запланованих громадських слухань з урахуванням карантинних заходів проведення громадських слухань не передбачено.</w:t>
      </w:r>
    </w:p>
    <w:p w:rsidR="002F7B9B" w:rsidRDefault="002F7B9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орган, до якого подаються зауваження та пропозиції, його поштова та електронна адреса та строки подання зауважень і пропозицій:</w:t>
      </w:r>
    </w:p>
    <w:p w:rsidR="002F7B9B" w:rsidRDefault="002F7B9B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Мангушська селищна рада</w:t>
      </w:r>
    </w:p>
    <w:p w:rsidR="00591793" w:rsidRDefault="00591793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0F668E">
        <w:rPr>
          <w:rFonts w:ascii="Times New Roman" w:hAnsi="Times New Roman" w:cs="Times New Roman"/>
          <w:sz w:val="28"/>
          <w:szCs w:val="28"/>
        </w:rPr>
        <w:t>пр-т Дмитра Яворницького, 36, м. Дніпро, 49000</w:t>
      </w:r>
    </w:p>
    <w:p w:rsidR="00591793" w:rsidRDefault="00591793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орган, до якого подаються зауваження та пропозиції, його поштова та електронна адреса та строки подання зауважень і пропозицій:</w:t>
      </w:r>
    </w:p>
    <w:p w:rsidR="00B214CA" w:rsidRDefault="00591793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Мангушська </w:t>
      </w:r>
      <w:r w:rsidR="00B214CA">
        <w:rPr>
          <w:rFonts w:ascii="Times New Roman" w:hAnsi="Times New Roman" w:cs="Times New Roman"/>
          <w:sz w:val="28"/>
          <w:szCs w:val="28"/>
        </w:rPr>
        <w:t>селищна рада</w:t>
      </w:r>
    </w:p>
    <w:p w:rsidR="002F7B9B" w:rsidRDefault="00B214CA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електронна </w:t>
      </w:r>
      <w:r w:rsidR="002F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пошта: </w:t>
      </w:r>
      <w:hyperlink r:id="rId4" w:history="1">
        <w:r w:rsidR="00935328" w:rsidRPr="003840D4">
          <w:rPr>
            <w:rStyle w:val="a3"/>
            <w:rFonts w:ascii="Times New Roman" w:hAnsi="Times New Roman" w:cs="Times New Roman"/>
            <w:sz w:val="28"/>
            <w:szCs w:val="28"/>
          </w:rPr>
          <w:t>mangush.economy@gmail.com</w:t>
        </w:r>
      </w:hyperlink>
    </w:p>
    <w:p w:rsidR="00935328" w:rsidRDefault="00935328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F668E">
        <w:rPr>
          <w:rFonts w:ascii="Times New Roman" w:hAnsi="Times New Roman" w:cs="Times New Roman"/>
          <w:sz w:val="28"/>
          <w:szCs w:val="28"/>
        </w:rPr>
        <w:t>уваження подаються в строк 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68E">
        <w:rPr>
          <w:rFonts w:ascii="Times New Roman" w:hAnsi="Times New Roman" w:cs="Times New Roman"/>
          <w:sz w:val="28"/>
          <w:szCs w:val="28"/>
        </w:rPr>
        <w:t>лютого 2023</w:t>
      </w:r>
      <w:r>
        <w:rPr>
          <w:rFonts w:ascii="Times New Roman" w:hAnsi="Times New Roman" w:cs="Times New Roman"/>
          <w:sz w:val="28"/>
          <w:szCs w:val="28"/>
        </w:rPr>
        <w:t xml:space="preserve"> року включно.</w:t>
      </w:r>
    </w:p>
    <w:p w:rsidR="00935328" w:rsidRDefault="00935328" w:rsidP="002F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наявна екологічна інформація</w:t>
      </w:r>
      <w:r w:rsidR="00BE0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 пов</w:t>
      </w:r>
      <w:r w:rsidRPr="00935328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язана зі здоров</w:t>
      </w:r>
      <w:r w:rsidRPr="00935328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ям населення, що використовувалась для підготовки Звіту про стратегічну екологічну оцінку знаходиться за адресою:</w:t>
      </w:r>
    </w:p>
    <w:p w:rsidR="00935328" w:rsidRDefault="000F668E" w:rsidP="0093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 Дмитра Яворницького, 36, м. Дніпро, 49000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328">
        <w:rPr>
          <w:rFonts w:ascii="Times New Roman" w:hAnsi="Times New Roman" w:cs="Times New Roman"/>
          <w:sz w:val="28"/>
          <w:szCs w:val="28"/>
        </w:rPr>
        <w:t>Мангушська</w:t>
      </w:r>
      <w:proofErr w:type="spellEnd"/>
      <w:r w:rsidR="00935328">
        <w:rPr>
          <w:rFonts w:ascii="Times New Roman" w:hAnsi="Times New Roman" w:cs="Times New Roman"/>
          <w:sz w:val="28"/>
          <w:szCs w:val="28"/>
        </w:rPr>
        <w:t xml:space="preserve"> селищна рада.</w:t>
      </w:r>
    </w:p>
    <w:p w:rsidR="00935328" w:rsidRDefault="00935328" w:rsidP="009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935328">
        <w:rPr>
          <w:rFonts w:ascii="Times New Roman" w:hAnsi="Times New Roman" w:cs="Times New Roman"/>
          <w:b/>
          <w:sz w:val="28"/>
          <w:szCs w:val="28"/>
        </w:rPr>
        <w:t>4. Необхідність проведення транскордонних консультацій щодо проєкту Програми</w:t>
      </w:r>
      <w:r>
        <w:rPr>
          <w:rFonts w:ascii="Times New Roman" w:hAnsi="Times New Roman" w:cs="Times New Roman"/>
          <w:sz w:val="28"/>
          <w:szCs w:val="28"/>
        </w:rPr>
        <w:t xml:space="preserve"> – відсутня.</w:t>
      </w:r>
    </w:p>
    <w:p w:rsidR="00935328" w:rsidRDefault="00935328" w:rsidP="00935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проєктом Програми та Звітом про стратегічну екологічну оцінку можна ознайомитися на офіційному сайті Мангушської селищної ради у розділі «Соціально-економічний розвиток та інвестиційна діяльність».</w:t>
      </w:r>
    </w:p>
    <w:p w:rsidR="00935328" w:rsidRPr="00935328" w:rsidRDefault="00935328" w:rsidP="002F7B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5328" w:rsidRPr="00935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4"/>
    <w:rsid w:val="000F668E"/>
    <w:rsid w:val="00105F4B"/>
    <w:rsid w:val="001F55E9"/>
    <w:rsid w:val="002F7B9B"/>
    <w:rsid w:val="00483B90"/>
    <w:rsid w:val="004E13E4"/>
    <w:rsid w:val="00591793"/>
    <w:rsid w:val="007A0E1B"/>
    <w:rsid w:val="00874A9A"/>
    <w:rsid w:val="008C7D58"/>
    <w:rsid w:val="008E5E3E"/>
    <w:rsid w:val="00935328"/>
    <w:rsid w:val="00B214CA"/>
    <w:rsid w:val="00BE039B"/>
    <w:rsid w:val="00E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CD71"/>
  <w15:chartTrackingRefBased/>
  <w15:docId w15:val="{5F4AA784-3911-4A5A-8C3A-68E00CBE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gush.econom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2021-11-30T11:48:00Z</dcterms:created>
  <dcterms:modified xsi:type="dcterms:W3CDTF">2023-01-05T20:16:00Z</dcterms:modified>
</cp:coreProperties>
</file>