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9C" w:rsidRDefault="00C8709C" w:rsidP="00C870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№108 розташована за адресою: </w:t>
      </w:r>
      <w:r w:rsidRPr="00231F04">
        <w:rPr>
          <w:rFonts w:ascii="Times New Roman" w:hAnsi="Times New Roman" w:cs="Times New Roman"/>
          <w:sz w:val="20"/>
          <w:lang w:val="uk-UA"/>
        </w:rPr>
        <w:t xml:space="preserve">Черкаська обл.., Звенигородський р., с. Моринці, вул.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Щепкіна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>, 144-А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 результаті виробничої діяльності в атмосферне повітря виділяються забруднюючі речовини(т/рік): 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>сірководен</w:t>
      </w:r>
      <w:r>
        <w:rPr>
          <w:rFonts w:ascii="Times New Roman" w:hAnsi="Times New Roman" w:cs="Times New Roman"/>
          <w:sz w:val="20"/>
          <w:szCs w:val="20"/>
          <w:lang w:val="uk-UA"/>
        </w:rPr>
        <w:t>ь-0,0000103003, бензол-0,0023218, ксилол-0,001371, толуол-0,0022117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>, НМЛОС(в т.</w:t>
      </w:r>
      <w:r>
        <w:rPr>
          <w:rFonts w:ascii="Times New Roman" w:hAnsi="Times New Roman" w:cs="Times New Roman"/>
          <w:sz w:val="20"/>
          <w:szCs w:val="20"/>
          <w:lang w:val="uk-UA"/>
        </w:rPr>
        <w:t>ч. вуглеводні граничні-0,5417726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F30200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0,8653274003 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т/рік. Крім того вуглецю діоксид-21,996.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1F1DEE"/>
    <w:rsid w:val="00327DE5"/>
    <w:rsid w:val="00797C04"/>
    <w:rsid w:val="009F4173"/>
    <w:rsid w:val="00A97BCF"/>
    <w:rsid w:val="00AB2BBA"/>
    <w:rsid w:val="00C8709C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2023-01-26T13:32:00Z</dcterms:created>
  <dcterms:modified xsi:type="dcterms:W3CDTF">2023-01-26T13:32:00Z</dcterms:modified>
</cp:coreProperties>
</file>