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D1" w:rsidRDefault="003D02A1">
      <w:pPr>
        <w:pStyle w:val="30"/>
        <w:shd w:val="clear" w:color="auto" w:fill="auto"/>
        <w:spacing w:after="64"/>
        <w:ind w:firstLine="1220"/>
      </w:pPr>
      <w:bookmarkStart w:id="0" w:name="_GoBack"/>
      <w:bookmarkEnd w:id="0"/>
      <w:r>
        <w:t>Повідомлення про оприлюднення проекту документа державного планування та звіту про стратегічну екологічну оцінку проекту «Внесення змін до Генерального плану міста Горішні Плавні»</w:t>
      </w:r>
    </w:p>
    <w:p w:rsidR="00BF4BD1" w:rsidRDefault="003D02A1">
      <w:pPr>
        <w:pStyle w:val="20"/>
        <w:shd w:val="clear" w:color="auto" w:fill="auto"/>
        <w:spacing w:before="0"/>
        <w:ind w:firstLine="720"/>
      </w:pPr>
      <w:r>
        <w:t xml:space="preserve">На виконання статті 12 Закону України «Про стратегічну екологічну оцінку», з метою одержання та врахування зауважень та пропозицій громадськості в рамках громадського обговорення в процесі стратегічної екологічної оцінки, </w:t>
      </w:r>
      <w:proofErr w:type="spellStart"/>
      <w:r>
        <w:t>Горішньоплавнівська</w:t>
      </w:r>
      <w:proofErr w:type="spellEnd"/>
      <w:r>
        <w:t xml:space="preserve"> міська рада інформує:</w:t>
      </w:r>
    </w:p>
    <w:p w:rsidR="00BF4BD1" w:rsidRDefault="003D02A1">
      <w:pPr>
        <w:pStyle w:val="30"/>
        <w:numPr>
          <w:ilvl w:val="0"/>
          <w:numId w:val="1"/>
        </w:numPr>
        <w:shd w:val="clear" w:color="auto" w:fill="auto"/>
        <w:tabs>
          <w:tab w:val="left" w:pos="1045"/>
        </w:tabs>
        <w:spacing w:after="0" w:line="350" w:lineRule="exact"/>
        <w:jc w:val="both"/>
      </w:pPr>
      <w:r>
        <w:t xml:space="preserve">Повна назва документа державного планування місцевого рівні (містобудівна документація) та стислий зміст: </w:t>
      </w:r>
      <w:r>
        <w:rPr>
          <w:rStyle w:val="31"/>
        </w:rPr>
        <w:t>«Внесення змін до Генерального плану міста Горішні Плавні».</w:t>
      </w:r>
    </w:p>
    <w:p w:rsidR="00BF4BD1" w:rsidRDefault="003D02A1">
      <w:pPr>
        <w:pStyle w:val="20"/>
        <w:shd w:val="clear" w:color="auto" w:fill="auto"/>
        <w:spacing w:before="0" w:after="0"/>
        <w:ind w:firstLine="720"/>
      </w:pPr>
      <w:r>
        <w:t>Проект містить результати соціально-економічного аналізу міста Горішні Плавні, комплексну систему завдань, які, базуючись на розумінні поточної ситуації, рівні розвитку населеного пункту, що зможуть забезпечити досягнення стратегічного бачення та розвитку міста, в якому гармонійно поєднуватимуться інноваційна промисловість, екологічне сільське господарство, висока якість людського капіталу та безпечне довкілля.</w:t>
      </w:r>
    </w:p>
    <w:p w:rsidR="00BF4BD1" w:rsidRDefault="003D02A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5"/>
        </w:tabs>
      </w:pPr>
      <w:bookmarkStart w:id="1" w:name="bookmark0"/>
      <w:r>
        <w:t xml:space="preserve">Орган, що прийматиме рішення про затвердження документа державного планування: </w:t>
      </w:r>
      <w:proofErr w:type="spellStart"/>
      <w:r>
        <w:rPr>
          <w:rStyle w:val="11"/>
        </w:rPr>
        <w:t>Горішньоплавнівська</w:t>
      </w:r>
      <w:proofErr w:type="spellEnd"/>
      <w:r>
        <w:rPr>
          <w:rStyle w:val="11"/>
        </w:rPr>
        <w:t xml:space="preserve"> міська рада</w:t>
      </w:r>
      <w:r w:rsidR="007E3E41" w:rsidRPr="007E3E41">
        <w:rPr>
          <w:rStyle w:val="11"/>
          <w:lang w:val="ru-RU"/>
        </w:rPr>
        <w:t xml:space="preserve"> </w:t>
      </w:r>
      <w:proofErr w:type="spellStart"/>
      <w:r w:rsidR="007E3E41">
        <w:rPr>
          <w:rStyle w:val="11"/>
          <w:lang w:val="ru-RU"/>
        </w:rPr>
        <w:t>Полтавської</w:t>
      </w:r>
      <w:proofErr w:type="spellEnd"/>
      <w:r w:rsidR="007E3E41">
        <w:rPr>
          <w:rStyle w:val="11"/>
          <w:lang w:val="ru-RU"/>
        </w:rPr>
        <w:t xml:space="preserve"> області</w:t>
      </w:r>
      <w:r>
        <w:rPr>
          <w:rStyle w:val="11"/>
        </w:rPr>
        <w:t>.</w:t>
      </w:r>
      <w:bookmarkEnd w:id="1"/>
    </w:p>
    <w:p w:rsidR="00BF4BD1" w:rsidRDefault="003D02A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5"/>
        </w:tabs>
        <w:spacing w:after="0"/>
      </w:pPr>
      <w:bookmarkStart w:id="2" w:name="bookmark1"/>
      <w:r>
        <w:t>Передбачувана процедура громадського обговорення, у тому числі:</w:t>
      </w:r>
      <w:bookmarkEnd w:id="2"/>
    </w:p>
    <w:p w:rsidR="00BF4BD1" w:rsidRDefault="003D02A1">
      <w:pPr>
        <w:pStyle w:val="30"/>
        <w:shd w:val="clear" w:color="auto" w:fill="auto"/>
        <w:spacing w:after="0" w:line="350" w:lineRule="exact"/>
        <w:jc w:val="both"/>
      </w:pPr>
      <w:r>
        <w:t xml:space="preserve">а) дата початку та строки здійснення процедури: </w:t>
      </w:r>
      <w:r>
        <w:rPr>
          <w:rStyle w:val="32"/>
        </w:rPr>
        <w:t>(</w:t>
      </w:r>
      <w:r w:rsidR="007E3E41">
        <w:rPr>
          <w:rStyle w:val="32"/>
        </w:rPr>
        <w:t>26.1</w:t>
      </w:r>
      <w:r w:rsidR="002E37C6">
        <w:rPr>
          <w:rStyle w:val="32"/>
        </w:rPr>
        <w:t>0</w:t>
      </w:r>
      <w:r w:rsidR="007E3E41">
        <w:rPr>
          <w:rStyle w:val="32"/>
        </w:rPr>
        <w:t>.2020 рік</w:t>
      </w:r>
      <w:r>
        <w:rPr>
          <w:rStyle w:val="32"/>
        </w:rPr>
        <w:t>);</w:t>
      </w:r>
    </w:p>
    <w:p w:rsidR="00BF4BD1" w:rsidRDefault="003D02A1">
      <w:pPr>
        <w:pStyle w:val="20"/>
        <w:shd w:val="clear" w:color="auto" w:fill="auto"/>
        <w:tabs>
          <w:tab w:val="left" w:pos="1045"/>
        </w:tabs>
        <w:spacing w:before="0" w:after="0"/>
        <w:ind w:firstLine="580"/>
      </w:pPr>
      <w:r>
        <w:rPr>
          <w:rStyle w:val="21"/>
        </w:rPr>
        <w:t>б)</w:t>
      </w:r>
      <w:r>
        <w:rPr>
          <w:rStyle w:val="21"/>
        </w:rPr>
        <w:tab/>
        <w:t xml:space="preserve">способи участі громадськості (надання письмових зауважень і пропозицій, громадські слухання тощо): </w:t>
      </w:r>
      <w:r>
        <w:t>пропозиції приймаються у письмовому вигляді із зазначенням прізвища, ім'я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правил.</w:t>
      </w:r>
    </w:p>
    <w:p w:rsidR="00BF4BD1" w:rsidRPr="007E3E41" w:rsidRDefault="003D02A1" w:rsidP="007E3E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75AC5"/>
          <w:sz w:val="26"/>
          <w:szCs w:val="26"/>
          <w:lang w:bidi="ar-SA"/>
        </w:rPr>
      </w:pPr>
      <w:r w:rsidRPr="007E3E41">
        <w:rPr>
          <w:rFonts w:ascii="Times New Roman" w:hAnsi="Times New Roman" w:cs="Times New Roman"/>
          <w:sz w:val="26"/>
          <w:szCs w:val="26"/>
        </w:rPr>
        <w:t xml:space="preserve">З проектом документу державного планування можливо ознайомитись на офіційному </w:t>
      </w:r>
      <w:proofErr w:type="spellStart"/>
      <w:r w:rsidRPr="007E3E41">
        <w:rPr>
          <w:rFonts w:ascii="Times New Roman" w:hAnsi="Times New Roman" w:cs="Times New Roman"/>
          <w:sz w:val="26"/>
          <w:szCs w:val="26"/>
        </w:rPr>
        <w:t>веб-порталі</w:t>
      </w:r>
      <w:proofErr w:type="spellEnd"/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E41">
        <w:rPr>
          <w:rFonts w:ascii="Times New Roman" w:hAnsi="Times New Roman" w:cs="Times New Roman"/>
          <w:sz w:val="26"/>
          <w:szCs w:val="26"/>
        </w:rPr>
        <w:t>Горішньоплавнівської</w:t>
      </w:r>
      <w:proofErr w:type="spellEnd"/>
      <w:r w:rsidRPr="007E3E41">
        <w:rPr>
          <w:rFonts w:ascii="Times New Roman" w:hAnsi="Times New Roman" w:cs="Times New Roman"/>
          <w:sz w:val="26"/>
          <w:szCs w:val="26"/>
        </w:rPr>
        <w:t xml:space="preserve"> міської ради</w:t>
      </w:r>
      <w:r w:rsidR="007E3E41"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="007E3E41" w:rsidRPr="007E3E41">
        <w:rPr>
          <w:rFonts w:ascii="Times New Roman" w:hAnsi="Times New Roman" w:cs="Times New Roman"/>
          <w:color w:val="275AC5"/>
          <w:sz w:val="26"/>
          <w:szCs w:val="26"/>
          <w:lang w:bidi="ar-SA"/>
        </w:rPr>
        <w:t>http://hp-rada.gov.ua/uaim_info.html</w:t>
      </w:r>
      <w:r w:rsidRPr="007E3E4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), </w:t>
      </w:r>
      <w:r w:rsidRPr="007E3E41">
        <w:rPr>
          <w:rFonts w:ascii="Times New Roman" w:hAnsi="Times New Roman" w:cs="Times New Roman"/>
          <w:sz w:val="26"/>
          <w:szCs w:val="26"/>
        </w:rPr>
        <w:t>а також в примі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щенн</w:t>
      </w:r>
      <w:r w:rsidRPr="007E3E41">
        <w:rPr>
          <w:rFonts w:ascii="Times New Roman" w:hAnsi="Times New Roman" w:cs="Times New Roman"/>
          <w:sz w:val="26"/>
          <w:szCs w:val="26"/>
        </w:rPr>
        <w:t xml:space="preserve">і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управл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ння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арх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тектури</w:t>
      </w:r>
      <w:r w:rsidRPr="007E3E41">
        <w:rPr>
          <w:rFonts w:ascii="Times New Roman" w:hAnsi="Times New Roman" w:cs="Times New Roman"/>
          <w:sz w:val="26"/>
          <w:szCs w:val="26"/>
        </w:rPr>
        <w:t xml:space="preserve"> і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стобудування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E41">
        <w:rPr>
          <w:rFonts w:ascii="Times New Roman" w:eastAsia="Malgun Gothic Semilight" w:hAnsi="Times New Roman" w:cs="Times New Roman"/>
          <w:sz w:val="26"/>
          <w:szCs w:val="26"/>
        </w:rPr>
        <w:t>Гор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шньоплавн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всько</w:t>
      </w:r>
      <w:r w:rsidRPr="007E3E41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сько</w:t>
      </w:r>
      <w:r w:rsidRPr="007E3E41">
        <w:rPr>
          <w:rFonts w:ascii="Times New Roman" w:hAnsi="Times New Roman" w:cs="Times New Roman"/>
          <w:sz w:val="26"/>
          <w:szCs w:val="26"/>
        </w:rPr>
        <w:t xml:space="preserve">ї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ради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Полтавсько</w:t>
      </w:r>
      <w:r w:rsidRPr="007E3E41">
        <w:rPr>
          <w:rFonts w:ascii="Times New Roman" w:hAnsi="Times New Roman" w:cs="Times New Roman"/>
          <w:sz w:val="26"/>
          <w:szCs w:val="26"/>
        </w:rPr>
        <w:t xml:space="preserve">ї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област</w:t>
      </w:r>
      <w:r w:rsidRPr="007E3E41">
        <w:rPr>
          <w:rFonts w:ascii="Times New Roman" w:hAnsi="Times New Roman" w:cs="Times New Roman"/>
          <w:sz w:val="26"/>
          <w:szCs w:val="26"/>
        </w:rPr>
        <w:t xml:space="preserve">і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за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адресою</w:t>
      </w:r>
      <w:r w:rsidRPr="007E3E41">
        <w:rPr>
          <w:rFonts w:ascii="Times New Roman" w:hAnsi="Times New Roman" w:cs="Times New Roman"/>
          <w:sz w:val="26"/>
          <w:szCs w:val="26"/>
        </w:rPr>
        <w:t xml:space="preserve">: 39800,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Полтавська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обл</w:t>
      </w:r>
      <w:r w:rsidRPr="007E3E41">
        <w:rPr>
          <w:rFonts w:ascii="Times New Roman" w:hAnsi="Times New Roman" w:cs="Times New Roman"/>
          <w:sz w:val="26"/>
          <w:szCs w:val="26"/>
        </w:rPr>
        <w:t xml:space="preserve">.,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м</w:t>
      </w:r>
      <w:r w:rsidRPr="007E3E41">
        <w:rPr>
          <w:rFonts w:ascii="Times New Roman" w:hAnsi="Times New Roman" w:cs="Times New Roman"/>
          <w:sz w:val="26"/>
          <w:szCs w:val="26"/>
        </w:rPr>
        <w:t xml:space="preserve">.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Гор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шн</w:t>
      </w:r>
      <w:r w:rsidRPr="007E3E41">
        <w:rPr>
          <w:rFonts w:ascii="Times New Roman" w:hAnsi="Times New Roman" w:cs="Times New Roman"/>
          <w:sz w:val="26"/>
          <w:szCs w:val="26"/>
        </w:rPr>
        <w:t xml:space="preserve">і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Плавн</w:t>
      </w:r>
      <w:r w:rsidRPr="007E3E41">
        <w:rPr>
          <w:rFonts w:ascii="Times New Roman" w:hAnsi="Times New Roman" w:cs="Times New Roman"/>
          <w:sz w:val="26"/>
          <w:szCs w:val="26"/>
        </w:rPr>
        <w:t xml:space="preserve">і,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вул</w:t>
      </w:r>
      <w:r w:rsidRPr="007E3E41">
        <w:rPr>
          <w:rFonts w:ascii="Times New Roman" w:hAnsi="Times New Roman" w:cs="Times New Roman"/>
          <w:sz w:val="26"/>
          <w:szCs w:val="26"/>
        </w:rPr>
        <w:t>. Миру, 24</w:t>
      </w:r>
      <w:r w:rsidR="007E3E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3E4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E3E41">
        <w:rPr>
          <w:rFonts w:ascii="Times New Roman" w:hAnsi="Times New Roman" w:cs="Times New Roman"/>
          <w:sz w:val="26"/>
          <w:szCs w:val="26"/>
        </w:rPr>
        <w:t>. 108, тел. (05348) 44464</w:t>
      </w:r>
      <w:r w:rsidRPr="007E3E41">
        <w:rPr>
          <w:rFonts w:ascii="Times New Roman" w:hAnsi="Times New Roman" w:cs="Times New Roman"/>
          <w:sz w:val="26"/>
          <w:szCs w:val="26"/>
        </w:rPr>
        <w:t xml:space="preserve"> протягом мі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сяця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дня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оприлюднення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цього</w:t>
      </w:r>
      <w:r w:rsidRPr="007E3E41">
        <w:rPr>
          <w:rFonts w:ascii="Times New Roman" w:hAnsi="Times New Roman" w:cs="Times New Roman"/>
          <w:sz w:val="26"/>
          <w:szCs w:val="26"/>
        </w:rPr>
        <w:t xml:space="preserve"> 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пов</w:t>
      </w:r>
      <w:r w:rsidRPr="007E3E41">
        <w:rPr>
          <w:rFonts w:ascii="Times New Roman" w:hAnsi="Times New Roman" w:cs="Times New Roman"/>
          <w:sz w:val="26"/>
          <w:szCs w:val="26"/>
        </w:rPr>
        <w:t>і</w:t>
      </w:r>
      <w:r w:rsidRPr="007E3E41">
        <w:rPr>
          <w:rFonts w:ascii="Times New Roman" w:eastAsia="Malgun Gothic Semilight" w:hAnsi="Times New Roman" w:cs="Times New Roman"/>
          <w:sz w:val="26"/>
          <w:szCs w:val="26"/>
        </w:rPr>
        <w:t>домлення</w:t>
      </w:r>
      <w:r w:rsidRPr="007E3E41">
        <w:rPr>
          <w:rFonts w:ascii="Times New Roman" w:hAnsi="Times New Roman" w:cs="Times New Roman"/>
          <w:sz w:val="26"/>
          <w:szCs w:val="26"/>
        </w:rPr>
        <w:t>.</w:t>
      </w:r>
    </w:p>
    <w:p w:rsidR="00BF4BD1" w:rsidRDefault="003D02A1">
      <w:pPr>
        <w:pStyle w:val="30"/>
        <w:shd w:val="clear" w:color="auto" w:fill="auto"/>
        <w:tabs>
          <w:tab w:val="left" w:pos="1045"/>
        </w:tabs>
        <w:spacing w:after="0" w:line="350" w:lineRule="exact"/>
        <w:jc w:val="both"/>
      </w:pPr>
      <w:r>
        <w:t>в)</w:t>
      </w:r>
      <w:r>
        <w:tab/>
        <w:t xml:space="preserve">дата, час і місце проведення запланованих громадських слухань: </w:t>
      </w:r>
      <w:r>
        <w:rPr>
          <w:rStyle w:val="31"/>
        </w:rPr>
        <w:t>не передбачається проведення громадських слухань;</w:t>
      </w:r>
    </w:p>
    <w:p w:rsidR="007E3E41" w:rsidRDefault="003D02A1">
      <w:pPr>
        <w:pStyle w:val="30"/>
        <w:shd w:val="clear" w:color="auto" w:fill="auto"/>
        <w:tabs>
          <w:tab w:val="left" w:pos="1045"/>
        </w:tabs>
        <w:spacing w:after="120" w:line="350" w:lineRule="exact"/>
        <w:jc w:val="both"/>
      </w:pPr>
      <w:r>
        <w:t>г)</w:t>
      </w:r>
      <w:r>
        <w:tab/>
        <w:t>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</w:t>
      </w:r>
      <w:r w:rsidR="007E3E41">
        <w:t xml:space="preserve"> пов’язаних зі здоров’ям населення, що стосується документа державного </w:t>
      </w:r>
    </w:p>
    <w:p w:rsidR="00BF4BD1" w:rsidRPr="007E3E41" w:rsidRDefault="003D02A1">
      <w:pPr>
        <w:pStyle w:val="30"/>
        <w:shd w:val="clear" w:color="auto" w:fill="auto"/>
        <w:tabs>
          <w:tab w:val="left" w:pos="1045"/>
        </w:tabs>
        <w:spacing w:after="120" w:line="350" w:lineRule="exact"/>
        <w:jc w:val="both"/>
      </w:pPr>
      <w:r>
        <w:br w:type="page"/>
      </w:r>
    </w:p>
    <w:p w:rsidR="00BF4BD1" w:rsidRDefault="003D02A1">
      <w:pPr>
        <w:pStyle w:val="20"/>
        <w:shd w:val="clear" w:color="auto" w:fill="auto"/>
        <w:tabs>
          <w:tab w:val="left" w:pos="1831"/>
          <w:tab w:val="left" w:pos="3214"/>
          <w:tab w:val="left" w:pos="4860"/>
          <w:tab w:val="left" w:pos="5124"/>
          <w:tab w:val="left" w:pos="7164"/>
        </w:tabs>
        <w:spacing w:before="0" w:after="0"/>
      </w:pPr>
      <w:r>
        <w:rPr>
          <w:rStyle w:val="21"/>
        </w:rPr>
        <w:lastRenderedPageBreak/>
        <w:t>планування:</w:t>
      </w:r>
      <w:r>
        <w:rPr>
          <w:rStyle w:val="21"/>
        </w:rPr>
        <w:tab/>
      </w:r>
      <w:r>
        <w:t>управління</w:t>
      </w:r>
      <w:r>
        <w:tab/>
        <w:t>архітектури</w:t>
      </w:r>
      <w:r>
        <w:tab/>
        <w:t>і</w:t>
      </w:r>
      <w:r>
        <w:tab/>
        <w:t>містобудування</w:t>
      </w:r>
      <w:r>
        <w:tab/>
      </w:r>
      <w:proofErr w:type="spellStart"/>
      <w:r>
        <w:t>Горішньоплавнівської</w:t>
      </w:r>
      <w:proofErr w:type="spellEnd"/>
    </w:p>
    <w:p w:rsidR="00BF4BD1" w:rsidRDefault="003D02A1">
      <w:pPr>
        <w:pStyle w:val="20"/>
        <w:shd w:val="clear" w:color="auto" w:fill="auto"/>
        <w:spacing w:before="0" w:after="0"/>
      </w:pPr>
      <w:r>
        <w:t>міської ради Полтавської області;</w:t>
      </w:r>
    </w:p>
    <w:p w:rsidR="007E3E41" w:rsidRDefault="003D02A1" w:rsidP="007E3E41">
      <w:pPr>
        <w:pStyle w:val="20"/>
        <w:shd w:val="clear" w:color="auto" w:fill="auto"/>
        <w:tabs>
          <w:tab w:val="left" w:leader="underscore" w:pos="6696"/>
        </w:tabs>
        <w:spacing w:before="0" w:after="0"/>
        <w:ind w:firstLine="720"/>
      </w:pPr>
      <w:r>
        <w:rPr>
          <w:rStyle w:val="21"/>
        </w:rPr>
        <w:t xml:space="preserve">ґ) орган, до якого подаються зауваження і пропозиції, його поштова та електронна адреси та строки подання зауважень і пропозицій: </w:t>
      </w:r>
      <w:r>
        <w:t xml:space="preserve">управління архітектури і містобудування </w:t>
      </w:r>
      <w:proofErr w:type="spellStart"/>
      <w:r>
        <w:t>Горішньоплавнівської</w:t>
      </w:r>
      <w:proofErr w:type="spellEnd"/>
      <w:r>
        <w:t xml:space="preserve"> міської ради Полтавської області за адресою: 39800, Полтавська обл., м. Горішні Плавні, вул. Миру, 24</w:t>
      </w:r>
      <w:r w:rsidR="007E3E41">
        <w:t xml:space="preserve">, </w:t>
      </w:r>
      <w:proofErr w:type="spellStart"/>
      <w:r w:rsidR="007E3E41">
        <w:t>каб</w:t>
      </w:r>
      <w:proofErr w:type="spellEnd"/>
      <w:r w:rsidR="007E3E41">
        <w:t xml:space="preserve"> 108</w:t>
      </w:r>
      <w:r>
        <w:t>.</w:t>
      </w:r>
    </w:p>
    <w:p w:rsidR="00BF4BD1" w:rsidRDefault="003D02A1" w:rsidP="007E3E41">
      <w:pPr>
        <w:pStyle w:val="20"/>
        <w:shd w:val="clear" w:color="auto" w:fill="auto"/>
        <w:tabs>
          <w:tab w:val="left" w:leader="underscore" w:pos="6696"/>
        </w:tabs>
        <w:spacing w:before="0" w:after="0"/>
      </w:pPr>
      <w:r>
        <w:t>Електронна адреса:</w:t>
      </w:r>
      <w:r w:rsidR="007E3E41" w:rsidRPr="007E3E41">
        <w:t xml:space="preserve"> </w:t>
      </w:r>
      <w:hyperlink r:id="rId7" w:history="1">
        <w:r w:rsidR="007E3E41" w:rsidRPr="005D052C">
          <w:rPr>
            <w:rStyle w:val="a3"/>
          </w:rPr>
          <w:t>arh@hp-rada.gov.ua</w:t>
        </w:r>
      </w:hyperlink>
      <w:r w:rsidRPr="007E3E41">
        <w:rPr>
          <w:u w:val="single"/>
        </w:rPr>
        <w:t>.</w:t>
      </w:r>
      <w:r w:rsidR="007E3E41">
        <w:rPr>
          <w:u w:val="single"/>
        </w:rPr>
        <w:t xml:space="preserve"> </w:t>
      </w:r>
      <w:r>
        <w:t>Строк: з</w:t>
      </w:r>
      <w:r w:rsidR="007E3E41">
        <w:t xml:space="preserve"> 26.10.</w:t>
      </w:r>
      <w:r>
        <w:t>2020</w:t>
      </w:r>
      <w:r w:rsidR="007E3E41">
        <w:t xml:space="preserve"> </w:t>
      </w:r>
      <w:r>
        <w:t>р. по</w:t>
      </w:r>
      <w:r w:rsidR="007E3E41">
        <w:t>26.11.</w:t>
      </w:r>
      <w:r>
        <w:t>2020 р.;</w:t>
      </w:r>
    </w:p>
    <w:p w:rsidR="00BF4BD1" w:rsidRDefault="003D02A1">
      <w:pPr>
        <w:pStyle w:val="30"/>
        <w:shd w:val="clear" w:color="auto" w:fill="auto"/>
        <w:tabs>
          <w:tab w:val="left" w:pos="1133"/>
          <w:tab w:val="left" w:pos="1831"/>
          <w:tab w:val="left" w:pos="3214"/>
          <w:tab w:val="left" w:pos="4860"/>
          <w:tab w:val="left" w:pos="5124"/>
          <w:tab w:val="left" w:pos="7164"/>
        </w:tabs>
        <w:spacing w:after="0" w:line="350" w:lineRule="exact"/>
        <w:jc w:val="both"/>
      </w:pPr>
      <w:r>
        <w:t>д)</w:t>
      </w:r>
      <w:r>
        <w:tab/>
        <w:t>місцезнаходження наявної екологічної інформації, у тому числі пов’язаної зі здоров'ям населення, що стосується документа державного планування:</w:t>
      </w:r>
      <w:r>
        <w:tab/>
      </w:r>
      <w:r>
        <w:rPr>
          <w:rStyle w:val="31"/>
        </w:rPr>
        <w:t>управління</w:t>
      </w:r>
      <w:r>
        <w:rPr>
          <w:rStyle w:val="31"/>
        </w:rPr>
        <w:tab/>
        <w:t>архітектури</w:t>
      </w:r>
      <w:r>
        <w:rPr>
          <w:rStyle w:val="31"/>
        </w:rPr>
        <w:tab/>
        <w:t>і</w:t>
      </w:r>
      <w:r>
        <w:rPr>
          <w:rStyle w:val="31"/>
        </w:rPr>
        <w:tab/>
        <w:t>містобудування</w:t>
      </w:r>
      <w:r>
        <w:rPr>
          <w:rStyle w:val="31"/>
        </w:rPr>
        <w:tab/>
      </w:r>
      <w:proofErr w:type="spellStart"/>
      <w:r>
        <w:rPr>
          <w:rStyle w:val="31"/>
        </w:rPr>
        <w:t>Горішньоплавнівської</w:t>
      </w:r>
      <w:proofErr w:type="spellEnd"/>
    </w:p>
    <w:p w:rsidR="00BF4BD1" w:rsidRDefault="003D02A1">
      <w:pPr>
        <w:pStyle w:val="20"/>
        <w:shd w:val="clear" w:color="auto" w:fill="auto"/>
        <w:spacing w:before="0" w:after="0"/>
      </w:pPr>
      <w:r>
        <w:t>міської ради Полтавської області, департамент екології та природних ресурсів Полтавської обласної державної адміністрації.</w:t>
      </w:r>
    </w:p>
    <w:p w:rsidR="00BF4BD1" w:rsidRDefault="003D02A1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732"/>
        <w:ind w:firstLine="580"/>
      </w:pPr>
      <w:r>
        <w:rPr>
          <w:rStyle w:val="21"/>
        </w:rPr>
        <w:t xml:space="preserve">Необхідність проведення транскордонних консультацій щодо проекту документа державного планування: </w:t>
      </w:r>
      <w:r>
        <w:t>зважаючи на географічне положення міста Горішні Плавні Полтавської області транскордонні наслідки реалізації проекту документу «Внесення змін до Генерального плану міста Горішні Плавні Полтавської області» для довкілля, у тому числі здоров’я населення, не очікуються.</w:t>
      </w:r>
    </w:p>
    <w:sectPr w:rsidR="00BF4BD1" w:rsidSect="007D606D">
      <w:pgSz w:w="11900" w:h="16840"/>
      <w:pgMar w:top="1207" w:right="613" w:bottom="221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F5" w:rsidRDefault="00461AF5">
      <w:r>
        <w:separator/>
      </w:r>
    </w:p>
  </w:endnote>
  <w:endnote w:type="continuationSeparator" w:id="0">
    <w:p w:rsidR="00461AF5" w:rsidRDefault="0046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F5" w:rsidRDefault="00461AF5"/>
  </w:footnote>
  <w:footnote w:type="continuationSeparator" w:id="0">
    <w:p w:rsidR="00461AF5" w:rsidRDefault="00461A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CE8"/>
    <w:multiLevelType w:val="multilevel"/>
    <w:tmpl w:val="BC14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4BD1"/>
    <w:rsid w:val="001C1D62"/>
    <w:rsid w:val="002A73AB"/>
    <w:rsid w:val="002E37C6"/>
    <w:rsid w:val="003D02A1"/>
    <w:rsid w:val="00461AF5"/>
    <w:rsid w:val="005E0419"/>
    <w:rsid w:val="007D606D"/>
    <w:rsid w:val="007E3E41"/>
    <w:rsid w:val="00BF4BD1"/>
    <w:rsid w:val="00D8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06D"/>
    <w:rPr>
      <w:color w:val="0066CC"/>
      <w:u w:val="single"/>
    </w:rPr>
  </w:style>
  <w:style w:type="character" w:customStyle="1" w:styleId="5Exact">
    <w:name w:val="Основной текст (5) Exact"/>
    <w:basedOn w:val="a0"/>
    <w:rsid w:val="007D606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D6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D6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7D6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D6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sid w:val="007D6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2">
    <w:name w:val="Основной текст (3) + Не полужирный;Курсив"/>
    <w:basedOn w:val="3"/>
    <w:rsid w:val="007D60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7D6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7D6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4100">
    <w:name w:val="Основной текст (4) + Масштаб 100%"/>
    <w:basedOn w:val="a0"/>
    <w:rsid w:val="007D6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-1pt100">
    <w:name w:val="Основной текст (4) + Курсив;Интервал -1 pt;Масштаб 100%"/>
    <w:basedOn w:val="a0"/>
    <w:rsid w:val="007D60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7D606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7D606D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7D606D"/>
    <w:pPr>
      <w:shd w:val="clear" w:color="auto" w:fill="FFFFFF"/>
      <w:spacing w:after="60" w:line="355" w:lineRule="exact"/>
      <w:ind w:firstLine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D606D"/>
    <w:pPr>
      <w:shd w:val="clear" w:color="auto" w:fill="FFFFFF"/>
      <w:spacing w:before="60" w:after="6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D606D"/>
    <w:pPr>
      <w:shd w:val="clear" w:color="auto" w:fill="FFFFFF"/>
      <w:spacing w:after="60" w:line="350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E3E4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E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@hp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Ельвіра</dc:creator>
  <cp:lastModifiedBy>rozhok</cp:lastModifiedBy>
  <cp:revision>2</cp:revision>
  <cp:lastPrinted>2021-01-13T08:39:00Z</cp:lastPrinted>
  <dcterms:created xsi:type="dcterms:W3CDTF">2021-01-13T08:44:00Z</dcterms:created>
  <dcterms:modified xsi:type="dcterms:W3CDTF">2021-01-13T08:44:00Z</dcterms:modified>
</cp:coreProperties>
</file>