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F3" w:rsidRPr="009A2BF3" w:rsidRDefault="009A2BF3" w:rsidP="009A2BF3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A2BF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ПОВІДОМЛЕННЯ ПРО ОПРИЛЮДНЕННЯ ДОКУМЕНТУ ДЕРЖАВНОГО ПЛАНУВАННЯ ТА ЗВІТУ </w:t>
      </w:r>
      <w:proofErr w:type="gramStart"/>
      <w:r w:rsidRPr="009A2BF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ПРО</w:t>
      </w:r>
      <w:proofErr w:type="gramEnd"/>
      <w:r w:rsidRPr="009A2BF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</w:t>
      </w:r>
      <w:proofErr w:type="gramStart"/>
      <w:r w:rsidRPr="009A2BF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СТРАТЕГ</w:t>
      </w:r>
      <w:proofErr w:type="gramEnd"/>
      <w:r w:rsidRPr="009A2BF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ІЧНУ ЕКОЛОГІЧНУ ОЦІНКУ ГЕНЕРАЛЬНОГО ПЛАНУ СЕЛА ДЕРЕВ’ЯНА ОБУХІВСЬКОГО РАЙОНУ КИЇВСЬКОЇ ОБЛАСТІ</w:t>
      </w:r>
    </w:p>
    <w:p w:rsidR="009A2BF3" w:rsidRPr="009A2BF3" w:rsidRDefault="009A2BF3" w:rsidP="009A2BF3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У зв’язку із змінами в проекті документу державного планування, які відбулись за результатами громадського обговорення,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Дерев’янський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сільський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старостинський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округ Обухівської міської об'єднаної територіальної громади Київської області оголошує продовження процедури громадського обговорення документа державного планування та звіту про стратегічну екологічну оцінку.</w:t>
      </w:r>
    </w:p>
    <w:p w:rsidR="009A2BF3" w:rsidRPr="009A2BF3" w:rsidRDefault="009A2BF3" w:rsidP="009A2BF3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           1.  Повна назва документа державного планування, що пропонується та стислий виклад його змісту.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         Документ державного планування “Генеральний план с. Дерев'яна Обухівського району Київської області” є містобудівною документацією місцевого рівня, яка призначена для обґрунтування довгострокової стратегії планування, забудови та іншого використання території, на якій реалізуються повноваження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Дерев’янська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сільська рада Обухівського району Київської  області. Генеральний план території визначає основні принципи і напрямки планувальної організації та функціонального призначення території, формування системи громадського обслуговування населення, організації інженерно-транспортної інфраструктури, інженерної підготовки і благоустрою, захисту території від небезпечних природних і техногенних процесів, охорони навколишнього природного середовища, охорони та збереження нерухомих об’єктів культурної спадщини та пам’яток археології, традиційного характеру середовища історичних населених пунктів.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         Метою звіту про стратегічну екологічну оцінку Генерального плану села Дерев’яна Обухівського району Київської області є сприяння сталому розвитку шляхом забезпечення охорони довкілля, безпеки життєдіяльності населення та охорони його здоров’я, інтегрування екологічних вимог під час розроблення та затвердження документу державного планування.</w:t>
      </w:r>
    </w:p>
    <w:p w:rsidR="009A2BF3" w:rsidRPr="009A2BF3" w:rsidRDefault="009A2BF3" w:rsidP="009A2BF3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         Орган, що прийматиме рішення про затвердження документа державного планування.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         Орган, що прийматиме рішення про затвердження документу державного планування -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Дерев’янська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сільська рада Обухівського району Київської області, 08724, Київська обл., Обухівський р-н,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с.Дерев’яна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вул.Шкільна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,1.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+38(4572) 3-64-35 , електронна пошта: derevyna04362740@ukr.net</w:t>
      </w:r>
    </w:p>
    <w:p w:rsidR="009A2BF3" w:rsidRPr="009A2BF3" w:rsidRDefault="009A2BF3" w:rsidP="009A2BF3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 Процедура громадського обговорення.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         3.1. Дата початку процедури громадського обговорення: 20.січня 2021 року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         3.2. Строк здійснення процедури - 41 день з дати початку, тобто з 20 січня 2021р до 28 лютого2021р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         3.3. Процедура громадського обговорення здійснюється шляхом надання зауважень і пропозицій у письмовій формі (у тому числі в електронному вигляді) до проекту документа державного планування та звіту про стратегічну екологічну оцінку. Генерального плану с. Дерев’яна Обухівського району Київської області.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         3.4. Ознайомитись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 можна в приміщенні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Дерев’янської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сільської ради за адресою: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08724, Київська обл., Обухівський р-н,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с.Дерев’яна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вул.Шкільна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,1.,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а також на сайті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Дерев’янської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сільської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ради </w:t>
      </w:r>
      <w:hyperlink r:id="rId5" w:history="1">
        <w:r w:rsidRPr="009A2BF3">
          <w:rPr>
            <w:rStyle w:val="a3"/>
            <w:rFonts w:ascii="Times New Roman" w:eastAsia="Times New Roman" w:hAnsi="Times New Roman" w:cs="Times New Roman"/>
            <w:color w:val="006FB4"/>
            <w:sz w:val="24"/>
            <w:szCs w:val="24"/>
            <w:lang w:val="uk-UA" w:eastAsia="ru-RU"/>
          </w:rPr>
          <w:t>htt</w:t>
        </w:r>
        <w:proofErr w:type="spellEnd"/>
        <w:r w:rsidRPr="009A2BF3">
          <w:rPr>
            <w:rStyle w:val="a3"/>
            <w:rFonts w:ascii="Times New Roman" w:eastAsia="Times New Roman" w:hAnsi="Times New Roman" w:cs="Times New Roman"/>
            <w:color w:val="006FB4"/>
            <w:sz w:val="24"/>
            <w:szCs w:val="24"/>
            <w:lang w:val="uk-UA" w:eastAsia="ru-RU"/>
          </w:rPr>
          <w:t>p://derevyana.rada.org.ua/</w:t>
        </w:r>
      </w:hyperlink>
    </w:p>
    <w:p w:rsidR="009A2BF3" w:rsidRPr="009A2BF3" w:rsidRDefault="009A2BF3" w:rsidP="009A2BF3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3.5. Зауваження і пропозиції подаються до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Дерев’янської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сільської ради Обухівського району Київської області. Адреса: 08724, Київська обл., Обухівський р-н,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с.Дерев’яна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вул.Шкільна</w:t>
      </w:r>
      <w:proofErr w:type="spellEnd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,1. Тел.: +38(4572) 3-64-35 , електронна пошта: </w:t>
      </w:r>
      <w:hyperlink r:id="rId6" w:history="1">
        <w:r w:rsidRPr="009A2BF3">
          <w:rPr>
            <w:rStyle w:val="a3"/>
            <w:rFonts w:ascii="Times New Roman" w:eastAsia="Times New Roman" w:hAnsi="Times New Roman" w:cs="Times New Roman"/>
            <w:color w:val="006FB4"/>
            <w:sz w:val="24"/>
            <w:szCs w:val="24"/>
            <w:lang w:val="uk-UA" w:eastAsia="ru-RU"/>
          </w:rPr>
          <w:t>derevyna04362740@ukr.net</w:t>
        </w:r>
      </w:hyperlink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.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Строк подання зауважень та пропозицій - 41 день від початку процедури громадського обговорення, тобто з 20.січня 2021 року до  28 лютого 2021р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         3.6. Місцезнаходження ная</w:t>
      </w:r>
      <w:bookmarkStart w:id="0" w:name="_GoBack"/>
      <w:bookmarkEnd w:id="0"/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вної екологічної інформації, у тому числі пов’язаної зі 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здоров’ям населення, що стосується документа державного планування – Департамент екології та природних ресурсів Київської обласної державної адміністрації </w:t>
      </w:r>
      <w:hyperlink r:id="rId7" w:tgtFrame="_blank" w:history="1">
        <w:r w:rsidRPr="009A2BF3">
          <w:rPr>
            <w:rStyle w:val="a3"/>
            <w:rFonts w:ascii="Times New Roman" w:eastAsia="Times New Roman" w:hAnsi="Times New Roman" w:cs="Times New Roman"/>
            <w:color w:val="006FB4"/>
            <w:sz w:val="24"/>
            <w:szCs w:val="24"/>
            <w:lang w:val="uk-UA" w:eastAsia="ru-RU"/>
          </w:rPr>
          <w:t>http://ecology-kievoblast.com.ua/home/StateOfEnvironment</w:t>
        </w:r>
      </w:hyperlink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;</w:t>
      </w: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01004, м. Київ, вул. Басейна 1/2А</w:t>
      </w:r>
    </w:p>
    <w:p w:rsidR="009A2BF3" w:rsidRPr="009A2BF3" w:rsidRDefault="009A2BF3" w:rsidP="009A2BF3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A2BF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4.  Необхідність проведення транскордонних консультацій щодо проекту документа державного планування відсутня.</w:t>
      </w:r>
    </w:p>
    <w:p w:rsidR="008A5C55" w:rsidRPr="009A2BF3" w:rsidRDefault="008A5C55">
      <w:pPr>
        <w:rPr>
          <w:sz w:val="24"/>
          <w:szCs w:val="24"/>
        </w:rPr>
      </w:pPr>
    </w:p>
    <w:sectPr w:rsidR="008A5C55" w:rsidRPr="009A2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F3"/>
    <w:rsid w:val="008A5C55"/>
    <w:rsid w:val="009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DovL2Vjb2xvZ3kta2lldm9ibGFzdC5jb20udWEvaG9tZS9TdGF0ZU9mRW52aXJvbm1lbnQ=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revyna04362740@ukr.net" TargetMode="External"/><Relationship Id="rId5" Type="http://schemas.openxmlformats.org/officeDocument/2006/relationships/hyperlink" Target="http://derevyana.rada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2783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Мигалега Оксана Петрівна</dc:creator>
  <cp:lastModifiedBy>Мигалега Оксана Петрівна</cp:lastModifiedBy>
  <cp:revision>1</cp:revision>
  <dcterms:created xsi:type="dcterms:W3CDTF">2021-01-28T10:47:00Z</dcterms:created>
  <dcterms:modified xsi:type="dcterms:W3CDTF">2021-01-28T10:49:00Z</dcterms:modified>
</cp:coreProperties>
</file>