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2E11" w:rsidRPr="00C64F8E" w:rsidRDefault="00842E11" w:rsidP="00842E11">
      <w:pPr>
        <w:pStyle w:val="1"/>
        <w:spacing w:before="0"/>
        <w:ind w:right="-143" w:firstLine="5670"/>
        <w:rPr>
          <w:sz w:val="24"/>
          <w:szCs w:val="24"/>
        </w:rPr>
      </w:pPr>
      <w:bookmarkStart w:id="0" w:name="_Toc525563056"/>
      <w:bookmarkStart w:id="1" w:name="_Toc3472224"/>
      <w:r w:rsidRPr="00C64F8E">
        <w:rPr>
          <w:sz w:val="24"/>
          <w:szCs w:val="24"/>
        </w:rPr>
        <w:t>Додаток І до Технічного регламенту</w:t>
      </w:r>
    </w:p>
    <w:p w:rsidR="009268E2" w:rsidRPr="00C64F8E" w:rsidRDefault="009268E2" w:rsidP="009268E2">
      <w:pPr>
        <w:pStyle w:val="1"/>
      </w:pPr>
      <w:r w:rsidRPr="00C64F8E">
        <w:t>ДОДАТОК І</w:t>
      </w:r>
      <w:bookmarkEnd w:id="0"/>
      <w:bookmarkEnd w:id="1"/>
    </w:p>
    <w:p w:rsidR="009268E2" w:rsidRPr="00C64F8E" w:rsidRDefault="009268E2" w:rsidP="009268E2">
      <w:pPr>
        <w:jc w:val="center"/>
        <w:rPr>
          <w:color w:val="000000" w:themeColor="text1"/>
        </w:rPr>
      </w:pPr>
      <w:r w:rsidRPr="00C64F8E">
        <w:rPr>
          <w:color w:val="000000" w:themeColor="text1"/>
        </w:rPr>
        <w:t>ВИМОГИ ЩОДО КЛАСИФІКАЦІЇ НЕБЕЗП</w:t>
      </w:r>
      <w:r w:rsidR="00D64C9B" w:rsidRPr="00C64F8E">
        <w:rPr>
          <w:color w:val="000000" w:themeColor="text1"/>
        </w:rPr>
        <w:t xml:space="preserve">ЕЧНОСТІ </w:t>
      </w:r>
      <w:r w:rsidRPr="00C64F8E">
        <w:rPr>
          <w:color w:val="000000" w:themeColor="text1"/>
        </w:rPr>
        <w:t xml:space="preserve">ТА НАНЕСЕННЯ </w:t>
      </w:r>
      <w:r w:rsidR="00D64C9B" w:rsidRPr="00C64F8E">
        <w:rPr>
          <w:color w:val="000000" w:themeColor="text1"/>
        </w:rPr>
        <w:t>ІНФОРМАЦІЇ ПРО НЕБЕЗПЕКУ</w:t>
      </w:r>
      <w:r w:rsidRPr="00C64F8E">
        <w:rPr>
          <w:color w:val="000000" w:themeColor="text1"/>
        </w:rPr>
        <w:t xml:space="preserve"> ДЛЯ НЕБЕЗПЕЧНОЇ ХІМІЧНОЇ ПРОДУКЦІЇ</w:t>
      </w:r>
    </w:p>
    <w:p w:rsidR="009268E2" w:rsidRPr="00C64F8E" w:rsidRDefault="009268E2" w:rsidP="009268E2">
      <w:pPr>
        <w:pStyle w:val="aff4"/>
        <w:ind w:left="0" w:firstLine="0"/>
        <w:jc w:val="center"/>
        <w:rPr>
          <w:color w:val="000000" w:themeColor="text1"/>
        </w:rPr>
      </w:pPr>
      <w:r w:rsidRPr="00C64F8E">
        <w:rPr>
          <w:color w:val="000000" w:themeColor="text1"/>
        </w:rPr>
        <w:t>У цьому додатку наведені критерії класифікації небезпе</w:t>
      </w:r>
      <w:r w:rsidR="00EF151F" w:rsidRPr="00C64F8E">
        <w:rPr>
          <w:color w:val="000000" w:themeColor="text1"/>
        </w:rPr>
        <w:t>чності</w:t>
      </w:r>
      <w:r w:rsidRPr="00C64F8E">
        <w:rPr>
          <w:color w:val="000000" w:themeColor="text1"/>
        </w:rPr>
        <w:t>, які використовуються для визначення класів небезпе</w:t>
      </w:r>
      <w:r w:rsidR="00D64C9B" w:rsidRPr="00C64F8E">
        <w:rPr>
          <w:color w:val="000000" w:themeColor="text1"/>
        </w:rPr>
        <w:t>чності</w:t>
      </w:r>
      <w:r w:rsidRPr="00C64F8E">
        <w:rPr>
          <w:color w:val="000000" w:themeColor="text1"/>
        </w:rPr>
        <w:t xml:space="preserve"> і диференціацій у межах класів, а також додаткові положення щодо відповідності цим критеріям.</w:t>
      </w:r>
    </w:p>
    <w:p w:rsidR="009268E2" w:rsidRPr="00C64F8E" w:rsidRDefault="009268E2" w:rsidP="009268E2">
      <w:pPr>
        <w:pStyle w:val="16"/>
        <w:spacing w:before="0"/>
        <w:ind w:left="0" w:firstLine="709"/>
      </w:pPr>
      <w:bookmarkStart w:id="2" w:name="_Toc525563057"/>
      <w:bookmarkStart w:id="3" w:name="_Toc3472225"/>
      <w:r w:rsidRPr="00C64F8E">
        <w:t>1. ЧАСТИНА А. ЗАГАЛЬНІ ПРИНЦИПИ КЛАСИФІКАЦІЇ НЕБЕЗПЕ</w:t>
      </w:r>
      <w:r w:rsidR="00653057" w:rsidRPr="00C64F8E">
        <w:t>ЧНОСТІ</w:t>
      </w:r>
      <w:r w:rsidRPr="00C64F8E">
        <w:t xml:space="preserve"> ТА НАНЕСЕННЯ </w:t>
      </w:r>
      <w:bookmarkEnd w:id="2"/>
      <w:bookmarkEnd w:id="3"/>
      <w:r w:rsidR="00653057" w:rsidRPr="00C64F8E">
        <w:t>ІНФОРМАЦІЇ ПРО НЕБЕЗПЕКУ</w:t>
      </w:r>
    </w:p>
    <w:p w:rsidR="009268E2" w:rsidRPr="00C64F8E" w:rsidRDefault="009268E2" w:rsidP="009268E2">
      <w:pPr>
        <w:pStyle w:val="27"/>
        <w:spacing w:before="0" w:after="0"/>
        <w:ind w:left="0" w:firstLine="709"/>
        <w:rPr>
          <w:color w:val="000000" w:themeColor="text1"/>
        </w:rPr>
      </w:pPr>
      <w:bookmarkStart w:id="4" w:name="_Toc525563058"/>
      <w:bookmarkStart w:id="5" w:name="_Toc3472226"/>
      <w:r w:rsidRPr="00C64F8E">
        <w:rPr>
          <w:color w:val="000000" w:themeColor="text1"/>
        </w:rPr>
        <w:t>1.0. Визначення</w:t>
      </w:r>
      <w:bookmarkEnd w:id="4"/>
      <w:bookmarkEnd w:id="5"/>
    </w:p>
    <w:p w:rsidR="009268E2" w:rsidRPr="00C64F8E" w:rsidRDefault="009268E2" w:rsidP="009268E2">
      <w:pPr>
        <w:pStyle w:val="aff4"/>
        <w:spacing w:before="0" w:after="0"/>
        <w:ind w:left="0" w:firstLine="709"/>
        <w:rPr>
          <w:color w:val="000000" w:themeColor="text1"/>
        </w:rPr>
      </w:pPr>
      <w:r w:rsidRPr="00C64F8E">
        <w:rPr>
          <w:color w:val="000000" w:themeColor="text1"/>
        </w:rPr>
        <w:t>Газ – це хімічна речовина, яка:</w:t>
      </w:r>
    </w:p>
    <w:p w:rsidR="009268E2" w:rsidRPr="00C64F8E" w:rsidRDefault="009268E2" w:rsidP="006E27AB">
      <w:pPr>
        <w:pStyle w:val="a5"/>
        <w:numPr>
          <w:ilvl w:val="0"/>
          <w:numId w:val="20"/>
        </w:numPr>
        <w:tabs>
          <w:tab w:val="left" w:pos="1134"/>
        </w:tabs>
        <w:spacing w:before="0" w:after="0"/>
        <w:ind w:left="0" w:firstLine="709"/>
        <w:rPr>
          <w:color w:val="000000" w:themeColor="text1"/>
        </w:rPr>
      </w:pPr>
      <w:r w:rsidRPr="00C64F8E">
        <w:rPr>
          <w:color w:val="000000" w:themeColor="text1"/>
        </w:rPr>
        <w:t xml:space="preserve">за температури 50 </w:t>
      </w:r>
      <w:r w:rsidRPr="00C64F8E">
        <w:rPr>
          <w:color w:val="000000" w:themeColor="text1"/>
          <w:vertAlign w:val="superscript"/>
        </w:rPr>
        <w:t>o</w:t>
      </w:r>
      <w:r w:rsidRPr="00C64F8E">
        <w:rPr>
          <w:color w:val="000000" w:themeColor="text1"/>
        </w:rPr>
        <w:t>C має тиск пари понад 300 кПа (за абсолютною величиною); або</w:t>
      </w:r>
    </w:p>
    <w:p w:rsidR="009268E2" w:rsidRPr="00C64F8E" w:rsidRDefault="009268E2" w:rsidP="006E27AB">
      <w:pPr>
        <w:pStyle w:val="a5"/>
        <w:numPr>
          <w:ilvl w:val="0"/>
          <w:numId w:val="20"/>
        </w:numPr>
        <w:tabs>
          <w:tab w:val="left" w:pos="1134"/>
        </w:tabs>
        <w:spacing w:before="0" w:after="0"/>
        <w:ind w:left="0" w:firstLine="709"/>
        <w:rPr>
          <w:color w:val="000000" w:themeColor="text1"/>
        </w:rPr>
      </w:pPr>
      <w:r w:rsidRPr="00C64F8E">
        <w:rPr>
          <w:color w:val="000000" w:themeColor="text1"/>
        </w:rPr>
        <w:t xml:space="preserve">є повністю газоподібною за температури 20 </w:t>
      </w:r>
      <w:r w:rsidRPr="00C64F8E">
        <w:rPr>
          <w:color w:val="000000" w:themeColor="text1"/>
          <w:vertAlign w:val="superscript"/>
        </w:rPr>
        <w:t>o</w:t>
      </w:r>
      <w:r w:rsidRPr="00C64F8E">
        <w:rPr>
          <w:color w:val="000000" w:themeColor="text1"/>
        </w:rPr>
        <w:t>C та нормального тиску 101,3 кПа;</w:t>
      </w:r>
    </w:p>
    <w:p w:rsidR="009268E2" w:rsidRPr="00C64F8E" w:rsidRDefault="009268E2" w:rsidP="009268E2">
      <w:pPr>
        <w:spacing w:before="0" w:after="0"/>
        <w:rPr>
          <w:color w:val="000000" w:themeColor="text1"/>
        </w:rPr>
      </w:pPr>
      <w:r w:rsidRPr="00C64F8E">
        <w:rPr>
          <w:color w:val="000000" w:themeColor="text1"/>
        </w:rPr>
        <w:t>Рідина – це хімічна речовина або суміш хімічних речовин, яка:</w:t>
      </w:r>
    </w:p>
    <w:p w:rsidR="009268E2" w:rsidRPr="00C64F8E" w:rsidRDefault="009268E2" w:rsidP="006E27AB">
      <w:pPr>
        <w:pStyle w:val="a5"/>
        <w:numPr>
          <w:ilvl w:val="0"/>
          <w:numId w:val="22"/>
        </w:numPr>
        <w:tabs>
          <w:tab w:val="left" w:pos="1134"/>
        </w:tabs>
        <w:spacing w:before="0" w:after="0"/>
        <w:ind w:left="0" w:firstLine="709"/>
        <w:rPr>
          <w:color w:val="000000" w:themeColor="text1"/>
        </w:rPr>
      </w:pPr>
      <w:r w:rsidRPr="00C64F8E">
        <w:rPr>
          <w:color w:val="000000" w:themeColor="text1"/>
        </w:rPr>
        <w:t xml:space="preserve">за температури 50 </w:t>
      </w:r>
      <w:r w:rsidRPr="00C64F8E">
        <w:rPr>
          <w:color w:val="000000" w:themeColor="text1"/>
          <w:vertAlign w:val="superscript"/>
        </w:rPr>
        <w:t>o</w:t>
      </w:r>
      <w:r w:rsidRPr="00C64F8E">
        <w:rPr>
          <w:color w:val="000000" w:themeColor="text1"/>
        </w:rPr>
        <w:t xml:space="preserve">C має тиск пари, який не перевищує 300 кПа </w:t>
      </w:r>
      <w:r w:rsidR="006E27AB" w:rsidRPr="00C64F8E">
        <w:rPr>
          <w:color w:val="000000" w:themeColor="text1"/>
        </w:rPr>
        <w:br/>
      </w:r>
      <w:r w:rsidRPr="00C64F8E">
        <w:rPr>
          <w:color w:val="000000" w:themeColor="text1"/>
        </w:rPr>
        <w:t>(3 бар);</w:t>
      </w:r>
    </w:p>
    <w:p w:rsidR="009268E2" w:rsidRPr="00C64F8E" w:rsidRDefault="009268E2" w:rsidP="006E27AB">
      <w:pPr>
        <w:pStyle w:val="a5"/>
        <w:numPr>
          <w:ilvl w:val="0"/>
          <w:numId w:val="22"/>
        </w:numPr>
        <w:tabs>
          <w:tab w:val="left" w:pos="1134"/>
        </w:tabs>
        <w:spacing w:before="0" w:after="0"/>
        <w:ind w:left="0" w:firstLine="709"/>
        <w:rPr>
          <w:color w:val="000000" w:themeColor="text1"/>
        </w:rPr>
      </w:pPr>
      <w:r w:rsidRPr="00C64F8E">
        <w:rPr>
          <w:color w:val="000000" w:themeColor="text1"/>
        </w:rPr>
        <w:t xml:space="preserve">не є повністю газоподібною за температури 20 </w:t>
      </w:r>
      <w:r w:rsidRPr="00C64F8E">
        <w:rPr>
          <w:color w:val="000000" w:themeColor="text1"/>
          <w:vertAlign w:val="superscript"/>
        </w:rPr>
        <w:t>o</w:t>
      </w:r>
      <w:r w:rsidRPr="00C64F8E">
        <w:rPr>
          <w:color w:val="000000" w:themeColor="text1"/>
        </w:rPr>
        <w:t>C та стандартного тиску 101,3 кПа; і</w:t>
      </w:r>
    </w:p>
    <w:p w:rsidR="009268E2" w:rsidRPr="00C64F8E" w:rsidRDefault="009268E2" w:rsidP="006E27AB">
      <w:pPr>
        <w:pStyle w:val="a5"/>
        <w:numPr>
          <w:ilvl w:val="0"/>
          <w:numId w:val="22"/>
        </w:numPr>
        <w:tabs>
          <w:tab w:val="left" w:pos="1134"/>
        </w:tabs>
        <w:spacing w:before="0" w:after="0"/>
        <w:ind w:left="0" w:firstLine="709"/>
        <w:rPr>
          <w:color w:val="000000" w:themeColor="text1"/>
        </w:rPr>
      </w:pPr>
      <w:r w:rsidRPr="00C64F8E">
        <w:rPr>
          <w:color w:val="000000" w:themeColor="text1"/>
        </w:rPr>
        <w:t xml:space="preserve">має точку плавлення або початкову точку плавлення 20 </w:t>
      </w:r>
      <w:r w:rsidRPr="00C64F8E">
        <w:rPr>
          <w:color w:val="000000" w:themeColor="text1"/>
          <w:vertAlign w:val="superscript"/>
        </w:rPr>
        <w:t>o</w:t>
      </w:r>
      <w:r w:rsidRPr="00C64F8E">
        <w:rPr>
          <w:color w:val="000000" w:themeColor="text1"/>
        </w:rPr>
        <w:t>C або менше за стандартного тиску 101,3 кПа.</w:t>
      </w:r>
    </w:p>
    <w:p w:rsidR="009268E2" w:rsidRPr="00C64F8E" w:rsidRDefault="009268E2" w:rsidP="009268E2">
      <w:pPr>
        <w:pStyle w:val="aff6"/>
        <w:spacing w:before="0" w:after="0"/>
        <w:ind w:left="0" w:firstLine="709"/>
        <w:rPr>
          <w:color w:val="000000" w:themeColor="text1"/>
        </w:rPr>
      </w:pPr>
      <w:r w:rsidRPr="00C64F8E">
        <w:rPr>
          <w:color w:val="000000" w:themeColor="text1"/>
        </w:rPr>
        <w:t>Тверда</w:t>
      </w:r>
      <w:r w:rsidR="00EF151F" w:rsidRPr="00C64F8E">
        <w:rPr>
          <w:color w:val="000000" w:themeColor="text1"/>
        </w:rPr>
        <w:t xml:space="preserve"> хімічна</w:t>
      </w:r>
      <w:r w:rsidRPr="00C64F8E">
        <w:rPr>
          <w:color w:val="000000" w:themeColor="text1"/>
        </w:rPr>
        <w:t xml:space="preserve"> речовина – це хімічна речовина або суміш хімічних речовин, яка не підпадає під визначення рідини або газу.</w:t>
      </w:r>
    </w:p>
    <w:p w:rsidR="009268E2" w:rsidRPr="00C64F8E" w:rsidRDefault="009268E2" w:rsidP="009268E2">
      <w:pPr>
        <w:pStyle w:val="27"/>
        <w:spacing w:before="0" w:after="0"/>
        <w:ind w:left="0" w:firstLine="709"/>
        <w:rPr>
          <w:color w:val="000000" w:themeColor="text1"/>
        </w:rPr>
      </w:pPr>
      <w:bookmarkStart w:id="6" w:name="_Toc525563059"/>
      <w:bookmarkStart w:id="7" w:name="_Toc3472227"/>
      <w:r w:rsidRPr="00C64F8E">
        <w:rPr>
          <w:color w:val="000000" w:themeColor="text1"/>
        </w:rPr>
        <w:t>1.1. Класифікація небезпе</w:t>
      </w:r>
      <w:r w:rsidR="00EF151F" w:rsidRPr="00C64F8E">
        <w:rPr>
          <w:color w:val="000000" w:themeColor="text1"/>
        </w:rPr>
        <w:t>чності</w:t>
      </w:r>
      <w:r w:rsidRPr="00C64F8E">
        <w:rPr>
          <w:color w:val="000000" w:themeColor="text1"/>
        </w:rPr>
        <w:t xml:space="preserve"> хімічних речовин та сумішей</w:t>
      </w:r>
      <w:bookmarkEnd w:id="6"/>
      <w:bookmarkEnd w:id="7"/>
    </w:p>
    <w:p w:rsidR="009268E2" w:rsidRPr="00C64F8E" w:rsidRDefault="009268E2" w:rsidP="006E27AB">
      <w:pPr>
        <w:pStyle w:val="aff2"/>
        <w:spacing w:before="0" w:after="0"/>
        <w:ind w:left="0" w:firstLine="709"/>
        <w:rPr>
          <w:color w:val="000000" w:themeColor="text1"/>
        </w:rPr>
      </w:pPr>
      <w:r w:rsidRPr="00C64F8E">
        <w:rPr>
          <w:color w:val="000000" w:themeColor="text1"/>
        </w:rPr>
        <w:t xml:space="preserve">1.1.0. Співпраця щодо відповідності умовам </w:t>
      </w:r>
      <w:r w:rsidR="001229E3" w:rsidRPr="00C64F8E">
        <w:rPr>
          <w:color w:val="000000" w:themeColor="text1"/>
        </w:rPr>
        <w:t>цього Технічного регламенту</w:t>
      </w:r>
    </w:p>
    <w:p w:rsidR="009268E2" w:rsidRPr="00C64F8E" w:rsidRDefault="009268E2" w:rsidP="009268E2">
      <w:pPr>
        <w:pStyle w:val="aff6"/>
        <w:spacing w:before="0" w:after="0"/>
        <w:ind w:left="0" w:firstLine="709"/>
        <w:rPr>
          <w:color w:val="000000" w:themeColor="text1"/>
        </w:rPr>
      </w:pPr>
      <w:r w:rsidRPr="00C64F8E">
        <w:rPr>
          <w:color w:val="000000" w:themeColor="text1"/>
        </w:rPr>
        <w:t>Постачальники у ланцюгу постачання повинні співпрацювати щодо дотримання вимог щодо класифікації небезпе</w:t>
      </w:r>
      <w:r w:rsidR="00EF151F" w:rsidRPr="00C64F8E">
        <w:rPr>
          <w:color w:val="000000" w:themeColor="text1"/>
        </w:rPr>
        <w:t>чності</w:t>
      </w:r>
      <w:r w:rsidRPr="00C64F8E">
        <w:rPr>
          <w:color w:val="000000" w:themeColor="text1"/>
        </w:rPr>
        <w:t xml:space="preserve">, </w:t>
      </w:r>
      <w:r w:rsidR="00EF151F" w:rsidRPr="00C64F8E">
        <w:rPr>
          <w:color w:val="000000" w:themeColor="text1"/>
        </w:rPr>
        <w:t xml:space="preserve">нанесення інформації про небезпеку </w:t>
      </w:r>
      <w:r w:rsidRPr="00C64F8E">
        <w:rPr>
          <w:color w:val="000000" w:themeColor="text1"/>
        </w:rPr>
        <w:t xml:space="preserve">та пакування, визначених </w:t>
      </w:r>
      <w:r w:rsidR="001229E3" w:rsidRPr="00C64F8E">
        <w:rPr>
          <w:color w:val="000000" w:themeColor="text1"/>
        </w:rPr>
        <w:t>у цьо</w:t>
      </w:r>
      <w:r w:rsidR="009266B9" w:rsidRPr="00C64F8E">
        <w:rPr>
          <w:color w:val="000000" w:themeColor="text1"/>
        </w:rPr>
        <w:t>му</w:t>
      </w:r>
      <w:r w:rsidR="001229E3" w:rsidRPr="00C64F8E">
        <w:rPr>
          <w:color w:val="000000" w:themeColor="text1"/>
        </w:rPr>
        <w:t xml:space="preserve"> Технічно</w:t>
      </w:r>
      <w:r w:rsidR="009266B9" w:rsidRPr="00C64F8E">
        <w:rPr>
          <w:color w:val="000000" w:themeColor="text1"/>
        </w:rPr>
        <w:t>му</w:t>
      </w:r>
      <w:r w:rsidR="001229E3" w:rsidRPr="00C64F8E">
        <w:rPr>
          <w:color w:val="000000" w:themeColor="text1"/>
        </w:rPr>
        <w:t xml:space="preserve"> регламент</w:t>
      </w:r>
      <w:r w:rsidR="009266B9" w:rsidRPr="00C64F8E">
        <w:rPr>
          <w:color w:val="000000" w:themeColor="text1"/>
        </w:rPr>
        <w:t>і</w:t>
      </w:r>
      <w:r w:rsidRPr="00C64F8E">
        <w:rPr>
          <w:color w:val="000000" w:themeColor="text1"/>
        </w:rPr>
        <w:t>.</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Постачальники промислового сектора можуть співпрацювати один з одним шляхом створення мережі або у інший спосіб, з метою забезпечення обміну даними та експертними оцінками під час </w:t>
      </w:r>
      <w:r w:rsidR="00EF151F" w:rsidRPr="00C64F8E">
        <w:rPr>
          <w:color w:val="000000" w:themeColor="text1"/>
        </w:rPr>
        <w:t>класифікації небезпечності</w:t>
      </w:r>
      <w:r w:rsidRPr="00C64F8E">
        <w:rPr>
          <w:color w:val="000000" w:themeColor="text1"/>
        </w:rPr>
        <w:t xml:space="preserve"> хімічної продукції відповідно до Розділу II </w:t>
      </w:r>
      <w:r w:rsidR="001229E3" w:rsidRPr="00C64F8E">
        <w:rPr>
          <w:color w:val="000000" w:themeColor="text1"/>
        </w:rPr>
        <w:t>цього Технічного регламенту</w:t>
      </w:r>
      <w:r w:rsidRPr="00C64F8E">
        <w:rPr>
          <w:color w:val="000000" w:themeColor="text1"/>
        </w:rPr>
        <w:t xml:space="preserve">. Постачальники повинні належно задокументувати підстави, на основі яких приймаються рішення щодо </w:t>
      </w:r>
      <w:r w:rsidR="00EF151F" w:rsidRPr="00C64F8E">
        <w:rPr>
          <w:color w:val="000000" w:themeColor="text1"/>
        </w:rPr>
        <w:t>класифікації небезпечності</w:t>
      </w:r>
      <w:r w:rsidRPr="00C64F8E">
        <w:rPr>
          <w:color w:val="000000" w:themeColor="text1"/>
        </w:rPr>
        <w:t xml:space="preserve">, а також забезпечити доступ уповноважених </w:t>
      </w:r>
      <w:r w:rsidR="00EF151F" w:rsidRPr="00C64F8E">
        <w:rPr>
          <w:color w:val="000000" w:themeColor="text1"/>
        </w:rPr>
        <w:t>органів у сфері забезпечення хімічної безпеки та управління хімічною продукцією</w:t>
      </w:r>
      <w:r w:rsidRPr="00C64F8E">
        <w:rPr>
          <w:color w:val="000000" w:themeColor="text1"/>
        </w:rPr>
        <w:t xml:space="preserve">, а за запитом – </w:t>
      </w:r>
      <w:r w:rsidR="00EF151F" w:rsidRPr="00C64F8E">
        <w:rPr>
          <w:color w:val="000000" w:themeColor="text1"/>
        </w:rPr>
        <w:t>також</w:t>
      </w:r>
      <w:r w:rsidRPr="00C64F8E">
        <w:rPr>
          <w:color w:val="000000" w:themeColor="text1"/>
        </w:rPr>
        <w:t xml:space="preserve"> органів державного нагляду, – до документації, даних та інформації, на основі яких проводиться </w:t>
      </w:r>
      <w:r w:rsidR="00EF151F" w:rsidRPr="00C64F8E">
        <w:rPr>
          <w:color w:val="000000" w:themeColor="text1"/>
        </w:rPr>
        <w:t>класифікація небезпечності</w:t>
      </w:r>
      <w:r w:rsidRPr="00C64F8E">
        <w:rPr>
          <w:color w:val="000000" w:themeColor="text1"/>
        </w:rPr>
        <w:t xml:space="preserve">. Проте якщо постачальники співпрацюють подібним чином, кожен з них несе повну відповідальність за </w:t>
      </w:r>
      <w:r w:rsidR="00EF151F" w:rsidRPr="00C64F8E">
        <w:rPr>
          <w:color w:val="000000" w:themeColor="text1"/>
        </w:rPr>
        <w:t xml:space="preserve">класифікацію </w:t>
      </w:r>
      <w:r w:rsidR="00EF151F" w:rsidRPr="00C64F8E">
        <w:rPr>
          <w:color w:val="000000" w:themeColor="text1"/>
        </w:rPr>
        <w:lastRenderedPageBreak/>
        <w:t>небезпечності</w:t>
      </w:r>
      <w:r w:rsidRPr="00C64F8E">
        <w:rPr>
          <w:color w:val="000000" w:themeColor="text1"/>
        </w:rPr>
        <w:t xml:space="preserve">, </w:t>
      </w:r>
      <w:r w:rsidR="00EF151F" w:rsidRPr="00C64F8E">
        <w:rPr>
          <w:color w:val="000000" w:themeColor="text1"/>
        </w:rPr>
        <w:t>нанесення інформації про небезпеку</w:t>
      </w:r>
      <w:r w:rsidRPr="00C64F8E">
        <w:rPr>
          <w:color w:val="000000" w:themeColor="text1"/>
        </w:rPr>
        <w:t xml:space="preserve"> та пакування хімічних речовин та сумішей, які він надає на ринку, а також за дотримання будь-яких інших вимог </w:t>
      </w:r>
      <w:r w:rsidR="001229E3" w:rsidRPr="00C64F8E">
        <w:rPr>
          <w:color w:val="000000" w:themeColor="text1"/>
        </w:rPr>
        <w:t>цього Технічного регламенту</w:t>
      </w:r>
      <w:r w:rsidRPr="00C64F8E">
        <w:rPr>
          <w:color w:val="000000" w:themeColor="text1"/>
        </w:rPr>
        <w:t>.</w:t>
      </w:r>
    </w:p>
    <w:p w:rsidR="009268E2" w:rsidRPr="00C64F8E" w:rsidRDefault="009268E2" w:rsidP="009268E2">
      <w:pPr>
        <w:pStyle w:val="aff6"/>
        <w:spacing w:before="0" w:after="0"/>
        <w:ind w:left="0" w:firstLine="709"/>
        <w:rPr>
          <w:color w:val="000000" w:themeColor="text1"/>
        </w:rPr>
      </w:pPr>
      <w:r w:rsidRPr="00C64F8E">
        <w:rPr>
          <w:color w:val="000000" w:themeColor="text1"/>
        </w:rPr>
        <w:t>Така мережа може також бути використана для обміну інформацією та є належною практикою, метою якої</w:t>
      </w:r>
      <w:r w:rsidR="00DE17F9" w:rsidRPr="00C64F8E">
        <w:rPr>
          <w:color w:val="000000" w:themeColor="text1"/>
        </w:rPr>
        <w:t xml:space="preserve"> </w:t>
      </w:r>
      <w:r w:rsidRPr="00C64F8E">
        <w:rPr>
          <w:color w:val="000000" w:themeColor="text1"/>
        </w:rPr>
        <w:t xml:space="preserve">є спрощення виконання зобов’язань щодо надання повідомлень </w:t>
      </w:r>
      <w:r w:rsidR="00EF151F" w:rsidRPr="00C64F8E">
        <w:rPr>
          <w:color w:val="000000" w:themeColor="text1"/>
        </w:rPr>
        <w:t>про класифікацію небезпечності та інформацію про небезпеку хімічної речовини</w:t>
      </w:r>
      <w:r w:rsidRPr="00C64F8E">
        <w:rPr>
          <w:color w:val="000000" w:themeColor="text1"/>
        </w:rPr>
        <w:t>.</w:t>
      </w:r>
    </w:p>
    <w:p w:rsidR="009268E2" w:rsidRPr="00C64F8E" w:rsidRDefault="009268E2" w:rsidP="009268E2">
      <w:pPr>
        <w:pStyle w:val="aff2"/>
        <w:spacing w:before="0" w:after="0"/>
        <w:ind w:left="0" w:firstLine="709"/>
        <w:rPr>
          <w:color w:val="000000" w:themeColor="text1"/>
        </w:rPr>
      </w:pPr>
      <w:bookmarkStart w:id="8" w:name="_1.1.1._Роль_і"/>
      <w:bookmarkStart w:id="9" w:name="_1.1.1.__"/>
      <w:bookmarkEnd w:id="8"/>
      <w:bookmarkEnd w:id="9"/>
      <w:r w:rsidRPr="00C64F8E">
        <w:rPr>
          <w:color w:val="000000" w:themeColor="text1"/>
        </w:rPr>
        <w:t xml:space="preserve">1.1.1. </w:t>
      </w:r>
      <w:r w:rsidRPr="00C64F8E">
        <w:rPr>
          <w:color w:val="000000" w:themeColor="text1"/>
        </w:rPr>
        <w:tab/>
        <w:t>Роль і застосування експертного висновку та підходу ваги доказів</w:t>
      </w:r>
    </w:p>
    <w:p w:rsidR="009268E2" w:rsidRPr="00C64F8E" w:rsidRDefault="009268E2" w:rsidP="009268E2">
      <w:pPr>
        <w:pStyle w:val="aff2"/>
        <w:spacing w:before="0" w:after="0"/>
        <w:ind w:left="0" w:firstLine="709"/>
        <w:rPr>
          <w:color w:val="000000" w:themeColor="text1"/>
        </w:rPr>
      </w:pPr>
      <w:r w:rsidRPr="00C64F8E">
        <w:rPr>
          <w:color w:val="000000" w:themeColor="text1"/>
        </w:rPr>
        <w:t>1.1.1.1.</w:t>
      </w:r>
      <w:r w:rsidR="00842E11" w:rsidRPr="00C64F8E">
        <w:rPr>
          <w:color w:val="000000" w:themeColor="text1"/>
        </w:rPr>
        <w:t xml:space="preserve"> </w:t>
      </w:r>
      <w:r w:rsidRPr="00C64F8E">
        <w:rPr>
          <w:color w:val="000000" w:themeColor="text1"/>
        </w:rPr>
        <w:t>У випадках, коли критерії класифікації не можуть бути застосовані безпосередньо до наявної виявленої інформації, або якщо в наявності є лише інформація, зазначена у пункті 2</w:t>
      </w:r>
      <w:r w:rsidR="00EF151F" w:rsidRPr="00C64F8E">
        <w:rPr>
          <w:color w:val="000000" w:themeColor="text1"/>
        </w:rPr>
        <w:t>7</w:t>
      </w:r>
      <w:r w:rsidRPr="00C64F8E">
        <w:rPr>
          <w:color w:val="000000" w:themeColor="text1"/>
        </w:rPr>
        <w:t xml:space="preserve"> </w:t>
      </w:r>
      <w:r w:rsidR="001229E3" w:rsidRPr="00C64F8E">
        <w:rPr>
          <w:color w:val="000000" w:themeColor="text1"/>
        </w:rPr>
        <w:t>цього Технічного регламенту</w:t>
      </w:r>
      <w:r w:rsidRPr="00C64F8E">
        <w:rPr>
          <w:color w:val="000000" w:themeColor="text1"/>
        </w:rPr>
        <w:t xml:space="preserve">, слід застосувати підхід ваги доказів з використанням експертних висновків, як це встановлено у пунктах 37 </w:t>
      </w:r>
      <w:r w:rsidR="00155950" w:rsidRPr="00C64F8E">
        <w:rPr>
          <w:color w:val="000000" w:themeColor="text1"/>
        </w:rPr>
        <w:t>-</w:t>
      </w:r>
      <w:r w:rsidRPr="00C64F8E">
        <w:rPr>
          <w:color w:val="000000" w:themeColor="text1"/>
        </w:rPr>
        <w:t xml:space="preserve"> 38 </w:t>
      </w:r>
      <w:r w:rsidR="001229E3" w:rsidRPr="00C64F8E">
        <w:rPr>
          <w:color w:val="000000" w:themeColor="text1"/>
        </w:rPr>
        <w:t>цього Технічного регламенту</w:t>
      </w:r>
      <w:r w:rsidRPr="00C64F8E">
        <w:rPr>
          <w:color w:val="000000" w:themeColor="text1"/>
        </w:rPr>
        <w:t xml:space="preserve"> відповідно.</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1.1.1.2. Підхід до </w:t>
      </w:r>
      <w:r w:rsidR="00EF151F" w:rsidRPr="00C64F8E">
        <w:rPr>
          <w:color w:val="000000" w:themeColor="text1"/>
        </w:rPr>
        <w:t>класифікації небезпечності</w:t>
      </w:r>
      <w:r w:rsidRPr="00C64F8E">
        <w:rPr>
          <w:color w:val="000000" w:themeColor="text1"/>
        </w:rPr>
        <w:t xml:space="preserve"> сумішей може передбачати застосування експертних наукових висновків задля забезпечення використання наявної інформації для якомога більшої кількості сумішей з метою захисту здоров’я людей та довкілля. Експертні оцінки також можуть бути використані для інтерпретації даних при </w:t>
      </w:r>
      <w:r w:rsidR="00EF151F" w:rsidRPr="00C64F8E">
        <w:rPr>
          <w:color w:val="000000" w:themeColor="text1"/>
        </w:rPr>
        <w:t>класифікації небезпечності</w:t>
      </w:r>
      <w:r w:rsidRPr="00C64F8E">
        <w:rPr>
          <w:color w:val="000000" w:themeColor="text1"/>
        </w:rPr>
        <w:t xml:space="preserve"> хімічних речовин, особливо у тих випадках, коли необхідним є застосування підходу ваги доказів.</w:t>
      </w:r>
      <w:bookmarkStart w:id="10" w:name="_1.1.1.3._Підхід_ваги"/>
      <w:bookmarkEnd w:id="10"/>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1.1.1.3. Підхід ваги доказів означає, що вся наявна інформація, яка стосується визначення небезпеки, розглядається в сукупності, включаючи результати обґрунтованих досліджень </w:t>
      </w:r>
      <w:r w:rsidRPr="00C64F8E">
        <w:rPr>
          <w:i/>
          <w:color w:val="000000" w:themeColor="text1"/>
        </w:rPr>
        <w:t>in vitro</w:t>
      </w:r>
      <w:r w:rsidRPr="00C64F8E">
        <w:rPr>
          <w:color w:val="000000" w:themeColor="text1"/>
        </w:rPr>
        <w:t>, відповідні дані, отримані під час досліджень на тваринах, інформацію, отриману в результаті застосування підходу категоризації (групування, метод аналогій (read-across)), результати, отримані в результаті застосування моделей (Q)SAR, загальні епідеміологічні дані та результати дослідження практичного досвіду впливу певних хімічних речовин на людину (дані щодо професійних захворювань та дані щодо наслідків нещасних випадків, епідеміологічні і клінічні дослідження, документально засвідчені звіти про клінічні випадки і спостереження). Вагомість інформації залежить від якості та узгодженості даних. Інформація про хімічні речовини та суміші, яка</w:t>
      </w:r>
      <w:r w:rsidR="00DE17F9" w:rsidRPr="00C64F8E">
        <w:rPr>
          <w:color w:val="000000" w:themeColor="text1"/>
        </w:rPr>
        <w:t xml:space="preserve"> </w:t>
      </w:r>
      <w:r w:rsidRPr="00C64F8E">
        <w:rPr>
          <w:color w:val="000000" w:themeColor="text1"/>
        </w:rPr>
        <w:t xml:space="preserve">призводить до їх </w:t>
      </w:r>
      <w:r w:rsidR="00EF151F" w:rsidRPr="00C64F8E">
        <w:rPr>
          <w:color w:val="000000" w:themeColor="text1"/>
        </w:rPr>
        <w:t>класифікації небезпечності</w:t>
      </w:r>
      <w:r w:rsidRPr="00C64F8E">
        <w:rPr>
          <w:color w:val="000000" w:themeColor="text1"/>
        </w:rPr>
        <w:t xml:space="preserve">, а також результати досліджень місця дії, механізму чи принципу дії вважається належною та достовірною. У окремому обґрунтуванні ваги доказів повинні враховуватися як позитивні, так і негативні результати досліджень. </w:t>
      </w:r>
      <w:bookmarkStart w:id="11" w:name="_1.1.1.4._Якщо_при"/>
      <w:bookmarkEnd w:id="11"/>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1.1.1.4. Якщо при проведенні оцінки небезпечності хімічної продукції для здоров’я людини (Частина В) виявлені небезпечні ефекти, відповідно до результатів досліджень на тваринах або на основі епідеміологічних даних та досвіду впливу на людину, то це, як правило, призводить до прийняття рішення про </w:t>
      </w:r>
      <w:r w:rsidR="00EF151F" w:rsidRPr="00C64F8E">
        <w:rPr>
          <w:color w:val="000000" w:themeColor="text1"/>
        </w:rPr>
        <w:t>класифікацію небезпечності</w:t>
      </w:r>
      <w:r w:rsidRPr="00C64F8E">
        <w:rPr>
          <w:color w:val="000000" w:themeColor="text1"/>
        </w:rPr>
        <w:t xml:space="preserve"> хімічної продукції. Якщо епідеміологічні дані та дані, отримані в результаті практичного досвіду впливу певної</w:t>
      </w:r>
      <w:r w:rsidR="00DE17F9" w:rsidRPr="00C64F8E">
        <w:rPr>
          <w:color w:val="000000" w:themeColor="text1"/>
        </w:rPr>
        <w:t xml:space="preserve"> </w:t>
      </w:r>
      <w:r w:rsidRPr="00C64F8E">
        <w:rPr>
          <w:color w:val="000000" w:themeColor="text1"/>
        </w:rPr>
        <w:t xml:space="preserve">хімічної продукції на людину, та дані, які були отримані в результаті </w:t>
      </w:r>
      <w:r w:rsidRPr="00C64F8E">
        <w:rPr>
          <w:color w:val="000000" w:themeColor="text1"/>
        </w:rPr>
        <w:lastRenderedPageBreak/>
        <w:t xml:space="preserve">досліджень на тваринах, суперечливі, то їх якість і достовірність повинні бути оцінені для прийняття рішення щодо </w:t>
      </w:r>
      <w:r w:rsidR="00EF151F" w:rsidRPr="00C64F8E">
        <w:rPr>
          <w:color w:val="000000" w:themeColor="text1"/>
        </w:rPr>
        <w:t>класифікації небезпечності</w:t>
      </w:r>
      <w:r w:rsidRPr="00C64F8E">
        <w:rPr>
          <w:color w:val="000000" w:themeColor="text1"/>
        </w:rPr>
        <w:t>. Як правило, достовірним, надійним та репрезентативним епідеміологічним даним та таким, які отримані на основі практичного досвіду впливу певних сумішей, або хімічних речовин, які входять до їх складу, на людину (включно з епідеміологічними дослідженнями, достовірними та науково обґрунтованими дослідженнями конкретних випадків, як зазначено у цьому Додатку, або даними, виявленими на основі статистичних показників) надається перевага перед іншими даними. Незважаючи на це, навіть добре організовані та проведені епідеміологічні дослідження можуть не мати достатньої кількості об’єктів спостереження, яке дозволило б виявити порівняно рідкісні, але суттєві несприятливі ефекти, або оцінити фактори, які можуть бути неправильно витлумачені. Позитивні результати проведених досліджень на тваринах не обов’язково слід відхиляти за відсутності позитивних епідеміологічних даних та даних, отриманих в результаті практичного досвіду впливу хімічної продукції на людину. У такому разі повинна проводитись оцінка надійності, якості і статистичної потужності як даних досліджень впливу на людину, так і даних, отриманих у результаті досліджень на тваринах.</w:t>
      </w:r>
      <w:bookmarkStart w:id="12" w:name="_1.1.1.5._Для_проведення"/>
      <w:bookmarkEnd w:id="12"/>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1.1.1.5. Для проведення оцінки небезпечності хімічної продукції для здоров’я людини (Частина В), повинні бути розглянуті шляхи впливу, інформація про механізм токсичної дії та результати дослідження метаболізму з метою визначення відповідних несприятливих ефектів для здоров’я людини. Якщо в результаті аналізу такої інформації, надійність та якість якої гарантована, виникли сумніви щодо того, що ці несприятливі ефекти виникають у людини, може бути встановлена </w:t>
      </w:r>
      <w:r w:rsidR="00EF151F" w:rsidRPr="00C64F8E">
        <w:rPr>
          <w:color w:val="000000" w:themeColor="text1"/>
        </w:rPr>
        <w:t>класифікація небезпечності</w:t>
      </w:r>
      <w:r w:rsidRPr="00C64F8E">
        <w:rPr>
          <w:color w:val="000000" w:themeColor="text1"/>
        </w:rPr>
        <w:t xml:space="preserve"> за нижчою категорією. У разі існування науково обґрунтованих доказів про те, що механізм або принцип дії не можуть бути застосовані до людини, то дана хімічна речовина або суміш хімічних речовин не підлягають </w:t>
      </w:r>
      <w:r w:rsidR="00EF151F" w:rsidRPr="00C64F8E">
        <w:rPr>
          <w:color w:val="000000" w:themeColor="text1"/>
        </w:rPr>
        <w:t>класифікації небезпечності</w:t>
      </w:r>
      <w:r w:rsidRPr="00C64F8E">
        <w:rPr>
          <w:color w:val="000000" w:themeColor="text1"/>
        </w:rPr>
        <w:t>.</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1.1.2. </w:t>
      </w:r>
      <w:r w:rsidRPr="00C64F8E">
        <w:rPr>
          <w:color w:val="000000" w:themeColor="text1"/>
        </w:rPr>
        <w:tab/>
        <w:t>Специфічні ліміти концентрацій, примножуючі коефіцієнти та загальні порогові концентрації</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1.1.2.1. Специфічні ліміти концентрацій, примножуючі коефіцієнти </w:t>
      </w:r>
      <w:r w:rsidRPr="00C64F8E">
        <w:rPr>
          <w:rFonts w:eastAsia="Times New Roman"/>
          <w:color w:val="000000" w:themeColor="text1"/>
          <w:lang w:eastAsia="uk-UA"/>
        </w:rPr>
        <w:t>повинні</w:t>
      </w:r>
      <w:r w:rsidRPr="00C64F8E">
        <w:rPr>
          <w:color w:val="000000" w:themeColor="text1"/>
        </w:rPr>
        <w:t xml:space="preserve"> застосовуватись відповідно до пунктів 4</w:t>
      </w:r>
      <w:r w:rsidR="007625F2" w:rsidRPr="00C64F8E">
        <w:rPr>
          <w:color w:val="000000" w:themeColor="text1"/>
        </w:rPr>
        <w:t>1</w:t>
      </w:r>
      <w:r w:rsidRPr="00C64F8E">
        <w:rPr>
          <w:color w:val="000000" w:themeColor="text1"/>
        </w:rPr>
        <w:t xml:space="preserve"> </w:t>
      </w:r>
      <w:r w:rsidR="00DE17F9" w:rsidRPr="00C64F8E">
        <w:rPr>
          <w:color w:val="000000" w:themeColor="text1"/>
        </w:rPr>
        <w:t xml:space="preserve">- </w:t>
      </w:r>
      <w:r w:rsidRPr="00C64F8E">
        <w:rPr>
          <w:color w:val="000000" w:themeColor="text1"/>
        </w:rPr>
        <w:t>4</w:t>
      </w:r>
      <w:r w:rsidR="00DE17F9" w:rsidRPr="00C64F8E">
        <w:rPr>
          <w:color w:val="000000" w:themeColor="text1"/>
        </w:rPr>
        <w:t>6</w:t>
      </w:r>
      <w:r w:rsidRPr="00C64F8E">
        <w:rPr>
          <w:color w:val="000000" w:themeColor="text1"/>
        </w:rPr>
        <w:t xml:space="preserve"> </w:t>
      </w:r>
      <w:r w:rsidR="001229E3" w:rsidRPr="00C64F8E">
        <w:rPr>
          <w:color w:val="000000" w:themeColor="text1"/>
        </w:rPr>
        <w:t>цього Технічного регламенту</w:t>
      </w:r>
      <w:r w:rsidRPr="00C64F8E">
        <w:rPr>
          <w:color w:val="000000" w:themeColor="text1"/>
        </w:rPr>
        <w:t>.</w:t>
      </w:r>
    </w:p>
    <w:p w:rsidR="009268E2" w:rsidRPr="00C64F8E" w:rsidRDefault="009268E2" w:rsidP="009268E2">
      <w:pPr>
        <w:pStyle w:val="aff2"/>
        <w:spacing w:before="0" w:after="0"/>
        <w:ind w:left="0" w:firstLine="709"/>
        <w:rPr>
          <w:color w:val="000000" w:themeColor="text1"/>
        </w:rPr>
      </w:pPr>
      <w:r w:rsidRPr="00C64F8E">
        <w:rPr>
          <w:color w:val="000000" w:themeColor="text1"/>
        </w:rPr>
        <w:t>1.1.2.2. Порогові концентрації</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1.1.2.2.1. Порогові концентрації вказують на те, що хімічна речовина повинна враховуватися при проведенні </w:t>
      </w:r>
      <w:r w:rsidR="00EF151F" w:rsidRPr="00C64F8E">
        <w:rPr>
          <w:color w:val="000000" w:themeColor="text1"/>
        </w:rPr>
        <w:t>класифікації небезпечності</w:t>
      </w:r>
      <w:r w:rsidRPr="00C64F8E">
        <w:rPr>
          <w:color w:val="000000" w:themeColor="text1"/>
        </w:rPr>
        <w:t xml:space="preserve"> хімічної речовини або суміші, яка містить цю небезпечну речовину у формі домішки, добавки або складової (див. пункт 47 </w:t>
      </w:r>
      <w:r w:rsidR="001229E3" w:rsidRPr="00C64F8E">
        <w:rPr>
          <w:color w:val="000000" w:themeColor="text1"/>
        </w:rPr>
        <w:t>цього Технічного регламенту</w:t>
      </w:r>
      <w:r w:rsidRPr="00C64F8E">
        <w:rPr>
          <w:color w:val="000000" w:themeColor="text1"/>
        </w:rPr>
        <w:t>).</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1.1.2.2.2. Порогові концентрації, про які йдеться мова у пункті 47 </w:t>
      </w:r>
      <w:r w:rsidR="001229E3" w:rsidRPr="00C64F8E">
        <w:rPr>
          <w:color w:val="000000" w:themeColor="text1"/>
        </w:rPr>
        <w:t>цього Технічного регламенту</w:t>
      </w:r>
      <w:r w:rsidRPr="00C64F8E">
        <w:rPr>
          <w:color w:val="000000" w:themeColor="text1"/>
        </w:rPr>
        <w:t xml:space="preserve">, </w:t>
      </w:r>
      <w:r w:rsidRPr="00C64F8E">
        <w:rPr>
          <w:rFonts w:eastAsia="Times New Roman"/>
          <w:color w:val="000000" w:themeColor="text1"/>
          <w:lang w:eastAsia="uk-UA"/>
        </w:rPr>
        <w:t>повинні</w:t>
      </w:r>
      <w:r w:rsidRPr="00C64F8E">
        <w:rPr>
          <w:color w:val="000000" w:themeColor="text1"/>
        </w:rPr>
        <w:t xml:space="preserve"> бути наступними:</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1) </w:t>
      </w:r>
      <w:r w:rsidR="00DE17F9" w:rsidRPr="00C64F8E">
        <w:rPr>
          <w:color w:val="000000" w:themeColor="text1"/>
        </w:rPr>
        <w:t>щ</w:t>
      </w:r>
      <w:r w:rsidRPr="00C64F8E">
        <w:rPr>
          <w:color w:val="000000" w:themeColor="text1"/>
        </w:rPr>
        <w:t>одо небезпек для здоров’я людини та довкілля, в Частинах В, Г і Д цього Додатка:</w:t>
      </w:r>
    </w:p>
    <w:p w:rsidR="009268E2" w:rsidRPr="00C64F8E" w:rsidRDefault="009268E2" w:rsidP="009268E2">
      <w:pPr>
        <w:pStyle w:val="aff4"/>
        <w:spacing w:before="0" w:after="0"/>
        <w:ind w:left="0" w:firstLine="709"/>
        <w:rPr>
          <w:color w:val="000000" w:themeColor="text1"/>
        </w:rPr>
      </w:pPr>
      <w:r w:rsidRPr="00C64F8E">
        <w:rPr>
          <w:color w:val="000000" w:themeColor="text1"/>
        </w:rPr>
        <w:lastRenderedPageBreak/>
        <w:t xml:space="preserve">а) для хімічних речовин, для яких специфічний ліміт концентрації встановлений для відповідного </w:t>
      </w:r>
      <w:r w:rsidR="00DE17F9" w:rsidRPr="00C64F8E">
        <w:rPr>
          <w:color w:val="000000" w:themeColor="text1"/>
        </w:rPr>
        <w:t>класу небезпечності</w:t>
      </w:r>
      <w:r w:rsidRPr="00C64F8E">
        <w:rPr>
          <w:color w:val="000000" w:themeColor="text1"/>
        </w:rPr>
        <w:t xml:space="preserve"> або диференціації у межах класу або в Частині В</w:t>
      </w:r>
      <w:r w:rsidR="00DE17F9" w:rsidRPr="00C64F8E">
        <w:rPr>
          <w:color w:val="000000" w:themeColor="text1"/>
        </w:rPr>
        <w:t xml:space="preserve"> </w:t>
      </w:r>
      <w:r w:rsidRPr="00C64F8E">
        <w:rPr>
          <w:color w:val="000000" w:themeColor="text1"/>
        </w:rPr>
        <w:t xml:space="preserve">Додатка VI, або в </w:t>
      </w:r>
      <w:r w:rsidR="00DE17F9" w:rsidRPr="00C64F8E">
        <w:rPr>
          <w:color w:val="000000" w:themeColor="text1"/>
        </w:rPr>
        <w:t>Реєстрі класифікації небезпечності та елементів інформації про небезпеку хімічної продукції</w:t>
      </w:r>
      <w:r w:rsidRPr="00C64F8E">
        <w:rPr>
          <w:color w:val="000000" w:themeColor="text1"/>
        </w:rPr>
        <w:t xml:space="preserve">, і коли відповідний </w:t>
      </w:r>
      <w:r w:rsidR="00DE17F9" w:rsidRPr="00C64F8E">
        <w:rPr>
          <w:color w:val="000000" w:themeColor="text1"/>
        </w:rPr>
        <w:t xml:space="preserve"> клас небезпечності</w:t>
      </w:r>
      <w:r w:rsidRPr="00C64F8E">
        <w:rPr>
          <w:color w:val="000000" w:themeColor="text1"/>
        </w:rPr>
        <w:t xml:space="preserve"> або диференціація у межах класу наведені у Таблиці 1.1 – найнижче значення специфічного ліміту концентрації і відповідного значення загального порогу концентрації встановлені в Таблиці 1.1; або</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б) для хімічних речовин, для яких встановлений специфічний ліміт концентрації для відповідного </w:t>
      </w:r>
      <w:r w:rsidR="00DE17F9" w:rsidRPr="00C64F8E">
        <w:rPr>
          <w:color w:val="000000" w:themeColor="text1"/>
        </w:rPr>
        <w:t>класу небезпечності</w:t>
      </w:r>
      <w:r w:rsidRPr="00C64F8E">
        <w:rPr>
          <w:color w:val="000000" w:themeColor="text1"/>
        </w:rPr>
        <w:t xml:space="preserve"> або диференціації у межах класу або в Частині В Додатка VI, або </w:t>
      </w:r>
      <w:r w:rsidR="00DE17F9" w:rsidRPr="00C64F8E">
        <w:rPr>
          <w:color w:val="000000" w:themeColor="text1"/>
        </w:rPr>
        <w:t>в Реєстрі класифікації небезпечності та елементів інформації про небезпеку хімічної продукції</w:t>
      </w:r>
      <w:r w:rsidRPr="00C64F8E">
        <w:rPr>
          <w:color w:val="000000" w:themeColor="text1"/>
        </w:rPr>
        <w:t xml:space="preserve">, і коли відповідний </w:t>
      </w:r>
      <w:r w:rsidR="00DE17F9" w:rsidRPr="00C64F8E">
        <w:rPr>
          <w:color w:val="000000" w:themeColor="text1"/>
        </w:rPr>
        <w:t xml:space="preserve"> клас небезпечності</w:t>
      </w:r>
      <w:r w:rsidRPr="00C64F8E">
        <w:rPr>
          <w:color w:val="000000" w:themeColor="text1"/>
        </w:rPr>
        <w:t xml:space="preserve"> або диференціація у межах класу не наведені у Таблиці 1.1 цього Додатка - специфічний ліміт концентрації, який встановлений або в Частині В Додатка VI до </w:t>
      </w:r>
      <w:r w:rsidR="001229E3" w:rsidRPr="00C64F8E">
        <w:rPr>
          <w:color w:val="000000" w:themeColor="text1"/>
        </w:rPr>
        <w:t>цього Технічного регламенту</w:t>
      </w:r>
      <w:r w:rsidRPr="00C64F8E">
        <w:rPr>
          <w:color w:val="000000" w:themeColor="text1"/>
        </w:rPr>
        <w:t xml:space="preserve">, або </w:t>
      </w:r>
      <w:r w:rsidR="00DE17F9" w:rsidRPr="00C64F8E">
        <w:rPr>
          <w:color w:val="000000" w:themeColor="text1"/>
        </w:rPr>
        <w:t>в Реєстрі класифікації небезпечності та елементів інформації про небезпеку хімічної продукції</w:t>
      </w:r>
      <w:r w:rsidRPr="00C64F8E">
        <w:rPr>
          <w:color w:val="000000" w:themeColor="text1"/>
        </w:rPr>
        <w:t>; або</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в) для хімічних речовин, для яких не встановлений специфічний ліміт концентрації для відповідного </w:t>
      </w:r>
      <w:r w:rsidR="00DE17F9" w:rsidRPr="00C64F8E">
        <w:rPr>
          <w:color w:val="000000" w:themeColor="text1"/>
        </w:rPr>
        <w:t>класу небезпечності</w:t>
      </w:r>
      <w:r w:rsidRPr="00C64F8E">
        <w:rPr>
          <w:color w:val="000000" w:themeColor="text1"/>
        </w:rPr>
        <w:t xml:space="preserve"> або диференціації у межах класу або в Частині В Додатка VI до </w:t>
      </w:r>
      <w:r w:rsidR="001229E3" w:rsidRPr="00C64F8E">
        <w:rPr>
          <w:color w:val="000000" w:themeColor="text1"/>
        </w:rPr>
        <w:t>цього Технічного регламенту</w:t>
      </w:r>
      <w:r w:rsidRPr="00C64F8E">
        <w:rPr>
          <w:color w:val="000000" w:themeColor="text1"/>
        </w:rPr>
        <w:t xml:space="preserve">, або </w:t>
      </w:r>
      <w:r w:rsidR="00DE17F9" w:rsidRPr="00C64F8E">
        <w:rPr>
          <w:color w:val="000000" w:themeColor="text1"/>
        </w:rPr>
        <w:t>в Реєстрі класифікації небезпечності та елементів інформації про небезпеку хімічної продукції</w:t>
      </w:r>
      <w:r w:rsidRPr="00C64F8E">
        <w:rPr>
          <w:color w:val="000000" w:themeColor="text1"/>
        </w:rPr>
        <w:t xml:space="preserve">, і коли відповідний </w:t>
      </w:r>
      <w:r w:rsidR="00DE17F9" w:rsidRPr="00C64F8E">
        <w:rPr>
          <w:color w:val="000000" w:themeColor="text1"/>
        </w:rPr>
        <w:t xml:space="preserve"> клас небезпечності</w:t>
      </w:r>
      <w:r w:rsidRPr="00C64F8E">
        <w:rPr>
          <w:color w:val="000000" w:themeColor="text1"/>
        </w:rPr>
        <w:t xml:space="preserve"> або диференціація у межах класу наведені у Таблиці 1.1 цього Додатка - відповідний загальний поріг концентрації встановлений у цій таблиці, або</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г) для хімічних речовин, для яких не встановлений специфічний ліміт концентрації для відповідного </w:t>
      </w:r>
      <w:r w:rsidR="00DE17F9" w:rsidRPr="00C64F8E">
        <w:rPr>
          <w:color w:val="000000" w:themeColor="text1"/>
        </w:rPr>
        <w:t>класу небезпечності</w:t>
      </w:r>
      <w:r w:rsidRPr="00C64F8E">
        <w:rPr>
          <w:color w:val="000000" w:themeColor="text1"/>
        </w:rPr>
        <w:t xml:space="preserve"> або диференціації у межах класу або в Частині В Додатка VI до </w:t>
      </w:r>
      <w:r w:rsidR="001229E3" w:rsidRPr="00C64F8E">
        <w:rPr>
          <w:color w:val="000000" w:themeColor="text1"/>
        </w:rPr>
        <w:t>цього Технічного регламенту</w:t>
      </w:r>
      <w:r w:rsidRPr="00C64F8E">
        <w:rPr>
          <w:color w:val="000000" w:themeColor="text1"/>
        </w:rPr>
        <w:t xml:space="preserve">, або </w:t>
      </w:r>
      <w:r w:rsidR="00DE17F9" w:rsidRPr="00C64F8E">
        <w:rPr>
          <w:color w:val="000000" w:themeColor="text1"/>
        </w:rPr>
        <w:t>в Реєстрі класифікації небезпечності та елементів інформації про небезпеку хімічної продукції</w:t>
      </w:r>
      <w:r w:rsidRPr="00C64F8E">
        <w:rPr>
          <w:color w:val="000000" w:themeColor="text1"/>
        </w:rPr>
        <w:t xml:space="preserve">, і коли відповідний </w:t>
      </w:r>
      <w:r w:rsidR="00DE17F9" w:rsidRPr="00C64F8E">
        <w:rPr>
          <w:color w:val="000000" w:themeColor="text1"/>
        </w:rPr>
        <w:t xml:space="preserve"> клас небезпечності</w:t>
      </w:r>
      <w:r w:rsidRPr="00C64F8E">
        <w:rPr>
          <w:color w:val="000000" w:themeColor="text1"/>
        </w:rPr>
        <w:t xml:space="preserve"> або диференціація у межах класу не наведені у Таблиці 1.1, загальний ліміт концентрації встановлений у відповідних пунктах Частин В, Г і Д цього Додатка.</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2) </w:t>
      </w:r>
      <w:r w:rsidR="00DE17F9" w:rsidRPr="00C64F8E">
        <w:rPr>
          <w:color w:val="000000" w:themeColor="text1"/>
        </w:rPr>
        <w:t>щ</w:t>
      </w:r>
      <w:r w:rsidRPr="00C64F8E">
        <w:rPr>
          <w:color w:val="000000" w:themeColor="text1"/>
        </w:rPr>
        <w:t xml:space="preserve">одо небезпек для водних </w:t>
      </w:r>
      <w:r w:rsidR="00DE17F9" w:rsidRPr="00C64F8E">
        <w:rPr>
          <w:color w:val="000000" w:themeColor="text1"/>
        </w:rPr>
        <w:t>біоресурсів</w:t>
      </w:r>
      <w:r w:rsidRPr="00C64F8E">
        <w:rPr>
          <w:color w:val="000000" w:themeColor="text1"/>
        </w:rPr>
        <w:t xml:space="preserve"> відповідно до пункту 4.1 цього Додатка:</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а) для хімічних речовин, для яких встановлений примножуючий коефіцієнт для відповідної категорії або в Частині В Додатка VI до </w:t>
      </w:r>
      <w:r w:rsidR="001229E3" w:rsidRPr="00C64F8E">
        <w:rPr>
          <w:color w:val="000000" w:themeColor="text1"/>
        </w:rPr>
        <w:t>цього Технічного регламенту</w:t>
      </w:r>
      <w:r w:rsidRPr="00C64F8E">
        <w:rPr>
          <w:color w:val="000000" w:themeColor="text1"/>
        </w:rPr>
        <w:t xml:space="preserve">, або </w:t>
      </w:r>
      <w:r w:rsidR="00DE17F9" w:rsidRPr="00C64F8E">
        <w:rPr>
          <w:color w:val="000000" w:themeColor="text1"/>
        </w:rPr>
        <w:t xml:space="preserve">в Реєстрі класифікації небезпечності та елементів інформації про небезпеку хімічної продукції </w:t>
      </w:r>
      <w:r w:rsidRPr="00C64F8E">
        <w:rPr>
          <w:color w:val="000000" w:themeColor="text1"/>
        </w:rPr>
        <w:t>– загальний поріг концентрації зазначений у Таблиці 1.1, скоригований із застосуванням калькуляції, наведеної в пункті 4.1 цього Додатка; або;</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б) для хімічних речовин, для яких не встановлений примножуючий коефіцієнт для відповідної категорії або в Частині В Додатка VI до </w:t>
      </w:r>
      <w:r w:rsidR="001229E3" w:rsidRPr="00C64F8E">
        <w:rPr>
          <w:color w:val="000000" w:themeColor="text1"/>
        </w:rPr>
        <w:t>цього Технічного регламенту</w:t>
      </w:r>
      <w:r w:rsidRPr="00C64F8E">
        <w:rPr>
          <w:color w:val="000000" w:themeColor="text1"/>
        </w:rPr>
        <w:t xml:space="preserve">, або </w:t>
      </w:r>
      <w:r w:rsidR="00DE17F9" w:rsidRPr="00C64F8E">
        <w:rPr>
          <w:color w:val="000000" w:themeColor="text1"/>
        </w:rPr>
        <w:t>в Реєстрі класифікації небезпечності та елементів інформації про небезпеку хімічної продукції</w:t>
      </w:r>
      <w:r w:rsidR="005536BE" w:rsidRPr="00C64F8E">
        <w:rPr>
          <w:color w:val="000000" w:themeColor="text1"/>
        </w:rPr>
        <w:t xml:space="preserve"> –</w:t>
      </w:r>
      <w:r w:rsidRPr="00C64F8E">
        <w:rPr>
          <w:color w:val="000000" w:themeColor="text1"/>
        </w:rPr>
        <w:t xml:space="preserve"> відповідний загальний поріг концентрації зазначений у Таблиці 1.1.</w:t>
      </w:r>
    </w:p>
    <w:p w:rsidR="008A168B" w:rsidRPr="00C64F8E" w:rsidRDefault="008A168B" w:rsidP="009268E2">
      <w:pPr>
        <w:pStyle w:val="aff4"/>
        <w:spacing w:before="0" w:after="0"/>
        <w:ind w:left="0" w:firstLine="709"/>
        <w:rPr>
          <w:color w:val="000000" w:themeColor="text1"/>
        </w:rPr>
      </w:pPr>
    </w:p>
    <w:p w:rsidR="009268E2" w:rsidRPr="00C64F8E" w:rsidRDefault="009268E2" w:rsidP="009268E2">
      <w:pPr>
        <w:spacing w:before="0" w:after="0"/>
        <w:jc w:val="center"/>
        <w:rPr>
          <w:i/>
          <w:color w:val="000000" w:themeColor="text1"/>
        </w:rPr>
      </w:pPr>
      <w:r w:rsidRPr="00C64F8E">
        <w:rPr>
          <w:i/>
          <w:color w:val="000000" w:themeColor="text1"/>
        </w:rPr>
        <w:lastRenderedPageBreak/>
        <w:t>Таблиця 1.1</w:t>
      </w:r>
    </w:p>
    <w:p w:rsidR="009268E2" w:rsidRPr="00C64F8E" w:rsidRDefault="009268E2" w:rsidP="009268E2">
      <w:pPr>
        <w:spacing w:before="0" w:after="0"/>
        <w:jc w:val="center"/>
        <w:rPr>
          <w:i/>
          <w:color w:val="000000" w:themeColor="text1"/>
        </w:rPr>
      </w:pPr>
      <w:r w:rsidRPr="00C64F8E">
        <w:rPr>
          <w:i/>
          <w:color w:val="000000" w:themeColor="text1"/>
        </w:rPr>
        <w:t>Загальні порогові концентрації</w:t>
      </w:r>
    </w:p>
    <w:tbl>
      <w:tblPr>
        <w:tblStyle w:val="a6"/>
        <w:tblW w:w="5000" w:type="pct"/>
        <w:tblLook w:val="04A0" w:firstRow="1" w:lastRow="0" w:firstColumn="1" w:lastColumn="0" w:noHBand="0" w:noVBand="1"/>
      </w:tblPr>
      <w:tblGrid>
        <w:gridCol w:w="4590"/>
        <w:gridCol w:w="4755"/>
      </w:tblGrid>
      <w:tr w:rsidR="009268E2" w:rsidRPr="00C64F8E" w:rsidTr="005357D5">
        <w:tc>
          <w:tcPr>
            <w:tcW w:w="2456" w:type="pct"/>
          </w:tcPr>
          <w:p w:rsidR="009268E2" w:rsidRPr="00C64F8E" w:rsidRDefault="00B72D50" w:rsidP="00D64C9B">
            <w:pPr>
              <w:spacing w:before="0" w:after="0"/>
              <w:ind w:firstLine="0"/>
              <w:jc w:val="left"/>
              <w:rPr>
                <w:sz w:val="24"/>
                <w:szCs w:val="24"/>
              </w:rPr>
            </w:pPr>
            <w:r w:rsidRPr="00C64F8E">
              <w:rPr>
                <w:sz w:val="24"/>
                <w:szCs w:val="24"/>
              </w:rPr>
              <w:t>К</w:t>
            </w:r>
            <w:r w:rsidR="00DE17F9" w:rsidRPr="00C64F8E">
              <w:rPr>
                <w:sz w:val="24"/>
                <w:szCs w:val="24"/>
              </w:rPr>
              <w:t>лас небезпечності</w:t>
            </w:r>
          </w:p>
        </w:tc>
        <w:tc>
          <w:tcPr>
            <w:tcW w:w="2544" w:type="pct"/>
          </w:tcPr>
          <w:p w:rsidR="009268E2" w:rsidRPr="00C64F8E" w:rsidRDefault="009268E2" w:rsidP="00D64C9B">
            <w:pPr>
              <w:spacing w:before="0" w:after="0"/>
              <w:ind w:firstLine="0"/>
              <w:jc w:val="left"/>
              <w:rPr>
                <w:sz w:val="24"/>
                <w:szCs w:val="24"/>
              </w:rPr>
            </w:pPr>
            <w:r w:rsidRPr="00C64F8E">
              <w:rPr>
                <w:sz w:val="24"/>
                <w:szCs w:val="24"/>
              </w:rPr>
              <w:t>Загальні порогові концентрації</w:t>
            </w:r>
            <w:r w:rsidR="008A168B" w:rsidRPr="00C64F8E">
              <w:rPr>
                <w:sz w:val="24"/>
                <w:szCs w:val="24"/>
              </w:rPr>
              <w:t>*</w:t>
            </w:r>
          </w:p>
        </w:tc>
      </w:tr>
      <w:tr w:rsidR="009268E2" w:rsidRPr="00C64F8E" w:rsidTr="005357D5">
        <w:tc>
          <w:tcPr>
            <w:tcW w:w="2456" w:type="pct"/>
          </w:tcPr>
          <w:p w:rsidR="009268E2" w:rsidRPr="00C64F8E" w:rsidRDefault="00D657E1" w:rsidP="00D64C9B">
            <w:pPr>
              <w:spacing w:before="0" w:after="0"/>
              <w:ind w:firstLine="0"/>
              <w:jc w:val="left"/>
              <w:rPr>
                <w:sz w:val="24"/>
                <w:szCs w:val="24"/>
              </w:rPr>
            </w:pPr>
            <w:r w:rsidRPr="00C64F8E">
              <w:rPr>
                <w:sz w:val="24"/>
                <w:szCs w:val="24"/>
              </w:rPr>
              <w:t>Хімічна продукція, яка проявляє гостру токсичність у разі впливу на організм людини</w:t>
            </w:r>
            <w:r w:rsidR="009268E2" w:rsidRPr="00C64F8E">
              <w:rPr>
                <w:sz w:val="24"/>
                <w:szCs w:val="24"/>
              </w:rPr>
              <w:t>:</w:t>
            </w:r>
          </w:p>
        </w:tc>
        <w:tc>
          <w:tcPr>
            <w:tcW w:w="2544" w:type="pct"/>
          </w:tcPr>
          <w:p w:rsidR="009268E2" w:rsidRPr="00C64F8E" w:rsidRDefault="009268E2" w:rsidP="00D64C9B">
            <w:pPr>
              <w:spacing w:before="0" w:after="0"/>
              <w:ind w:firstLine="0"/>
              <w:jc w:val="left"/>
              <w:rPr>
                <w:sz w:val="24"/>
                <w:szCs w:val="24"/>
              </w:rPr>
            </w:pPr>
          </w:p>
        </w:tc>
      </w:tr>
      <w:tr w:rsidR="009268E2" w:rsidRPr="00C64F8E" w:rsidTr="005357D5">
        <w:tc>
          <w:tcPr>
            <w:tcW w:w="2456" w:type="pct"/>
          </w:tcPr>
          <w:p w:rsidR="009268E2" w:rsidRPr="00C64F8E" w:rsidRDefault="009268E2" w:rsidP="00D64C9B">
            <w:pPr>
              <w:spacing w:before="0" w:after="0"/>
              <w:ind w:firstLine="0"/>
              <w:jc w:val="left"/>
              <w:rPr>
                <w:sz w:val="24"/>
                <w:szCs w:val="24"/>
              </w:rPr>
            </w:pPr>
            <w:r w:rsidRPr="00C64F8E">
              <w:rPr>
                <w:sz w:val="24"/>
                <w:szCs w:val="24"/>
              </w:rPr>
              <w:t>Категорія 1-3</w:t>
            </w:r>
          </w:p>
          <w:p w:rsidR="009268E2" w:rsidRPr="00C64F8E" w:rsidRDefault="009268E2" w:rsidP="00D64C9B">
            <w:pPr>
              <w:spacing w:before="0" w:after="0"/>
              <w:ind w:firstLine="0"/>
              <w:jc w:val="left"/>
              <w:rPr>
                <w:sz w:val="24"/>
                <w:szCs w:val="24"/>
              </w:rPr>
            </w:pPr>
            <w:r w:rsidRPr="00C64F8E">
              <w:rPr>
                <w:sz w:val="24"/>
                <w:szCs w:val="24"/>
              </w:rPr>
              <w:t>Категорія 4</w:t>
            </w:r>
          </w:p>
        </w:tc>
        <w:tc>
          <w:tcPr>
            <w:tcW w:w="2544" w:type="pct"/>
          </w:tcPr>
          <w:p w:rsidR="009268E2" w:rsidRPr="00C64F8E" w:rsidRDefault="009268E2" w:rsidP="00D64C9B">
            <w:pPr>
              <w:spacing w:before="0" w:after="0"/>
              <w:ind w:firstLine="0"/>
              <w:jc w:val="left"/>
              <w:rPr>
                <w:sz w:val="24"/>
                <w:szCs w:val="24"/>
              </w:rPr>
            </w:pPr>
            <w:r w:rsidRPr="00C64F8E">
              <w:rPr>
                <w:sz w:val="24"/>
                <w:szCs w:val="24"/>
              </w:rPr>
              <w:t>0,1 %</w:t>
            </w:r>
          </w:p>
          <w:p w:rsidR="009268E2" w:rsidRPr="00C64F8E" w:rsidRDefault="009268E2" w:rsidP="00D64C9B">
            <w:pPr>
              <w:spacing w:before="0" w:after="0"/>
              <w:ind w:firstLine="0"/>
              <w:jc w:val="left"/>
              <w:rPr>
                <w:sz w:val="24"/>
                <w:szCs w:val="24"/>
              </w:rPr>
            </w:pPr>
            <w:r w:rsidRPr="00C64F8E">
              <w:rPr>
                <w:sz w:val="24"/>
                <w:szCs w:val="24"/>
              </w:rPr>
              <w:t>1 %</w:t>
            </w:r>
          </w:p>
        </w:tc>
      </w:tr>
      <w:tr w:rsidR="009268E2" w:rsidRPr="00C64F8E" w:rsidTr="005357D5">
        <w:tc>
          <w:tcPr>
            <w:tcW w:w="2456" w:type="pct"/>
          </w:tcPr>
          <w:p w:rsidR="009268E2" w:rsidRPr="00C64F8E" w:rsidRDefault="00D657E1" w:rsidP="00D64C9B">
            <w:pPr>
              <w:spacing w:before="0" w:after="0"/>
              <w:ind w:firstLine="0"/>
              <w:jc w:val="left"/>
              <w:rPr>
                <w:sz w:val="24"/>
                <w:szCs w:val="24"/>
              </w:rPr>
            </w:pPr>
            <w:r w:rsidRPr="00C64F8E">
              <w:rPr>
                <w:sz w:val="24"/>
                <w:szCs w:val="24"/>
              </w:rPr>
              <w:t>Х</w:t>
            </w:r>
            <w:r w:rsidR="009268E2" w:rsidRPr="00C64F8E">
              <w:rPr>
                <w:sz w:val="24"/>
                <w:szCs w:val="24"/>
              </w:rPr>
              <w:t>імічна продукція, яка спричиняє ураження</w:t>
            </w:r>
            <w:r w:rsidRPr="00C64F8E">
              <w:rPr>
                <w:sz w:val="24"/>
                <w:szCs w:val="24"/>
                <w:lang w:val="ru-RU"/>
              </w:rPr>
              <w:t xml:space="preserve"> (</w:t>
            </w:r>
            <w:r w:rsidR="009268E2" w:rsidRPr="00C64F8E">
              <w:rPr>
                <w:sz w:val="24"/>
                <w:szCs w:val="24"/>
              </w:rPr>
              <w:t>подразнення</w:t>
            </w:r>
            <w:r w:rsidRPr="00C64F8E">
              <w:rPr>
                <w:sz w:val="24"/>
                <w:szCs w:val="24"/>
                <w:lang w:val="ru-RU"/>
              </w:rPr>
              <w:t>)</w:t>
            </w:r>
            <w:r w:rsidR="009268E2" w:rsidRPr="00C64F8E">
              <w:rPr>
                <w:sz w:val="24"/>
                <w:szCs w:val="24"/>
              </w:rPr>
              <w:t xml:space="preserve"> шкіри</w:t>
            </w:r>
          </w:p>
        </w:tc>
        <w:tc>
          <w:tcPr>
            <w:tcW w:w="2544" w:type="pct"/>
          </w:tcPr>
          <w:p w:rsidR="009268E2" w:rsidRPr="00C64F8E" w:rsidRDefault="009268E2" w:rsidP="00D64C9B">
            <w:pPr>
              <w:spacing w:before="0" w:after="0"/>
              <w:ind w:firstLine="0"/>
              <w:jc w:val="left"/>
              <w:rPr>
                <w:sz w:val="24"/>
                <w:szCs w:val="24"/>
              </w:rPr>
            </w:pPr>
            <w:r w:rsidRPr="00C64F8E">
              <w:rPr>
                <w:sz w:val="24"/>
                <w:szCs w:val="24"/>
              </w:rPr>
              <w:t>1 % (</w:t>
            </w:r>
            <w:r w:rsidRPr="00C64F8E">
              <w:rPr>
                <w:sz w:val="24"/>
                <w:szCs w:val="24"/>
                <w:vertAlign w:val="superscript"/>
              </w:rPr>
              <w:t>1</w:t>
            </w:r>
            <w:r w:rsidRPr="00C64F8E">
              <w:rPr>
                <w:sz w:val="24"/>
                <w:szCs w:val="24"/>
              </w:rPr>
              <w:t>)</w:t>
            </w:r>
          </w:p>
        </w:tc>
      </w:tr>
      <w:tr w:rsidR="009268E2" w:rsidRPr="00C64F8E" w:rsidTr="005357D5">
        <w:tc>
          <w:tcPr>
            <w:tcW w:w="2456" w:type="pct"/>
          </w:tcPr>
          <w:p w:rsidR="009268E2" w:rsidRPr="00C64F8E" w:rsidRDefault="00D657E1" w:rsidP="00D64C9B">
            <w:pPr>
              <w:spacing w:before="0" w:after="0"/>
              <w:ind w:firstLine="0"/>
              <w:jc w:val="left"/>
              <w:rPr>
                <w:sz w:val="24"/>
                <w:szCs w:val="24"/>
              </w:rPr>
            </w:pPr>
            <w:r w:rsidRPr="00C64F8E">
              <w:rPr>
                <w:sz w:val="24"/>
                <w:szCs w:val="24"/>
              </w:rPr>
              <w:t>Хімічна продукція, яка спричиняє серйозні пошкодження (подразнення) органів зору</w:t>
            </w:r>
          </w:p>
        </w:tc>
        <w:tc>
          <w:tcPr>
            <w:tcW w:w="2544" w:type="pct"/>
          </w:tcPr>
          <w:p w:rsidR="009268E2" w:rsidRPr="00C64F8E" w:rsidRDefault="009268E2" w:rsidP="00D64C9B">
            <w:pPr>
              <w:spacing w:before="0" w:after="0"/>
              <w:ind w:firstLine="0"/>
              <w:jc w:val="left"/>
              <w:rPr>
                <w:sz w:val="24"/>
                <w:szCs w:val="24"/>
              </w:rPr>
            </w:pPr>
            <w:r w:rsidRPr="00C64F8E">
              <w:rPr>
                <w:sz w:val="24"/>
                <w:szCs w:val="24"/>
              </w:rPr>
              <w:t>1 % (</w:t>
            </w:r>
            <w:r w:rsidRPr="00C64F8E">
              <w:rPr>
                <w:sz w:val="24"/>
                <w:szCs w:val="24"/>
                <w:vertAlign w:val="superscript"/>
              </w:rPr>
              <w:t>2</w:t>
            </w:r>
            <w:r w:rsidRPr="00C64F8E">
              <w:rPr>
                <w:sz w:val="24"/>
                <w:szCs w:val="24"/>
              </w:rPr>
              <w:t>)</w:t>
            </w:r>
          </w:p>
        </w:tc>
      </w:tr>
      <w:tr w:rsidR="009268E2" w:rsidRPr="00C64F8E" w:rsidTr="005357D5">
        <w:tc>
          <w:tcPr>
            <w:tcW w:w="2456" w:type="pct"/>
          </w:tcPr>
          <w:p w:rsidR="009268E2" w:rsidRPr="00C64F8E" w:rsidRDefault="00D657E1" w:rsidP="00D64C9B">
            <w:pPr>
              <w:spacing w:before="0" w:after="0"/>
              <w:ind w:firstLine="0"/>
              <w:jc w:val="left"/>
              <w:rPr>
                <w:sz w:val="24"/>
                <w:szCs w:val="24"/>
              </w:rPr>
            </w:pPr>
            <w:r w:rsidRPr="00C64F8E">
              <w:rPr>
                <w:sz w:val="24"/>
                <w:szCs w:val="24"/>
              </w:rPr>
              <w:t>Хімічна продукція, яка проявляє вибіркову токсичність для органів-мішеней та (або) систем органів за умови одноразового впливу</w:t>
            </w:r>
            <w:r w:rsidR="009268E2" w:rsidRPr="00C64F8E">
              <w:rPr>
                <w:sz w:val="24"/>
                <w:szCs w:val="24"/>
              </w:rPr>
              <w:t>, Категорія 3</w:t>
            </w:r>
          </w:p>
        </w:tc>
        <w:tc>
          <w:tcPr>
            <w:tcW w:w="2544" w:type="pct"/>
          </w:tcPr>
          <w:p w:rsidR="009268E2" w:rsidRPr="00C64F8E" w:rsidRDefault="009268E2" w:rsidP="00D64C9B">
            <w:pPr>
              <w:spacing w:before="0" w:after="0"/>
              <w:ind w:firstLine="0"/>
              <w:jc w:val="left"/>
              <w:rPr>
                <w:sz w:val="24"/>
                <w:szCs w:val="24"/>
              </w:rPr>
            </w:pPr>
            <w:r w:rsidRPr="00C64F8E">
              <w:rPr>
                <w:sz w:val="24"/>
                <w:szCs w:val="24"/>
              </w:rPr>
              <w:t>1% (</w:t>
            </w:r>
            <w:r w:rsidRPr="00C64F8E">
              <w:rPr>
                <w:sz w:val="24"/>
                <w:szCs w:val="24"/>
                <w:vertAlign w:val="superscript"/>
              </w:rPr>
              <w:t>3</w:t>
            </w:r>
            <w:r w:rsidRPr="00C64F8E">
              <w:rPr>
                <w:sz w:val="24"/>
                <w:szCs w:val="24"/>
              </w:rPr>
              <w:t>)</w:t>
            </w:r>
          </w:p>
        </w:tc>
      </w:tr>
      <w:tr w:rsidR="009268E2" w:rsidRPr="00C64F8E" w:rsidTr="005357D5">
        <w:tc>
          <w:tcPr>
            <w:tcW w:w="2456" w:type="pct"/>
          </w:tcPr>
          <w:p w:rsidR="009268E2" w:rsidRPr="00C64F8E" w:rsidRDefault="009268E2" w:rsidP="00D64C9B">
            <w:pPr>
              <w:spacing w:before="0" w:after="0"/>
              <w:ind w:firstLine="0"/>
              <w:jc w:val="left"/>
              <w:rPr>
                <w:sz w:val="24"/>
                <w:szCs w:val="24"/>
              </w:rPr>
            </w:pPr>
            <w:r w:rsidRPr="00C64F8E">
              <w:rPr>
                <w:sz w:val="24"/>
                <w:szCs w:val="24"/>
              </w:rPr>
              <w:t>Хімічна продукція, яка спричиняє небезпеку токсичної аспірації</w:t>
            </w:r>
          </w:p>
        </w:tc>
        <w:tc>
          <w:tcPr>
            <w:tcW w:w="2544" w:type="pct"/>
          </w:tcPr>
          <w:p w:rsidR="009268E2" w:rsidRPr="00C64F8E" w:rsidRDefault="009268E2" w:rsidP="00D64C9B">
            <w:pPr>
              <w:spacing w:before="0" w:after="0"/>
              <w:ind w:firstLine="0"/>
              <w:jc w:val="left"/>
              <w:rPr>
                <w:sz w:val="24"/>
                <w:szCs w:val="24"/>
              </w:rPr>
            </w:pPr>
            <w:r w:rsidRPr="00C64F8E">
              <w:rPr>
                <w:sz w:val="24"/>
                <w:szCs w:val="24"/>
              </w:rPr>
              <w:t>1%</w:t>
            </w:r>
          </w:p>
        </w:tc>
      </w:tr>
      <w:tr w:rsidR="009268E2" w:rsidRPr="00C64F8E" w:rsidTr="005357D5">
        <w:tc>
          <w:tcPr>
            <w:tcW w:w="2456" w:type="pct"/>
          </w:tcPr>
          <w:p w:rsidR="009268E2" w:rsidRPr="00C64F8E" w:rsidRDefault="009268E2" w:rsidP="00D64C9B">
            <w:pPr>
              <w:spacing w:before="0" w:after="0"/>
              <w:ind w:firstLine="0"/>
              <w:jc w:val="left"/>
              <w:rPr>
                <w:sz w:val="24"/>
                <w:szCs w:val="24"/>
              </w:rPr>
            </w:pPr>
            <w:r w:rsidRPr="00C64F8E">
              <w:rPr>
                <w:sz w:val="24"/>
                <w:szCs w:val="24"/>
              </w:rPr>
              <w:t xml:space="preserve">Хімічна продукція, яка проявляє токсичність для водних </w:t>
            </w:r>
            <w:r w:rsidR="00D657E1" w:rsidRPr="00C64F8E">
              <w:rPr>
                <w:sz w:val="24"/>
                <w:szCs w:val="24"/>
              </w:rPr>
              <w:t>біоресурсів</w:t>
            </w:r>
            <w:r w:rsidRPr="00C64F8E">
              <w:rPr>
                <w:sz w:val="24"/>
                <w:szCs w:val="24"/>
              </w:rPr>
              <w:t>:</w:t>
            </w:r>
          </w:p>
        </w:tc>
        <w:tc>
          <w:tcPr>
            <w:tcW w:w="2544" w:type="pct"/>
          </w:tcPr>
          <w:p w:rsidR="009268E2" w:rsidRPr="00C64F8E" w:rsidRDefault="009268E2" w:rsidP="00D64C9B">
            <w:pPr>
              <w:spacing w:before="0" w:after="0"/>
              <w:ind w:firstLine="0"/>
              <w:jc w:val="left"/>
              <w:rPr>
                <w:sz w:val="24"/>
                <w:szCs w:val="24"/>
              </w:rPr>
            </w:pPr>
          </w:p>
        </w:tc>
      </w:tr>
      <w:tr w:rsidR="009268E2" w:rsidRPr="00C64F8E" w:rsidTr="005357D5">
        <w:tc>
          <w:tcPr>
            <w:tcW w:w="2456" w:type="pct"/>
          </w:tcPr>
          <w:p w:rsidR="009268E2" w:rsidRPr="00C64F8E" w:rsidRDefault="009268E2" w:rsidP="00D64C9B">
            <w:pPr>
              <w:spacing w:before="0" w:after="0"/>
              <w:ind w:firstLine="0"/>
              <w:jc w:val="left"/>
              <w:rPr>
                <w:sz w:val="24"/>
                <w:szCs w:val="24"/>
              </w:rPr>
            </w:pPr>
            <w:r w:rsidRPr="00C64F8E">
              <w:rPr>
                <w:sz w:val="24"/>
                <w:szCs w:val="24"/>
              </w:rPr>
              <w:t>При короткостр. впливі, Категорія 1</w:t>
            </w:r>
          </w:p>
          <w:p w:rsidR="009268E2" w:rsidRPr="00C64F8E" w:rsidRDefault="009268E2" w:rsidP="00D64C9B">
            <w:pPr>
              <w:spacing w:before="0" w:after="0"/>
              <w:ind w:firstLine="0"/>
              <w:jc w:val="left"/>
              <w:rPr>
                <w:sz w:val="24"/>
                <w:szCs w:val="24"/>
              </w:rPr>
            </w:pPr>
            <w:r w:rsidRPr="00C64F8E">
              <w:rPr>
                <w:sz w:val="24"/>
                <w:szCs w:val="24"/>
              </w:rPr>
              <w:t>При довготрив. впливі, Категорія 1</w:t>
            </w:r>
          </w:p>
          <w:p w:rsidR="009268E2" w:rsidRPr="00C64F8E" w:rsidRDefault="009268E2" w:rsidP="00D64C9B">
            <w:pPr>
              <w:spacing w:before="0" w:after="0"/>
              <w:ind w:firstLine="0"/>
              <w:jc w:val="left"/>
              <w:rPr>
                <w:sz w:val="24"/>
                <w:szCs w:val="24"/>
              </w:rPr>
            </w:pPr>
            <w:r w:rsidRPr="00C64F8E">
              <w:rPr>
                <w:sz w:val="24"/>
                <w:szCs w:val="24"/>
              </w:rPr>
              <w:t>При довготрив. впливі, Категорія 2-4</w:t>
            </w:r>
          </w:p>
        </w:tc>
        <w:tc>
          <w:tcPr>
            <w:tcW w:w="2544" w:type="pct"/>
          </w:tcPr>
          <w:p w:rsidR="009268E2" w:rsidRPr="00C64F8E" w:rsidRDefault="009268E2" w:rsidP="00D64C9B">
            <w:pPr>
              <w:spacing w:before="0" w:after="0"/>
              <w:ind w:firstLine="0"/>
              <w:jc w:val="left"/>
              <w:rPr>
                <w:sz w:val="24"/>
                <w:szCs w:val="24"/>
              </w:rPr>
            </w:pPr>
            <w:r w:rsidRPr="00C64F8E">
              <w:rPr>
                <w:sz w:val="24"/>
                <w:szCs w:val="24"/>
              </w:rPr>
              <w:t>0,1 % (</w:t>
            </w:r>
            <w:r w:rsidRPr="00C64F8E">
              <w:rPr>
                <w:sz w:val="24"/>
                <w:szCs w:val="24"/>
                <w:vertAlign w:val="superscript"/>
              </w:rPr>
              <w:t>4</w:t>
            </w:r>
            <w:r w:rsidRPr="00C64F8E">
              <w:rPr>
                <w:sz w:val="24"/>
                <w:szCs w:val="24"/>
              </w:rPr>
              <w:t>)</w:t>
            </w:r>
          </w:p>
          <w:p w:rsidR="009268E2" w:rsidRPr="00C64F8E" w:rsidRDefault="009268E2" w:rsidP="00D64C9B">
            <w:pPr>
              <w:spacing w:before="0" w:after="0"/>
              <w:ind w:firstLine="0"/>
              <w:jc w:val="left"/>
              <w:rPr>
                <w:sz w:val="24"/>
                <w:szCs w:val="24"/>
              </w:rPr>
            </w:pPr>
            <w:r w:rsidRPr="00C64F8E">
              <w:rPr>
                <w:sz w:val="24"/>
                <w:szCs w:val="24"/>
              </w:rPr>
              <w:t>0,1 % (</w:t>
            </w:r>
            <w:r w:rsidRPr="00C64F8E">
              <w:rPr>
                <w:sz w:val="24"/>
                <w:szCs w:val="24"/>
                <w:vertAlign w:val="superscript"/>
              </w:rPr>
              <w:t>4</w:t>
            </w:r>
            <w:r w:rsidRPr="00C64F8E">
              <w:rPr>
                <w:sz w:val="24"/>
                <w:szCs w:val="24"/>
              </w:rPr>
              <w:t>)</w:t>
            </w:r>
          </w:p>
          <w:p w:rsidR="009268E2" w:rsidRPr="00C64F8E" w:rsidRDefault="009268E2" w:rsidP="00D64C9B">
            <w:pPr>
              <w:spacing w:before="0" w:after="0"/>
              <w:ind w:firstLine="0"/>
              <w:jc w:val="left"/>
              <w:rPr>
                <w:sz w:val="24"/>
                <w:szCs w:val="24"/>
              </w:rPr>
            </w:pPr>
            <w:r w:rsidRPr="00C64F8E">
              <w:rPr>
                <w:sz w:val="24"/>
                <w:szCs w:val="24"/>
              </w:rPr>
              <w:t>1 %</w:t>
            </w:r>
          </w:p>
        </w:tc>
      </w:tr>
      <w:tr w:rsidR="009268E2" w:rsidRPr="00C64F8E" w:rsidTr="005357D5">
        <w:tc>
          <w:tcPr>
            <w:tcW w:w="5000" w:type="pct"/>
            <w:gridSpan w:val="2"/>
          </w:tcPr>
          <w:p w:rsidR="009268E2" w:rsidRPr="00C64F8E" w:rsidRDefault="009268E2" w:rsidP="00D64C9B">
            <w:pPr>
              <w:spacing w:before="0" w:after="0"/>
              <w:ind w:firstLine="0"/>
              <w:jc w:val="left"/>
              <w:rPr>
                <w:sz w:val="24"/>
                <w:szCs w:val="24"/>
                <w:lang w:val="ru-RU"/>
              </w:rPr>
            </w:pPr>
            <w:r w:rsidRPr="00C64F8E">
              <w:rPr>
                <w:sz w:val="24"/>
                <w:szCs w:val="24"/>
              </w:rPr>
              <w:t>(</w:t>
            </w:r>
            <w:r w:rsidRPr="00C64F8E">
              <w:rPr>
                <w:sz w:val="24"/>
                <w:szCs w:val="24"/>
                <w:vertAlign w:val="superscript"/>
              </w:rPr>
              <w:t>1</w:t>
            </w:r>
            <w:r w:rsidRPr="00C64F8E">
              <w:rPr>
                <w:sz w:val="24"/>
                <w:szCs w:val="24"/>
              </w:rPr>
              <w:t>) або &lt; 1% за необхідності, див.: пункт 3.2.3.3.1 цього Додатка</w:t>
            </w:r>
          </w:p>
          <w:p w:rsidR="009268E2" w:rsidRPr="00C64F8E" w:rsidRDefault="009268E2" w:rsidP="00D64C9B">
            <w:pPr>
              <w:spacing w:before="0" w:after="0"/>
              <w:ind w:firstLine="0"/>
              <w:jc w:val="left"/>
              <w:rPr>
                <w:sz w:val="24"/>
                <w:szCs w:val="24"/>
              </w:rPr>
            </w:pPr>
            <w:r w:rsidRPr="00C64F8E">
              <w:rPr>
                <w:sz w:val="24"/>
                <w:szCs w:val="24"/>
              </w:rPr>
              <w:t>(</w:t>
            </w:r>
            <w:r w:rsidRPr="00C64F8E">
              <w:rPr>
                <w:sz w:val="24"/>
                <w:szCs w:val="24"/>
                <w:vertAlign w:val="superscript"/>
              </w:rPr>
              <w:t>2</w:t>
            </w:r>
            <w:r w:rsidRPr="00C64F8E">
              <w:rPr>
                <w:sz w:val="24"/>
                <w:szCs w:val="24"/>
              </w:rPr>
              <w:t>) або &lt; 1 % за необхідності, див.: пункт 3.3.3.3.1 цього Додатка</w:t>
            </w:r>
          </w:p>
          <w:p w:rsidR="009268E2" w:rsidRPr="00C64F8E" w:rsidRDefault="009268E2" w:rsidP="00D64C9B">
            <w:pPr>
              <w:spacing w:before="0" w:after="0"/>
              <w:ind w:firstLine="0"/>
              <w:jc w:val="left"/>
              <w:rPr>
                <w:sz w:val="24"/>
                <w:szCs w:val="24"/>
              </w:rPr>
            </w:pPr>
            <w:r w:rsidRPr="00C64F8E">
              <w:rPr>
                <w:sz w:val="24"/>
                <w:szCs w:val="24"/>
              </w:rPr>
              <w:t>(</w:t>
            </w:r>
            <w:r w:rsidRPr="00C64F8E">
              <w:rPr>
                <w:sz w:val="24"/>
                <w:szCs w:val="24"/>
                <w:vertAlign w:val="superscript"/>
              </w:rPr>
              <w:t>3</w:t>
            </w:r>
            <w:r w:rsidRPr="00C64F8E">
              <w:rPr>
                <w:sz w:val="24"/>
                <w:szCs w:val="24"/>
              </w:rPr>
              <w:t>) або &lt; 1 % за необхідності, див.: пункт 3.8.3.4.6 цього Додатка</w:t>
            </w:r>
          </w:p>
          <w:p w:rsidR="009268E2" w:rsidRPr="00C64F8E" w:rsidRDefault="009268E2" w:rsidP="00D64C9B">
            <w:pPr>
              <w:spacing w:before="0" w:after="0"/>
              <w:ind w:firstLine="0"/>
              <w:jc w:val="left"/>
              <w:rPr>
                <w:sz w:val="24"/>
                <w:szCs w:val="24"/>
              </w:rPr>
            </w:pPr>
            <w:r w:rsidRPr="00C64F8E">
              <w:rPr>
                <w:sz w:val="24"/>
                <w:szCs w:val="24"/>
              </w:rPr>
              <w:t>(</w:t>
            </w:r>
            <w:r w:rsidRPr="00C64F8E">
              <w:rPr>
                <w:sz w:val="24"/>
                <w:szCs w:val="24"/>
                <w:vertAlign w:val="superscript"/>
              </w:rPr>
              <w:t>4</w:t>
            </w:r>
            <w:r w:rsidRPr="00C64F8E">
              <w:rPr>
                <w:sz w:val="24"/>
                <w:szCs w:val="24"/>
              </w:rPr>
              <w:t>) або &lt; 0,1 % за необхідності, див.: пункт 4.1.3.1 цього Додатка</w:t>
            </w:r>
          </w:p>
        </w:tc>
      </w:tr>
    </w:tbl>
    <w:p w:rsidR="008A168B" w:rsidRPr="00C64F8E" w:rsidRDefault="008A168B" w:rsidP="009268E2">
      <w:pPr>
        <w:pStyle w:val="aff2"/>
        <w:spacing w:before="0" w:after="0"/>
        <w:ind w:left="0" w:firstLine="709"/>
        <w:rPr>
          <w:color w:val="000000" w:themeColor="text1"/>
        </w:rPr>
      </w:pPr>
      <w:bookmarkStart w:id="13" w:name="_1.1.3._Класифікація_небезпеки"/>
      <w:bookmarkEnd w:id="13"/>
    </w:p>
    <w:p w:rsidR="009268E2" w:rsidRPr="00C64F8E" w:rsidRDefault="009268E2" w:rsidP="009268E2">
      <w:pPr>
        <w:pStyle w:val="aff2"/>
        <w:spacing w:before="0" w:after="0"/>
        <w:ind w:left="0" w:firstLine="709"/>
        <w:rPr>
          <w:color w:val="000000" w:themeColor="text1"/>
          <w:szCs w:val="22"/>
        </w:rPr>
      </w:pPr>
      <w:r w:rsidRPr="00C64F8E">
        <w:rPr>
          <w:color w:val="000000" w:themeColor="text1"/>
        </w:rPr>
        <w:t xml:space="preserve">1.1.3. </w:t>
      </w:r>
      <w:r w:rsidRPr="00C64F8E">
        <w:rPr>
          <w:color w:val="000000" w:themeColor="text1"/>
        </w:rPr>
        <w:tab/>
      </w:r>
      <w:r w:rsidR="00EF151F" w:rsidRPr="00C64F8E">
        <w:rPr>
          <w:color w:val="000000" w:themeColor="text1"/>
        </w:rPr>
        <w:t>Класифікація небезпечності</w:t>
      </w:r>
      <w:r w:rsidRPr="00C64F8E">
        <w:rPr>
          <w:color w:val="000000" w:themeColor="text1"/>
        </w:rPr>
        <w:t xml:space="preserve"> суміші за відсутності даних досліджень для всієї суміші: принцип екстраполяції</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Якщо суміш в цілому не досліджувалась для визначення її небезпечних властивостей, але існують обґрунтовані дані для схожих випробуваних сумішей та окремих небезпечних хімічних речовин, які входять до її складу, для цілей можливого визначення суміші як небезпечної, ці дані </w:t>
      </w:r>
      <w:r w:rsidRPr="00C64F8E">
        <w:rPr>
          <w:rFonts w:eastAsia="Times New Roman"/>
          <w:color w:val="000000" w:themeColor="text1"/>
          <w:lang w:eastAsia="uk-UA"/>
        </w:rPr>
        <w:t>повинні</w:t>
      </w:r>
      <w:r w:rsidRPr="00C64F8E">
        <w:rPr>
          <w:color w:val="000000" w:themeColor="text1"/>
        </w:rPr>
        <w:t xml:space="preserve"> використовуватись відповідно до принципів екстраполяції даних, про які йдеться у пункті 38 </w:t>
      </w:r>
      <w:r w:rsidR="001229E3" w:rsidRPr="00C64F8E">
        <w:rPr>
          <w:color w:val="000000" w:themeColor="text1"/>
        </w:rPr>
        <w:t>цього Технічного регламенту</w:t>
      </w:r>
      <w:r w:rsidRPr="00C64F8E">
        <w:rPr>
          <w:color w:val="000000" w:themeColor="text1"/>
        </w:rPr>
        <w:t xml:space="preserve">, і які описані у подальшому для кожного окремого </w:t>
      </w:r>
      <w:r w:rsidR="00DE17F9" w:rsidRPr="00C64F8E">
        <w:rPr>
          <w:color w:val="000000" w:themeColor="text1"/>
        </w:rPr>
        <w:t>класу небезпечності</w:t>
      </w:r>
      <w:r w:rsidRPr="00C64F8E">
        <w:rPr>
          <w:color w:val="000000" w:themeColor="text1"/>
        </w:rPr>
        <w:t xml:space="preserve"> у Частині В і Частині Г цього Додатка, з дотриманням будь-яких специфічних умов для сумішей у кожному </w:t>
      </w:r>
      <w:r w:rsidR="00D657E1" w:rsidRPr="00C64F8E">
        <w:rPr>
          <w:color w:val="000000" w:themeColor="text1"/>
        </w:rPr>
        <w:t>класі небезпечності</w:t>
      </w:r>
      <w:r w:rsidRPr="00C64F8E">
        <w:rPr>
          <w:color w:val="000000" w:themeColor="text1"/>
        </w:rPr>
        <w:t>.</w:t>
      </w:r>
    </w:p>
    <w:p w:rsidR="008A168B" w:rsidRPr="00C64F8E" w:rsidRDefault="008A168B" w:rsidP="009268E2">
      <w:pPr>
        <w:pStyle w:val="aff6"/>
        <w:spacing w:before="0" w:after="0"/>
        <w:ind w:left="0" w:firstLine="709"/>
        <w:rPr>
          <w:color w:val="000000" w:themeColor="text1"/>
        </w:rPr>
      </w:pPr>
    </w:p>
    <w:p w:rsidR="008A168B" w:rsidRPr="00C64F8E" w:rsidRDefault="008A168B" w:rsidP="009268E2">
      <w:pPr>
        <w:pStyle w:val="aff6"/>
        <w:spacing w:before="0" w:after="0"/>
        <w:ind w:left="0" w:firstLine="709"/>
        <w:rPr>
          <w:color w:val="000000" w:themeColor="text1"/>
        </w:rPr>
      </w:pPr>
      <w:r w:rsidRPr="00C64F8E">
        <w:rPr>
          <w:color w:val="000000" w:themeColor="text1"/>
        </w:rPr>
        <w:t>_________</w:t>
      </w:r>
    </w:p>
    <w:p w:rsidR="008A168B" w:rsidRPr="00C64F8E" w:rsidRDefault="008A168B" w:rsidP="009268E2">
      <w:pPr>
        <w:pStyle w:val="aff6"/>
        <w:spacing w:before="0" w:after="0"/>
        <w:ind w:left="0" w:firstLine="709"/>
        <w:rPr>
          <w:color w:val="000000" w:themeColor="text1"/>
        </w:rPr>
      </w:pPr>
      <w:r w:rsidRPr="00C64F8E">
        <w:rPr>
          <w:i/>
          <w:color w:val="000000" w:themeColor="text1"/>
          <w:sz w:val="24"/>
          <w:szCs w:val="24"/>
        </w:rPr>
        <w:t>*</w:t>
      </w:r>
      <w:r w:rsidRPr="00C64F8E">
        <w:rPr>
          <w:color w:val="000000" w:themeColor="text1"/>
          <w:sz w:val="24"/>
          <w:szCs w:val="24"/>
        </w:rPr>
        <w:t xml:space="preserve"> Загальні порогові концентрації виражені у відсотках за масою, крім газових сумішей, для яких вони виражені у відсотках за об’ємом</w:t>
      </w:r>
    </w:p>
    <w:p w:rsidR="008A168B" w:rsidRPr="00C64F8E" w:rsidRDefault="008A168B" w:rsidP="009268E2">
      <w:pPr>
        <w:pStyle w:val="aff2"/>
        <w:spacing w:before="0" w:after="0"/>
        <w:ind w:left="0" w:firstLine="709"/>
        <w:rPr>
          <w:color w:val="000000" w:themeColor="text1"/>
        </w:rPr>
      </w:pP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1.1.3.1. Розбавлення </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Якщо випробувана суміш розбавляється хімічною речовиною (розчинником), </w:t>
      </w:r>
      <w:r w:rsidR="00D657E1" w:rsidRPr="00C64F8E">
        <w:rPr>
          <w:color w:val="000000" w:themeColor="text1"/>
        </w:rPr>
        <w:t xml:space="preserve">класифікація </w:t>
      </w:r>
      <w:r w:rsidRPr="00C64F8E">
        <w:rPr>
          <w:color w:val="000000" w:themeColor="text1"/>
        </w:rPr>
        <w:t>небезпе</w:t>
      </w:r>
      <w:r w:rsidR="00D657E1" w:rsidRPr="00C64F8E">
        <w:rPr>
          <w:color w:val="000000" w:themeColor="text1"/>
        </w:rPr>
        <w:t>чності</w:t>
      </w:r>
      <w:r w:rsidRPr="00C64F8E">
        <w:rPr>
          <w:color w:val="000000" w:themeColor="text1"/>
        </w:rPr>
        <w:t xml:space="preserve"> якої така ж сама, або нижча, ніж </w:t>
      </w:r>
      <w:r w:rsidR="00D657E1" w:rsidRPr="00C64F8E">
        <w:rPr>
          <w:color w:val="000000" w:themeColor="text1"/>
        </w:rPr>
        <w:lastRenderedPageBreak/>
        <w:t>класифікація</w:t>
      </w:r>
      <w:r w:rsidRPr="00C64F8E">
        <w:rPr>
          <w:color w:val="000000" w:themeColor="text1"/>
        </w:rPr>
        <w:t xml:space="preserve"> найменш небезпечного компонента вихідної суміші, та якщо розчинник очікувано не вплине на </w:t>
      </w:r>
      <w:r w:rsidR="00EF151F" w:rsidRPr="00C64F8E">
        <w:rPr>
          <w:color w:val="000000" w:themeColor="text1"/>
        </w:rPr>
        <w:t>класифікацію небезпечності</w:t>
      </w:r>
      <w:r w:rsidRPr="00C64F8E">
        <w:rPr>
          <w:color w:val="000000" w:themeColor="text1"/>
        </w:rPr>
        <w:t xml:space="preserve"> інших компонентів суміші, то слід застосувати одне з наступного:</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нова суміш повинна бути класифікована еквівалентно </w:t>
      </w:r>
      <w:r w:rsidR="00EF151F" w:rsidRPr="00C64F8E">
        <w:rPr>
          <w:color w:val="000000" w:themeColor="text1"/>
        </w:rPr>
        <w:t>класифікації небезпечності</w:t>
      </w:r>
      <w:r w:rsidRPr="00C64F8E">
        <w:rPr>
          <w:color w:val="000000" w:themeColor="text1"/>
        </w:rPr>
        <w:t xml:space="preserve"> первинної суміші;</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 повинен застосовуватись метод, описаний у Частині В або в Частині Г цього Додатка для класифікації сумішей, коли наявні дані для деяких або усіх компонентів суміші;</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для </w:t>
      </w:r>
      <w:r w:rsidR="00EF151F" w:rsidRPr="00C64F8E">
        <w:rPr>
          <w:color w:val="000000" w:themeColor="text1"/>
        </w:rPr>
        <w:t>класифікації небезпечності</w:t>
      </w:r>
      <w:r w:rsidRPr="00C64F8E">
        <w:rPr>
          <w:color w:val="000000" w:themeColor="text1"/>
        </w:rPr>
        <w:t xml:space="preserve"> сумішей, які проявляють гостру токсичність при впливі на організм людини, слід застосовувати метод, який базується на компонентах суміші (формули адитивності).</w:t>
      </w:r>
    </w:p>
    <w:p w:rsidR="009268E2" w:rsidRPr="00C64F8E" w:rsidRDefault="009268E2" w:rsidP="009268E2">
      <w:pPr>
        <w:pStyle w:val="aff2"/>
        <w:spacing w:before="0" w:after="0"/>
        <w:ind w:left="0" w:firstLine="709"/>
        <w:rPr>
          <w:color w:val="000000" w:themeColor="text1"/>
        </w:rPr>
      </w:pPr>
      <w:r w:rsidRPr="00C64F8E">
        <w:rPr>
          <w:color w:val="000000" w:themeColor="text1"/>
        </w:rPr>
        <w:t>1.1.3.2. Відмінності між партіями хімічної продукції</w:t>
      </w:r>
    </w:p>
    <w:p w:rsidR="009268E2" w:rsidRPr="00C64F8E" w:rsidRDefault="00D657E1" w:rsidP="009268E2">
      <w:pPr>
        <w:pStyle w:val="aff6"/>
        <w:spacing w:before="0" w:after="0"/>
        <w:ind w:left="0" w:firstLine="709"/>
        <w:rPr>
          <w:color w:val="000000" w:themeColor="text1"/>
        </w:rPr>
      </w:pPr>
      <w:r w:rsidRPr="00C64F8E">
        <w:rPr>
          <w:color w:val="000000" w:themeColor="text1"/>
        </w:rPr>
        <w:t xml:space="preserve">Класифікація небезпечності </w:t>
      </w:r>
      <w:r w:rsidR="009268E2" w:rsidRPr="00C64F8E">
        <w:rPr>
          <w:color w:val="000000" w:themeColor="text1"/>
        </w:rPr>
        <w:t xml:space="preserve">випробуваної партії суміші є здебільшого еквівалентною </w:t>
      </w:r>
      <w:r w:rsidRPr="00C64F8E">
        <w:rPr>
          <w:color w:val="000000" w:themeColor="text1"/>
        </w:rPr>
        <w:t>класифікації небезпечності</w:t>
      </w:r>
      <w:r w:rsidR="009268E2" w:rsidRPr="00C64F8E">
        <w:rPr>
          <w:color w:val="000000" w:themeColor="text1"/>
        </w:rPr>
        <w:t xml:space="preserve"> суміші з іншої партії, яка була виготовлена одним і тим же виробником, або виготовлена під його контролем, окрім випадків, коли є підстави вважати, що існують суттєві відмінності, які впливають на </w:t>
      </w:r>
      <w:r w:rsidR="00EF151F" w:rsidRPr="00C64F8E">
        <w:rPr>
          <w:color w:val="000000" w:themeColor="text1"/>
        </w:rPr>
        <w:t>класифікацію небезпечності</w:t>
      </w:r>
      <w:r w:rsidR="009268E2" w:rsidRPr="00C64F8E">
        <w:rPr>
          <w:color w:val="000000" w:themeColor="text1"/>
        </w:rPr>
        <w:t xml:space="preserve"> цієї партії продукції. У таких випадках </w:t>
      </w:r>
      <w:r w:rsidR="00EF151F" w:rsidRPr="00C64F8E">
        <w:rPr>
          <w:color w:val="000000" w:themeColor="text1"/>
        </w:rPr>
        <w:t>класифікація небезпечності</w:t>
      </w:r>
      <w:r w:rsidR="009268E2" w:rsidRPr="00C64F8E">
        <w:rPr>
          <w:color w:val="000000" w:themeColor="text1"/>
        </w:rPr>
        <w:t xml:space="preserve"> повинна проводитись заново.</w:t>
      </w:r>
    </w:p>
    <w:p w:rsidR="009268E2" w:rsidRPr="00C64F8E" w:rsidRDefault="009268E2" w:rsidP="009268E2">
      <w:pPr>
        <w:pStyle w:val="aff2"/>
        <w:spacing w:before="0" w:after="0"/>
        <w:ind w:left="0" w:firstLine="709"/>
        <w:rPr>
          <w:color w:val="000000" w:themeColor="text1"/>
        </w:rPr>
      </w:pPr>
      <w:bookmarkStart w:id="14" w:name="_1.1.3.3._Концентрація_надзвичайно"/>
      <w:bookmarkEnd w:id="14"/>
      <w:r w:rsidRPr="00C64F8E">
        <w:rPr>
          <w:color w:val="000000" w:themeColor="text1"/>
        </w:rPr>
        <w:t>1.1.3.3.</w:t>
      </w:r>
      <w:r w:rsidR="008A168B" w:rsidRPr="00C64F8E">
        <w:rPr>
          <w:color w:val="000000" w:themeColor="text1"/>
        </w:rPr>
        <w:t xml:space="preserve"> </w:t>
      </w:r>
      <w:r w:rsidRPr="00C64F8E">
        <w:rPr>
          <w:color w:val="000000" w:themeColor="text1"/>
        </w:rPr>
        <w:t xml:space="preserve">Концентрація </w:t>
      </w:r>
      <w:r w:rsidR="008A168B" w:rsidRPr="00C64F8E">
        <w:rPr>
          <w:color w:val="000000" w:themeColor="text1"/>
        </w:rPr>
        <w:t>невипробуваних</w:t>
      </w:r>
      <w:r w:rsidRPr="00C64F8E">
        <w:rPr>
          <w:color w:val="000000" w:themeColor="text1"/>
        </w:rPr>
        <w:t xml:space="preserve"> небезпечних сумішей</w:t>
      </w:r>
    </w:p>
    <w:p w:rsidR="009268E2" w:rsidRPr="00C64F8E" w:rsidRDefault="009268E2" w:rsidP="009268E2">
      <w:pPr>
        <w:pStyle w:val="aff6"/>
        <w:spacing w:before="0" w:after="0"/>
        <w:ind w:left="0" w:firstLine="709"/>
        <w:rPr>
          <w:color w:val="000000" w:themeColor="text1"/>
        </w:rPr>
      </w:pPr>
      <w:r w:rsidRPr="00C64F8E">
        <w:rPr>
          <w:color w:val="000000" w:themeColor="text1"/>
        </w:rPr>
        <w:t>У разі класифікації сумішей відповідно до пунктів 3.1, 3.2, 3.3, 3.8, 3.9, 3.10 і 4.1 цього Додатка, якщо випробувана суміш класифікована за найвищою категорією або підкатегорією</w:t>
      </w:r>
      <w:r w:rsidR="00D657E1" w:rsidRPr="00C64F8E">
        <w:rPr>
          <w:color w:val="000000" w:themeColor="text1"/>
        </w:rPr>
        <w:t xml:space="preserve"> у межах класу</w:t>
      </w:r>
      <w:r w:rsidRPr="00C64F8E">
        <w:rPr>
          <w:color w:val="000000" w:themeColor="text1"/>
        </w:rPr>
        <w:t>, і концентрація компонентів випробуваної суміші, які класифіковані за цією категорію чи підкатегорію, збільшується, то отримана невипробувана суміш повинна бути класифікована за цією ж категорією або підкатегорією без проведення додаткових випробувань.</w:t>
      </w:r>
    </w:p>
    <w:p w:rsidR="009268E2" w:rsidRPr="00C64F8E" w:rsidRDefault="009268E2" w:rsidP="009268E2">
      <w:pPr>
        <w:pStyle w:val="aff2"/>
        <w:spacing w:before="0" w:after="0"/>
        <w:ind w:left="0" w:firstLine="709"/>
        <w:rPr>
          <w:color w:val="000000" w:themeColor="text1"/>
        </w:rPr>
      </w:pPr>
      <w:r w:rsidRPr="00C64F8E">
        <w:rPr>
          <w:color w:val="000000" w:themeColor="text1"/>
        </w:rPr>
        <w:t>1.1.3.4.</w:t>
      </w:r>
      <w:r w:rsidR="008A168B" w:rsidRPr="00C64F8E">
        <w:rPr>
          <w:color w:val="000000" w:themeColor="text1"/>
        </w:rPr>
        <w:t xml:space="preserve"> </w:t>
      </w:r>
      <w:r w:rsidRPr="00C64F8E">
        <w:rPr>
          <w:color w:val="000000" w:themeColor="text1"/>
        </w:rPr>
        <w:t>Екстраполяція в межах однієї категорії</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У разі </w:t>
      </w:r>
      <w:r w:rsidR="00EF151F" w:rsidRPr="00C64F8E">
        <w:rPr>
          <w:color w:val="000000" w:themeColor="text1"/>
        </w:rPr>
        <w:t>класифікації небезпечності</w:t>
      </w:r>
      <w:r w:rsidRPr="00C64F8E">
        <w:rPr>
          <w:color w:val="000000" w:themeColor="text1"/>
        </w:rPr>
        <w:t xml:space="preserve"> сумішей відповідно до пунктів 3.1, 3.2, 3.3, 3.8, 3.9, 3.10 і 4.1 цього Додатка, якщо є три суміші (А, Б і В) з ідентичними компонентами і суміші А і Б </w:t>
      </w:r>
      <w:r w:rsidR="007B1CEE" w:rsidRPr="00C64F8E">
        <w:rPr>
          <w:color w:val="000000" w:themeColor="text1"/>
        </w:rPr>
        <w:t>мають однакову</w:t>
      </w:r>
      <w:r w:rsidRPr="00C64F8E">
        <w:rPr>
          <w:color w:val="000000" w:themeColor="text1"/>
        </w:rPr>
        <w:t xml:space="preserve"> </w:t>
      </w:r>
      <w:r w:rsidR="007B1CEE" w:rsidRPr="00C64F8E">
        <w:rPr>
          <w:color w:val="000000" w:themeColor="text1"/>
        </w:rPr>
        <w:t>класифікацію небезпечності</w:t>
      </w:r>
      <w:r w:rsidRPr="00C64F8E">
        <w:rPr>
          <w:color w:val="000000" w:themeColor="text1"/>
        </w:rPr>
        <w:t xml:space="preserve">, а суміш В складається з таких же небезпечних компонентів, що і суміші А і Б, і концентрація цих компонентів має проміжне значення між концентраціями компонентів у сумішах А і Б, то суміш В </w:t>
      </w:r>
      <w:r w:rsidR="007B1CEE" w:rsidRPr="00C64F8E">
        <w:rPr>
          <w:color w:val="000000" w:themeColor="text1"/>
        </w:rPr>
        <w:t>класифікується так само</w:t>
      </w:r>
      <w:r w:rsidRPr="00C64F8E">
        <w:rPr>
          <w:color w:val="000000" w:themeColor="text1"/>
        </w:rPr>
        <w:t xml:space="preserve">, що і суміші А і Б. </w:t>
      </w:r>
    </w:p>
    <w:p w:rsidR="009268E2" w:rsidRPr="00C64F8E" w:rsidRDefault="009268E2" w:rsidP="009268E2">
      <w:pPr>
        <w:pStyle w:val="aff2"/>
        <w:spacing w:before="0" w:after="0"/>
        <w:ind w:left="0" w:firstLine="709"/>
        <w:rPr>
          <w:color w:val="000000" w:themeColor="text1"/>
        </w:rPr>
      </w:pPr>
      <w:r w:rsidRPr="00C64F8E">
        <w:rPr>
          <w:color w:val="000000" w:themeColor="text1"/>
        </w:rPr>
        <w:t>1.1.3.5. Суттєво схожі суміші</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Якщо є: </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1) дві суміші, кожна з яких містить два компоненти: </w:t>
      </w:r>
    </w:p>
    <w:p w:rsidR="009268E2" w:rsidRPr="00C64F8E" w:rsidRDefault="009268E2" w:rsidP="009268E2">
      <w:pPr>
        <w:spacing w:before="0" w:after="0"/>
        <w:rPr>
          <w:color w:val="000000" w:themeColor="text1"/>
        </w:rPr>
      </w:pPr>
      <w:r w:rsidRPr="00C64F8E">
        <w:rPr>
          <w:color w:val="000000" w:themeColor="text1"/>
        </w:rPr>
        <w:t>а) A + Б</w:t>
      </w:r>
    </w:p>
    <w:p w:rsidR="009268E2" w:rsidRPr="00C64F8E" w:rsidRDefault="009268E2" w:rsidP="009268E2">
      <w:pPr>
        <w:spacing w:before="0" w:after="0"/>
        <w:rPr>
          <w:color w:val="000000" w:themeColor="text1"/>
        </w:rPr>
      </w:pPr>
      <w:r w:rsidRPr="00C64F8E">
        <w:rPr>
          <w:color w:val="000000" w:themeColor="text1"/>
        </w:rPr>
        <w:t>б) В + Б;</w:t>
      </w:r>
    </w:p>
    <w:p w:rsidR="009268E2" w:rsidRPr="00C64F8E" w:rsidRDefault="009268E2" w:rsidP="009268E2">
      <w:pPr>
        <w:pStyle w:val="aff4"/>
        <w:spacing w:before="0" w:after="0"/>
        <w:ind w:left="0" w:firstLine="709"/>
        <w:rPr>
          <w:color w:val="000000" w:themeColor="text1"/>
        </w:rPr>
      </w:pPr>
      <w:r w:rsidRPr="00C64F8E">
        <w:rPr>
          <w:color w:val="000000" w:themeColor="text1"/>
        </w:rPr>
        <w:t>2) концентрація компонента Б є загалом однаковою в обох сумішах;</w:t>
      </w:r>
    </w:p>
    <w:p w:rsidR="009268E2" w:rsidRPr="00C64F8E" w:rsidRDefault="009268E2" w:rsidP="009268E2">
      <w:pPr>
        <w:pStyle w:val="aff4"/>
        <w:spacing w:before="0" w:after="0"/>
        <w:ind w:left="0" w:firstLine="709"/>
        <w:rPr>
          <w:color w:val="000000" w:themeColor="text1"/>
        </w:rPr>
      </w:pPr>
      <w:r w:rsidRPr="00C64F8E">
        <w:rPr>
          <w:color w:val="000000" w:themeColor="text1"/>
        </w:rPr>
        <w:t>3) концентрація компонента А в суміші [а)] дорівнює концентрації компонента В у суміші [б)];</w:t>
      </w:r>
    </w:p>
    <w:p w:rsidR="009268E2" w:rsidRPr="00C64F8E" w:rsidRDefault="009268E2" w:rsidP="009268E2">
      <w:pPr>
        <w:pStyle w:val="aff4"/>
        <w:spacing w:before="0" w:after="0"/>
        <w:ind w:left="0" w:firstLine="709"/>
        <w:rPr>
          <w:color w:val="000000" w:themeColor="text1"/>
        </w:rPr>
      </w:pPr>
      <w:r w:rsidRPr="00C64F8E">
        <w:rPr>
          <w:color w:val="000000" w:themeColor="text1"/>
        </w:rPr>
        <w:lastRenderedPageBreak/>
        <w:t xml:space="preserve">4) дані щодо небезпечності компонентів А і В є в наявності і ці компоненти </w:t>
      </w:r>
      <w:r w:rsidR="007B1CEE" w:rsidRPr="00C64F8E">
        <w:rPr>
          <w:color w:val="000000" w:themeColor="text1"/>
        </w:rPr>
        <w:t>мають однакову класифікацію небезпечності</w:t>
      </w:r>
      <w:r w:rsidRPr="00C64F8E">
        <w:rPr>
          <w:color w:val="000000" w:themeColor="text1"/>
        </w:rPr>
        <w:t xml:space="preserve">, при цьому вони не впливають на </w:t>
      </w:r>
      <w:r w:rsidR="00EF151F" w:rsidRPr="00C64F8E">
        <w:rPr>
          <w:color w:val="000000" w:themeColor="text1"/>
        </w:rPr>
        <w:t>класифікацію небезпечності</w:t>
      </w:r>
      <w:r w:rsidRPr="00C64F8E">
        <w:rPr>
          <w:color w:val="000000" w:themeColor="text1"/>
        </w:rPr>
        <w:t xml:space="preserve"> компонента Б.</w:t>
      </w:r>
    </w:p>
    <w:p w:rsidR="009268E2" w:rsidRPr="00C64F8E" w:rsidRDefault="009268E2" w:rsidP="009268E2">
      <w:pPr>
        <w:pStyle w:val="aff6"/>
        <w:spacing w:before="0" w:after="0"/>
        <w:ind w:left="0" w:firstLine="709"/>
        <w:rPr>
          <w:color w:val="000000" w:themeColor="text1"/>
        </w:rPr>
      </w:pPr>
      <w:r w:rsidRPr="00C64F8E">
        <w:rPr>
          <w:color w:val="000000" w:themeColor="text1"/>
        </w:rPr>
        <w:t>Якщо суміші відповідно до підпункту а) або б) цього пункту вже класифіковано на основі даних досліджен</w:t>
      </w:r>
      <w:r w:rsidR="007B1CEE" w:rsidRPr="00C64F8E">
        <w:rPr>
          <w:color w:val="000000" w:themeColor="text1"/>
        </w:rPr>
        <w:t>ь</w:t>
      </w:r>
      <w:r w:rsidRPr="00C64F8E">
        <w:rPr>
          <w:color w:val="000000" w:themeColor="text1"/>
        </w:rPr>
        <w:t xml:space="preserve">, то інша суміш повинна бути </w:t>
      </w:r>
      <w:r w:rsidR="007B1CEE" w:rsidRPr="00C64F8E">
        <w:rPr>
          <w:color w:val="000000" w:themeColor="text1"/>
        </w:rPr>
        <w:t>так само класифіковано</w:t>
      </w:r>
      <w:r w:rsidRPr="00C64F8E">
        <w:rPr>
          <w:color w:val="000000" w:themeColor="text1"/>
        </w:rPr>
        <w:t>.</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1.1.3.6. Перегляд </w:t>
      </w:r>
      <w:r w:rsidR="00EF151F" w:rsidRPr="00C64F8E">
        <w:rPr>
          <w:color w:val="000000" w:themeColor="text1"/>
        </w:rPr>
        <w:t>класифікації небезпечності</w:t>
      </w:r>
      <w:r w:rsidRPr="00C64F8E">
        <w:rPr>
          <w:color w:val="000000" w:themeColor="text1"/>
        </w:rPr>
        <w:t xml:space="preserve">, якщо змінився склад суміші </w:t>
      </w:r>
    </w:p>
    <w:p w:rsidR="009268E2" w:rsidRPr="00C64F8E" w:rsidRDefault="009268E2" w:rsidP="009268E2">
      <w:pPr>
        <w:pStyle w:val="aff6"/>
        <w:spacing w:before="0" w:after="0"/>
        <w:ind w:left="0" w:firstLine="709"/>
        <w:rPr>
          <w:color w:val="000000" w:themeColor="text1"/>
        </w:rPr>
      </w:pPr>
      <w:r w:rsidRPr="00C64F8E">
        <w:rPr>
          <w:color w:val="000000" w:themeColor="text1"/>
        </w:rPr>
        <w:t>Для застосування пункту 5</w:t>
      </w:r>
      <w:r w:rsidR="007625F2" w:rsidRPr="00C64F8E">
        <w:rPr>
          <w:color w:val="000000" w:themeColor="text1"/>
        </w:rPr>
        <w:t>3</w:t>
      </w:r>
      <w:r w:rsidRPr="00C64F8E">
        <w:rPr>
          <w:color w:val="000000" w:themeColor="text1"/>
        </w:rPr>
        <w:t xml:space="preserve"> </w:t>
      </w:r>
      <w:r w:rsidR="001229E3" w:rsidRPr="00C64F8E">
        <w:rPr>
          <w:color w:val="000000" w:themeColor="text1"/>
        </w:rPr>
        <w:t>цього Технічного регламенту</w:t>
      </w:r>
      <w:r w:rsidRPr="00C64F8E">
        <w:rPr>
          <w:color w:val="000000" w:themeColor="text1"/>
        </w:rPr>
        <w:t>, визначено наступні зміни до початкової концентрації:</w:t>
      </w:r>
    </w:p>
    <w:p w:rsidR="009268E2" w:rsidRPr="00C64F8E" w:rsidRDefault="009268E2" w:rsidP="009268E2">
      <w:pPr>
        <w:pStyle w:val="aff6"/>
        <w:spacing w:before="0" w:after="0"/>
        <w:ind w:left="0" w:firstLine="709"/>
        <w:rPr>
          <w:color w:val="000000" w:themeColor="text1"/>
        </w:rPr>
      </w:pPr>
    </w:p>
    <w:p w:rsidR="009268E2" w:rsidRPr="00C64F8E" w:rsidRDefault="009268E2" w:rsidP="009268E2">
      <w:pPr>
        <w:pStyle w:val="af3"/>
        <w:ind w:firstLine="709"/>
        <w:rPr>
          <w:color w:val="000000" w:themeColor="text1"/>
        </w:rPr>
      </w:pPr>
      <w:r w:rsidRPr="00C64F8E">
        <w:rPr>
          <w:color w:val="000000" w:themeColor="text1"/>
        </w:rPr>
        <w:t>Таблиця 1.2</w:t>
      </w:r>
    </w:p>
    <w:p w:rsidR="009268E2" w:rsidRPr="00C64F8E" w:rsidRDefault="009268E2" w:rsidP="009268E2">
      <w:pPr>
        <w:pStyle w:val="af3"/>
        <w:ind w:firstLine="709"/>
        <w:rPr>
          <w:color w:val="000000" w:themeColor="text1"/>
        </w:rPr>
      </w:pPr>
      <w:r w:rsidRPr="00C64F8E">
        <w:rPr>
          <w:color w:val="000000" w:themeColor="text1"/>
        </w:rPr>
        <w:t>Принцип екстраполяції у разі змін у складі суміші</w:t>
      </w:r>
    </w:p>
    <w:tbl>
      <w:tblPr>
        <w:tblStyle w:val="a6"/>
        <w:tblW w:w="5000" w:type="pct"/>
        <w:tblLook w:val="04A0" w:firstRow="1" w:lastRow="0" w:firstColumn="1" w:lastColumn="0" w:noHBand="0" w:noVBand="1"/>
      </w:tblPr>
      <w:tblGrid>
        <w:gridCol w:w="4676"/>
        <w:gridCol w:w="4669"/>
      </w:tblGrid>
      <w:tr w:rsidR="009268E2" w:rsidRPr="00C64F8E" w:rsidTr="005357D5">
        <w:tc>
          <w:tcPr>
            <w:tcW w:w="2502" w:type="pct"/>
          </w:tcPr>
          <w:p w:rsidR="009268E2" w:rsidRPr="00C64F8E" w:rsidRDefault="009268E2" w:rsidP="00D64C9B">
            <w:pPr>
              <w:spacing w:before="0" w:after="0"/>
              <w:ind w:firstLine="0"/>
              <w:jc w:val="left"/>
              <w:rPr>
                <w:sz w:val="24"/>
                <w:szCs w:val="24"/>
              </w:rPr>
            </w:pPr>
            <w:r w:rsidRPr="00C64F8E">
              <w:rPr>
                <w:sz w:val="24"/>
                <w:szCs w:val="24"/>
              </w:rPr>
              <w:t>Початковий діапазон концентрації складової частини</w:t>
            </w:r>
          </w:p>
        </w:tc>
        <w:tc>
          <w:tcPr>
            <w:tcW w:w="2498" w:type="pct"/>
          </w:tcPr>
          <w:p w:rsidR="009268E2" w:rsidRPr="00C64F8E" w:rsidRDefault="009268E2" w:rsidP="00D64C9B">
            <w:pPr>
              <w:spacing w:before="0" w:after="0"/>
              <w:ind w:firstLine="0"/>
              <w:jc w:val="left"/>
              <w:rPr>
                <w:sz w:val="24"/>
                <w:szCs w:val="24"/>
              </w:rPr>
            </w:pPr>
            <w:r w:rsidRPr="00C64F8E">
              <w:rPr>
                <w:sz w:val="24"/>
                <w:szCs w:val="24"/>
              </w:rPr>
              <w:t>Дозволене відхилення у початковій концентрації складової частини</w:t>
            </w:r>
          </w:p>
        </w:tc>
      </w:tr>
      <w:tr w:rsidR="009268E2" w:rsidRPr="00C64F8E" w:rsidTr="005357D5">
        <w:tc>
          <w:tcPr>
            <w:tcW w:w="2502" w:type="pct"/>
          </w:tcPr>
          <w:p w:rsidR="009268E2" w:rsidRPr="00C64F8E" w:rsidRDefault="009268E2" w:rsidP="00D64C9B">
            <w:pPr>
              <w:spacing w:before="0" w:after="0"/>
              <w:ind w:firstLine="0"/>
              <w:jc w:val="left"/>
              <w:rPr>
                <w:sz w:val="24"/>
                <w:szCs w:val="24"/>
              </w:rPr>
            </w:pPr>
            <w:r w:rsidRPr="00C64F8E">
              <w:rPr>
                <w:sz w:val="24"/>
                <w:szCs w:val="24"/>
              </w:rPr>
              <w:t>≤ 2,5 %</w:t>
            </w:r>
          </w:p>
        </w:tc>
        <w:tc>
          <w:tcPr>
            <w:tcW w:w="2498" w:type="pct"/>
          </w:tcPr>
          <w:p w:rsidR="009268E2" w:rsidRPr="00C64F8E" w:rsidRDefault="009268E2" w:rsidP="00D64C9B">
            <w:pPr>
              <w:spacing w:before="0" w:after="0"/>
              <w:ind w:firstLine="0"/>
              <w:jc w:val="left"/>
              <w:rPr>
                <w:sz w:val="24"/>
                <w:szCs w:val="24"/>
              </w:rPr>
            </w:pPr>
            <w:r w:rsidRPr="00C64F8E">
              <w:rPr>
                <w:sz w:val="24"/>
                <w:szCs w:val="24"/>
              </w:rPr>
              <w:t>± 30 %</w:t>
            </w:r>
          </w:p>
        </w:tc>
      </w:tr>
      <w:tr w:rsidR="009268E2" w:rsidRPr="00C64F8E" w:rsidTr="005357D5">
        <w:tc>
          <w:tcPr>
            <w:tcW w:w="2502" w:type="pct"/>
          </w:tcPr>
          <w:p w:rsidR="009268E2" w:rsidRPr="00C64F8E" w:rsidRDefault="009268E2" w:rsidP="00D64C9B">
            <w:pPr>
              <w:spacing w:before="0" w:after="0"/>
              <w:ind w:firstLine="0"/>
              <w:jc w:val="left"/>
              <w:rPr>
                <w:sz w:val="24"/>
                <w:szCs w:val="24"/>
              </w:rPr>
            </w:pPr>
            <w:r w:rsidRPr="00C64F8E">
              <w:rPr>
                <w:sz w:val="24"/>
                <w:szCs w:val="24"/>
              </w:rPr>
              <w:t>2,5 &lt; C ≤ 10 %</w:t>
            </w:r>
          </w:p>
        </w:tc>
        <w:tc>
          <w:tcPr>
            <w:tcW w:w="2498" w:type="pct"/>
          </w:tcPr>
          <w:p w:rsidR="009268E2" w:rsidRPr="00C64F8E" w:rsidRDefault="009268E2" w:rsidP="00D64C9B">
            <w:pPr>
              <w:spacing w:before="0" w:after="0"/>
              <w:ind w:firstLine="0"/>
              <w:jc w:val="left"/>
              <w:rPr>
                <w:sz w:val="24"/>
                <w:szCs w:val="24"/>
              </w:rPr>
            </w:pPr>
            <w:r w:rsidRPr="00C64F8E">
              <w:rPr>
                <w:sz w:val="24"/>
                <w:szCs w:val="24"/>
              </w:rPr>
              <w:t>± 20 %</w:t>
            </w:r>
          </w:p>
        </w:tc>
      </w:tr>
      <w:tr w:rsidR="009268E2" w:rsidRPr="00C64F8E" w:rsidTr="005357D5">
        <w:tc>
          <w:tcPr>
            <w:tcW w:w="2502" w:type="pct"/>
          </w:tcPr>
          <w:p w:rsidR="009268E2" w:rsidRPr="00C64F8E" w:rsidRDefault="009268E2" w:rsidP="00D64C9B">
            <w:pPr>
              <w:spacing w:before="0" w:after="0"/>
              <w:ind w:firstLine="0"/>
              <w:jc w:val="left"/>
              <w:rPr>
                <w:sz w:val="24"/>
                <w:szCs w:val="24"/>
              </w:rPr>
            </w:pPr>
            <w:r w:rsidRPr="00C64F8E">
              <w:rPr>
                <w:sz w:val="24"/>
                <w:szCs w:val="24"/>
              </w:rPr>
              <w:t>10 &lt; C ≤ 25 %</w:t>
            </w:r>
          </w:p>
        </w:tc>
        <w:tc>
          <w:tcPr>
            <w:tcW w:w="2498" w:type="pct"/>
          </w:tcPr>
          <w:p w:rsidR="009268E2" w:rsidRPr="00C64F8E" w:rsidRDefault="009268E2" w:rsidP="00D64C9B">
            <w:pPr>
              <w:spacing w:before="0" w:after="0"/>
              <w:ind w:firstLine="0"/>
              <w:jc w:val="left"/>
              <w:rPr>
                <w:sz w:val="24"/>
                <w:szCs w:val="24"/>
              </w:rPr>
            </w:pPr>
            <w:r w:rsidRPr="00C64F8E">
              <w:rPr>
                <w:sz w:val="24"/>
                <w:szCs w:val="24"/>
              </w:rPr>
              <w:t>± 10 %</w:t>
            </w:r>
          </w:p>
        </w:tc>
      </w:tr>
      <w:tr w:rsidR="009268E2" w:rsidRPr="00C64F8E" w:rsidTr="005357D5">
        <w:tc>
          <w:tcPr>
            <w:tcW w:w="2502" w:type="pct"/>
          </w:tcPr>
          <w:p w:rsidR="009268E2" w:rsidRPr="00C64F8E" w:rsidRDefault="009268E2" w:rsidP="00D64C9B">
            <w:pPr>
              <w:spacing w:before="0" w:after="0"/>
              <w:ind w:firstLine="0"/>
              <w:jc w:val="left"/>
              <w:rPr>
                <w:sz w:val="24"/>
                <w:szCs w:val="24"/>
              </w:rPr>
            </w:pPr>
            <w:r w:rsidRPr="00C64F8E">
              <w:rPr>
                <w:sz w:val="24"/>
                <w:szCs w:val="24"/>
              </w:rPr>
              <w:t>25 &lt; C ≤ 100 %</w:t>
            </w:r>
          </w:p>
        </w:tc>
        <w:tc>
          <w:tcPr>
            <w:tcW w:w="2498" w:type="pct"/>
          </w:tcPr>
          <w:p w:rsidR="009268E2" w:rsidRPr="00C64F8E" w:rsidRDefault="009268E2" w:rsidP="00D64C9B">
            <w:pPr>
              <w:spacing w:before="0" w:after="0"/>
              <w:ind w:firstLine="0"/>
              <w:jc w:val="left"/>
              <w:rPr>
                <w:sz w:val="24"/>
                <w:szCs w:val="24"/>
              </w:rPr>
            </w:pPr>
            <w:r w:rsidRPr="00C64F8E">
              <w:rPr>
                <w:sz w:val="24"/>
                <w:szCs w:val="24"/>
              </w:rPr>
              <w:t>± 5 %</w:t>
            </w:r>
          </w:p>
        </w:tc>
      </w:tr>
    </w:tbl>
    <w:p w:rsidR="009268E2" w:rsidRPr="00C64F8E" w:rsidRDefault="009268E2" w:rsidP="009268E2">
      <w:pPr>
        <w:pStyle w:val="aff2"/>
        <w:spacing w:before="0" w:after="0"/>
        <w:ind w:left="0" w:firstLine="709"/>
        <w:rPr>
          <w:color w:val="000000" w:themeColor="text1"/>
        </w:rPr>
      </w:pP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1.1.3.7. </w:t>
      </w:r>
      <w:r w:rsidRPr="00C64F8E">
        <w:rPr>
          <w:color w:val="000000" w:themeColor="text1"/>
        </w:rPr>
        <w:tab/>
        <w:t xml:space="preserve">Аерозолі </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У разі </w:t>
      </w:r>
      <w:r w:rsidR="00EF151F" w:rsidRPr="00C64F8E">
        <w:rPr>
          <w:color w:val="000000" w:themeColor="text1"/>
        </w:rPr>
        <w:t>класифікації небезпечності</w:t>
      </w:r>
      <w:r w:rsidRPr="00C64F8E">
        <w:rPr>
          <w:color w:val="000000" w:themeColor="text1"/>
        </w:rPr>
        <w:t xml:space="preserve"> сумішей</w:t>
      </w:r>
      <w:r w:rsidR="00DE17F9" w:rsidRPr="00C64F8E">
        <w:rPr>
          <w:color w:val="000000" w:themeColor="text1"/>
        </w:rPr>
        <w:t xml:space="preserve"> </w:t>
      </w:r>
      <w:r w:rsidRPr="00C64F8E">
        <w:rPr>
          <w:color w:val="000000" w:themeColor="text1"/>
        </w:rPr>
        <w:t xml:space="preserve">відповідно до пунктів 3.1, 3.2, 3.3, 3.4, 3.8 і 3.9 цього Додатка, для аерозольної форми суміші повинна бути присвоєна така ж </w:t>
      </w:r>
      <w:r w:rsidR="007B1CEE" w:rsidRPr="00C64F8E">
        <w:rPr>
          <w:color w:val="000000" w:themeColor="text1"/>
        </w:rPr>
        <w:t>класифікація небезпечності</w:t>
      </w:r>
      <w:r w:rsidRPr="00C64F8E">
        <w:rPr>
          <w:color w:val="000000" w:themeColor="text1"/>
        </w:rPr>
        <w:t xml:space="preserve">, як і для неаерозольної форми суміші, за умови, що доданий пропелент не впливає на небезпечні властивості суміші під час розпилювання. </w:t>
      </w:r>
    </w:p>
    <w:p w:rsidR="009268E2" w:rsidRPr="00C64F8E" w:rsidRDefault="009268E2" w:rsidP="009268E2">
      <w:pPr>
        <w:pStyle w:val="27"/>
        <w:spacing w:before="0" w:after="0"/>
        <w:ind w:left="0" w:firstLine="709"/>
        <w:rPr>
          <w:color w:val="000000" w:themeColor="text1"/>
        </w:rPr>
      </w:pPr>
      <w:bookmarkStart w:id="15" w:name="_Toc525563060"/>
      <w:bookmarkStart w:id="16" w:name="_Toc3472228"/>
      <w:r w:rsidRPr="00C64F8E">
        <w:rPr>
          <w:color w:val="000000" w:themeColor="text1"/>
        </w:rPr>
        <w:t xml:space="preserve">1.2. </w:t>
      </w:r>
      <w:r w:rsidRPr="00C64F8E">
        <w:rPr>
          <w:color w:val="000000" w:themeColor="text1"/>
        </w:rPr>
        <w:tab/>
        <w:t xml:space="preserve">Вимоги щодо </w:t>
      </w:r>
      <w:bookmarkEnd w:id="15"/>
      <w:bookmarkEnd w:id="16"/>
      <w:r w:rsidR="007B1CEE" w:rsidRPr="00C64F8E">
        <w:rPr>
          <w:color w:val="000000" w:themeColor="text1"/>
        </w:rPr>
        <w:t>нанесення інформації про небезпеку</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1.2.1. </w:t>
      </w:r>
      <w:r w:rsidRPr="00C64F8E">
        <w:rPr>
          <w:color w:val="000000" w:themeColor="text1"/>
        </w:rPr>
        <w:tab/>
        <w:t xml:space="preserve">Загальні правила нанесення </w:t>
      </w:r>
      <w:r w:rsidR="007B1CEE" w:rsidRPr="00C64F8E">
        <w:rPr>
          <w:color w:val="000000" w:themeColor="text1"/>
        </w:rPr>
        <w:t xml:space="preserve">інформації про небезпеку </w:t>
      </w:r>
      <w:r w:rsidRPr="00C64F8E">
        <w:rPr>
          <w:color w:val="000000" w:themeColor="text1"/>
        </w:rPr>
        <w:t xml:space="preserve">відповідно до пунктів </w:t>
      </w:r>
      <w:r w:rsidR="00831C44" w:rsidRPr="00C64F8E">
        <w:rPr>
          <w:color w:val="000000" w:themeColor="text1"/>
        </w:rPr>
        <w:t>98</w:t>
      </w:r>
      <w:r w:rsidR="007B1CEE" w:rsidRPr="00C64F8E">
        <w:rPr>
          <w:color w:val="000000" w:themeColor="text1"/>
        </w:rPr>
        <w:t xml:space="preserve"> - </w:t>
      </w:r>
      <w:r w:rsidR="00831C44" w:rsidRPr="00C64F8E">
        <w:rPr>
          <w:color w:val="000000" w:themeColor="text1"/>
        </w:rPr>
        <w:t>102</w:t>
      </w:r>
      <w:r w:rsidRPr="00C64F8E">
        <w:rPr>
          <w:color w:val="000000" w:themeColor="text1"/>
        </w:rPr>
        <w:t xml:space="preserve"> </w:t>
      </w:r>
      <w:r w:rsidR="001229E3" w:rsidRPr="00C64F8E">
        <w:rPr>
          <w:color w:val="000000" w:themeColor="text1"/>
        </w:rPr>
        <w:t>цього Технічного регламенту</w:t>
      </w:r>
    </w:p>
    <w:p w:rsidR="009268E2" w:rsidRPr="00C64F8E" w:rsidRDefault="009268E2" w:rsidP="009268E2">
      <w:pPr>
        <w:pStyle w:val="aff2"/>
        <w:spacing w:before="0" w:after="0"/>
        <w:ind w:left="0" w:firstLine="709"/>
        <w:rPr>
          <w:color w:val="000000" w:themeColor="text1"/>
        </w:rPr>
      </w:pPr>
      <w:r w:rsidRPr="00C64F8E">
        <w:rPr>
          <w:color w:val="000000" w:themeColor="text1"/>
        </w:rPr>
        <w:t>1.2.1.1. Піктограми небезпе</w:t>
      </w:r>
      <w:r w:rsidR="007B1CEE" w:rsidRPr="00C64F8E">
        <w:rPr>
          <w:color w:val="000000" w:themeColor="text1"/>
        </w:rPr>
        <w:t>чності</w:t>
      </w:r>
      <w:r w:rsidRPr="00C64F8E">
        <w:rPr>
          <w:color w:val="000000" w:themeColor="text1"/>
        </w:rPr>
        <w:t xml:space="preserve"> </w:t>
      </w:r>
      <w:r w:rsidRPr="00C64F8E">
        <w:rPr>
          <w:rFonts w:eastAsia="Times New Roman"/>
          <w:color w:val="000000" w:themeColor="text1"/>
          <w:lang w:eastAsia="uk-UA"/>
        </w:rPr>
        <w:t>повинні</w:t>
      </w:r>
      <w:r w:rsidRPr="00C64F8E">
        <w:rPr>
          <w:color w:val="000000" w:themeColor="text1"/>
        </w:rPr>
        <w:t xml:space="preserve"> бути виконані у формі квадрату, встановленого на кут.</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1.2.1.2. </w:t>
      </w:r>
      <w:r w:rsidR="007B1CEE" w:rsidRPr="00C64F8E">
        <w:rPr>
          <w:color w:val="000000" w:themeColor="text1"/>
        </w:rPr>
        <w:t>Піктограми небезпечності</w:t>
      </w:r>
      <w:r w:rsidRPr="00C64F8E">
        <w:rPr>
          <w:color w:val="000000" w:themeColor="text1"/>
        </w:rPr>
        <w:t xml:space="preserve">, як вони наведені у Додатку V до </w:t>
      </w:r>
      <w:r w:rsidR="001229E3" w:rsidRPr="00C64F8E">
        <w:rPr>
          <w:color w:val="000000" w:themeColor="text1"/>
        </w:rPr>
        <w:t>цього Технічного регламенту</w:t>
      </w:r>
      <w:r w:rsidRPr="00C64F8E">
        <w:rPr>
          <w:color w:val="000000" w:themeColor="text1"/>
        </w:rPr>
        <w:t xml:space="preserve">, </w:t>
      </w:r>
      <w:r w:rsidRPr="00C64F8E">
        <w:rPr>
          <w:rFonts w:eastAsia="Times New Roman"/>
          <w:color w:val="000000" w:themeColor="text1"/>
          <w:lang w:eastAsia="uk-UA"/>
        </w:rPr>
        <w:t>повинні</w:t>
      </w:r>
      <w:r w:rsidRPr="00C64F8E">
        <w:rPr>
          <w:color w:val="000000" w:themeColor="text1"/>
        </w:rPr>
        <w:t xml:space="preserve"> бути виконані у вигляді чорного символу на білому фоні з червоною окантовкою достатньої ширини, для того, щоб їх можна було добре бачити. </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1.2.1.3. Кожна </w:t>
      </w:r>
      <w:r w:rsidR="007B1CEE" w:rsidRPr="00C64F8E">
        <w:rPr>
          <w:color w:val="000000" w:themeColor="text1"/>
        </w:rPr>
        <w:t>піктограма небезпечності</w:t>
      </w:r>
      <w:r w:rsidRPr="00C64F8E">
        <w:rPr>
          <w:color w:val="000000" w:themeColor="text1"/>
        </w:rPr>
        <w:t xml:space="preserve"> повинна займати принаймні одну п’ятнадцяту розміру зони етикетки, яка призначена для розміщення інформації відповідно до пунктів 57</w:t>
      </w:r>
      <w:r w:rsidR="007B1CEE" w:rsidRPr="00C64F8E">
        <w:rPr>
          <w:color w:val="000000" w:themeColor="text1"/>
        </w:rPr>
        <w:t xml:space="preserve"> -</w:t>
      </w:r>
      <w:r w:rsidRPr="00C64F8E">
        <w:rPr>
          <w:color w:val="000000" w:themeColor="text1"/>
        </w:rPr>
        <w:t xml:space="preserve"> 58 </w:t>
      </w:r>
      <w:r w:rsidR="001229E3" w:rsidRPr="00C64F8E">
        <w:rPr>
          <w:color w:val="000000" w:themeColor="text1"/>
        </w:rPr>
        <w:t>цього Технічного регламенту</w:t>
      </w:r>
      <w:r w:rsidRPr="00C64F8E">
        <w:rPr>
          <w:color w:val="000000" w:themeColor="text1"/>
        </w:rPr>
        <w:t xml:space="preserve">. Мінімальна площа для кожної </w:t>
      </w:r>
      <w:r w:rsidR="007B1CEE" w:rsidRPr="00C64F8E">
        <w:rPr>
          <w:color w:val="000000" w:themeColor="text1"/>
        </w:rPr>
        <w:t xml:space="preserve">піктограми небезпечності </w:t>
      </w:r>
      <w:r w:rsidRPr="00C64F8E">
        <w:rPr>
          <w:color w:val="000000" w:themeColor="text1"/>
        </w:rPr>
        <w:t>не може бути меншою, ніж 1 см</w:t>
      </w:r>
      <w:r w:rsidRPr="00C64F8E">
        <w:rPr>
          <w:color w:val="000000" w:themeColor="text1"/>
          <w:vertAlign w:val="superscript"/>
        </w:rPr>
        <w:t>2</w:t>
      </w:r>
      <w:r w:rsidRPr="00C64F8E">
        <w:rPr>
          <w:color w:val="000000" w:themeColor="text1"/>
        </w:rPr>
        <w:t>.</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1.2.1.4. Розміри етикетки та кожної </w:t>
      </w:r>
      <w:r w:rsidR="007B1CEE" w:rsidRPr="00C64F8E">
        <w:rPr>
          <w:color w:val="000000" w:themeColor="text1"/>
        </w:rPr>
        <w:t xml:space="preserve">піктограми </w:t>
      </w:r>
      <w:r w:rsidR="00AA1F5E" w:rsidRPr="00C64F8E">
        <w:rPr>
          <w:color w:val="000000" w:themeColor="text1"/>
        </w:rPr>
        <w:t>наведені у таблиці 1.3.</w:t>
      </w:r>
    </w:p>
    <w:p w:rsidR="008A168B" w:rsidRPr="00C64F8E" w:rsidRDefault="008A168B" w:rsidP="009268E2">
      <w:pPr>
        <w:pStyle w:val="aff2"/>
        <w:spacing w:before="0" w:after="0"/>
        <w:ind w:left="0" w:firstLine="709"/>
        <w:rPr>
          <w:color w:val="000000" w:themeColor="text1"/>
        </w:rPr>
      </w:pPr>
    </w:p>
    <w:p w:rsidR="00AA1F5E" w:rsidRPr="00C64F8E" w:rsidRDefault="00AA1F5E" w:rsidP="009268E2">
      <w:pPr>
        <w:pStyle w:val="aff2"/>
        <w:spacing w:before="0" w:after="0"/>
        <w:ind w:left="0" w:firstLine="709"/>
        <w:rPr>
          <w:color w:val="000000" w:themeColor="text1"/>
        </w:rPr>
      </w:pPr>
    </w:p>
    <w:p w:rsidR="00AC73AD" w:rsidRPr="00C64F8E" w:rsidRDefault="00AC73AD" w:rsidP="009268E2">
      <w:pPr>
        <w:pStyle w:val="aff2"/>
        <w:spacing w:before="0" w:after="0"/>
        <w:ind w:left="0" w:firstLine="709"/>
        <w:rPr>
          <w:color w:val="000000" w:themeColor="text1"/>
        </w:rPr>
      </w:pPr>
    </w:p>
    <w:p w:rsidR="00AC73AD" w:rsidRPr="00C64F8E" w:rsidRDefault="00AC73AD" w:rsidP="009268E2">
      <w:pPr>
        <w:pStyle w:val="aff2"/>
        <w:spacing w:before="0" w:after="0"/>
        <w:ind w:left="0" w:firstLine="709"/>
        <w:rPr>
          <w:color w:val="000000" w:themeColor="text1"/>
        </w:rPr>
      </w:pPr>
    </w:p>
    <w:p w:rsidR="009268E2" w:rsidRPr="00C64F8E" w:rsidRDefault="009268E2" w:rsidP="00AA1F5E">
      <w:pPr>
        <w:pStyle w:val="af3"/>
        <w:ind w:firstLine="7371"/>
        <w:jc w:val="left"/>
        <w:rPr>
          <w:color w:val="000000" w:themeColor="text1"/>
        </w:rPr>
      </w:pPr>
      <w:r w:rsidRPr="00C64F8E">
        <w:rPr>
          <w:color w:val="000000" w:themeColor="text1"/>
        </w:rPr>
        <w:lastRenderedPageBreak/>
        <w:t>Таблиця 1.3</w:t>
      </w:r>
    </w:p>
    <w:p w:rsidR="009268E2" w:rsidRPr="00C64F8E" w:rsidRDefault="009268E2" w:rsidP="009268E2">
      <w:pPr>
        <w:pStyle w:val="af3"/>
        <w:rPr>
          <w:color w:val="000000" w:themeColor="text1"/>
        </w:rPr>
      </w:pPr>
      <w:r w:rsidRPr="00C64F8E">
        <w:rPr>
          <w:color w:val="000000" w:themeColor="text1"/>
        </w:rPr>
        <w:t>Мінімальні розміри етикеток та піктограм небезпе</w:t>
      </w:r>
      <w:r w:rsidR="00BF7DEE" w:rsidRPr="00C64F8E">
        <w:rPr>
          <w:color w:val="000000" w:themeColor="text1"/>
        </w:rPr>
        <w:t>чності</w:t>
      </w:r>
    </w:p>
    <w:tbl>
      <w:tblPr>
        <w:tblStyle w:val="a6"/>
        <w:tblW w:w="5000" w:type="pct"/>
        <w:tblLook w:val="04A0" w:firstRow="1" w:lastRow="0" w:firstColumn="1" w:lastColumn="0" w:noHBand="0" w:noVBand="1"/>
      </w:tblPr>
      <w:tblGrid>
        <w:gridCol w:w="1854"/>
        <w:gridCol w:w="4549"/>
        <w:gridCol w:w="2942"/>
      </w:tblGrid>
      <w:tr w:rsidR="009268E2" w:rsidRPr="00C64F8E" w:rsidTr="005357D5">
        <w:tc>
          <w:tcPr>
            <w:tcW w:w="992" w:type="pct"/>
          </w:tcPr>
          <w:p w:rsidR="009268E2" w:rsidRPr="00C64F8E" w:rsidRDefault="009268E2" w:rsidP="00D64C9B">
            <w:pPr>
              <w:spacing w:before="0" w:after="0"/>
              <w:ind w:firstLine="0"/>
              <w:jc w:val="left"/>
              <w:rPr>
                <w:sz w:val="24"/>
                <w:szCs w:val="24"/>
              </w:rPr>
            </w:pPr>
            <w:r w:rsidRPr="00C64F8E">
              <w:rPr>
                <w:sz w:val="24"/>
                <w:szCs w:val="24"/>
              </w:rPr>
              <w:t>Об’єм упаковки</w:t>
            </w:r>
          </w:p>
        </w:tc>
        <w:tc>
          <w:tcPr>
            <w:tcW w:w="2434" w:type="pct"/>
          </w:tcPr>
          <w:p w:rsidR="009268E2" w:rsidRPr="00C64F8E" w:rsidRDefault="009268E2" w:rsidP="00D64C9B">
            <w:pPr>
              <w:spacing w:before="0" w:after="0"/>
              <w:ind w:firstLine="0"/>
              <w:jc w:val="left"/>
              <w:rPr>
                <w:sz w:val="24"/>
                <w:szCs w:val="24"/>
              </w:rPr>
            </w:pPr>
            <w:r w:rsidRPr="00C64F8E">
              <w:rPr>
                <w:sz w:val="24"/>
                <w:szCs w:val="24"/>
              </w:rPr>
              <w:t xml:space="preserve">Розміри етикетки (в міліметрах) для розміщення інформації відповідно до пунктів 57 </w:t>
            </w:r>
            <w:r w:rsidR="00BF7DEE" w:rsidRPr="00C64F8E">
              <w:rPr>
                <w:sz w:val="24"/>
                <w:szCs w:val="24"/>
              </w:rPr>
              <w:t xml:space="preserve">- </w:t>
            </w:r>
            <w:r w:rsidRPr="00C64F8E">
              <w:rPr>
                <w:sz w:val="24"/>
                <w:szCs w:val="24"/>
              </w:rPr>
              <w:t xml:space="preserve">58 </w:t>
            </w:r>
            <w:r w:rsidR="001229E3" w:rsidRPr="00C64F8E">
              <w:rPr>
                <w:sz w:val="24"/>
                <w:szCs w:val="24"/>
              </w:rPr>
              <w:t>цього Технічного регламенту</w:t>
            </w:r>
          </w:p>
        </w:tc>
        <w:tc>
          <w:tcPr>
            <w:tcW w:w="1574" w:type="pct"/>
          </w:tcPr>
          <w:p w:rsidR="009268E2" w:rsidRPr="00C64F8E" w:rsidRDefault="009268E2" w:rsidP="00D64C9B">
            <w:pPr>
              <w:spacing w:before="0" w:after="0"/>
              <w:ind w:firstLine="0"/>
              <w:jc w:val="left"/>
              <w:rPr>
                <w:sz w:val="24"/>
                <w:szCs w:val="24"/>
              </w:rPr>
            </w:pPr>
            <w:r w:rsidRPr="00C64F8E">
              <w:rPr>
                <w:sz w:val="24"/>
                <w:szCs w:val="24"/>
              </w:rPr>
              <w:t>Розміри кожної піктограми (в міліметрах)</w:t>
            </w:r>
          </w:p>
        </w:tc>
      </w:tr>
      <w:tr w:rsidR="009268E2" w:rsidRPr="00C64F8E" w:rsidTr="005357D5">
        <w:tc>
          <w:tcPr>
            <w:tcW w:w="992" w:type="pct"/>
          </w:tcPr>
          <w:p w:rsidR="009268E2" w:rsidRPr="00C64F8E" w:rsidRDefault="009268E2" w:rsidP="00D64C9B">
            <w:pPr>
              <w:spacing w:before="0" w:after="0"/>
              <w:ind w:firstLine="0"/>
              <w:jc w:val="left"/>
              <w:rPr>
                <w:sz w:val="24"/>
                <w:szCs w:val="24"/>
              </w:rPr>
            </w:pPr>
            <w:r w:rsidRPr="00C64F8E">
              <w:rPr>
                <w:sz w:val="24"/>
                <w:szCs w:val="24"/>
              </w:rPr>
              <w:t>Не перевищує 3-х літрів:</w:t>
            </w:r>
          </w:p>
        </w:tc>
        <w:tc>
          <w:tcPr>
            <w:tcW w:w="2434" w:type="pct"/>
          </w:tcPr>
          <w:p w:rsidR="009268E2" w:rsidRPr="00C64F8E" w:rsidRDefault="009268E2" w:rsidP="00D64C9B">
            <w:pPr>
              <w:spacing w:before="0" w:after="0"/>
              <w:ind w:firstLine="0"/>
              <w:jc w:val="left"/>
              <w:rPr>
                <w:sz w:val="24"/>
                <w:szCs w:val="24"/>
              </w:rPr>
            </w:pPr>
            <w:r w:rsidRPr="00C64F8E">
              <w:rPr>
                <w:sz w:val="24"/>
                <w:szCs w:val="24"/>
              </w:rPr>
              <w:t>Якщо можливо, принаймні 52 х 74</w:t>
            </w:r>
          </w:p>
        </w:tc>
        <w:tc>
          <w:tcPr>
            <w:tcW w:w="1574" w:type="pct"/>
          </w:tcPr>
          <w:p w:rsidR="009268E2" w:rsidRPr="00C64F8E" w:rsidRDefault="009268E2" w:rsidP="00D64C9B">
            <w:pPr>
              <w:spacing w:before="0" w:after="0"/>
              <w:ind w:firstLine="0"/>
              <w:jc w:val="left"/>
              <w:rPr>
                <w:sz w:val="24"/>
                <w:szCs w:val="24"/>
              </w:rPr>
            </w:pPr>
            <w:r w:rsidRPr="00C64F8E">
              <w:rPr>
                <w:sz w:val="24"/>
                <w:szCs w:val="24"/>
              </w:rPr>
              <w:t>Не менше ніж 10 х 10</w:t>
            </w:r>
          </w:p>
          <w:p w:rsidR="009268E2" w:rsidRPr="00C64F8E" w:rsidRDefault="009268E2" w:rsidP="00D64C9B">
            <w:pPr>
              <w:spacing w:before="0" w:after="0"/>
              <w:ind w:firstLine="0"/>
              <w:jc w:val="left"/>
              <w:rPr>
                <w:sz w:val="24"/>
                <w:szCs w:val="24"/>
              </w:rPr>
            </w:pPr>
            <w:r w:rsidRPr="00C64F8E">
              <w:rPr>
                <w:sz w:val="24"/>
                <w:szCs w:val="24"/>
              </w:rPr>
              <w:t>Якщо можливо, принаймні 16 х 16</w:t>
            </w:r>
          </w:p>
        </w:tc>
      </w:tr>
      <w:tr w:rsidR="009268E2" w:rsidRPr="00C64F8E" w:rsidTr="005357D5">
        <w:tc>
          <w:tcPr>
            <w:tcW w:w="992" w:type="pct"/>
          </w:tcPr>
          <w:p w:rsidR="009268E2" w:rsidRPr="00C64F8E" w:rsidRDefault="009268E2" w:rsidP="00D64C9B">
            <w:pPr>
              <w:spacing w:before="0" w:after="0"/>
              <w:ind w:firstLine="0"/>
              <w:jc w:val="left"/>
              <w:rPr>
                <w:sz w:val="24"/>
                <w:szCs w:val="24"/>
              </w:rPr>
            </w:pPr>
            <w:r w:rsidRPr="00C64F8E">
              <w:rPr>
                <w:sz w:val="24"/>
                <w:szCs w:val="24"/>
              </w:rPr>
              <w:t>Понад 3 літра, але не перевищує 50 літрів:</w:t>
            </w:r>
          </w:p>
        </w:tc>
        <w:tc>
          <w:tcPr>
            <w:tcW w:w="2434" w:type="pct"/>
          </w:tcPr>
          <w:p w:rsidR="009268E2" w:rsidRPr="00C64F8E" w:rsidRDefault="009268E2" w:rsidP="00D64C9B">
            <w:pPr>
              <w:spacing w:before="0" w:after="0"/>
              <w:ind w:firstLine="0"/>
              <w:jc w:val="left"/>
              <w:rPr>
                <w:sz w:val="24"/>
                <w:szCs w:val="24"/>
              </w:rPr>
            </w:pPr>
            <w:r w:rsidRPr="00C64F8E">
              <w:rPr>
                <w:sz w:val="24"/>
                <w:szCs w:val="24"/>
              </w:rPr>
              <w:t>Принаймні 74 х 105</w:t>
            </w:r>
          </w:p>
        </w:tc>
        <w:tc>
          <w:tcPr>
            <w:tcW w:w="1574" w:type="pct"/>
          </w:tcPr>
          <w:p w:rsidR="009268E2" w:rsidRPr="00C64F8E" w:rsidRDefault="009268E2" w:rsidP="00D64C9B">
            <w:pPr>
              <w:spacing w:before="0" w:after="0"/>
              <w:ind w:firstLine="0"/>
              <w:jc w:val="left"/>
              <w:rPr>
                <w:sz w:val="24"/>
                <w:szCs w:val="24"/>
              </w:rPr>
            </w:pPr>
            <w:r w:rsidRPr="00C64F8E">
              <w:rPr>
                <w:sz w:val="24"/>
                <w:szCs w:val="24"/>
              </w:rPr>
              <w:t>Принаймні 23 х 23</w:t>
            </w:r>
          </w:p>
        </w:tc>
      </w:tr>
      <w:tr w:rsidR="009268E2" w:rsidRPr="00C64F8E" w:rsidTr="005357D5">
        <w:tc>
          <w:tcPr>
            <w:tcW w:w="992" w:type="pct"/>
          </w:tcPr>
          <w:p w:rsidR="009268E2" w:rsidRPr="00C64F8E" w:rsidRDefault="009268E2" w:rsidP="00D64C9B">
            <w:pPr>
              <w:spacing w:before="0" w:after="0"/>
              <w:ind w:firstLine="0"/>
              <w:jc w:val="left"/>
              <w:rPr>
                <w:sz w:val="24"/>
                <w:szCs w:val="24"/>
              </w:rPr>
            </w:pPr>
            <w:r w:rsidRPr="00C64F8E">
              <w:rPr>
                <w:sz w:val="24"/>
                <w:szCs w:val="24"/>
              </w:rPr>
              <w:t xml:space="preserve">Понад 50 літрів, але не перевищує 500 літрів </w:t>
            </w:r>
          </w:p>
        </w:tc>
        <w:tc>
          <w:tcPr>
            <w:tcW w:w="2434" w:type="pct"/>
          </w:tcPr>
          <w:p w:rsidR="009268E2" w:rsidRPr="00C64F8E" w:rsidRDefault="009268E2" w:rsidP="00D64C9B">
            <w:pPr>
              <w:spacing w:before="0" w:after="0"/>
              <w:ind w:firstLine="0"/>
              <w:jc w:val="left"/>
              <w:rPr>
                <w:sz w:val="24"/>
                <w:szCs w:val="24"/>
              </w:rPr>
            </w:pPr>
            <w:r w:rsidRPr="00C64F8E">
              <w:rPr>
                <w:sz w:val="24"/>
                <w:szCs w:val="24"/>
              </w:rPr>
              <w:t>Принаймні 105 х 148</w:t>
            </w:r>
          </w:p>
        </w:tc>
        <w:tc>
          <w:tcPr>
            <w:tcW w:w="1574" w:type="pct"/>
          </w:tcPr>
          <w:p w:rsidR="009268E2" w:rsidRPr="00C64F8E" w:rsidRDefault="009268E2" w:rsidP="00D64C9B">
            <w:pPr>
              <w:spacing w:before="0" w:after="0"/>
              <w:ind w:firstLine="0"/>
              <w:jc w:val="left"/>
              <w:rPr>
                <w:sz w:val="24"/>
                <w:szCs w:val="24"/>
              </w:rPr>
            </w:pPr>
            <w:r w:rsidRPr="00C64F8E">
              <w:rPr>
                <w:sz w:val="24"/>
                <w:szCs w:val="24"/>
              </w:rPr>
              <w:t>Принаймні 32 х 32</w:t>
            </w:r>
          </w:p>
        </w:tc>
      </w:tr>
      <w:tr w:rsidR="009268E2" w:rsidRPr="00C64F8E" w:rsidTr="005357D5">
        <w:tc>
          <w:tcPr>
            <w:tcW w:w="992" w:type="pct"/>
          </w:tcPr>
          <w:p w:rsidR="009268E2" w:rsidRPr="00C64F8E" w:rsidRDefault="009268E2" w:rsidP="00D64C9B">
            <w:pPr>
              <w:spacing w:before="0" w:after="0"/>
              <w:ind w:firstLine="0"/>
              <w:jc w:val="left"/>
              <w:rPr>
                <w:sz w:val="24"/>
                <w:szCs w:val="24"/>
              </w:rPr>
            </w:pPr>
            <w:r w:rsidRPr="00C64F8E">
              <w:rPr>
                <w:sz w:val="24"/>
                <w:szCs w:val="24"/>
              </w:rPr>
              <w:t>Понад 500 літрів:</w:t>
            </w:r>
          </w:p>
        </w:tc>
        <w:tc>
          <w:tcPr>
            <w:tcW w:w="2434" w:type="pct"/>
          </w:tcPr>
          <w:p w:rsidR="009268E2" w:rsidRPr="00C64F8E" w:rsidRDefault="009268E2" w:rsidP="00D64C9B">
            <w:pPr>
              <w:spacing w:before="0" w:after="0"/>
              <w:ind w:firstLine="0"/>
              <w:jc w:val="left"/>
              <w:rPr>
                <w:sz w:val="24"/>
                <w:szCs w:val="24"/>
              </w:rPr>
            </w:pPr>
            <w:r w:rsidRPr="00C64F8E">
              <w:rPr>
                <w:sz w:val="24"/>
                <w:szCs w:val="24"/>
              </w:rPr>
              <w:t>Принаймні 148 х 210</w:t>
            </w:r>
          </w:p>
        </w:tc>
        <w:tc>
          <w:tcPr>
            <w:tcW w:w="1574" w:type="pct"/>
          </w:tcPr>
          <w:p w:rsidR="009268E2" w:rsidRPr="00C64F8E" w:rsidRDefault="009268E2" w:rsidP="00D64C9B">
            <w:pPr>
              <w:spacing w:before="0" w:after="0"/>
              <w:ind w:firstLine="0"/>
              <w:jc w:val="left"/>
              <w:rPr>
                <w:sz w:val="24"/>
                <w:szCs w:val="24"/>
              </w:rPr>
            </w:pPr>
            <w:r w:rsidRPr="00C64F8E">
              <w:rPr>
                <w:sz w:val="24"/>
                <w:szCs w:val="24"/>
              </w:rPr>
              <w:t>Принаймні 46 х 46</w:t>
            </w:r>
          </w:p>
        </w:tc>
      </w:tr>
    </w:tbl>
    <w:p w:rsidR="009268E2" w:rsidRPr="00C64F8E" w:rsidRDefault="009268E2" w:rsidP="009268E2">
      <w:pPr>
        <w:pStyle w:val="27"/>
        <w:spacing w:before="0" w:after="0"/>
        <w:ind w:left="0" w:firstLine="709"/>
        <w:rPr>
          <w:color w:val="000000" w:themeColor="text1"/>
        </w:rPr>
      </w:pPr>
      <w:bookmarkStart w:id="17" w:name="_Toc525563061"/>
      <w:bookmarkStart w:id="18" w:name="_Toc3472229"/>
      <w:r w:rsidRPr="00C64F8E">
        <w:rPr>
          <w:color w:val="000000" w:themeColor="text1"/>
        </w:rPr>
        <w:t xml:space="preserve">1.3. </w:t>
      </w:r>
      <w:r w:rsidRPr="00C64F8E">
        <w:rPr>
          <w:color w:val="000000" w:themeColor="text1"/>
        </w:rPr>
        <w:tab/>
        <w:t xml:space="preserve">Відхилення від вимог щодо </w:t>
      </w:r>
      <w:r w:rsidR="002D0AEF" w:rsidRPr="00C64F8E">
        <w:rPr>
          <w:color w:val="000000" w:themeColor="text1"/>
        </w:rPr>
        <w:t>нанесення інформації про небезпеку</w:t>
      </w:r>
      <w:r w:rsidRPr="00C64F8E">
        <w:rPr>
          <w:color w:val="000000" w:themeColor="text1"/>
        </w:rPr>
        <w:t xml:space="preserve"> в окремих випадках</w:t>
      </w:r>
      <w:bookmarkEnd w:id="17"/>
      <w:bookmarkEnd w:id="18"/>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Відповідно до пункту 74 </w:t>
      </w:r>
      <w:r w:rsidR="001229E3" w:rsidRPr="00C64F8E">
        <w:rPr>
          <w:color w:val="000000" w:themeColor="text1"/>
        </w:rPr>
        <w:t>цього Технічного регламенту</w:t>
      </w:r>
      <w:r w:rsidRPr="00C64F8E">
        <w:rPr>
          <w:color w:val="000000" w:themeColor="text1"/>
        </w:rPr>
        <w:t xml:space="preserve"> щодо </w:t>
      </w:r>
      <w:r w:rsidR="00BF7DEE" w:rsidRPr="00C64F8E">
        <w:rPr>
          <w:color w:val="000000" w:themeColor="text1"/>
        </w:rPr>
        <w:t>нанесення інформації про небезпеку</w:t>
      </w:r>
      <w:r w:rsidRPr="00C64F8E">
        <w:rPr>
          <w:color w:val="000000" w:themeColor="text1"/>
        </w:rPr>
        <w:t xml:space="preserve"> </w:t>
      </w:r>
      <w:r w:rsidRPr="00C64F8E">
        <w:rPr>
          <w:rFonts w:eastAsia="Times New Roman"/>
          <w:color w:val="000000" w:themeColor="text1"/>
          <w:lang w:eastAsia="uk-UA"/>
        </w:rPr>
        <w:t>повинні</w:t>
      </w:r>
      <w:r w:rsidRPr="00C64F8E">
        <w:rPr>
          <w:color w:val="000000" w:themeColor="text1"/>
        </w:rPr>
        <w:t xml:space="preserve"> застосовуватися наступні винятки: </w:t>
      </w:r>
    </w:p>
    <w:p w:rsidR="009268E2" w:rsidRPr="00C64F8E" w:rsidRDefault="009268E2" w:rsidP="009268E2">
      <w:pPr>
        <w:pStyle w:val="aff2"/>
        <w:spacing w:before="0" w:after="0"/>
        <w:ind w:left="0" w:firstLine="709"/>
        <w:rPr>
          <w:color w:val="000000" w:themeColor="text1"/>
        </w:rPr>
      </w:pPr>
      <w:r w:rsidRPr="00C64F8E">
        <w:rPr>
          <w:color w:val="000000" w:themeColor="text1"/>
        </w:rPr>
        <w:t>1.3.1.</w:t>
      </w:r>
      <w:r w:rsidRPr="00C64F8E">
        <w:rPr>
          <w:color w:val="000000" w:themeColor="text1"/>
        </w:rPr>
        <w:tab/>
        <w:t>Пересувні газові балони</w:t>
      </w:r>
    </w:p>
    <w:p w:rsidR="009268E2" w:rsidRPr="00C64F8E" w:rsidRDefault="009268E2" w:rsidP="009268E2">
      <w:pPr>
        <w:pStyle w:val="aff6"/>
        <w:spacing w:before="0" w:after="0"/>
        <w:ind w:left="0" w:firstLine="709"/>
        <w:rPr>
          <w:color w:val="000000" w:themeColor="text1"/>
        </w:rPr>
      </w:pPr>
      <w:r w:rsidRPr="00C64F8E">
        <w:rPr>
          <w:color w:val="000000" w:themeColor="text1"/>
        </w:rPr>
        <w:t>Для пересувних газових балонів ємністю по воді не більше 150 л дозволяється використовувати одне з наступного:</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1) Формат і розміри етикетки </w:t>
      </w:r>
      <w:r w:rsidRPr="00C64F8E">
        <w:rPr>
          <w:rFonts w:eastAsia="Times New Roman"/>
          <w:color w:val="000000" w:themeColor="text1"/>
          <w:lang w:eastAsia="uk-UA"/>
        </w:rPr>
        <w:t>повинні</w:t>
      </w:r>
      <w:r w:rsidRPr="00C64F8E">
        <w:rPr>
          <w:color w:val="000000" w:themeColor="text1"/>
        </w:rPr>
        <w:t xml:space="preserve"> відповідати вимогам діючої редакції стандарту ISO 7225 «Gas cylinders — Precautionary labels» («Балони газові. Попереджувальні етикетки») або </w:t>
      </w:r>
      <w:r w:rsidR="00FB0119" w:rsidRPr="00C64F8E">
        <w:rPr>
          <w:color w:val="000000" w:themeColor="text1"/>
        </w:rPr>
        <w:t>ідентичного</w:t>
      </w:r>
      <w:r w:rsidRPr="00C64F8E">
        <w:rPr>
          <w:color w:val="000000" w:themeColor="text1"/>
        </w:rPr>
        <w:t xml:space="preserve"> національного стандарту. У цьому разі на етикетку може бути нанесене загальне найменування або промислове чи торгівельне найменування хімічної речовини чи суміші за умови, що перелік небезпечних хімічних речовин, які входять до складу суміші, нанесений на корпус газового балона чітко та без можливості його змивання або витирання.</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2) Інформація, яка зазначена у пунктах 57 </w:t>
      </w:r>
      <w:r w:rsidR="00BF7DEE" w:rsidRPr="00C64F8E">
        <w:rPr>
          <w:color w:val="000000" w:themeColor="text1"/>
        </w:rPr>
        <w:t>-</w:t>
      </w:r>
      <w:r w:rsidRPr="00C64F8E">
        <w:rPr>
          <w:color w:val="000000" w:themeColor="text1"/>
        </w:rPr>
        <w:t xml:space="preserve"> 58 </w:t>
      </w:r>
      <w:r w:rsidR="001229E3" w:rsidRPr="00C64F8E">
        <w:rPr>
          <w:color w:val="000000" w:themeColor="text1"/>
        </w:rPr>
        <w:t>цього Технічного регламенту</w:t>
      </w:r>
      <w:r w:rsidRPr="00C64F8E">
        <w:rPr>
          <w:color w:val="000000" w:themeColor="text1"/>
        </w:rPr>
        <w:t>, може бути нанесена на міцну інформаційну табличку або етикетку, яка міцно прикріплена до балона.</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1.3.2. </w:t>
      </w:r>
      <w:r w:rsidRPr="00C64F8E">
        <w:rPr>
          <w:color w:val="000000" w:themeColor="text1"/>
        </w:rPr>
        <w:tab/>
        <w:t>Газові контейнери для пропану, бутану або скрапленого нафтового газу</w:t>
      </w:r>
    </w:p>
    <w:p w:rsidR="009268E2" w:rsidRPr="00C64F8E" w:rsidRDefault="00FB0119" w:rsidP="009268E2">
      <w:pPr>
        <w:pStyle w:val="aff2"/>
        <w:spacing w:before="0" w:after="0"/>
        <w:ind w:left="0" w:firstLine="709"/>
        <w:rPr>
          <w:color w:val="000000" w:themeColor="text1"/>
        </w:rPr>
      </w:pPr>
      <w:r w:rsidRPr="00C64F8E">
        <w:rPr>
          <w:color w:val="000000" w:themeColor="text1"/>
        </w:rPr>
        <w:t xml:space="preserve">1.3.2.1. </w:t>
      </w:r>
      <w:r w:rsidR="009268E2" w:rsidRPr="00C64F8E">
        <w:rPr>
          <w:color w:val="000000" w:themeColor="text1"/>
        </w:rPr>
        <w:t>Якщо пропан, бутан та скраплений нафтовий газ або суміш, яка містить ці хімічні речовини, які класифіковані відповідно до критеріїв, визначених у цьому Додатку, надаються на ринку у закритих балонах багаторазового користування або в одноразових балончиках відповідно до стандарту EN 417 у якості паливних газів, які вивільнюються виключно для спалювання (чинна редакція</w:t>
      </w:r>
      <w:r w:rsidR="00DE17F9" w:rsidRPr="00C64F8E">
        <w:rPr>
          <w:color w:val="000000" w:themeColor="text1"/>
        </w:rPr>
        <w:t xml:space="preserve"> </w:t>
      </w:r>
      <w:r w:rsidR="009268E2" w:rsidRPr="00C64F8E">
        <w:rPr>
          <w:color w:val="000000" w:themeColor="text1"/>
        </w:rPr>
        <w:t xml:space="preserve">стандарту EN 417 Non-refillable metallic gas cartridges for liquefied petroleum gases, with or without a valve, for use with </w:t>
      </w:r>
      <w:r w:rsidR="009268E2" w:rsidRPr="00C64F8E">
        <w:rPr>
          <w:color w:val="000000" w:themeColor="text1"/>
        </w:rPr>
        <w:lastRenderedPageBreak/>
        <w:t xml:space="preserve">portable appliances. Construction, inspection, testing and marking «Одноразові металеві балончики для скрапленого нафтового газу, з клапаном чи без клапана, для використання з переносними приладами – Конструкція, перевірка, випробування, маркування» або </w:t>
      </w:r>
      <w:r w:rsidR="00926AF2" w:rsidRPr="00C64F8E">
        <w:rPr>
          <w:color w:val="000000" w:themeColor="text1"/>
        </w:rPr>
        <w:t>ідентичному</w:t>
      </w:r>
      <w:r w:rsidR="009268E2" w:rsidRPr="00C64F8E">
        <w:rPr>
          <w:color w:val="000000" w:themeColor="text1"/>
        </w:rPr>
        <w:t xml:space="preserve"> національного стандарту), на такі контейнери повинна наноситись лише відповідна </w:t>
      </w:r>
      <w:r w:rsidR="007B1CEE" w:rsidRPr="00C64F8E">
        <w:rPr>
          <w:color w:val="000000" w:themeColor="text1"/>
        </w:rPr>
        <w:t>піктограма небезпечності</w:t>
      </w:r>
      <w:r w:rsidR="009268E2" w:rsidRPr="00C64F8E">
        <w:rPr>
          <w:color w:val="000000" w:themeColor="text1"/>
        </w:rPr>
        <w:t>, а також вид</w:t>
      </w:r>
      <w:r w:rsidR="00BF7DEE" w:rsidRPr="00C64F8E">
        <w:rPr>
          <w:color w:val="000000" w:themeColor="text1"/>
        </w:rPr>
        <w:t>и</w:t>
      </w:r>
      <w:r w:rsidR="009268E2" w:rsidRPr="00C64F8E">
        <w:rPr>
          <w:color w:val="000000" w:themeColor="text1"/>
        </w:rPr>
        <w:t xml:space="preserve"> небезпечного впливу та </w:t>
      </w:r>
      <w:r w:rsidR="00BF7DEE" w:rsidRPr="00C64F8E">
        <w:rPr>
          <w:color w:val="000000" w:themeColor="text1"/>
        </w:rPr>
        <w:t xml:space="preserve">попередження про небезпечний вплив </w:t>
      </w:r>
      <w:r w:rsidR="009268E2" w:rsidRPr="00C64F8E">
        <w:rPr>
          <w:color w:val="000000" w:themeColor="text1"/>
        </w:rPr>
        <w:t>відповідно до небезпеки легкозаймистості.</w:t>
      </w:r>
    </w:p>
    <w:p w:rsidR="009268E2" w:rsidRPr="00C64F8E" w:rsidRDefault="009268E2" w:rsidP="009268E2">
      <w:pPr>
        <w:pStyle w:val="aff2"/>
        <w:spacing w:before="0" w:after="0"/>
        <w:ind w:left="0" w:firstLine="709"/>
        <w:rPr>
          <w:color w:val="000000" w:themeColor="text1"/>
        </w:rPr>
      </w:pPr>
      <w:r w:rsidRPr="00C64F8E">
        <w:rPr>
          <w:color w:val="000000" w:themeColor="text1"/>
        </w:rPr>
        <w:t>1.3.2.2. Не обов’язково розміщувати на етикетці інформацію щодо несприятливих ефектів внаслідок впливу на здоров’я людини та довкілля. Натомість, постачальник хімічної продукції повинен надати цю інформацію наступним користувачам хімічної продукції або розповсюджувачам у паспорті безпечності хімічної продукції.</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1.3.2.3. Споживачам повинна надаватись інформація, яка достатня для вжиття усіх необхідних заходів щодо охорони здоров’я та </w:t>
      </w:r>
      <w:r w:rsidR="00BF7DEE" w:rsidRPr="00C64F8E">
        <w:rPr>
          <w:color w:val="000000" w:themeColor="text1"/>
        </w:rPr>
        <w:t xml:space="preserve">забезпечення хімічної </w:t>
      </w:r>
      <w:r w:rsidRPr="00C64F8E">
        <w:rPr>
          <w:color w:val="000000" w:themeColor="text1"/>
        </w:rPr>
        <w:t>безпеки.</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1.3.3. </w:t>
      </w:r>
      <w:r w:rsidRPr="00C64F8E">
        <w:rPr>
          <w:color w:val="000000" w:themeColor="text1"/>
        </w:rPr>
        <w:tab/>
        <w:t>Аерозолі та контейнери, які обладнані герметичною розпилювальною насадкою, які містять хімічну продукцію, яка класифікована як небезпечна за класом «</w:t>
      </w:r>
      <w:r w:rsidR="00BF7DEE" w:rsidRPr="00C64F8E">
        <w:rPr>
          <w:color w:val="000000" w:themeColor="text1"/>
        </w:rPr>
        <w:t>х</w:t>
      </w:r>
      <w:r w:rsidRPr="00C64F8E">
        <w:rPr>
          <w:color w:val="000000" w:themeColor="text1"/>
        </w:rPr>
        <w:t>імічна продукція, яка спричиняє небезпеку токсичної аспірації»</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Стосовно застосування пункту 3.10.4 цього Додатка, хімічні речовини або їх суміші, класифіковані відповідно до критеріїв, які зазначені у пунктах 3.10.2 </w:t>
      </w:r>
      <w:r w:rsidR="00155950" w:rsidRPr="00C64F8E">
        <w:rPr>
          <w:color w:val="000000" w:themeColor="text1"/>
        </w:rPr>
        <w:t>-</w:t>
      </w:r>
      <w:r w:rsidRPr="00C64F8E">
        <w:rPr>
          <w:color w:val="000000" w:themeColor="text1"/>
        </w:rPr>
        <w:t xml:space="preserve"> 3.10.3 цього Додатка, не потребують </w:t>
      </w:r>
      <w:r w:rsidR="00BF7DEE" w:rsidRPr="00C64F8E">
        <w:rPr>
          <w:color w:val="000000" w:themeColor="text1"/>
        </w:rPr>
        <w:t>нанесення інформації про небезпеку</w:t>
      </w:r>
      <w:r w:rsidRPr="00C64F8E">
        <w:rPr>
          <w:color w:val="000000" w:themeColor="text1"/>
        </w:rPr>
        <w:t xml:space="preserve"> щодо цієї небезпеки у разі надання їх на ринку в аерозольних контейнерах або в контейнерах, оснащених герметичною розпилювальною насадкою.</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1.3.4. </w:t>
      </w:r>
      <w:r w:rsidRPr="00C64F8E">
        <w:rPr>
          <w:color w:val="000000" w:themeColor="text1"/>
        </w:rPr>
        <w:tab/>
        <w:t>Компактні метали, сплави, суміші хімічних речовин, які містять полімери або еластомери</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1.3.4.1. </w:t>
      </w:r>
      <w:r w:rsidRPr="00C64F8E">
        <w:rPr>
          <w:color w:val="000000" w:themeColor="text1"/>
        </w:rPr>
        <w:tab/>
        <w:t xml:space="preserve">Компактні метали, сплави, суміші хімічних речовин, які містять полімери або еластомери, не потребують </w:t>
      </w:r>
      <w:r w:rsidR="00BF7DEE" w:rsidRPr="00C64F8E">
        <w:rPr>
          <w:color w:val="000000" w:themeColor="text1"/>
        </w:rPr>
        <w:t>нанесення інформації про небезпеку</w:t>
      </w:r>
      <w:r w:rsidRPr="00C64F8E">
        <w:rPr>
          <w:color w:val="000000" w:themeColor="text1"/>
        </w:rPr>
        <w:t xml:space="preserve"> відповідно до цього Додатка, якщо форма, у якій вони надаються на ринку, не становить небезпеку для водних </w:t>
      </w:r>
      <w:r w:rsidR="006A4B22" w:rsidRPr="00C64F8E">
        <w:rPr>
          <w:color w:val="000000" w:themeColor="text1"/>
        </w:rPr>
        <w:t>біоресурсів</w:t>
      </w:r>
      <w:r w:rsidRPr="00C64F8E">
        <w:rPr>
          <w:color w:val="000000" w:themeColor="text1"/>
        </w:rPr>
        <w:t xml:space="preserve"> або здоров’я людини при вдиханні, проковтуванні або при контакті зі шкірою, незважаючи на те, що відповідно до критеріїв, зазначених у цьому Додатку, вони класифіковані як небезпечні.</w:t>
      </w:r>
    </w:p>
    <w:p w:rsidR="009268E2" w:rsidRPr="00C64F8E" w:rsidRDefault="009268E2" w:rsidP="009268E2">
      <w:pPr>
        <w:pStyle w:val="aff2"/>
        <w:spacing w:before="0" w:after="0"/>
        <w:ind w:left="0" w:firstLine="709"/>
        <w:rPr>
          <w:color w:val="000000" w:themeColor="text1"/>
        </w:rPr>
      </w:pPr>
      <w:r w:rsidRPr="00C64F8E">
        <w:rPr>
          <w:color w:val="000000" w:themeColor="text1"/>
        </w:rPr>
        <w:t>1.3.4.2. Натомість, постачальник повинен надати інформацію наступним користувачам хімічної продукції або розповсюджувачам у паспорті безпечності хімічної продукції.</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1.3.5. </w:t>
      </w:r>
      <w:r w:rsidRPr="00C64F8E">
        <w:rPr>
          <w:color w:val="000000" w:themeColor="text1"/>
        </w:rPr>
        <w:tab/>
        <w:t xml:space="preserve">Хімічна продукція, яка класифікована </w:t>
      </w:r>
      <w:r w:rsidR="00BF7DEE" w:rsidRPr="00C64F8E">
        <w:rPr>
          <w:color w:val="000000" w:themeColor="text1"/>
        </w:rPr>
        <w:t>за класом небезпечності</w:t>
      </w:r>
      <w:r w:rsidRPr="00C64F8E">
        <w:rPr>
          <w:color w:val="000000" w:themeColor="text1"/>
        </w:rPr>
        <w:t xml:space="preserve"> «</w:t>
      </w:r>
      <w:r w:rsidR="00BF7DEE" w:rsidRPr="00C64F8E">
        <w:rPr>
          <w:color w:val="000000" w:themeColor="text1"/>
        </w:rPr>
        <w:t>в</w:t>
      </w:r>
      <w:r w:rsidRPr="00C64F8E">
        <w:rPr>
          <w:color w:val="000000" w:themeColor="text1"/>
        </w:rPr>
        <w:t>ибухова хімічна продукція» та яка надається на ринку України з метою одержання вибухового або піро</w:t>
      </w:r>
      <w:r w:rsidR="00DE17F9" w:rsidRPr="00C64F8E">
        <w:rPr>
          <w:color w:val="000000" w:themeColor="text1"/>
        </w:rPr>
        <w:t>технічного</w:t>
      </w:r>
      <w:r w:rsidRPr="00C64F8E">
        <w:rPr>
          <w:color w:val="000000" w:themeColor="text1"/>
        </w:rPr>
        <w:t xml:space="preserve"> ефекту</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Хімічна продукція, яка класифікована </w:t>
      </w:r>
      <w:r w:rsidR="00BF7DEE" w:rsidRPr="00C64F8E">
        <w:rPr>
          <w:color w:val="000000" w:themeColor="text1"/>
        </w:rPr>
        <w:t>за класом небезпечності</w:t>
      </w:r>
      <w:r w:rsidRPr="00C64F8E">
        <w:rPr>
          <w:color w:val="000000" w:themeColor="text1"/>
        </w:rPr>
        <w:t xml:space="preserve"> «</w:t>
      </w:r>
      <w:r w:rsidR="00BF7DEE" w:rsidRPr="00C64F8E">
        <w:rPr>
          <w:color w:val="000000" w:themeColor="text1"/>
        </w:rPr>
        <w:t>в</w:t>
      </w:r>
      <w:r w:rsidRPr="00C64F8E">
        <w:rPr>
          <w:color w:val="000000" w:themeColor="text1"/>
        </w:rPr>
        <w:t xml:space="preserve">ибухова хімічна продукція», відповідно до пункту 2.1 цього Додатка, та яка надається на ринку України з метою одержання вибухового або </w:t>
      </w:r>
      <w:r w:rsidRPr="00C64F8E">
        <w:rPr>
          <w:color w:val="000000" w:themeColor="text1"/>
        </w:rPr>
        <w:lastRenderedPageBreak/>
        <w:t>піро</w:t>
      </w:r>
      <w:r w:rsidR="00DE17F9" w:rsidRPr="00C64F8E">
        <w:rPr>
          <w:color w:val="000000" w:themeColor="text1"/>
        </w:rPr>
        <w:t>технічного</w:t>
      </w:r>
      <w:r w:rsidRPr="00C64F8E">
        <w:rPr>
          <w:color w:val="000000" w:themeColor="text1"/>
        </w:rPr>
        <w:t xml:space="preserve"> ефекту, повинна бути промаркована та упакована відповідно до вимог, які висуваються тільки до вибухової хімічної продукції.</w:t>
      </w:r>
    </w:p>
    <w:p w:rsidR="009268E2" w:rsidRPr="00C64F8E" w:rsidRDefault="009268E2" w:rsidP="009268E2">
      <w:pPr>
        <w:pStyle w:val="aff2"/>
        <w:spacing w:before="0" w:after="0"/>
        <w:ind w:left="0" w:firstLine="709"/>
        <w:rPr>
          <w:color w:val="000000" w:themeColor="text1"/>
        </w:rPr>
      </w:pPr>
      <w:r w:rsidRPr="00C64F8E">
        <w:rPr>
          <w:color w:val="000000" w:themeColor="text1"/>
        </w:rPr>
        <w:t>1.3.6.</w:t>
      </w:r>
      <w:r w:rsidRPr="00C64F8E">
        <w:rPr>
          <w:color w:val="000000" w:themeColor="text1"/>
        </w:rPr>
        <w:tab/>
        <w:t>Хімічна продукція, яка класифікована за класом «</w:t>
      </w:r>
      <w:r w:rsidR="00BF7DEE" w:rsidRPr="00C64F8E">
        <w:rPr>
          <w:color w:val="000000" w:themeColor="text1"/>
        </w:rPr>
        <w:t>х</w:t>
      </w:r>
      <w:r w:rsidRPr="00C64F8E">
        <w:rPr>
          <w:color w:val="000000" w:themeColor="text1"/>
        </w:rPr>
        <w:t>імічна продукція, яка спричиняє корозію металів» за Категорією 1, але не класифікована за класом «</w:t>
      </w:r>
      <w:r w:rsidR="00BF7DEE" w:rsidRPr="00C64F8E">
        <w:rPr>
          <w:color w:val="000000" w:themeColor="text1"/>
        </w:rPr>
        <w:t>х</w:t>
      </w:r>
      <w:r w:rsidRPr="00C64F8E">
        <w:rPr>
          <w:color w:val="000000" w:themeColor="text1"/>
        </w:rPr>
        <w:t>імічна продукція, яка спричиняє ураження</w:t>
      </w:r>
      <w:r w:rsidR="00BF7DEE" w:rsidRPr="00C64F8E">
        <w:rPr>
          <w:color w:val="000000" w:themeColor="text1"/>
        </w:rPr>
        <w:t xml:space="preserve"> (</w:t>
      </w:r>
      <w:r w:rsidRPr="00C64F8E">
        <w:rPr>
          <w:color w:val="000000" w:themeColor="text1"/>
        </w:rPr>
        <w:t>подразнення</w:t>
      </w:r>
      <w:r w:rsidR="00BF7DEE" w:rsidRPr="00C64F8E">
        <w:rPr>
          <w:color w:val="000000" w:themeColor="text1"/>
        </w:rPr>
        <w:t>)</w:t>
      </w:r>
      <w:r w:rsidRPr="00C64F8E">
        <w:rPr>
          <w:color w:val="000000" w:themeColor="text1"/>
        </w:rPr>
        <w:t xml:space="preserve"> шкіри» та/або «</w:t>
      </w:r>
      <w:r w:rsidR="00BF7DEE" w:rsidRPr="00C64F8E">
        <w:t>хімічна продукція, яка спричиняє серйозні пошкодження (подразнення) органів зору</w:t>
      </w:r>
      <w:r w:rsidRPr="00C64F8E">
        <w:rPr>
          <w:color w:val="000000" w:themeColor="text1"/>
        </w:rPr>
        <w:t>» , за Категорією 1</w:t>
      </w:r>
    </w:p>
    <w:p w:rsidR="009268E2" w:rsidRPr="00C64F8E" w:rsidRDefault="009268E2" w:rsidP="009268E2">
      <w:pPr>
        <w:pStyle w:val="aff6"/>
        <w:spacing w:before="0" w:after="0"/>
        <w:ind w:left="0" w:firstLine="709"/>
        <w:rPr>
          <w:color w:val="000000" w:themeColor="text1"/>
        </w:rPr>
      </w:pPr>
      <w:r w:rsidRPr="00C64F8E">
        <w:rPr>
          <w:color w:val="000000" w:themeColor="text1"/>
        </w:rPr>
        <w:t>Для хімічної продукції, яка класифікована за класом «</w:t>
      </w:r>
      <w:r w:rsidR="00BF7DEE" w:rsidRPr="00C64F8E">
        <w:rPr>
          <w:color w:val="000000" w:themeColor="text1"/>
        </w:rPr>
        <w:t>х</w:t>
      </w:r>
      <w:r w:rsidRPr="00C64F8E">
        <w:rPr>
          <w:color w:val="000000" w:themeColor="text1"/>
        </w:rPr>
        <w:t>імічна продукція, яка спричиняє корозію металів» за Категорією 1, але не класифікована за класом «</w:t>
      </w:r>
      <w:r w:rsidR="00BF7DEE" w:rsidRPr="00C64F8E">
        <w:rPr>
          <w:color w:val="000000" w:themeColor="text1"/>
        </w:rPr>
        <w:t>хімічна продукція, яка спричиняє ураження (подразнення) шкіри</w:t>
      </w:r>
      <w:r w:rsidRPr="00C64F8E">
        <w:rPr>
          <w:color w:val="000000" w:themeColor="text1"/>
        </w:rPr>
        <w:t>» та/або «</w:t>
      </w:r>
      <w:r w:rsidR="00BF7DEE" w:rsidRPr="00C64F8E">
        <w:rPr>
          <w:color w:val="000000" w:themeColor="text1"/>
        </w:rPr>
        <w:t>хімічна продукція, яка спричиняє серйозні пошкодження (подразнення) органів зору</w:t>
      </w:r>
      <w:r w:rsidRPr="00C64F8E">
        <w:rPr>
          <w:color w:val="000000" w:themeColor="text1"/>
        </w:rPr>
        <w:t xml:space="preserve">», за Категорією 1, та яка є готовою упакованою продукцією для використання споживачами, не вимагається нанесення на етикетку </w:t>
      </w:r>
      <w:r w:rsidR="00BF7DEE" w:rsidRPr="00C64F8E">
        <w:rPr>
          <w:color w:val="000000" w:themeColor="text1"/>
        </w:rPr>
        <w:t>п</w:t>
      </w:r>
      <w:r w:rsidR="007B1CEE" w:rsidRPr="00C64F8E">
        <w:rPr>
          <w:color w:val="000000" w:themeColor="text1"/>
        </w:rPr>
        <w:t>іктограми небезпечності</w:t>
      </w:r>
      <w:r w:rsidRPr="00C64F8E">
        <w:rPr>
          <w:color w:val="000000" w:themeColor="text1"/>
        </w:rPr>
        <w:t xml:space="preserve"> «GHS05».</w:t>
      </w:r>
    </w:p>
    <w:p w:rsidR="009268E2" w:rsidRPr="00C64F8E" w:rsidRDefault="009268E2" w:rsidP="009268E2">
      <w:pPr>
        <w:pStyle w:val="27"/>
        <w:spacing w:before="0" w:after="0"/>
        <w:ind w:left="0" w:firstLine="709"/>
        <w:rPr>
          <w:color w:val="000000" w:themeColor="text1"/>
        </w:rPr>
      </w:pPr>
      <w:bookmarkStart w:id="19" w:name="_Toc525563062"/>
      <w:bookmarkStart w:id="20" w:name="_Toc3472230"/>
      <w:r w:rsidRPr="00C64F8E">
        <w:rPr>
          <w:color w:val="000000" w:themeColor="text1"/>
        </w:rPr>
        <w:t xml:space="preserve">1.4. </w:t>
      </w:r>
      <w:bookmarkEnd w:id="19"/>
      <w:bookmarkEnd w:id="20"/>
      <w:r w:rsidR="00FA24FF" w:rsidRPr="00C64F8E">
        <w:rPr>
          <w:color w:val="000000" w:themeColor="text1"/>
        </w:rPr>
        <w:t>Щодо використання альтернативної назви хімічної речовини у складі суміші</w:t>
      </w:r>
    </w:p>
    <w:p w:rsidR="009268E2" w:rsidRPr="00C64F8E" w:rsidRDefault="009268E2" w:rsidP="009268E2">
      <w:pPr>
        <w:pStyle w:val="aff2"/>
        <w:spacing w:before="0" w:after="0"/>
        <w:ind w:left="0" w:firstLine="709"/>
        <w:rPr>
          <w:color w:val="000000" w:themeColor="text1"/>
        </w:rPr>
      </w:pPr>
      <w:r w:rsidRPr="00C64F8E">
        <w:rPr>
          <w:color w:val="000000" w:themeColor="text1"/>
        </w:rPr>
        <w:t>1.4.</w:t>
      </w:r>
      <w:r w:rsidR="00FA24FF" w:rsidRPr="00C64F8E">
        <w:rPr>
          <w:color w:val="000000" w:themeColor="text1"/>
        </w:rPr>
        <w:t>1</w:t>
      </w:r>
      <w:r w:rsidRPr="00C64F8E">
        <w:rPr>
          <w:color w:val="000000" w:themeColor="text1"/>
        </w:rPr>
        <w:t xml:space="preserve">. </w:t>
      </w:r>
      <w:r w:rsidRPr="00C64F8E">
        <w:rPr>
          <w:color w:val="000000" w:themeColor="text1"/>
        </w:rPr>
        <w:tab/>
        <w:t>Вибір хімічної назви (назв) для сумішей, призначених для використання у парфумерній промисловості</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Стосовно хімічних речовин, які існують у природі, хімічна назва або назви типу «ефірне масло …» або «екстракт …» може бути використана замість хімічних назв компонентів цього ефірного масла або екстракту, як зазначено у пункті 60 </w:t>
      </w:r>
      <w:r w:rsidR="001229E3" w:rsidRPr="00C64F8E">
        <w:rPr>
          <w:color w:val="000000" w:themeColor="text1"/>
        </w:rPr>
        <w:t>цього Технічного регламенту</w:t>
      </w:r>
      <w:r w:rsidRPr="00C64F8E">
        <w:rPr>
          <w:color w:val="000000" w:themeColor="text1"/>
        </w:rPr>
        <w:t>.</w:t>
      </w:r>
    </w:p>
    <w:p w:rsidR="009268E2" w:rsidRPr="00C64F8E" w:rsidRDefault="00FB0119" w:rsidP="009268E2">
      <w:pPr>
        <w:pStyle w:val="27"/>
        <w:spacing w:before="0" w:after="0"/>
        <w:ind w:left="0" w:firstLine="709"/>
        <w:rPr>
          <w:color w:val="000000" w:themeColor="text1"/>
        </w:rPr>
      </w:pPr>
      <w:bookmarkStart w:id="21" w:name="_Toc525563063"/>
      <w:bookmarkStart w:id="22" w:name="_Toc3472231"/>
      <w:r w:rsidRPr="00C64F8E">
        <w:rPr>
          <w:color w:val="000000" w:themeColor="text1"/>
        </w:rPr>
        <w:t xml:space="preserve">1.5. </w:t>
      </w:r>
      <w:r w:rsidR="009268E2" w:rsidRPr="00C64F8E">
        <w:rPr>
          <w:color w:val="000000" w:themeColor="text1"/>
        </w:rPr>
        <w:t xml:space="preserve">Звільнення від вимог щодо </w:t>
      </w:r>
      <w:r w:rsidR="00BF7DEE" w:rsidRPr="00C64F8E">
        <w:rPr>
          <w:color w:val="000000" w:themeColor="text1"/>
        </w:rPr>
        <w:t>нанесення інформації про небезпеку</w:t>
      </w:r>
      <w:r w:rsidR="009268E2" w:rsidRPr="00C64F8E">
        <w:rPr>
          <w:color w:val="000000" w:themeColor="text1"/>
        </w:rPr>
        <w:t xml:space="preserve"> та пакування</w:t>
      </w:r>
      <w:bookmarkEnd w:id="21"/>
      <w:bookmarkEnd w:id="22"/>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1.5.1. </w:t>
      </w:r>
      <w:r w:rsidRPr="00C64F8E">
        <w:rPr>
          <w:color w:val="000000" w:themeColor="text1"/>
        </w:rPr>
        <w:tab/>
        <w:t>Звільнення від застосування положень пунктів</w:t>
      </w:r>
      <w:r w:rsidR="00FA24FF" w:rsidRPr="00C64F8E">
        <w:rPr>
          <w:color w:val="000000" w:themeColor="text1"/>
        </w:rPr>
        <w:t xml:space="preserve"> </w:t>
      </w:r>
      <w:r w:rsidR="008C1CED" w:rsidRPr="00C64F8E">
        <w:rPr>
          <w:color w:val="000000" w:themeColor="text1"/>
        </w:rPr>
        <w:t xml:space="preserve">57 - 58 </w:t>
      </w:r>
      <w:r w:rsidR="001229E3" w:rsidRPr="00C64F8E">
        <w:rPr>
          <w:color w:val="000000" w:themeColor="text1"/>
        </w:rPr>
        <w:t>цього Технічного регламенту</w:t>
      </w:r>
      <w:r w:rsidR="00FA24FF" w:rsidRPr="00C64F8E">
        <w:rPr>
          <w:color w:val="000000" w:themeColor="text1"/>
        </w:rPr>
        <w:t xml:space="preserve"> </w:t>
      </w:r>
      <w:r w:rsidR="008C1CED" w:rsidRPr="00C64F8E">
        <w:rPr>
          <w:color w:val="000000" w:themeColor="text1"/>
        </w:rPr>
        <w:t xml:space="preserve">відповідно до </w:t>
      </w:r>
      <w:r w:rsidRPr="00C64F8E">
        <w:rPr>
          <w:color w:val="000000" w:themeColor="text1"/>
        </w:rPr>
        <w:t xml:space="preserve">пункту </w:t>
      </w:r>
      <w:r w:rsidR="00831C44" w:rsidRPr="00C64F8E">
        <w:rPr>
          <w:color w:val="000000" w:themeColor="text1"/>
        </w:rPr>
        <w:t>93</w:t>
      </w:r>
      <w:r w:rsidRPr="00C64F8E">
        <w:rPr>
          <w:color w:val="000000" w:themeColor="text1"/>
        </w:rPr>
        <w:t xml:space="preserve"> </w:t>
      </w:r>
      <w:r w:rsidR="001229E3" w:rsidRPr="00C64F8E">
        <w:rPr>
          <w:color w:val="000000" w:themeColor="text1"/>
        </w:rPr>
        <w:t>цього Технічного регламенту</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1.5.1.1. У разі застосування пункту </w:t>
      </w:r>
      <w:r w:rsidR="00831C44" w:rsidRPr="00C64F8E">
        <w:rPr>
          <w:color w:val="000000" w:themeColor="text1"/>
        </w:rPr>
        <w:t>93</w:t>
      </w:r>
      <w:r w:rsidRPr="00C64F8E">
        <w:rPr>
          <w:color w:val="000000" w:themeColor="text1"/>
        </w:rPr>
        <w:t xml:space="preserve"> </w:t>
      </w:r>
      <w:r w:rsidR="001229E3" w:rsidRPr="00C64F8E">
        <w:rPr>
          <w:color w:val="000000" w:themeColor="text1"/>
        </w:rPr>
        <w:t>цього Технічного регламенту</w:t>
      </w:r>
      <w:r w:rsidRPr="00C64F8E">
        <w:rPr>
          <w:color w:val="000000" w:themeColor="text1"/>
        </w:rPr>
        <w:t xml:space="preserve">, </w:t>
      </w:r>
      <w:r w:rsidR="00D30FC2" w:rsidRPr="00C64F8E">
        <w:rPr>
          <w:color w:val="000000" w:themeColor="text1"/>
        </w:rPr>
        <w:t>елементи інформації про небезпеку</w:t>
      </w:r>
      <w:r w:rsidRPr="00C64F8E">
        <w:rPr>
          <w:color w:val="000000" w:themeColor="text1"/>
        </w:rPr>
        <w:t xml:space="preserve"> відповідно до пунктів 57 </w:t>
      </w:r>
      <w:r w:rsidR="00D30FC2" w:rsidRPr="00C64F8E">
        <w:rPr>
          <w:color w:val="000000" w:themeColor="text1"/>
        </w:rPr>
        <w:t xml:space="preserve">- </w:t>
      </w:r>
      <w:r w:rsidRPr="00C64F8E">
        <w:rPr>
          <w:color w:val="000000" w:themeColor="text1"/>
        </w:rPr>
        <w:t xml:space="preserve">58 </w:t>
      </w:r>
      <w:r w:rsidR="001229E3" w:rsidRPr="00C64F8E">
        <w:rPr>
          <w:color w:val="000000" w:themeColor="text1"/>
        </w:rPr>
        <w:t>цього Технічного регламенту</w:t>
      </w:r>
      <w:r w:rsidRPr="00C64F8E">
        <w:rPr>
          <w:color w:val="000000" w:themeColor="text1"/>
        </w:rPr>
        <w:t>, можуть бути нанесені в один із таких способів:</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1) на розкладних етикетках; або </w:t>
      </w:r>
    </w:p>
    <w:p w:rsidR="009268E2" w:rsidRPr="00C64F8E" w:rsidRDefault="009268E2" w:rsidP="009268E2">
      <w:pPr>
        <w:pStyle w:val="aff4"/>
        <w:spacing w:before="0" w:after="0"/>
        <w:ind w:left="0" w:firstLine="709"/>
        <w:rPr>
          <w:color w:val="000000" w:themeColor="text1"/>
        </w:rPr>
      </w:pPr>
      <w:r w:rsidRPr="00C64F8E">
        <w:rPr>
          <w:color w:val="000000" w:themeColor="text1"/>
        </w:rPr>
        <w:t>2) на етикетках, які кріпляться шнурком; або</w:t>
      </w:r>
    </w:p>
    <w:p w:rsidR="009268E2" w:rsidRPr="00C64F8E" w:rsidRDefault="009268E2" w:rsidP="009268E2">
      <w:pPr>
        <w:pStyle w:val="aff4"/>
        <w:spacing w:before="0" w:after="0"/>
        <w:ind w:left="0" w:firstLine="709"/>
        <w:rPr>
          <w:color w:val="000000" w:themeColor="text1"/>
        </w:rPr>
      </w:pPr>
      <w:r w:rsidRPr="00C64F8E">
        <w:rPr>
          <w:color w:val="000000" w:themeColor="text1"/>
        </w:rPr>
        <w:t>3) на зовнішній упаковці.</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 1.5.1.2.</w:t>
      </w:r>
      <w:r w:rsidR="00DE17F9" w:rsidRPr="00C64F8E">
        <w:rPr>
          <w:color w:val="000000" w:themeColor="text1"/>
        </w:rPr>
        <w:t xml:space="preserve">   </w:t>
      </w:r>
      <w:r w:rsidRPr="00C64F8E">
        <w:rPr>
          <w:color w:val="000000" w:themeColor="text1"/>
        </w:rPr>
        <w:t xml:space="preserve">Етикетка на будь-якій внутрішній упаковці повинна містити принаймні </w:t>
      </w:r>
      <w:r w:rsidR="00D30FC2" w:rsidRPr="00C64F8E">
        <w:rPr>
          <w:color w:val="000000" w:themeColor="text1"/>
        </w:rPr>
        <w:t>піктограму небезпечності</w:t>
      </w:r>
      <w:r w:rsidR="008C1CED" w:rsidRPr="00C64F8E">
        <w:rPr>
          <w:color w:val="000000" w:themeColor="text1"/>
        </w:rPr>
        <w:t xml:space="preserve"> відповідно до пункту 65 </w:t>
      </w:r>
      <w:r w:rsidR="001229E3" w:rsidRPr="00C64F8E">
        <w:rPr>
          <w:color w:val="000000" w:themeColor="text1"/>
        </w:rPr>
        <w:t>цього Технічного регламенту</w:t>
      </w:r>
      <w:r w:rsidRPr="00C64F8E">
        <w:rPr>
          <w:color w:val="000000" w:themeColor="text1"/>
        </w:rPr>
        <w:t xml:space="preserve">, ідентифікатор небезпечної хімічної </w:t>
      </w:r>
      <w:r w:rsidR="008C1CED" w:rsidRPr="00C64F8E">
        <w:rPr>
          <w:color w:val="000000" w:themeColor="text1"/>
        </w:rPr>
        <w:t>продукції</w:t>
      </w:r>
      <w:r w:rsidRPr="00C64F8E">
        <w:rPr>
          <w:color w:val="000000" w:themeColor="text1"/>
        </w:rPr>
        <w:t xml:space="preserve">, відповідно до пунктів </w:t>
      </w:r>
      <w:r w:rsidR="00D30FC2" w:rsidRPr="00C64F8E">
        <w:rPr>
          <w:color w:val="000000" w:themeColor="text1"/>
        </w:rPr>
        <w:t>59</w:t>
      </w:r>
      <w:r w:rsidRPr="00C64F8E">
        <w:rPr>
          <w:color w:val="000000" w:themeColor="text1"/>
        </w:rPr>
        <w:t xml:space="preserve"> </w:t>
      </w:r>
      <w:r w:rsidR="00D30FC2" w:rsidRPr="00C64F8E">
        <w:rPr>
          <w:color w:val="000000" w:themeColor="text1"/>
        </w:rPr>
        <w:t>-</w:t>
      </w:r>
      <w:r w:rsidRPr="00C64F8E">
        <w:rPr>
          <w:color w:val="000000" w:themeColor="text1"/>
        </w:rPr>
        <w:t xml:space="preserve"> 63 </w:t>
      </w:r>
      <w:r w:rsidR="001229E3" w:rsidRPr="00C64F8E">
        <w:rPr>
          <w:color w:val="000000" w:themeColor="text1"/>
        </w:rPr>
        <w:t>цього Технічного регламенту</w:t>
      </w:r>
      <w:r w:rsidRPr="00C64F8E">
        <w:rPr>
          <w:color w:val="000000" w:themeColor="text1"/>
        </w:rPr>
        <w:t>, назву та номер телефону постачальника хімічної речовини.</w:t>
      </w:r>
    </w:p>
    <w:p w:rsidR="009268E2" w:rsidRPr="00C64F8E" w:rsidRDefault="009268E2" w:rsidP="009268E2">
      <w:pPr>
        <w:pStyle w:val="aff2"/>
        <w:spacing w:before="0" w:after="0"/>
        <w:ind w:left="0" w:firstLine="709"/>
        <w:rPr>
          <w:color w:val="000000" w:themeColor="text1"/>
        </w:rPr>
      </w:pPr>
      <w:r w:rsidRPr="00C64F8E">
        <w:rPr>
          <w:color w:val="000000" w:themeColor="text1"/>
        </w:rPr>
        <w:t>1.5.2.</w:t>
      </w:r>
      <w:r w:rsidR="00FB0119" w:rsidRPr="00C64F8E">
        <w:rPr>
          <w:color w:val="000000" w:themeColor="text1"/>
        </w:rPr>
        <w:t xml:space="preserve"> </w:t>
      </w:r>
      <w:r w:rsidRPr="00C64F8E">
        <w:rPr>
          <w:color w:val="000000" w:themeColor="text1"/>
        </w:rPr>
        <w:t xml:space="preserve">Звільнення від застосування положень пунктів 57 </w:t>
      </w:r>
      <w:r w:rsidR="00D30FC2" w:rsidRPr="00C64F8E">
        <w:rPr>
          <w:color w:val="000000" w:themeColor="text1"/>
        </w:rPr>
        <w:t>-</w:t>
      </w:r>
      <w:r w:rsidRPr="00C64F8E">
        <w:rPr>
          <w:color w:val="000000" w:themeColor="text1"/>
        </w:rPr>
        <w:t xml:space="preserve"> 58 </w:t>
      </w:r>
      <w:r w:rsidR="001229E3" w:rsidRPr="00C64F8E">
        <w:rPr>
          <w:color w:val="000000" w:themeColor="text1"/>
        </w:rPr>
        <w:t>цього Технічного регламенту</w:t>
      </w:r>
      <w:r w:rsidR="008C1CED" w:rsidRPr="00C64F8E">
        <w:rPr>
          <w:color w:val="000000" w:themeColor="text1"/>
        </w:rPr>
        <w:t xml:space="preserve"> відповідно до пункту</w:t>
      </w:r>
      <w:r w:rsidRPr="00C64F8E">
        <w:rPr>
          <w:color w:val="000000" w:themeColor="text1"/>
        </w:rPr>
        <w:t xml:space="preserve"> 9</w:t>
      </w:r>
      <w:r w:rsidR="00831C44" w:rsidRPr="00C64F8E">
        <w:rPr>
          <w:color w:val="000000" w:themeColor="text1"/>
        </w:rPr>
        <w:t>4</w:t>
      </w:r>
      <w:r w:rsidRPr="00C64F8E">
        <w:rPr>
          <w:color w:val="000000" w:themeColor="text1"/>
        </w:rPr>
        <w:t xml:space="preserve"> </w:t>
      </w:r>
      <w:r w:rsidR="001229E3" w:rsidRPr="00C64F8E">
        <w:rPr>
          <w:color w:val="000000" w:themeColor="text1"/>
        </w:rPr>
        <w:t>цього Технічного регламенту</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1.5.2.1. </w:t>
      </w:r>
      <w:r w:rsidR="00BF7DEE" w:rsidRPr="00C64F8E">
        <w:rPr>
          <w:color w:val="000000" w:themeColor="text1"/>
        </w:rPr>
        <w:t>Нанесення інформації про небезпеку</w:t>
      </w:r>
      <w:r w:rsidRPr="00C64F8E">
        <w:rPr>
          <w:color w:val="000000" w:themeColor="text1"/>
        </w:rPr>
        <w:t xml:space="preserve"> на упаковки, вміст яких не перевищує 125 мл.</w:t>
      </w:r>
    </w:p>
    <w:p w:rsidR="009268E2" w:rsidRPr="00C64F8E" w:rsidRDefault="009268E2" w:rsidP="009268E2">
      <w:pPr>
        <w:pStyle w:val="aff2"/>
        <w:spacing w:before="0" w:after="0"/>
        <w:ind w:left="0" w:firstLine="709"/>
        <w:rPr>
          <w:color w:val="000000" w:themeColor="text1"/>
        </w:rPr>
      </w:pPr>
      <w:r w:rsidRPr="00C64F8E">
        <w:rPr>
          <w:color w:val="000000" w:themeColor="text1"/>
        </w:rPr>
        <w:t>1.5.2.1.1.</w:t>
      </w:r>
      <w:r w:rsidR="00D30FC2" w:rsidRPr="00C64F8E">
        <w:rPr>
          <w:color w:val="000000" w:themeColor="text1"/>
        </w:rPr>
        <w:t>Види небезпечного впливу</w:t>
      </w:r>
      <w:r w:rsidRPr="00C64F8E">
        <w:rPr>
          <w:color w:val="000000" w:themeColor="text1"/>
        </w:rPr>
        <w:t xml:space="preserve"> та </w:t>
      </w:r>
      <w:r w:rsidR="00D30FC2" w:rsidRPr="00C64F8E">
        <w:rPr>
          <w:color w:val="000000" w:themeColor="text1"/>
        </w:rPr>
        <w:t>попередження про небезпечний вплив</w:t>
      </w:r>
      <w:r w:rsidRPr="00C64F8E">
        <w:rPr>
          <w:color w:val="000000" w:themeColor="text1"/>
        </w:rPr>
        <w:t xml:space="preserve"> хімічної продукції, які відповідають </w:t>
      </w:r>
      <w:r w:rsidR="00D30FC2" w:rsidRPr="00C64F8E">
        <w:rPr>
          <w:color w:val="000000" w:themeColor="text1"/>
        </w:rPr>
        <w:t>класифікаціям небезпечності</w:t>
      </w:r>
      <w:r w:rsidRPr="00C64F8E">
        <w:rPr>
          <w:color w:val="000000" w:themeColor="text1"/>
        </w:rPr>
        <w:t xml:space="preserve">, </w:t>
      </w:r>
      <w:r w:rsidRPr="00C64F8E">
        <w:rPr>
          <w:color w:val="000000" w:themeColor="text1"/>
        </w:rPr>
        <w:lastRenderedPageBreak/>
        <w:t xml:space="preserve">перерахованим нижче, можуть не зазначатися </w:t>
      </w:r>
      <w:r w:rsidR="00D30FC2" w:rsidRPr="00C64F8E">
        <w:rPr>
          <w:color w:val="000000" w:themeColor="text1"/>
        </w:rPr>
        <w:t>у інформації про небезпеку</w:t>
      </w:r>
      <w:r w:rsidRPr="00C64F8E">
        <w:rPr>
          <w:color w:val="000000" w:themeColor="text1"/>
        </w:rPr>
        <w:t xml:space="preserve"> відповідно до пунктів 57 </w:t>
      </w:r>
      <w:r w:rsidR="00D30FC2" w:rsidRPr="00C64F8E">
        <w:rPr>
          <w:color w:val="000000" w:themeColor="text1"/>
        </w:rPr>
        <w:t xml:space="preserve">- </w:t>
      </w:r>
      <w:r w:rsidRPr="00C64F8E">
        <w:rPr>
          <w:color w:val="000000" w:themeColor="text1"/>
        </w:rPr>
        <w:t xml:space="preserve">58 </w:t>
      </w:r>
      <w:r w:rsidR="001229E3" w:rsidRPr="00C64F8E">
        <w:rPr>
          <w:color w:val="000000" w:themeColor="text1"/>
        </w:rPr>
        <w:t>цього Технічного регламенту</w:t>
      </w:r>
      <w:r w:rsidRPr="00C64F8E">
        <w:rPr>
          <w:color w:val="000000" w:themeColor="text1"/>
        </w:rPr>
        <w:t>, коли:</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1) вміст упаковки не перевищує 125 мл; та </w:t>
      </w:r>
    </w:p>
    <w:p w:rsidR="009268E2" w:rsidRPr="00C64F8E" w:rsidRDefault="009268E2" w:rsidP="009268E2">
      <w:pPr>
        <w:pStyle w:val="aff4"/>
        <w:spacing w:before="0" w:after="0"/>
        <w:ind w:left="0" w:firstLine="709"/>
        <w:rPr>
          <w:color w:val="000000" w:themeColor="text1"/>
        </w:rPr>
      </w:pPr>
      <w:r w:rsidRPr="00C64F8E">
        <w:rPr>
          <w:color w:val="000000" w:themeColor="text1"/>
        </w:rPr>
        <w:t>2)</w:t>
      </w:r>
      <w:r w:rsidR="00A04B2C" w:rsidRPr="00C64F8E">
        <w:rPr>
          <w:color w:val="000000" w:themeColor="text1"/>
        </w:rPr>
        <w:t xml:space="preserve"> </w:t>
      </w:r>
      <w:r w:rsidRPr="00C64F8E">
        <w:rPr>
          <w:color w:val="000000" w:themeColor="text1"/>
        </w:rPr>
        <w:t>хімічна продукція класифікується за одн</w:t>
      </w:r>
      <w:r w:rsidR="00D30FC2" w:rsidRPr="00C64F8E">
        <w:rPr>
          <w:color w:val="000000" w:themeColor="text1"/>
        </w:rPr>
        <w:t>им</w:t>
      </w:r>
      <w:r w:rsidRPr="00C64F8E">
        <w:rPr>
          <w:color w:val="000000" w:themeColor="text1"/>
        </w:rPr>
        <w:t xml:space="preserve"> або декількома наступними </w:t>
      </w:r>
      <w:r w:rsidR="00D30FC2" w:rsidRPr="00C64F8E">
        <w:rPr>
          <w:color w:val="000000" w:themeColor="text1"/>
        </w:rPr>
        <w:t xml:space="preserve">класами небезпечності та </w:t>
      </w:r>
      <w:r w:rsidRPr="00C64F8E">
        <w:rPr>
          <w:color w:val="000000" w:themeColor="text1"/>
        </w:rPr>
        <w:t xml:space="preserve">категоріями </w:t>
      </w:r>
      <w:r w:rsidR="00D30FC2" w:rsidRPr="00C64F8E">
        <w:rPr>
          <w:color w:val="000000" w:themeColor="text1"/>
        </w:rPr>
        <w:t>у межах класу</w:t>
      </w:r>
      <w:r w:rsidRPr="00C64F8E">
        <w:rPr>
          <w:color w:val="000000" w:themeColor="text1"/>
        </w:rPr>
        <w:t>:</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а) «Гази, які окиснюють», Категорія 1; </w:t>
      </w:r>
    </w:p>
    <w:p w:rsidR="009268E2" w:rsidRPr="00C64F8E" w:rsidRDefault="009268E2" w:rsidP="009268E2">
      <w:pPr>
        <w:pStyle w:val="aff4"/>
        <w:spacing w:before="0" w:after="0"/>
        <w:ind w:left="0" w:firstLine="709"/>
        <w:rPr>
          <w:color w:val="000000" w:themeColor="text1"/>
        </w:rPr>
      </w:pPr>
      <w:r w:rsidRPr="00C64F8E">
        <w:rPr>
          <w:color w:val="000000" w:themeColor="text1"/>
        </w:rPr>
        <w:t>б) «</w:t>
      </w:r>
      <w:r w:rsidR="005357D5" w:rsidRPr="00C64F8E">
        <w:rPr>
          <w:color w:val="000000" w:themeColor="text1"/>
        </w:rPr>
        <w:t>Гази, які перебувають під тиском</w:t>
      </w:r>
      <w:r w:rsidRPr="00C64F8E">
        <w:rPr>
          <w:color w:val="000000" w:themeColor="text1"/>
        </w:rPr>
        <w:t>»;</w:t>
      </w:r>
    </w:p>
    <w:p w:rsidR="009268E2" w:rsidRPr="00C64F8E" w:rsidRDefault="009268E2" w:rsidP="009268E2">
      <w:pPr>
        <w:pStyle w:val="aff4"/>
        <w:spacing w:before="0" w:after="0"/>
        <w:ind w:left="0" w:firstLine="709"/>
        <w:rPr>
          <w:color w:val="000000" w:themeColor="text1"/>
        </w:rPr>
      </w:pPr>
      <w:r w:rsidRPr="00C64F8E">
        <w:rPr>
          <w:color w:val="000000" w:themeColor="text1"/>
        </w:rPr>
        <w:t>в) «Легкозаймисті рідини», Категорії 2 або 3;</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ґ) «Легкозаймисті тверді речовини», Категорії 1 або 2; </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г) «Самореактивна хімічна продукція», Типи C-F; </w:t>
      </w:r>
    </w:p>
    <w:p w:rsidR="009268E2" w:rsidRPr="00C64F8E" w:rsidRDefault="009268E2" w:rsidP="009268E2">
      <w:pPr>
        <w:pStyle w:val="aff4"/>
        <w:spacing w:before="0" w:after="0"/>
        <w:ind w:left="0" w:firstLine="709"/>
        <w:rPr>
          <w:color w:val="000000" w:themeColor="text1"/>
        </w:rPr>
      </w:pPr>
      <w:r w:rsidRPr="00C64F8E">
        <w:rPr>
          <w:color w:val="000000" w:themeColor="text1"/>
        </w:rPr>
        <w:t>д) «Хімічна продукція, яка самонагрівається», Категорія 2;</w:t>
      </w:r>
    </w:p>
    <w:p w:rsidR="009268E2" w:rsidRPr="00C64F8E" w:rsidRDefault="009268E2" w:rsidP="009268E2">
      <w:pPr>
        <w:pStyle w:val="aff4"/>
        <w:spacing w:before="0" w:after="0"/>
        <w:ind w:left="0" w:firstLine="709"/>
        <w:rPr>
          <w:color w:val="000000" w:themeColor="text1"/>
        </w:rPr>
      </w:pPr>
      <w:r w:rsidRPr="00C64F8E">
        <w:rPr>
          <w:color w:val="000000" w:themeColor="text1"/>
        </w:rPr>
        <w:t>е) «Хімічна продукція, яка при контакті з водою виділяє займисті гази», Категорії 1, 2 або 3;</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є) «Рідини, які окиснюють», Категорії 2 або 3; </w:t>
      </w:r>
    </w:p>
    <w:p w:rsidR="009268E2" w:rsidRPr="00C64F8E" w:rsidRDefault="009268E2" w:rsidP="009268E2">
      <w:pPr>
        <w:pStyle w:val="aff4"/>
        <w:spacing w:before="0" w:after="0"/>
        <w:ind w:left="0" w:firstLine="709"/>
        <w:rPr>
          <w:color w:val="000000" w:themeColor="text1"/>
        </w:rPr>
      </w:pPr>
      <w:r w:rsidRPr="00C64F8E">
        <w:rPr>
          <w:color w:val="000000" w:themeColor="text1"/>
        </w:rPr>
        <w:t>ж) «Тверді речовини, які окиснюють», Категорії 2 або 3;</w:t>
      </w:r>
    </w:p>
    <w:p w:rsidR="009268E2" w:rsidRPr="00C64F8E" w:rsidRDefault="009268E2" w:rsidP="009268E2">
      <w:pPr>
        <w:pStyle w:val="aff4"/>
        <w:spacing w:before="0" w:after="0"/>
        <w:ind w:left="0" w:firstLine="709"/>
        <w:rPr>
          <w:color w:val="000000" w:themeColor="text1"/>
        </w:rPr>
      </w:pPr>
      <w:r w:rsidRPr="00C64F8E">
        <w:rPr>
          <w:color w:val="000000" w:themeColor="text1"/>
        </w:rPr>
        <w:t>з) «Органічні пероксиди», Типи C-F;</w:t>
      </w:r>
    </w:p>
    <w:p w:rsidR="009268E2" w:rsidRPr="00C64F8E" w:rsidRDefault="009268E2" w:rsidP="009268E2">
      <w:pPr>
        <w:pStyle w:val="aff4"/>
        <w:spacing w:before="0" w:after="0"/>
        <w:ind w:left="0" w:firstLine="709"/>
        <w:rPr>
          <w:color w:val="000000" w:themeColor="text1"/>
        </w:rPr>
      </w:pPr>
      <w:r w:rsidRPr="00C64F8E">
        <w:rPr>
          <w:color w:val="000000" w:themeColor="text1"/>
        </w:rPr>
        <w:t>и) «</w:t>
      </w:r>
      <w:r w:rsidR="00A04B2C" w:rsidRPr="00C64F8E">
        <w:rPr>
          <w:color w:val="000000" w:themeColor="text1"/>
        </w:rPr>
        <w:t>Хімічна продукція, яка проявляє гостру токсичність у разі впливу на організм людини</w:t>
      </w:r>
      <w:r w:rsidRPr="00C64F8E">
        <w:rPr>
          <w:color w:val="000000" w:themeColor="text1"/>
        </w:rPr>
        <w:t>», Категорія 4, якщо хімічна продукція не постачається широкому загалу;</w:t>
      </w:r>
    </w:p>
    <w:p w:rsidR="009268E2" w:rsidRPr="00C64F8E" w:rsidRDefault="009268E2" w:rsidP="009268E2">
      <w:pPr>
        <w:pStyle w:val="aff4"/>
        <w:spacing w:before="0" w:after="0"/>
        <w:ind w:left="0" w:firstLine="709"/>
        <w:rPr>
          <w:color w:val="000000" w:themeColor="text1"/>
        </w:rPr>
      </w:pPr>
      <w:r w:rsidRPr="00C64F8E">
        <w:rPr>
          <w:color w:val="000000" w:themeColor="text1"/>
        </w:rPr>
        <w:t>і) «</w:t>
      </w:r>
      <w:r w:rsidR="00A04B2C" w:rsidRPr="00C64F8E">
        <w:rPr>
          <w:color w:val="000000" w:themeColor="text1"/>
        </w:rPr>
        <w:t>Хімічна продукція, яка спричиняє ураження (подразнення) шкіри</w:t>
      </w:r>
      <w:r w:rsidRPr="00C64F8E">
        <w:rPr>
          <w:color w:val="000000" w:themeColor="text1"/>
        </w:rPr>
        <w:t xml:space="preserve">», Категорія 2; </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ї) «Хімічна </w:t>
      </w:r>
      <w:r w:rsidR="00A04B2C" w:rsidRPr="00C64F8E">
        <w:rPr>
          <w:color w:val="000000" w:themeColor="text1"/>
        </w:rPr>
        <w:t>продукція, яка спричиняє серйозні пошкодження (подразнення) органів зору</w:t>
      </w:r>
      <w:r w:rsidRPr="00C64F8E">
        <w:rPr>
          <w:color w:val="000000" w:themeColor="text1"/>
        </w:rPr>
        <w:t xml:space="preserve">», Категорія 2; </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й) «Хімічна </w:t>
      </w:r>
      <w:r w:rsidR="00A04B2C" w:rsidRPr="00C64F8E">
        <w:t xml:space="preserve">продукція, яка проявляє вибіркову </w:t>
      </w:r>
      <w:bookmarkStart w:id="23" w:name="_Hlk123134163"/>
      <w:r w:rsidR="00A04B2C" w:rsidRPr="00C64F8E">
        <w:t>токсичність для органів-мішеней та (або) систем органів за умови одноразового впливу</w:t>
      </w:r>
      <w:bookmarkEnd w:id="23"/>
      <w:r w:rsidRPr="00C64F8E">
        <w:rPr>
          <w:color w:val="000000" w:themeColor="text1"/>
        </w:rPr>
        <w:t xml:space="preserve">», Категорії 2 або 3, якщо хімічна продукція не постачається широкому загалу; </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к) «Хімічна </w:t>
      </w:r>
      <w:r w:rsidR="00A04B2C" w:rsidRPr="00C64F8E">
        <w:rPr>
          <w:color w:val="000000" w:themeColor="text1"/>
        </w:rPr>
        <w:t>продукція, яка проявляє вибіркову токсичність для органів-мішеней та (або) систем органів за умови багаторазового впливу</w:t>
      </w:r>
      <w:r w:rsidRPr="00C64F8E">
        <w:rPr>
          <w:color w:val="000000" w:themeColor="text1"/>
        </w:rPr>
        <w:t>», Категорії 2, якщо хімічна продукція не постачається широкому загалу;</w:t>
      </w:r>
    </w:p>
    <w:p w:rsidR="009268E2" w:rsidRPr="00C64F8E" w:rsidRDefault="009268E2" w:rsidP="009268E2">
      <w:pPr>
        <w:pStyle w:val="aff4"/>
        <w:spacing w:before="0" w:after="0"/>
        <w:ind w:left="0" w:firstLine="709"/>
        <w:rPr>
          <w:color w:val="000000" w:themeColor="text1"/>
        </w:rPr>
      </w:pPr>
      <w:r w:rsidRPr="00C64F8E">
        <w:rPr>
          <w:color w:val="000000" w:themeColor="text1"/>
        </w:rPr>
        <w:t>л) «</w:t>
      </w:r>
      <w:r w:rsidR="00A04B2C" w:rsidRPr="00C64F8E">
        <w:rPr>
          <w:color w:val="000000" w:themeColor="text1"/>
        </w:rPr>
        <w:t>Хімічна продукція, яка проявляє токсичність для водних біоресурсів</w:t>
      </w:r>
      <w:r w:rsidRPr="00C64F8E">
        <w:rPr>
          <w:color w:val="000000" w:themeColor="text1"/>
        </w:rPr>
        <w:t xml:space="preserve">» –гостра токсичність, Категорія 1; </w:t>
      </w:r>
    </w:p>
    <w:p w:rsidR="009268E2" w:rsidRPr="00C64F8E" w:rsidRDefault="009268E2" w:rsidP="009268E2">
      <w:pPr>
        <w:pStyle w:val="aff4"/>
        <w:spacing w:before="0" w:after="0"/>
        <w:ind w:left="0" w:firstLine="709"/>
        <w:rPr>
          <w:color w:val="000000" w:themeColor="text1"/>
        </w:rPr>
      </w:pPr>
      <w:r w:rsidRPr="00C64F8E">
        <w:rPr>
          <w:color w:val="000000" w:themeColor="text1"/>
        </w:rPr>
        <w:t>м) «</w:t>
      </w:r>
      <w:r w:rsidR="00A04B2C" w:rsidRPr="00C64F8E">
        <w:rPr>
          <w:color w:val="000000" w:themeColor="text1"/>
        </w:rPr>
        <w:t>Хімічна продукція, яка проявляє токсичність для водних біоресурсів</w:t>
      </w:r>
      <w:r w:rsidRPr="00C64F8E">
        <w:rPr>
          <w:color w:val="000000" w:themeColor="text1"/>
        </w:rPr>
        <w:t>» – хронічна токсичність, Категорії 1 або 2.</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Винятки щодо </w:t>
      </w:r>
      <w:r w:rsidR="00BF7DEE" w:rsidRPr="00C64F8E">
        <w:rPr>
          <w:color w:val="000000" w:themeColor="text1"/>
        </w:rPr>
        <w:t>нанесення інформації про небезпеку</w:t>
      </w:r>
      <w:r w:rsidRPr="00C64F8E">
        <w:rPr>
          <w:color w:val="000000" w:themeColor="text1"/>
        </w:rPr>
        <w:t xml:space="preserve"> на невеликі упаковки аерозолів щодо їх легкозаймистості, </w:t>
      </w:r>
      <w:r w:rsidRPr="00C64F8E">
        <w:rPr>
          <w:rFonts w:eastAsia="Times New Roman"/>
          <w:color w:val="000000" w:themeColor="text1"/>
          <w:lang w:eastAsia="uk-UA"/>
        </w:rPr>
        <w:t>повинні</w:t>
      </w:r>
      <w:r w:rsidRPr="00C64F8E">
        <w:rPr>
          <w:color w:val="000000" w:themeColor="text1"/>
        </w:rPr>
        <w:t xml:space="preserve"> застосовуватись до аерозольних розпилювачів.</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1.5.2.1.2. </w:t>
      </w:r>
      <w:r w:rsidRPr="00C64F8E">
        <w:rPr>
          <w:color w:val="000000" w:themeColor="text1"/>
        </w:rPr>
        <w:tab/>
      </w:r>
      <w:r w:rsidR="00D30FC2" w:rsidRPr="00C64F8E">
        <w:rPr>
          <w:color w:val="000000" w:themeColor="text1"/>
        </w:rPr>
        <w:t>Попередження про небезпечний вплив</w:t>
      </w:r>
      <w:r w:rsidRPr="00C64F8E">
        <w:rPr>
          <w:color w:val="000000" w:themeColor="text1"/>
        </w:rPr>
        <w:t xml:space="preserve">, які відповідають </w:t>
      </w:r>
      <w:r w:rsidR="00A04B2C" w:rsidRPr="00C64F8E">
        <w:rPr>
          <w:color w:val="000000" w:themeColor="text1"/>
        </w:rPr>
        <w:t>класифікаціям небезпечності</w:t>
      </w:r>
      <w:r w:rsidRPr="00C64F8E">
        <w:rPr>
          <w:color w:val="000000" w:themeColor="text1"/>
        </w:rPr>
        <w:t xml:space="preserve">, які перераховані нижче, можуть не зазначатися </w:t>
      </w:r>
      <w:r w:rsidR="00D30FC2" w:rsidRPr="00C64F8E">
        <w:rPr>
          <w:color w:val="000000" w:themeColor="text1"/>
        </w:rPr>
        <w:t>у інформації про небезпеку</w:t>
      </w:r>
      <w:r w:rsidRPr="00C64F8E">
        <w:rPr>
          <w:color w:val="000000" w:themeColor="text1"/>
        </w:rPr>
        <w:t xml:space="preserve"> відповідно до пунктів 57</w:t>
      </w:r>
      <w:r w:rsidR="00A04B2C" w:rsidRPr="00C64F8E">
        <w:rPr>
          <w:color w:val="000000" w:themeColor="text1"/>
        </w:rPr>
        <w:t xml:space="preserve"> - </w:t>
      </w:r>
      <w:r w:rsidRPr="00C64F8E">
        <w:rPr>
          <w:color w:val="000000" w:themeColor="text1"/>
        </w:rPr>
        <w:t xml:space="preserve">58 </w:t>
      </w:r>
      <w:r w:rsidR="001229E3" w:rsidRPr="00C64F8E">
        <w:rPr>
          <w:color w:val="000000" w:themeColor="text1"/>
        </w:rPr>
        <w:t>цього Технічного регламенту</w:t>
      </w:r>
      <w:r w:rsidRPr="00C64F8E">
        <w:rPr>
          <w:color w:val="000000" w:themeColor="text1"/>
        </w:rPr>
        <w:t>, коли:</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1) вміст упаковки не перевищує 125 мл; та </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2) хімічна продукція </w:t>
      </w:r>
      <w:r w:rsidR="00A04B2C" w:rsidRPr="00C64F8E">
        <w:rPr>
          <w:color w:val="000000" w:themeColor="text1"/>
        </w:rPr>
        <w:t>класифікується за одним або декількома наступними класами небезпечності та категоріями у межах класу</w:t>
      </w:r>
      <w:r w:rsidRPr="00C64F8E">
        <w:rPr>
          <w:color w:val="000000" w:themeColor="text1"/>
        </w:rPr>
        <w:t>:</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а) «Легкозаймисті гази», Категорія 2; </w:t>
      </w:r>
    </w:p>
    <w:p w:rsidR="009268E2" w:rsidRPr="00C64F8E" w:rsidRDefault="009268E2" w:rsidP="009268E2">
      <w:pPr>
        <w:pStyle w:val="aff4"/>
        <w:spacing w:before="0" w:after="0"/>
        <w:ind w:left="0" w:firstLine="709"/>
        <w:rPr>
          <w:color w:val="000000" w:themeColor="text1"/>
        </w:rPr>
      </w:pPr>
      <w:r w:rsidRPr="00C64F8E">
        <w:rPr>
          <w:color w:val="000000" w:themeColor="text1"/>
        </w:rPr>
        <w:lastRenderedPageBreak/>
        <w:t xml:space="preserve">б) «Хімічна продукція, яка проявляє токсичність для репродуктивної системи людини: ефекти при грудному вигодовуванні (вплив на або через лактацію)»; </w:t>
      </w:r>
    </w:p>
    <w:p w:rsidR="009268E2" w:rsidRPr="00C64F8E" w:rsidRDefault="009268E2" w:rsidP="009268E2">
      <w:pPr>
        <w:pStyle w:val="aff4"/>
        <w:spacing w:before="0" w:after="0"/>
        <w:ind w:left="0" w:firstLine="709"/>
        <w:rPr>
          <w:color w:val="000000" w:themeColor="text1"/>
        </w:rPr>
      </w:pPr>
      <w:r w:rsidRPr="00C64F8E">
        <w:rPr>
          <w:color w:val="000000" w:themeColor="text1"/>
        </w:rPr>
        <w:t>в) «</w:t>
      </w:r>
      <w:r w:rsidR="00A04B2C" w:rsidRPr="00C64F8E">
        <w:rPr>
          <w:color w:val="000000" w:themeColor="text1"/>
        </w:rPr>
        <w:t>Хімічна продукція, яка проявляє токсичність для водних біоресурсів</w:t>
      </w:r>
      <w:r w:rsidRPr="00C64F8E">
        <w:rPr>
          <w:color w:val="000000" w:themeColor="text1"/>
        </w:rPr>
        <w:t>» – хронічний вплив, Категорії 3 або 4.</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1.5.2.1.3. </w:t>
      </w:r>
      <w:r w:rsidR="007B1CEE" w:rsidRPr="00C64F8E">
        <w:rPr>
          <w:color w:val="000000" w:themeColor="text1"/>
        </w:rPr>
        <w:t>Піктограми небезпечності</w:t>
      </w:r>
      <w:r w:rsidRPr="00C64F8E">
        <w:rPr>
          <w:color w:val="000000" w:themeColor="text1"/>
        </w:rPr>
        <w:t xml:space="preserve">, сигнальні слова, </w:t>
      </w:r>
      <w:r w:rsidR="00D30FC2" w:rsidRPr="00C64F8E">
        <w:rPr>
          <w:color w:val="000000" w:themeColor="text1"/>
        </w:rPr>
        <w:t>види небезпечного впливу</w:t>
      </w:r>
      <w:r w:rsidRPr="00C64F8E">
        <w:rPr>
          <w:color w:val="000000" w:themeColor="text1"/>
        </w:rPr>
        <w:t xml:space="preserve">, </w:t>
      </w:r>
      <w:r w:rsidR="00D30FC2" w:rsidRPr="00C64F8E">
        <w:rPr>
          <w:color w:val="000000" w:themeColor="text1"/>
        </w:rPr>
        <w:t>попередження про небезпечний вплив</w:t>
      </w:r>
      <w:r w:rsidRPr="00C64F8E">
        <w:rPr>
          <w:color w:val="000000" w:themeColor="text1"/>
        </w:rPr>
        <w:t xml:space="preserve">, які відповідають </w:t>
      </w:r>
      <w:r w:rsidR="00A04B2C" w:rsidRPr="00C64F8E">
        <w:rPr>
          <w:color w:val="000000" w:themeColor="text1"/>
        </w:rPr>
        <w:t>класифікаціям небезпечності</w:t>
      </w:r>
      <w:r w:rsidRPr="00C64F8E">
        <w:rPr>
          <w:color w:val="000000" w:themeColor="text1"/>
        </w:rPr>
        <w:t xml:space="preserve">, перерахованим нижче, можуть не зазначатися </w:t>
      </w:r>
      <w:r w:rsidR="00D30FC2" w:rsidRPr="00C64F8E">
        <w:rPr>
          <w:color w:val="000000" w:themeColor="text1"/>
        </w:rPr>
        <w:t>у інформації про небезпеку</w:t>
      </w:r>
      <w:r w:rsidRPr="00C64F8E">
        <w:rPr>
          <w:color w:val="000000" w:themeColor="text1"/>
        </w:rPr>
        <w:t xml:space="preserve">, як того вимагають положення пунктів 57 </w:t>
      </w:r>
      <w:r w:rsidR="00A04B2C" w:rsidRPr="00C64F8E">
        <w:rPr>
          <w:color w:val="000000" w:themeColor="text1"/>
        </w:rPr>
        <w:t xml:space="preserve">- </w:t>
      </w:r>
      <w:r w:rsidRPr="00C64F8E">
        <w:rPr>
          <w:color w:val="000000" w:themeColor="text1"/>
        </w:rPr>
        <w:t xml:space="preserve">58 </w:t>
      </w:r>
      <w:r w:rsidR="001229E3" w:rsidRPr="00C64F8E">
        <w:rPr>
          <w:color w:val="000000" w:themeColor="text1"/>
        </w:rPr>
        <w:t>цього Технічного регламенту</w:t>
      </w:r>
      <w:r w:rsidRPr="00C64F8E">
        <w:rPr>
          <w:color w:val="000000" w:themeColor="text1"/>
        </w:rPr>
        <w:t>, коли:</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1) вміст упаковки не перевищує 125 мл; та </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2) хімічна продукція </w:t>
      </w:r>
      <w:r w:rsidR="00A04B2C" w:rsidRPr="00C64F8E">
        <w:rPr>
          <w:color w:val="000000" w:themeColor="text1"/>
        </w:rPr>
        <w:t>класифікується за наступним класом небезпечності</w:t>
      </w:r>
      <w:r w:rsidRPr="00C64F8E">
        <w:rPr>
          <w:color w:val="000000" w:themeColor="text1"/>
        </w:rPr>
        <w:t>:</w:t>
      </w:r>
    </w:p>
    <w:p w:rsidR="009268E2" w:rsidRPr="00C64F8E" w:rsidRDefault="009268E2" w:rsidP="009268E2">
      <w:pPr>
        <w:pStyle w:val="aff4"/>
        <w:spacing w:before="0" w:after="0"/>
        <w:ind w:left="0" w:firstLine="709"/>
        <w:rPr>
          <w:color w:val="000000" w:themeColor="text1"/>
        </w:rPr>
      </w:pPr>
      <w:r w:rsidRPr="00C64F8E">
        <w:rPr>
          <w:color w:val="000000" w:themeColor="text1"/>
        </w:rPr>
        <w:t>а) «Хімічна продукція, яка спричиняє корозію металів».</w:t>
      </w:r>
    </w:p>
    <w:p w:rsidR="009268E2" w:rsidRPr="00C64F8E" w:rsidRDefault="009268E2" w:rsidP="009268E2">
      <w:pPr>
        <w:pStyle w:val="aff2"/>
        <w:spacing w:before="0" w:after="0"/>
        <w:ind w:left="0" w:firstLine="709"/>
        <w:rPr>
          <w:i/>
          <w:color w:val="000000" w:themeColor="text1"/>
        </w:rPr>
      </w:pPr>
      <w:r w:rsidRPr="00C64F8E">
        <w:rPr>
          <w:color w:val="000000" w:themeColor="text1"/>
        </w:rPr>
        <w:t xml:space="preserve">1.5.2.2. </w:t>
      </w:r>
      <w:r w:rsidR="00BF7DEE" w:rsidRPr="00C64F8E">
        <w:rPr>
          <w:color w:val="000000" w:themeColor="text1"/>
        </w:rPr>
        <w:t>Нанесення інформації про небезпеку</w:t>
      </w:r>
      <w:r w:rsidRPr="00C64F8E">
        <w:rPr>
          <w:color w:val="000000" w:themeColor="text1"/>
        </w:rPr>
        <w:t xml:space="preserve"> на розчинну упаковку для одноразового використання</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Елементи </w:t>
      </w:r>
      <w:r w:rsidR="00C47BD0" w:rsidRPr="00C64F8E">
        <w:rPr>
          <w:color w:val="000000" w:themeColor="text1"/>
        </w:rPr>
        <w:t>інформації про небезпеку</w:t>
      </w:r>
      <w:r w:rsidRPr="00C64F8E">
        <w:rPr>
          <w:color w:val="000000" w:themeColor="text1"/>
        </w:rPr>
        <w:t xml:space="preserve">, вимоги щодо яких передбачені пунктами 57 </w:t>
      </w:r>
      <w:r w:rsidR="00C47BD0" w:rsidRPr="00C64F8E">
        <w:rPr>
          <w:color w:val="000000" w:themeColor="text1"/>
        </w:rPr>
        <w:t xml:space="preserve">- </w:t>
      </w:r>
      <w:r w:rsidRPr="00C64F8E">
        <w:rPr>
          <w:color w:val="000000" w:themeColor="text1"/>
        </w:rPr>
        <w:t xml:space="preserve">58 </w:t>
      </w:r>
      <w:r w:rsidR="001229E3" w:rsidRPr="00C64F8E">
        <w:rPr>
          <w:color w:val="000000" w:themeColor="text1"/>
        </w:rPr>
        <w:t>цього Технічного регламенту</w:t>
      </w:r>
      <w:r w:rsidRPr="00C64F8E">
        <w:rPr>
          <w:color w:val="000000" w:themeColor="text1"/>
        </w:rPr>
        <w:t>, можуть не наноситися на розчинну упаковку, призначену для одноразового використання, коли:</w:t>
      </w:r>
    </w:p>
    <w:p w:rsidR="009268E2" w:rsidRPr="00C64F8E" w:rsidRDefault="009268E2" w:rsidP="009268E2">
      <w:pPr>
        <w:pStyle w:val="aff4"/>
        <w:spacing w:before="0" w:after="0"/>
        <w:ind w:left="0" w:firstLine="709"/>
        <w:rPr>
          <w:color w:val="000000" w:themeColor="text1"/>
        </w:rPr>
      </w:pPr>
      <w:r w:rsidRPr="00C64F8E">
        <w:rPr>
          <w:color w:val="000000" w:themeColor="text1"/>
        </w:rPr>
        <w:t>1) вміст кожної розчинної упаковки не перевищує 25 мл;</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2) </w:t>
      </w:r>
      <w:r w:rsidR="00EF151F" w:rsidRPr="00C64F8E">
        <w:rPr>
          <w:color w:val="000000" w:themeColor="text1"/>
        </w:rPr>
        <w:t>класифікація небезпечності</w:t>
      </w:r>
      <w:r w:rsidRPr="00C64F8E">
        <w:rPr>
          <w:color w:val="000000" w:themeColor="text1"/>
        </w:rPr>
        <w:t xml:space="preserve"> вмісту розчинної упаковки проводиться лише </w:t>
      </w:r>
      <w:r w:rsidR="00C47BD0" w:rsidRPr="00C64F8E">
        <w:rPr>
          <w:color w:val="000000" w:themeColor="text1"/>
        </w:rPr>
        <w:t>за одним або декількома класами небезпечності та категоріями у межах класу</w:t>
      </w:r>
      <w:r w:rsidRPr="00C64F8E">
        <w:rPr>
          <w:color w:val="000000" w:themeColor="text1"/>
        </w:rPr>
        <w:t>, зазначених у пунктах 1.5.2.1.1 [підпункт 2)], 1.5.2.1.2 [підпункт 2)] або 1.5.2.1.3 [підпункт 2)] цього Додатка; та</w:t>
      </w:r>
    </w:p>
    <w:p w:rsidR="009268E2" w:rsidRPr="00C64F8E" w:rsidRDefault="009268E2" w:rsidP="009268E2">
      <w:pPr>
        <w:pStyle w:val="aff4"/>
        <w:spacing w:before="0" w:after="0"/>
        <w:ind w:left="0" w:firstLine="709"/>
        <w:rPr>
          <w:color w:val="000000" w:themeColor="text1"/>
        </w:rPr>
      </w:pPr>
      <w:r w:rsidRPr="00C64F8E">
        <w:rPr>
          <w:color w:val="000000" w:themeColor="text1"/>
        </w:rPr>
        <w:t>3) розчинна упаковка знаходиться всередині зовнішньої упаковки, яка повністю задовольняє вимоги пунктів 5</w:t>
      </w:r>
      <w:r w:rsidR="008C1CED" w:rsidRPr="00C64F8E">
        <w:rPr>
          <w:color w:val="000000" w:themeColor="text1"/>
        </w:rPr>
        <w:t>7</w:t>
      </w:r>
      <w:r w:rsidRPr="00C64F8E">
        <w:rPr>
          <w:color w:val="000000" w:themeColor="text1"/>
        </w:rPr>
        <w:t xml:space="preserve"> </w:t>
      </w:r>
      <w:r w:rsidR="00C47BD0" w:rsidRPr="00C64F8E">
        <w:rPr>
          <w:color w:val="000000" w:themeColor="text1"/>
        </w:rPr>
        <w:t>-</w:t>
      </w:r>
      <w:r w:rsidRPr="00C64F8E">
        <w:rPr>
          <w:color w:val="000000" w:themeColor="text1"/>
        </w:rPr>
        <w:t xml:space="preserve"> 5</w:t>
      </w:r>
      <w:r w:rsidR="008C1CED" w:rsidRPr="00C64F8E">
        <w:rPr>
          <w:color w:val="000000" w:themeColor="text1"/>
        </w:rPr>
        <w:t>8</w:t>
      </w:r>
      <w:r w:rsidRPr="00C64F8E">
        <w:rPr>
          <w:color w:val="000000" w:themeColor="text1"/>
        </w:rPr>
        <w:t xml:space="preserve"> </w:t>
      </w:r>
      <w:r w:rsidR="001229E3" w:rsidRPr="00C64F8E">
        <w:rPr>
          <w:color w:val="000000" w:themeColor="text1"/>
        </w:rPr>
        <w:t>цього Технічного регламенту</w:t>
      </w:r>
      <w:r w:rsidRPr="00C64F8E">
        <w:rPr>
          <w:color w:val="000000" w:themeColor="text1"/>
        </w:rPr>
        <w:t>.</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1.5.2.3. Пункт 1.5.2.2 цього Додатка не застосовується щодо хімічної продукції, яка є пестицидом </w:t>
      </w:r>
      <w:r w:rsidR="00B6676E" w:rsidRPr="00C64F8E">
        <w:rPr>
          <w:color w:val="000000" w:themeColor="text1"/>
        </w:rPr>
        <w:t>(</w:t>
      </w:r>
      <w:r w:rsidRPr="00C64F8E">
        <w:rPr>
          <w:color w:val="000000" w:themeColor="text1"/>
        </w:rPr>
        <w:t>засобом захисту рослин</w:t>
      </w:r>
      <w:r w:rsidR="00B6676E" w:rsidRPr="00C64F8E">
        <w:rPr>
          <w:color w:val="000000" w:themeColor="text1"/>
        </w:rPr>
        <w:t>)</w:t>
      </w:r>
      <w:r w:rsidRPr="00C64F8E">
        <w:rPr>
          <w:color w:val="000000" w:themeColor="text1"/>
        </w:rPr>
        <w:t>, або дезінфекційним засобом (біоцидом).</w:t>
      </w:r>
    </w:p>
    <w:p w:rsidR="009268E2" w:rsidRPr="00C64F8E" w:rsidRDefault="009268E2" w:rsidP="009268E2">
      <w:pPr>
        <w:pStyle w:val="aff2"/>
        <w:spacing w:before="0" w:after="0"/>
        <w:ind w:left="0" w:firstLine="709"/>
        <w:rPr>
          <w:i/>
          <w:color w:val="000000" w:themeColor="text1"/>
        </w:rPr>
      </w:pPr>
      <w:r w:rsidRPr="00C64F8E">
        <w:rPr>
          <w:color w:val="000000" w:themeColor="text1"/>
        </w:rPr>
        <w:t xml:space="preserve">1.5.2.4. </w:t>
      </w:r>
      <w:r w:rsidR="00BF7DEE" w:rsidRPr="00C64F8E">
        <w:rPr>
          <w:color w:val="000000" w:themeColor="text1"/>
        </w:rPr>
        <w:t>Нанесення інформації про небезпеку</w:t>
      </w:r>
      <w:r w:rsidRPr="00C64F8E">
        <w:rPr>
          <w:color w:val="000000" w:themeColor="text1"/>
        </w:rPr>
        <w:t xml:space="preserve"> на внутрішню упаковку, вміст якої не перевищує 10 мл</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1.5.2.4.1. Елементи </w:t>
      </w:r>
      <w:r w:rsidR="002D0AEF" w:rsidRPr="00C64F8E">
        <w:rPr>
          <w:color w:val="000000" w:themeColor="text1"/>
        </w:rPr>
        <w:t>інформації про небезпеку</w:t>
      </w:r>
      <w:r w:rsidRPr="00C64F8E">
        <w:rPr>
          <w:color w:val="000000" w:themeColor="text1"/>
        </w:rPr>
        <w:t xml:space="preserve">, вимоги щодо нанесення яких передбачені пунктами </w:t>
      </w:r>
      <w:r w:rsidR="007D527A" w:rsidRPr="00C64F8E">
        <w:rPr>
          <w:color w:val="000000" w:themeColor="text1"/>
        </w:rPr>
        <w:t xml:space="preserve">57 - 58 </w:t>
      </w:r>
      <w:r w:rsidR="001229E3" w:rsidRPr="00C64F8E">
        <w:rPr>
          <w:color w:val="000000" w:themeColor="text1"/>
        </w:rPr>
        <w:t>цього Технічного регламенту</w:t>
      </w:r>
      <w:r w:rsidRPr="00C64F8E">
        <w:rPr>
          <w:color w:val="000000" w:themeColor="text1"/>
        </w:rPr>
        <w:t>, можуть не наноситися на внутрішню упаковку, якщо:</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1) вміст внутрішньої упаковки не перевищує 10 мл; </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2) хімічна продукція надається на ринку для постачання розповсюджувачам або наступним користувачам для використання тільки у науково-технічних та дослідно-технологічних розробках або для аналізу контролю якості; та </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3) внутрішня упаковка знаходиться всередині зовнішньої упаковки, яка повністю задовольняє вимоги пунктів </w:t>
      </w:r>
      <w:r w:rsidR="007D527A" w:rsidRPr="00C64F8E">
        <w:rPr>
          <w:color w:val="000000" w:themeColor="text1"/>
        </w:rPr>
        <w:t xml:space="preserve">57 - 58 </w:t>
      </w:r>
      <w:r w:rsidR="001229E3" w:rsidRPr="00C64F8E">
        <w:rPr>
          <w:color w:val="000000" w:themeColor="text1"/>
        </w:rPr>
        <w:t>цього Технічного регламенту</w:t>
      </w:r>
      <w:r w:rsidRPr="00C64F8E">
        <w:rPr>
          <w:color w:val="000000" w:themeColor="text1"/>
        </w:rPr>
        <w:t>.</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1.5.2.4.2. Незалежно від застосування пунктів 1.5.1.2 та 1.5.2.4.1 цього Додатка, етикетка на внутрішній упаковці повинна містити ідентифікатор небезпечних хімічних речовин та, де це доцільно, </w:t>
      </w:r>
      <w:r w:rsidR="007D527A" w:rsidRPr="00C64F8E">
        <w:rPr>
          <w:color w:val="000000" w:themeColor="text1"/>
        </w:rPr>
        <w:t>п</w:t>
      </w:r>
      <w:r w:rsidR="007B1CEE" w:rsidRPr="00C64F8E">
        <w:rPr>
          <w:color w:val="000000" w:themeColor="text1"/>
        </w:rPr>
        <w:t>іктограми небезпечності</w:t>
      </w:r>
      <w:r w:rsidRPr="00C64F8E">
        <w:rPr>
          <w:color w:val="000000" w:themeColor="text1"/>
        </w:rPr>
        <w:t xml:space="preserve"> </w:t>
      </w:r>
      <w:r w:rsidRPr="00C64F8E">
        <w:rPr>
          <w:color w:val="000000" w:themeColor="text1"/>
        </w:rPr>
        <w:lastRenderedPageBreak/>
        <w:t xml:space="preserve">«GHS01», «GHS05», «GHS06» та/або «GHS08». Якщо призначається більше двох </w:t>
      </w:r>
      <w:r w:rsidR="007D527A" w:rsidRPr="00C64F8E">
        <w:rPr>
          <w:color w:val="000000" w:themeColor="text1"/>
        </w:rPr>
        <w:t>піктограм небезпечності</w:t>
      </w:r>
      <w:r w:rsidRPr="00C64F8E">
        <w:rPr>
          <w:color w:val="000000" w:themeColor="text1"/>
        </w:rPr>
        <w:t>, то піктограмам «GHS06» та «GHS08» надається перевага перед піктограмами «GHS01» та «GHS05».</w:t>
      </w:r>
    </w:p>
    <w:p w:rsidR="009268E2" w:rsidRPr="00C64F8E" w:rsidRDefault="009268E2" w:rsidP="009268E2">
      <w:pPr>
        <w:pStyle w:val="aff2"/>
        <w:spacing w:before="0" w:after="0"/>
        <w:ind w:left="0" w:firstLine="709"/>
        <w:rPr>
          <w:color w:val="000000" w:themeColor="text1"/>
        </w:rPr>
      </w:pPr>
      <w:r w:rsidRPr="00C64F8E">
        <w:rPr>
          <w:color w:val="000000" w:themeColor="text1"/>
        </w:rPr>
        <w:t>1.5.2.5. Пункт 1.5.2.4 цього Додатка не</w:t>
      </w:r>
      <w:r w:rsidR="00B6676E" w:rsidRPr="00C64F8E">
        <w:rPr>
          <w:color w:val="000000" w:themeColor="text1"/>
        </w:rPr>
        <w:t xml:space="preserve"> застосовується щодо хімічної продукції, яка є пестицидом (засобом захисту рослин), або дезінфекційним засобом (біоцидом).</w:t>
      </w:r>
    </w:p>
    <w:p w:rsidR="007D527A" w:rsidRPr="00C64F8E" w:rsidRDefault="007D527A" w:rsidP="009268E2">
      <w:pPr>
        <w:pStyle w:val="aff2"/>
        <w:spacing w:before="0" w:after="0"/>
        <w:ind w:left="0" w:firstLine="709"/>
        <w:rPr>
          <w:color w:val="000000" w:themeColor="text1"/>
        </w:rPr>
      </w:pPr>
    </w:p>
    <w:p w:rsidR="009268E2" w:rsidRPr="00C64F8E" w:rsidRDefault="009268E2" w:rsidP="009268E2">
      <w:pPr>
        <w:pStyle w:val="16"/>
        <w:spacing w:before="0"/>
        <w:ind w:left="0" w:firstLine="709"/>
      </w:pPr>
      <w:bookmarkStart w:id="24" w:name="_2.__"/>
      <w:bookmarkStart w:id="25" w:name="_Toc525563064"/>
      <w:bookmarkStart w:id="26" w:name="_Toc3472232"/>
      <w:bookmarkEnd w:id="24"/>
      <w:r w:rsidRPr="00C64F8E">
        <w:t>2. ЧАСТИНА Б. ФІЗИЧНІ НЕБЕЗПЕКИ</w:t>
      </w:r>
      <w:bookmarkEnd w:id="25"/>
      <w:bookmarkEnd w:id="26"/>
    </w:p>
    <w:p w:rsidR="009268E2" w:rsidRPr="00C64F8E" w:rsidRDefault="009268E2" w:rsidP="009268E2">
      <w:pPr>
        <w:pStyle w:val="27"/>
        <w:spacing w:before="0" w:after="0"/>
        <w:ind w:left="0" w:firstLine="709"/>
        <w:rPr>
          <w:color w:val="000000" w:themeColor="text1"/>
        </w:rPr>
      </w:pPr>
      <w:bookmarkStart w:id="27" w:name="_Toc525563065"/>
      <w:bookmarkStart w:id="28" w:name="_Toc3472233"/>
      <w:r w:rsidRPr="00C64F8E">
        <w:rPr>
          <w:color w:val="000000" w:themeColor="text1"/>
        </w:rPr>
        <w:t>2.1. Вибухова хімічна продукція</w:t>
      </w:r>
      <w:bookmarkEnd w:id="27"/>
      <w:bookmarkEnd w:id="28"/>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2.1.1. </w:t>
      </w:r>
      <w:r w:rsidRPr="00C64F8E">
        <w:rPr>
          <w:color w:val="000000" w:themeColor="text1"/>
        </w:rPr>
        <w:tab/>
        <w:t xml:space="preserve">Визначення </w:t>
      </w:r>
    </w:p>
    <w:p w:rsidR="009268E2" w:rsidRPr="00C64F8E" w:rsidRDefault="009268E2" w:rsidP="009268E2">
      <w:pPr>
        <w:pStyle w:val="aff2"/>
        <w:spacing w:before="0" w:after="0"/>
        <w:ind w:left="0" w:firstLine="709"/>
        <w:rPr>
          <w:color w:val="000000" w:themeColor="text1"/>
        </w:rPr>
      </w:pPr>
      <w:r w:rsidRPr="00C64F8E">
        <w:rPr>
          <w:color w:val="000000" w:themeColor="text1"/>
        </w:rPr>
        <w:t>2.1.1.1. До вибухової хімічної продукції належать:</w:t>
      </w:r>
    </w:p>
    <w:p w:rsidR="009268E2" w:rsidRPr="00C64F8E" w:rsidRDefault="009268E2" w:rsidP="009268E2">
      <w:pPr>
        <w:pStyle w:val="aff4"/>
        <w:spacing w:before="0" w:after="0"/>
        <w:ind w:left="0" w:firstLine="709"/>
        <w:rPr>
          <w:color w:val="000000" w:themeColor="text1"/>
        </w:rPr>
      </w:pPr>
      <w:r w:rsidRPr="00C64F8E">
        <w:rPr>
          <w:color w:val="000000" w:themeColor="text1"/>
        </w:rPr>
        <w:t>1) вибухові хімічні речовини та їх суміші;</w:t>
      </w:r>
    </w:p>
    <w:p w:rsidR="009268E2" w:rsidRPr="00C64F8E" w:rsidRDefault="009268E2" w:rsidP="009268E2">
      <w:pPr>
        <w:pStyle w:val="aff4"/>
        <w:spacing w:before="0" w:after="0"/>
        <w:ind w:left="0" w:firstLine="709"/>
        <w:rPr>
          <w:color w:val="000000" w:themeColor="text1"/>
        </w:rPr>
      </w:pPr>
      <w:r w:rsidRPr="00C64F8E">
        <w:rPr>
          <w:color w:val="000000" w:themeColor="text1"/>
        </w:rPr>
        <w:t>2) вибухові вироби, за винятком пристроїв, які містять вибухові хімічні речовини або суміші в такій кількості або такого характеру, що їх ненавмисне або випадкове займання або ініціювання не проявиться зовні пристрою у вигляді викидів, вогню, диму, тепла або сильного звуку; та</w:t>
      </w:r>
    </w:p>
    <w:p w:rsidR="009268E2" w:rsidRPr="00C64F8E" w:rsidRDefault="009268E2" w:rsidP="009268E2">
      <w:pPr>
        <w:pStyle w:val="aff4"/>
        <w:spacing w:before="0" w:after="0"/>
        <w:ind w:left="0" w:firstLine="709"/>
        <w:rPr>
          <w:color w:val="000000" w:themeColor="text1"/>
        </w:rPr>
      </w:pPr>
      <w:r w:rsidRPr="00C64F8E">
        <w:rPr>
          <w:color w:val="000000" w:themeColor="text1"/>
        </w:rPr>
        <w:t>3) хімічні речовини, суміші та вироби, про які не йдеться мова в підпунктах 1) та 2) цього пункту, які виготовлені з метою одержання практичного вибухового чи піро</w:t>
      </w:r>
      <w:r w:rsidR="00DE17F9" w:rsidRPr="00C64F8E">
        <w:rPr>
          <w:color w:val="000000" w:themeColor="text1"/>
        </w:rPr>
        <w:t>технічного</w:t>
      </w:r>
      <w:r w:rsidRPr="00C64F8E">
        <w:rPr>
          <w:color w:val="000000" w:themeColor="text1"/>
        </w:rPr>
        <w:t xml:space="preserve"> ефекту.</w:t>
      </w:r>
    </w:p>
    <w:p w:rsidR="009268E2" w:rsidRPr="00C64F8E" w:rsidRDefault="009268E2" w:rsidP="009268E2">
      <w:pPr>
        <w:pStyle w:val="aff2"/>
        <w:spacing w:before="0" w:after="0"/>
        <w:ind w:left="0" w:firstLine="709"/>
        <w:rPr>
          <w:color w:val="000000" w:themeColor="text1"/>
        </w:rPr>
      </w:pPr>
      <w:r w:rsidRPr="00C64F8E">
        <w:rPr>
          <w:color w:val="000000" w:themeColor="text1"/>
        </w:rPr>
        <w:t>2.1.1.2.</w:t>
      </w:r>
      <w:r w:rsidR="00DE17F9" w:rsidRPr="00C64F8E">
        <w:rPr>
          <w:color w:val="000000" w:themeColor="text1"/>
        </w:rPr>
        <w:t xml:space="preserve"> </w:t>
      </w:r>
      <w:r w:rsidRPr="00C64F8E">
        <w:rPr>
          <w:color w:val="000000" w:themeColor="text1"/>
        </w:rPr>
        <w:t xml:space="preserve">Для цілей </w:t>
      </w:r>
      <w:r w:rsidR="001229E3" w:rsidRPr="00C64F8E">
        <w:rPr>
          <w:color w:val="000000" w:themeColor="text1"/>
        </w:rPr>
        <w:t>цього Технічного регламенту</w:t>
      </w:r>
      <w:r w:rsidRPr="00C64F8E">
        <w:rPr>
          <w:color w:val="000000" w:themeColor="text1"/>
        </w:rPr>
        <w:t xml:space="preserve"> слід застосовувати такі визначення:</w:t>
      </w:r>
    </w:p>
    <w:p w:rsidR="009268E2" w:rsidRPr="00C64F8E" w:rsidRDefault="009268E2" w:rsidP="009268E2">
      <w:pPr>
        <w:pStyle w:val="aff6"/>
        <w:spacing w:before="0" w:after="0"/>
        <w:ind w:left="0" w:firstLine="709"/>
        <w:rPr>
          <w:color w:val="000000" w:themeColor="text1"/>
        </w:rPr>
      </w:pPr>
      <w:r w:rsidRPr="00C64F8E">
        <w:rPr>
          <w:color w:val="000000" w:themeColor="text1"/>
        </w:rPr>
        <w:t>Вибухова хімічна речовина (або суміш вибухових хімічних речовин) – це тверда або рідка хімічна речовина (або суміш хімічних речовин), яка сама по собі здатна до хімічної реакції з виділенням газів такої температури і тиску з такою швидкістю, які призводять до пошкодження оточуючих предметів. Піротехнічні хімічні речовини входять до цієї категорії навіть у тому разі, якщо вони не виділяють газів.</w:t>
      </w:r>
    </w:p>
    <w:p w:rsidR="009268E2" w:rsidRPr="00C64F8E" w:rsidRDefault="009268E2" w:rsidP="009268E2">
      <w:pPr>
        <w:pStyle w:val="aff6"/>
        <w:spacing w:before="0" w:after="0"/>
        <w:ind w:left="0" w:firstLine="709"/>
        <w:rPr>
          <w:color w:val="000000" w:themeColor="text1"/>
        </w:rPr>
      </w:pPr>
      <w:r w:rsidRPr="00C64F8E">
        <w:rPr>
          <w:color w:val="000000" w:themeColor="text1"/>
        </w:rPr>
        <w:t>Піротехнічна хімічна речовина (або суміш піротехнічних хімічних речовин) – це хімічна речовина або суміш хімічних речовин, які призначені для створення ефекту у вигляді тепла, вогню, звуку або диму або їх комбінації у результаті самопідтримуваних екзотермічних хімічних реакцій, які протікають без детонації.</w:t>
      </w:r>
    </w:p>
    <w:p w:rsidR="009268E2" w:rsidRPr="00C64F8E" w:rsidRDefault="009268E2" w:rsidP="009268E2">
      <w:pPr>
        <w:pStyle w:val="aff6"/>
        <w:spacing w:before="0" w:after="0"/>
        <w:ind w:left="0" w:firstLine="709"/>
        <w:rPr>
          <w:color w:val="000000" w:themeColor="text1"/>
        </w:rPr>
      </w:pPr>
      <w:r w:rsidRPr="00C64F8E">
        <w:rPr>
          <w:color w:val="000000" w:themeColor="text1"/>
        </w:rPr>
        <w:t>Нестабільна вибухова речовина – це вибухова хімічна речовина або суміш вибухових хімічних речовин, яка є термічно нестабільною та/або занадто чутливою за нормального поводження, транспортування та використання.</w:t>
      </w:r>
    </w:p>
    <w:p w:rsidR="009268E2" w:rsidRPr="00C64F8E" w:rsidRDefault="009268E2" w:rsidP="009268E2">
      <w:pPr>
        <w:pStyle w:val="aff6"/>
        <w:spacing w:before="0" w:after="0"/>
        <w:ind w:left="0" w:firstLine="709"/>
        <w:rPr>
          <w:color w:val="000000" w:themeColor="text1"/>
        </w:rPr>
      </w:pPr>
      <w:r w:rsidRPr="00C64F8E">
        <w:rPr>
          <w:color w:val="000000" w:themeColor="text1"/>
        </w:rPr>
        <w:t>Вибуховий виріб – виріб, який містить одну або більше вибухових хімічних речовин або їх сумішей.</w:t>
      </w:r>
    </w:p>
    <w:p w:rsidR="009268E2" w:rsidRPr="00C64F8E" w:rsidRDefault="009268E2" w:rsidP="009268E2">
      <w:pPr>
        <w:pStyle w:val="aff6"/>
        <w:spacing w:before="0" w:after="0"/>
        <w:ind w:left="0" w:firstLine="709"/>
        <w:rPr>
          <w:color w:val="000000" w:themeColor="text1"/>
        </w:rPr>
      </w:pPr>
      <w:r w:rsidRPr="00C64F8E">
        <w:rPr>
          <w:color w:val="000000" w:themeColor="text1"/>
        </w:rPr>
        <w:t>Піротехнічний виріб – це виріб, який містить одну або більше піротехнічних хімічних речовин або їх сумішей.</w:t>
      </w:r>
    </w:p>
    <w:p w:rsidR="009268E2" w:rsidRPr="00C64F8E" w:rsidRDefault="009268E2" w:rsidP="009268E2">
      <w:pPr>
        <w:pStyle w:val="aff6"/>
        <w:spacing w:before="0" w:after="0"/>
        <w:ind w:left="0" w:firstLine="709"/>
        <w:rPr>
          <w:color w:val="000000" w:themeColor="text1"/>
        </w:rPr>
      </w:pPr>
      <w:r w:rsidRPr="00C64F8E">
        <w:rPr>
          <w:color w:val="000000" w:themeColor="text1"/>
        </w:rPr>
        <w:t>Вибухова хімічна продукція, призначена безпосередньо для створення вибуху – це хімічна речовина, суміш хімічних речовин або виріб, які виготовлені з метою одержання практичного вибухового або піро</w:t>
      </w:r>
      <w:r w:rsidR="00DE17F9" w:rsidRPr="00C64F8E">
        <w:rPr>
          <w:color w:val="000000" w:themeColor="text1"/>
        </w:rPr>
        <w:t>технічного</w:t>
      </w:r>
      <w:r w:rsidRPr="00C64F8E">
        <w:rPr>
          <w:color w:val="000000" w:themeColor="text1"/>
        </w:rPr>
        <w:t xml:space="preserve"> ефекту.</w:t>
      </w:r>
    </w:p>
    <w:p w:rsidR="009268E2" w:rsidRPr="00C64F8E" w:rsidRDefault="009268E2" w:rsidP="009268E2">
      <w:pPr>
        <w:pStyle w:val="aff2"/>
        <w:spacing w:before="0" w:after="0"/>
        <w:ind w:left="0" w:firstLine="709"/>
        <w:rPr>
          <w:color w:val="000000" w:themeColor="text1"/>
        </w:rPr>
      </w:pPr>
      <w:r w:rsidRPr="00C64F8E">
        <w:rPr>
          <w:color w:val="000000" w:themeColor="text1"/>
        </w:rPr>
        <w:lastRenderedPageBreak/>
        <w:t>2.1.2.</w:t>
      </w:r>
      <w:r w:rsidRPr="00C64F8E">
        <w:rPr>
          <w:color w:val="000000" w:themeColor="text1"/>
        </w:rPr>
        <w:tab/>
        <w:t xml:space="preserve">Критерії </w:t>
      </w:r>
      <w:r w:rsidR="00EF151F" w:rsidRPr="00C64F8E">
        <w:rPr>
          <w:color w:val="000000" w:themeColor="text1"/>
        </w:rPr>
        <w:t>класифікації небезпечності</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1.2.1. </w:t>
      </w:r>
      <w:r w:rsidRPr="00C64F8E">
        <w:rPr>
          <w:color w:val="000000" w:themeColor="text1"/>
        </w:rPr>
        <w:tab/>
        <w:t>Загальна схема класифікації хімічної продукції, яка розглядається на предмет віднесення її до нестабільної вибухової хімічної продукції, зображена на рисунку 2.1.2. Методи випробувань описані у Частині I Рекомендацій ООН з перевезення небезпечних вантажів (Посібник з випробувань та критеріїв).</w:t>
      </w:r>
    </w:p>
    <w:p w:rsidR="009268E2" w:rsidRPr="00C64F8E" w:rsidRDefault="009268E2" w:rsidP="009268E2">
      <w:pPr>
        <w:pStyle w:val="aff2"/>
        <w:spacing w:before="0" w:after="0"/>
        <w:ind w:left="0" w:firstLine="709"/>
        <w:rPr>
          <w:color w:val="000000" w:themeColor="text1"/>
        </w:rPr>
      </w:pPr>
      <w:r w:rsidRPr="00C64F8E">
        <w:rPr>
          <w:color w:val="000000" w:themeColor="text1"/>
        </w:rPr>
        <w:t>2.1.2.2. Вибухова хімічна продукція, яка не класифікована як нестабільна вибухова хімічна продукція, в залежності від небезпеки, яку вона становить, повинна бути віднесена до однієї з шести категорій небезпек:</w:t>
      </w:r>
    </w:p>
    <w:p w:rsidR="009268E2" w:rsidRPr="00C64F8E" w:rsidRDefault="009268E2" w:rsidP="009268E2">
      <w:pPr>
        <w:pStyle w:val="aff4"/>
        <w:spacing w:before="0" w:after="0"/>
        <w:ind w:left="0" w:firstLine="709"/>
        <w:rPr>
          <w:color w:val="000000" w:themeColor="text1"/>
        </w:rPr>
      </w:pPr>
      <w:r w:rsidRPr="00C64F8E">
        <w:rPr>
          <w:color w:val="000000" w:themeColor="text1"/>
        </w:rPr>
        <w:t>1) Категорія 1.1 Хімічна продукція, яка здатна вибухати масою (вибух масою – це вибух, який практично миттєво розповсюджується на всю масу продукту);</w:t>
      </w:r>
    </w:p>
    <w:p w:rsidR="009268E2" w:rsidRPr="00C64F8E" w:rsidRDefault="009268E2" w:rsidP="009268E2">
      <w:pPr>
        <w:pStyle w:val="aff4"/>
        <w:spacing w:before="0" w:after="0"/>
        <w:ind w:left="0" w:firstLine="709"/>
        <w:rPr>
          <w:color w:val="000000" w:themeColor="text1"/>
        </w:rPr>
      </w:pPr>
      <w:r w:rsidRPr="00C64F8E">
        <w:rPr>
          <w:color w:val="000000" w:themeColor="text1"/>
        </w:rPr>
        <w:t>2) Категорія 1.2 Хімічна продукція, яка не здатна вибухати масою, але для якої характерною є небезпека розкидання;</w:t>
      </w:r>
    </w:p>
    <w:p w:rsidR="009268E2" w:rsidRPr="00C64F8E" w:rsidRDefault="009268E2" w:rsidP="009268E2">
      <w:pPr>
        <w:pStyle w:val="aff4"/>
        <w:spacing w:before="0" w:after="0"/>
        <w:ind w:left="0" w:firstLine="709"/>
        <w:rPr>
          <w:color w:val="000000" w:themeColor="text1"/>
        </w:rPr>
      </w:pPr>
      <w:r w:rsidRPr="00C64F8E">
        <w:rPr>
          <w:color w:val="000000" w:themeColor="text1"/>
        </w:rPr>
        <w:t>3) Категорія 1.3 Хімічна продукція, яка характеризується небезпекою загоряння, а також або незначною небезпекою вибуху, або незначною небезпекою розкидання, або тим і іншим, але не створює небезпеки вибуху масою:</w:t>
      </w:r>
    </w:p>
    <w:p w:rsidR="009268E2" w:rsidRPr="00C64F8E" w:rsidRDefault="009268E2" w:rsidP="009268E2">
      <w:pPr>
        <w:pStyle w:val="aff4"/>
        <w:spacing w:before="0" w:after="0"/>
        <w:ind w:left="0" w:firstLine="709"/>
        <w:rPr>
          <w:color w:val="000000" w:themeColor="text1"/>
        </w:rPr>
      </w:pPr>
      <w:r w:rsidRPr="00C64F8E">
        <w:rPr>
          <w:color w:val="000000" w:themeColor="text1"/>
        </w:rPr>
        <w:t>а) яка при горінні виділяє значну кількість теплового випромінювання; або</w:t>
      </w:r>
    </w:p>
    <w:p w:rsidR="009268E2" w:rsidRPr="00C64F8E" w:rsidRDefault="009268E2" w:rsidP="009268E2">
      <w:pPr>
        <w:pStyle w:val="aff4"/>
        <w:spacing w:before="0" w:after="0"/>
        <w:ind w:left="0" w:firstLine="709"/>
        <w:rPr>
          <w:color w:val="000000" w:themeColor="text1"/>
        </w:rPr>
      </w:pPr>
      <w:r w:rsidRPr="00C64F8E">
        <w:rPr>
          <w:color w:val="000000" w:themeColor="text1"/>
        </w:rPr>
        <w:t>б) яка загоряється послідовно (ефект доміно) з незначним ефектом вибуху та/або розкидання;</w:t>
      </w:r>
    </w:p>
    <w:p w:rsidR="009268E2" w:rsidRPr="00C64F8E" w:rsidRDefault="009268E2" w:rsidP="009268E2">
      <w:pPr>
        <w:pStyle w:val="aff4"/>
        <w:spacing w:before="0" w:after="0"/>
        <w:ind w:left="0" w:firstLine="709"/>
        <w:rPr>
          <w:color w:val="000000" w:themeColor="text1"/>
        </w:rPr>
      </w:pPr>
      <w:r w:rsidRPr="00C64F8E">
        <w:rPr>
          <w:color w:val="000000" w:themeColor="text1"/>
        </w:rPr>
        <w:t>4) Категорія 1.4 Хімічна продукція, яка становить несуттєву небезпеку вибуху:</w:t>
      </w:r>
    </w:p>
    <w:p w:rsidR="009268E2" w:rsidRPr="00C64F8E" w:rsidRDefault="009268E2" w:rsidP="009268E2">
      <w:pPr>
        <w:pStyle w:val="aff4"/>
        <w:spacing w:before="0" w:after="0"/>
        <w:ind w:left="0" w:firstLine="709"/>
        <w:rPr>
          <w:color w:val="000000" w:themeColor="text1"/>
        </w:rPr>
      </w:pPr>
      <w:r w:rsidRPr="00C64F8E">
        <w:rPr>
          <w:color w:val="000000" w:themeColor="text1"/>
        </w:rPr>
        <w:t>хімічні речовини, їх суміші та вироби, які становлять лише незначну небезпеку вибуху у разі займання або ініціювання. Дія вибуху обмежується здебільшого упаковкою, при цьому не очікується розкидання уламків значних розмірів або на значну відстань. Зовнішнє джерело ініціювання не повинне призвести до миттєвого вибуху вмісту упаковки;</w:t>
      </w:r>
    </w:p>
    <w:p w:rsidR="009268E2" w:rsidRPr="00C64F8E" w:rsidRDefault="009268E2" w:rsidP="009268E2">
      <w:pPr>
        <w:pStyle w:val="aff4"/>
        <w:spacing w:before="0" w:after="0"/>
        <w:ind w:left="0" w:firstLine="709"/>
        <w:rPr>
          <w:color w:val="000000" w:themeColor="text1"/>
        </w:rPr>
      </w:pPr>
      <w:r w:rsidRPr="00C64F8E">
        <w:rPr>
          <w:color w:val="000000" w:themeColor="text1"/>
        </w:rPr>
        <w:t>5) Категорія 1.5 Хімічна продукція</w:t>
      </w:r>
      <w:r w:rsidRPr="00C64F8E" w:rsidDel="004B2CC4">
        <w:rPr>
          <w:color w:val="000000" w:themeColor="text1"/>
        </w:rPr>
        <w:t xml:space="preserve"> </w:t>
      </w:r>
      <w:r w:rsidRPr="00C64F8E">
        <w:rPr>
          <w:color w:val="000000" w:themeColor="text1"/>
        </w:rPr>
        <w:t>дуже низької чутливості, яка характеризується небезпекою вибуху масою:</w:t>
      </w:r>
    </w:p>
    <w:p w:rsidR="009268E2" w:rsidRPr="00C64F8E" w:rsidRDefault="009268E2" w:rsidP="009268E2">
      <w:pPr>
        <w:pStyle w:val="aff4"/>
        <w:spacing w:before="0" w:after="0"/>
        <w:ind w:left="0" w:firstLine="709"/>
        <w:rPr>
          <w:color w:val="000000" w:themeColor="text1"/>
        </w:rPr>
      </w:pPr>
      <w:r w:rsidRPr="00C64F8E">
        <w:rPr>
          <w:color w:val="000000" w:themeColor="text1"/>
        </w:rPr>
        <w:t>хімічні речовини і суміші, які характеризуються небезпекою вибуху масою, але мають настільки низьку чутливість, що існує дуже мала ймовірність їх ініціювання або переходу від горіння до детонації за нормальних умов;</w:t>
      </w:r>
    </w:p>
    <w:p w:rsidR="009268E2" w:rsidRPr="00C64F8E" w:rsidRDefault="009268E2" w:rsidP="009268E2">
      <w:pPr>
        <w:pStyle w:val="aff4"/>
        <w:spacing w:before="0" w:after="0"/>
        <w:ind w:left="0" w:firstLine="709"/>
        <w:rPr>
          <w:color w:val="000000" w:themeColor="text1"/>
        </w:rPr>
      </w:pPr>
      <w:r w:rsidRPr="00C64F8E">
        <w:rPr>
          <w:color w:val="000000" w:themeColor="text1"/>
        </w:rPr>
        <w:t>6) Категорія 1.6 Вироби надзвичайно низької чутливості, яким не властива небезпека вибуху масою:</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вироби, які містять лише хімічні речовини надзвичайно низької чутливості </w:t>
      </w:r>
    </w:p>
    <w:p w:rsidR="009268E2" w:rsidRPr="00C64F8E" w:rsidRDefault="009268E2" w:rsidP="009268E2">
      <w:pPr>
        <w:pStyle w:val="aff4"/>
        <w:spacing w:before="0" w:after="0"/>
        <w:ind w:left="0" w:firstLine="709"/>
        <w:rPr>
          <w:color w:val="000000" w:themeColor="text1"/>
        </w:rPr>
      </w:pPr>
      <w:r w:rsidRPr="00C64F8E">
        <w:rPr>
          <w:color w:val="000000" w:themeColor="text1"/>
        </w:rPr>
        <w:t>і які характеризуються дуже незначною ймовірністю випадкового ініціювання або поширення вибуху.</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2.1.2.3. Вибухова хімічна продукція, яка не класифікується як нестабільна вибухова хімічна продукція, повинна бути віднесена до однієї із шести </w:t>
      </w:r>
      <w:r w:rsidR="005357D5" w:rsidRPr="00C64F8E">
        <w:rPr>
          <w:color w:val="000000" w:themeColor="text1"/>
        </w:rPr>
        <w:t>категорій</w:t>
      </w:r>
      <w:r w:rsidRPr="00C64F8E">
        <w:rPr>
          <w:color w:val="000000" w:themeColor="text1"/>
        </w:rPr>
        <w:t xml:space="preserve">, зазначених у пункті 2.1.2.2 цього Додатка, на базі серій </w:t>
      </w:r>
      <w:r w:rsidRPr="00C64F8E">
        <w:rPr>
          <w:color w:val="000000" w:themeColor="text1"/>
        </w:rPr>
        <w:lastRenderedPageBreak/>
        <w:t>випробувань 2-8, описаних у Частині I Рекомендацій ООН з перевезення небезпечних вантажів (Посібник з випробувань та критеріїв), відповідно до нижченаведеної таблиці 2.1.1.</w:t>
      </w:r>
    </w:p>
    <w:p w:rsidR="009268E2" w:rsidRPr="00C64F8E" w:rsidRDefault="009268E2" w:rsidP="00FB0119">
      <w:pPr>
        <w:spacing w:before="0" w:after="0"/>
        <w:ind w:firstLine="7371"/>
        <w:jc w:val="left"/>
        <w:rPr>
          <w:i/>
          <w:color w:val="000000" w:themeColor="text1"/>
        </w:rPr>
      </w:pPr>
      <w:r w:rsidRPr="00C64F8E">
        <w:rPr>
          <w:i/>
          <w:color w:val="000000" w:themeColor="text1"/>
        </w:rPr>
        <w:t>Таблиця 2.1.1.</w:t>
      </w:r>
    </w:p>
    <w:p w:rsidR="009268E2" w:rsidRPr="00C64F8E" w:rsidRDefault="009268E2" w:rsidP="00FB0119">
      <w:pPr>
        <w:spacing w:before="0" w:after="0"/>
        <w:ind w:firstLine="0"/>
        <w:jc w:val="center"/>
        <w:rPr>
          <w:i/>
          <w:color w:val="000000" w:themeColor="text1"/>
        </w:rPr>
      </w:pPr>
      <w:r w:rsidRPr="00C64F8E">
        <w:rPr>
          <w:i/>
          <w:color w:val="000000" w:themeColor="text1"/>
        </w:rPr>
        <w:t xml:space="preserve">Критерії </w:t>
      </w:r>
      <w:r w:rsidR="00EF151F" w:rsidRPr="00C64F8E">
        <w:rPr>
          <w:i/>
          <w:color w:val="000000" w:themeColor="text1"/>
        </w:rPr>
        <w:t>класифікації небезпечності</w:t>
      </w:r>
      <w:r w:rsidRPr="00C64F8E">
        <w:rPr>
          <w:i/>
          <w:color w:val="000000" w:themeColor="text1"/>
        </w:rPr>
        <w:t xml:space="preserve"> для класу</w:t>
      </w:r>
    </w:p>
    <w:p w:rsidR="009268E2" w:rsidRPr="00C64F8E" w:rsidRDefault="009268E2" w:rsidP="00FB0119">
      <w:pPr>
        <w:spacing w:before="0" w:after="0"/>
        <w:ind w:firstLine="0"/>
        <w:jc w:val="center"/>
        <w:rPr>
          <w:i/>
          <w:color w:val="000000" w:themeColor="text1"/>
        </w:rPr>
      </w:pPr>
      <w:r w:rsidRPr="00C64F8E">
        <w:rPr>
          <w:i/>
          <w:color w:val="000000" w:themeColor="text1"/>
        </w:rPr>
        <w:t>«Вибухова хімічна продукція»</w:t>
      </w:r>
    </w:p>
    <w:tbl>
      <w:tblPr>
        <w:tblStyle w:val="a6"/>
        <w:tblW w:w="0" w:type="auto"/>
        <w:tblLook w:val="04A0" w:firstRow="1" w:lastRow="0" w:firstColumn="1" w:lastColumn="0" w:noHBand="0" w:noVBand="1"/>
      </w:tblPr>
      <w:tblGrid>
        <w:gridCol w:w="1410"/>
        <w:gridCol w:w="7935"/>
      </w:tblGrid>
      <w:tr w:rsidR="009268E2" w:rsidRPr="00C64F8E" w:rsidTr="005357D5">
        <w:tc>
          <w:tcPr>
            <w:tcW w:w="1410" w:type="dxa"/>
          </w:tcPr>
          <w:p w:rsidR="009268E2" w:rsidRPr="00C64F8E" w:rsidRDefault="009268E2" w:rsidP="00D64C9B">
            <w:pPr>
              <w:spacing w:before="0" w:after="0"/>
              <w:ind w:firstLine="0"/>
              <w:jc w:val="left"/>
              <w:rPr>
                <w:sz w:val="22"/>
                <w:szCs w:val="22"/>
              </w:rPr>
            </w:pPr>
            <w:r w:rsidRPr="00C64F8E">
              <w:rPr>
                <w:sz w:val="22"/>
                <w:szCs w:val="22"/>
              </w:rPr>
              <w:t>Клас</w:t>
            </w:r>
          </w:p>
        </w:tc>
        <w:tc>
          <w:tcPr>
            <w:tcW w:w="0" w:type="auto"/>
          </w:tcPr>
          <w:p w:rsidR="009268E2" w:rsidRPr="00C64F8E" w:rsidRDefault="009268E2" w:rsidP="00D64C9B">
            <w:pPr>
              <w:spacing w:before="0" w:after="0"/>
              <w:ind w:firstLine="0"/>
              <w:jc w:val="left"/>
              <w:rPr>
                <w:sz w:val="22"/>
                <w:szCs w:val="22"/>
              </w:rPr>
            </w:pPr>
            <w:r w:rsidRPr="00C64F8E">
              <w:rPr>
                <w:sz w:val="22"/>
                <w:szCs w:val="22"/>
              </w:rPr>
              <w:t>Критерії</w:t>
            </w:r>
          </w:p>
        </w:tc>
      </w:tr>
      <w:tr w:rsidR="009268E2" w:rsidRPr="00C64F8E" w:rsidTr="005357D5">
        <w:trPr>
          <w:trHeight w:val="699"/>
        </w:trPr>
        <w:tc>
          <w:tcPr>
            <w:tcW w:w="1410" w:type="dxa"/>
            <w:vMerge w:val="restart"/>
          </w:tcPr>
          <w:p w:rsidR="009268E2" w:rsidRPr="00C64F8E" w:rsidRDefault="009268E2" w:rsidP="00D64C9B">
            <w:pPr>
              <w:spacing w:before="0" w:after="0"/>
              <w:ind w:firstLine="0"/>
              <w:jc w:val="left"/>
              <w:rPr>
                <w:sz w:val="22"/>
                <w:szCs w:val="22"/>
              </w:rPr>
            </w:pPr>
            <w:r w:rsidRPr="00C64F8E">
              <w:rPr>
                <w:sz w:val="22"/>
                <w:szCs w:val="22"/>
              </w:rPr>
              <w:t>Нестабільна вибухова хімічна продукція або вибухова хімічна продукція Категорій 1.1-1.6</w:t>
            </w:r>
          </w:p>
        </w:tc>
        <w:tc>
          <w:tcPr>
            <w:tcW w:w="0" w:type="auto"/>
          </w:tcPr>
          <w:p w:rsidR="009268E2" w:rsidRPr="00C64F8E" w:rsidRDefault="009268E2" w:rsidP="00D64C9B">
            <w:pPr>
              <w:spacing w:before="0" w:after="0"/>
              <w:ind w:firstLine="0"/>
              <w:jc w:val="left"/>
              <w:rPr>
                <w:sz w:val="22"/>
                <w:szCs w:val="22"/>
              </w:rPr>
            </w:pPr>
            <w:r w:rsidRPr="00C64F8E">
              <w:rPr>
                <w:sz w:val="22"/>
                <w:szCs w:val="22"/>
              </w:rPr>
              <w:t>Для вибухової хімічної продукції для визначення Категорій 1.1–1.6 необхідно виконати наступну основну серію випробувань:</w:t>
            </w:r>
          </w:p>
        </w:tc>
      </w:tr>
      <w:tr w:rsidR="009268E2" w:rsidRPr="00C64F8E" w:rsidTr="005357D5">
        <w:tc>
          <w:tcPr>
            <w:tcW w:w="1410" w:type="dxa"/>
            <w:vMerge/>
          </w:tcPr>
          <w:p w:rsidR="009268E2" w:rsidRPr="00C64F8E" w:rsidRDefault="009268E2" w:rsidP="00D64C9B">
            <w:pPr>
              <w:spacing w:before="0" w:after="0"/>
              <w:ind w:firstLine="0"/>
              <w:jc w:val="left"/>
              <w:rPr>
                <w:sz w:val="22"/>
                <w:szCs w:val="22"/>
              </w:rPr>
            </w:pPr>
          </w:p>
        </w:tc>
        <w:tc>
          <w:tcPr>
            <w:tcW w:w="0" w:type="auto"/>
          </w:tcPr>
          <w:p w:rsidR="009268E2" w:rsidRPr="00C64F8E" w:rsidRDefault="009268E2" w:rsidP="00D64C9B">
            <w:pPr>
              <w:spacing w:before="0" w:after="0"/>
              <w:ind w:firstLine="0"/>
              <w:jc w:val="left"/>
              <w:rPr>
                <w:sz w:val="22"/>
                <w:szCs w:val="22"/>
              </w:rPr>
            </w:pPr>
            <w:r w:rsidRPr="00C64F8E">
              <w:rPr>
                <w:sz w:val="22"/>
                <w:szCs w:val="22"/>
              </w:rPr>
              <w:t>Тест на вибуховість: Відповідно до випробувань ООН серії 2 (розділ 12 Рекомендацій ООН з перевезення небезпечних вантажів (Посібник з випробувань та критеріїв). Вибухова хімічна продукція, призначена безпосередньо для створення вибуху, не підлягає випробуванням ООН серії 2.</w:t>
            </w:r>
          </w:p>
        </w:tc>
      </w:tr>
      <w:tr w:rsidR="009268E2" w:rsidRPr="00C64F8E" w:rsidTr="005357D5">
        <w:tc>
          <w:tcPr>
            <w:tcW w:w="1410" w:type="dxa"/>
            <w:vMerge/>
          </w:tcPr>
          <w:p w:rsidR="009268E2" w:rsidRPr="00C64F8E" w:rsidRDefault="009268E2" w:rsidP="00D64C9B">
            <w:pPr>
              <w:spacing w:before="0" w:after="0"/>
              <w:ind w:firstLine="0"/>
              <w:jc w:val="left"/>
              <w:rPr>
                <w:sz w:val="22"/>
                <w:szCs w:val="22"/>
              </w:rPr>
            </w:pPr>
          </w:p>
        </w:tc>
        <w:tc>
          <w:tcPr>
            <w:tcW w:w="0" w:type="auto"/>
          </w:tcPr>
          <w:p w:rsidR="009268E2" w:rsidRPr="00C64F8E" w:rsidRDefault="009268E2" w:rsidP="00D64C9B">
            <w:pPr>
              <w:spacing w:before="0" w:after="0"/>
              <w:ind w:firstLine="0"/>
              <w:jc w:val="left"/>
              <w:rPr>
                <w:sz w:val="22"/>
                <w:szCs w:val="22"/>
              </w:rPr>
            </w:pPr>
            <w:r w:rsidRPr="00C64F8E">
              <w:rPr>
                <w:sz w:val="22"/>
                <w:szCs w:val="22"/>
              </w:rPr>
              <w:t>Тест на чутливість: відповідно до випробувань ООН серії 3 (розділ 13 Рекомендацій ООН з перевезення небезпечних вантажів (Посібник з випробувань та критеріїв).</w:t>
            </w:r>
          </w:p>
        </w:tc>
      </w:tr>
      <w:tr w:rsidR="009268E2" w:rsidRPr="00C64F8E" w:rsidTr="005357D5">
        <w:tc>
          <w:tcPr>
            <w:tcW w:w="1410" w:type="dxa"/>
            <w:vMerge/>
          </w:tcPr>
          <w:p w:rsidR="009268E2" w:rsidRPr="00C64F8E" w:rsidRDefault="009268E2" w:rsidP="00D64C9B">
            <w:pPr>
              <w:spacing w:before="0" w:after="0"/>
              <w:ind w:firstLine="0"/>
              <w:jc w:val="left"/>
              <w:rPr>
                <w:sz w:val="22"/>
                <w:szCs w:val="22"/>
              </w:rPr>
            </w:pPr>
          </w:p>
        </w:tc>
        <w:tc>
          <w:tcPr>
            <w:tcW w:w="0" w:type="auto"/>
          </w:tcPr>
          <w:p w:rsidR="009268E2" w:rsidRPr="00C64F8E" w:rsidRDefault="009268E2" w:rsidP="00D64C9B">
            <w:pPr>
              <w:spacing w:before="0" w:after="0"/>
              <w:ind w:firstLine="0"/>
              <w:jc w:val="left"/>
              <w:rPr>
                <w:sz w:val="22"/>
                <w:szCs w:val="22"/>
              </w:rPr>
            </w:pPr>
            <w:r w:rsidRPr="00C64F8E">
              <w:rPr>
                <w:sz w:val="22"/>
                <w:szCs w:val="22"/>
              </w:rPr>
              <w:t>Тест на термостійкість: відповідно до випробувань ООН серії 3 (с) (підрозділ 13.6.1 Рекомендацій ООН з перевезення небезпечних вантажів (Посібник з випробувань та критеріїв). Для віднесення до правильної категорії повинні бути проведені додаткові випробування.</w:t>
            </w:r>
          </w:p>
        </w:tc>
      </w:tr>
    </w:tbl>
    <w:p w:rsidR="009268E2" w:rsidRPr="00C64F8E" w:rsidRDefault="009268E2" w:rsidP="009268E2">
      <w:pPr>
        <w:pStyle w:val="aff2"/>
        <w:spacing w:before="0" w:after="0"/>
        <w:ind w:left="0" w:firstLine="709"/>
        <w:rPr>
          <w:color w:val="000000" w:themeColor="text1"/>
        </w:rPr>
      </w:pPr>
      <w:r w:rsidRPr="00C64F8E">
        <w:rPr>
          <w:color w:val="000000" w:themeColor="text1"/>
        </w:rPr>
        <w:t>2.1.2.4. Якщо вибухова хімічна продукція неупакована або переупакована в упаковку, яка відрізняється від упаковки заводу-виробника чи аналогічної упаковки, така продукція повинна пройти повторні випробування.</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2.1.3. </w:t>
      </w:r>
      <w:r w:rsidRPr="00C64F8E">
        <w:rPr>
          <w:color w:val="000000" w:themeColor="text1"/>
        </w:rPr>
        <w:tab/>
      </w:r>
      <w:r w:rsidR="007D527A" w:rsidRPr="00C64F8E">
        <w:rPr>
          <w:color w:val="000000" w:themeColor="text1"/>
        </w:rPr>
        <w:t>Інформація про небезпеку</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Для хімічних речовин, сумішей або виробів, які відповідають критеріям класифікації для цього </w:t>
      </w:r>
      <w:r w:rsidR="00DE17F9" w:rsidRPr="00C64F8E">
        <w:rPr>
          <w:color w:val="000000" w:themeColor="text1"/>
        </w:rPr>
        <w:t>класу небезпечності</w:t>
      </w:r>
      <w:r w:rsidRPr="00C64F8E">
        <w:rPr>
          <w:color w:val="000000" w:themeColor="text1"/>
        </w:rPr>
        <w:t xml:space="preserve">, слід застосовувати </w:t>
      </w:r>
      <w:r w:rsidR="00D30FC2" w:rsidRPr="00C64F8E">
        <w:rPr>
          <w:color w:val="000000" w:themeColor="text1"/>
        </w:rPr>
        <w:t>елементи інформації про небезпеку</w:t>
      </w:r>
      <w:r w:rsidRPr="00C64F8E">
        <w:rPr>
          <w:color w:val="000000" w:themeColor="text1"/>
        </w:rPr>
        <w:t xml:space="preserve"> відповідно до Таблиці 2.1.2.</w:t>
      </w:r>
    </w:p>
    <w:p w:rsidR="009268E2" w:rsidRPr="00C64F8E" w:rsidRDefault="009268E2" w:rsidP="00FB0119">
      <w:pPr>
        <w:ind w:left="1416" w:firstLine="5955"/>
        <w:jc w:val="left"/>
        <w:rPr>
          <w:i/>
          <w:color w:val="000000" w:themeColor="text1"/>
        </w:rPr>
      </w:pPr>
      <w:r w:rsidRPr="00C64F8E">
        <w:rPr>
          <w:i/>
          <w:color w:val="000000" w:themeColor="text1"/>
        </w:rPr>
        <w:t>Таблиця 2.1.2</w:t>
      </w:r>
    </w:p>
    <w:p w:rsidR="00FB0119" w:rsidRPr="00C64F8E" w:rsidRDefault="00D30FC2" w:rsidP="00FB0119">
      <w:pPr>
        <w:spacing w:before="0" w:after="0"/>
        <w:ind w:firstLine="0"/>
        <w:jc w:val="center"/>
        <w:rPr>
          <w:i/>
          <w:color w:val="000000" w:themeColor="text1"/>
        </w:rPr>
      </w:pPr>
      <w:r w:rsidRPr="00C64F8E">
        <w:rPr>
          <w:i/>
          <w:color w:val="000000" w:themeColor="text1"/>
        </w:rPr>
        <w:t>Елементи інформації про небезпеку</w:t>
      </w:r>
      <w:r w:rsidR="009268E2" w:rsidRPr="00C64F8E">
        <w:rPr>
          <w:i/>
          <w:color w:val="000000" w:themeColor="text1"/>
        </w:rPr>
        <w:t xml:space="preserve"> для </w:t>
      </w:r>
      <w:r w:rsidR="00DE17F9" w:rsidRPr="00C64F8E">
        <w:rPr>
          <w:i/>
          <w:color w:val="000000" w:themeColor="text1"/>
        </w:rPr>
        <w:t>класу небезпечності</w:t>
      </w:r>
    </w:p>
    <w:p w:rsidR="009268E2" w:rsidRPr="00C64F8E" w:rsidRDefault="009268E2" w:rsidP="00FB0119">
      <w:pPr>
        <w:spacing w:before="0" w:after="0"/>
        <w:ind w:firstLine="0"/>
        <w:jc w:val="center"/>
        <w:rPr>
          <w:i/>
          <w:color w:val="000000" w:themeColor="text1"/>
        </w:rPr>
      </w:pPr>
      <w:r w:rsidRPr="00C64F8E">
        <w:rPr>
          <w:i/>
          <w:color w:val="000000" w:themeColor="text1"/>
        </w:rPr>
        <w:t xml:space="preserve"> «Вибухова хімічна продукція»</w:t>
      </w:r>
    </w:p>
    <w:tbl>
      <w:tblPr>
        <w:tblStyle w:val="a6"/>
        <w:tblW w:w="0" w:type="auto"/>
        <w:tblLook w:val="04A0" w:firstRow="1" w:lastRow="0" w:firstColumn="1" w:lastColumn="0" w:noHBand="0" w:noVBand="1"/>
      </w:tblPr>
      <w:tblGrid>
        <w:gridCol w:w="1306"/>
        <w:gridCol w:w="1205"/>
        <w:gridCol w:w="1205"/>
        <w:gridCol w:w="1207"/>
        <w:gridCol w:w="1207"/>
        <w:gridCol w:w="1207"/>
        <w:gridCol w:w="1094"/>
        <w:gridCol w:w="914"/>
      </w:tblGrid>
      <w:tr w:rsidR="009268E2" w:rsidRPr="00C64F8E" w:rsidTr="005357D5">
        <w:tc>
          <w:tcPr>
            <w:tcW w:w="0" w:type="auto"/>
          </w:tcPr>
          <w:p w:rsidR="009268E2" w:rsidRPr="00C64F8E" w:rsidRDefault="009268E2" w:rsidP="00D64C9B">
            <w:pPr>
              <w:spacing w:before="0" w:after="0"/>
              <w:ind w:firstLine="0"/>
              <w:jc w:val="left"/>
              <w:rPr>
                <w:sz w:val="22"/>
                <w:szCs w:val="22"/>
              </w:rPr>
            </w:pPr>
            <w:r w:rsidRPr="00C64F8E">
              <w:rPr>
                <w:sz w:val="22"/>
                <w:szCs w:val="22"/>
              </w:rPr>
              <w:t>Класифікація</w:t>
            </w:r>
          </w:p>
        </w:tc>
        <w:tc>
          <w:tcPr>
            <w:tcW w:w="0" w:type="auto"/>
          </w:tcPr>
          <w:p w:rsidR="009268E2" w:rsidRPr="00C64F8E" w:rsidRDefault="009268E2" w:rsidP="00D64C9B">
            <w:pPr>
              <w:spacing w:before="0" w:after="0"/>
              <w:ind w:firstLine="0"/>
              <w:jc w:val="left"/>
              <w:rPr>
                <w:sz w:val="22"/>
                <w:szCs w:val="22"/>
              </w:rPr>
            </w:pPr>
            <w:r w:rsidRPr="00C64F8E">
              <w:rPr>
                <w:sz w:val="22"/>
                <w:szCs w:val="22"/>
              </w:rPr>
              <w:t>Нестабільна вибухова хімічна продукція</w:t>
            </w:r>
          </w:p>
        </w:tc>
        <w:tc>
          <w:tcPr>
            <w:tcW w:w="0" w:type="auto"/>
          </w:tcPr>
          <w:p w:rsidR="009268E2" w:rsidRPr="00C64F8E" w:rsidRDefault="009268E2" w:rsidP="00D64C9B">
            <w:pPr>
              <w:spacing w:before="0" w:after="0"/>
              <w:ind w:firstLine="0"/>
              <w:jc w:val="left"/>
              <w:rPr>
                <w:sz w:val="22"/>
                <w:szCs w:val="22"/>
              </w:rPr>
            </w:pPr>
            <w:r w:rsidRPr="00C64F8E">
              <w:rPr>
                <w:sz w:val="22"/>
                <w:szCs w:val="22"/>
              </w:rPr>
              <w:t>Категорія 1.1</w:t>
            </w:r>
          </w:p>
        </w:tc>
        <w:tc>
          <w:tcPr>
            <w:tcW w:w="0" w:type="auto"/>
          </w:tcPr>
          <w:p w:rsidR="009268E2" w:rsidRPr="00C64F8E" w:rsidRDefault="009268E2" w:rsidP="00D64C9B">
            <w:pPr>
              <w:spacing w:before="0" w:after="0"/>
              <w:ind w:firstLine="0"/>
              <w:jc w:val="left"/>
              <w:rPr>
                <w:sz w:val="22"/>
                <w:szCs w:val="22"/>
              </w:rPr>
            </w:pPr>
            <w:r w:rsidRPr="00C64F8E">
              <w:rPr>
                <w:sz w:val="22"/>
                <w:szCs w:val="22"/>
              </w:rPr>
              <w:t>Категорія 1.2</w:t>
            </w:r>
          </w:p>
        </w:tc>
        <w:tc>
          <w:tcPr>
            <w:tcW w:w="0" w:type="auto"/>
          </w:tcPr>
          <w:p w:rsidR="009268E2" w:rsidRPr="00C64F8E" w:rsidRDefault="009268E2" w:rsidP="00D64C9B">
            <w:pPr>
              <w:spacing w:before="0" w:after="0"/>
              <w:ind w:firstLine="0"/>
              <w:jc w:val="left"/>
              <w:rPr>
                <w:sz w:val="22"/>
                <w:szCs w:val="22"/>
              </w:rPr>
            </w:pPr>
            <w:r w:rsidRPr="00C64F8E">
              <w:rPr>
                <w:sz w:val="22"/>
                <w:szCs w:val="22"/>
              </w:rPr>
              <w:t>Категорія 1.3</w:t>
            </w:r>
          </w:p>
        </w:tc>
        <w:tc>
          <w:tcPr>
            <w:tcW w:w="0" w:type="auto"/>
          </w:tcPr>
          <w:p w:rsidR="009268E2" w:rsidRPr="00C64F8E" w:rsidRDefault="009268E2" w:rsidP="00D64C9B">
            <w:pPr>
              <w:spacing w:before="0" w:after="0"/>
              <w:ind w:firstLine="0"/>
              <w:jc w:val="left"/>
              <w:rPr>
                <w:sz w:val="22"/>
                <w:szCs w:val="22"/>
              </w:rPr>
            </w:pPr>
            <w:r w:rsidRPr="00C64F8E">
              <w:rPr>
                <w:sz w:val="22"/>
                <w:szCs w:val="22"/>
              </w:rPr>
              <w:t>Категорія 1.4</w:t>
            </w:r>
          </w:p>
        </w:tc>
        <w:tc>
          <w:tcPr>
            <w:tcW w:w="0" w:type="auto"/>
          </w:tcPr>
          <w:p w:rsidR="009268E2" w:rsidRPr="00C64F8E" w:rsidRDefault="009268E2" w:rsidP="00D64C9B">
            <w:pPr>
              <w:spacing w:before="0" w:after="0"/>
              <w:ind w:firstLine="0"/>
              <w:jc w:val="left"/>
              <w:rPr>
                <w:sz w:val="22"/>
                <w:szCs w:val="22"/>
              </w:rPr>
            </w:pPr>
            <w:r w:rsidRPr="00C64F8E">
              <w:rPr>
                <w:sz w:val="22"/>
                <w:szCs w:val="22"/>
              </w:rPr>
              <w:t>Категорія 1.5</w:t>
            </w:r>
          </w:p>
        </w:tc>
        <w:tc>
          <w:tcPr>
            <w:tcW w:w="0" w:type="auto"/>
          </w:tcPr>
          <w:p w:rsidR="009268E2" w:rsidRPr="00C64F8E" w:rsidRDefault="009268E2" w:rsidP="00D64C9B">
            <w:pPr>
              <w:spacing w:before="0" w:after="0"/>
              <w:ind w:firstLine="0"/>
              <w:jc w:val="left"/>
              <w:rPr>
                <w:sz w:val="22"/>
                <w:szCs w:val="22"/>
              </w:rPr>
            </w:pPr>
            <w:r w:rsidRPr="00C64F8E">
              <w:rPr>
                <w:sz w:val="22"/>
                <w:szCs w:val="22"/>
              </w:rPr>
              <w:t>Категорія 1.6</w:t>
            </w:r>
          </w:p>
        </w:tc>
      </w:tr>
      <w:tr w:rsidR="009268E2" w:rsidRPr="00C64F8E" w:rsidTr="005357D5">
        <w:tc>
          <w:tcPr>
            <w:tcW w:w="0" w:type="auto"/>
          </w:tcPr>
          <w:p w:rsidR="009268E2" w:rsidRPr="00C64F8E" w:rsidRDefault="007B1CEE" w:rsidP="00D64C9B">
            <w:pPr>
              <w:spacing w:before="0" w:after="0"/>
              <w:ind w:firstLine="0"/>
              <w:jc w:val="left"/>
              <w:rPr>
                <w:sz w:val="22"/>
                <w:szCs w:val="22"/>
              </w:rPr>
            </w:pPr>
            <w:r w:rsidRPr="00C64F8E">
              <w:rPr>
                <w:sz w:val="22"/>
                <w:szCs w:val="22"/>
              </w:rPr>
              <w:t>Піктограма небезпечності</w:t>
            </w:r>
          </w:p>
        </w:tc>
        <w:tc>
          <w:tcPr>
            <w:tcW w:w="0" w:type="auto"/>
          </w:tcPr>
          <w:p w:rsidR="009268E2" w:rsidRPr="00C64F8E" w:rsidRDefault="009268E2" w:rsidP="00D64C9B">
            <w:pPr>
              <w:spacing w:before="0" w:after="0"/>
              <w:ind w:firstLine="0"/>
              <w:jc w:val="left"/>
              <w:rPr>
                <w:sz w:val="22"/>
                <w:szCs w:val="22"/>
              </w:rPr>
            </w:pPr>
            <w:r w:rsidRPr="00C64F8E">
              <w:rPr>
                <w:noProof/>
                <w:sz w:val="22"/>
                <w:szCs w:val="22"/>
                <w:lang w:eastAsia="uk-UA"/>
              </w:rPr>
              <w:drawing>
                <wp:inline distT="0" distB="0" distL="0" distR="0" wp14:anchorId="2A666577" wp14:editId="354F4000">
                  <wp:extent cx="810895" cy="810895"/>
                  <wp:effectExtent l="0" t="0" r="8255"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pic:spPr>
                      </pic:pic>
                    </a:graphicData>
                  </a:graphic>
                </wp:inline>
              </w:drawing>
            </w:r>
          </w:p>
        </w:tc>
        <w:tc>
          <w:tcPr>
            <w:tcW w:w="0" w:type="auto"/>
          </w:tcPr>
          <w:p w:rsidR="009268E2" w:rsidRPr="00C64F8E" w:rsidRDefault="009268E2" w:rsidP="00D64C9B">
            <w:pPr>
              <w:spacing w:before="0" w:after="0"/>
              <w:ind w:firstLine="0"/>
              <w:jc w:val="left"/>
              <w:rPr>
                <w:sz w:val="22"/>
                <w:szCs w:val="22"/>
              </w:rPr>
            </w:pPr>
            <w:r w:rsidRPr="00C64F8E">
              <w:rPr>
                <w:noProof/>
                <w:sz w:val="22"/>
                <w:szCs w:val="22"/>
                <w:lang w:eastAsia="uk-UA"/>
              </w:rPr>
              <w:drawing>
                <wp:inline distT="0" distB="0" distL="0" distR="0" wp14:anchorId="3C571B90" wp14:editId="74C93BCD">
                  <wp:extent cx="810895" cy="810895"/>
                  <wp:effectExtent l="0" t="0" r="8255"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pic:spPr>
                      </pic:pic>
                    </a:graphicData>
                  </a:graphic>
                </wp:inline>
              </w:drawing>
            </w:r>
          </w:p>
        </w:tc>
        <w:tc>
          <w:tcPr>
            <w:tcW w:w="0" w:type="auto"/>
          </w:tcPr>
          <w:p w:rsidR="009268E2" w:rsidRPr="00C64F8E" w:rsidRDefault="009268E2" w:rsidP="00D64C9B">
            <w:pPr>
              <w:spacing w:before="0" w:after="0"/>
              <w:ind w:firstLine="0"/>
              <w:jc w:val="left"/>
              <w:rPr>
                <w:sz w:val="22"/>
                <w:szCs w:val="22"/>
              </w:rPr>
            </w:pPr>
            <w:r w:rsidRPr="00C64F8E">
              <w:rPr>
                <w:noProof/>
                <w:sz w:val="22"/>
                <w:szCs w:val="22"/>
                <w:lang w:eastAsia="uk-UA"/>
              </w:rPr>
              <w:drawing>
                <wp:inline distT="0" distB="0" distL="0" distR="0" wp14:anchorId="6708152A" wp14:editId="3C20E977">
                  <wp:extent cx="810895" cy="810895"/>
                  <wp:effectExtent l="0" t="0" r="8255"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pic:spPr>
                      </pic:pic>
                    </a:graphicData>
                  </a:graphic>
                </wp:inline>
              </w:drawing>
            </w:r>
          </w:p>
        </w:tc>
        <w:tc>
          <w:tcPr>
            <w:tcW w:w="0" w:type="auto"/>
          </w:tcPr>
          <w:p w:rsidR="009268E2" w:rsidRPr="00C64F8E" w:rsidRDefault="009268E2" w:rsidP="00D64C9B">
            <w:pPr>
              <w:spacing w:before="0" w:after="0"/>
              <w:ind w:firstLine="0"/>
              <w:jc w:val="left"/>
              <w:rPr>
                <w:sz w:val="22"/>
                <w:szCs w:val="22"/>
              </w:rPr>
            </w:pPr>
            <w:r w:rsidRPr="00C64F8E">
              <w:rPr>
                <w:noProof/>
                <w:sz w:val="22"/>
                <w:szCs w:val="22"/>
                <w:lang w:eastAsia="uk-UA"/>
              </w:rPr>
              <w:drawing>
                <wp:inline distT="0" distB="0" distL="0" distR="0" wp14:anchorId="55A941B6" wp14:editId="594AC7E5">
                  <wp:extent cx="810895" cy="810895"/>
                  <wp:effectExtent l="0" t="0" r="8255"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pic:spPr>
                      </pic:pic>
                    </a:graphicData>
                  </a:graphic>
                </wp:inline>
              </w:drawing>
            </w:r>
          </w:p>
        </w:tc>
        <w:tc>
          <w:tcPr>
            <w:tcW w:w="0" w:type="auto"/>
          </w:tcPr>
          <w:p w:rsidR="009268E2" w:rsidRPr="00C64F8E" w:rsidRDefault="009268E2" w:rsidP="00D64C9B">
            <w:pPr>
              <w:spacing w:before="0" w:after="0"/>
              <w:ind w:firstLine="0"/>
              <w:jc w:val="left"/>
              <w:rPr>
                <w:sz w:val="22"/>
                <w:szCs w:val="22"/>
              </w:rPr>
            </w:pPr>
            <w:r w:rsidRPr="00C64F8E">
              <w:rPr>
                <w:noProof/>
                <w:sz w:val="22"/>
                <w:szCs w:val="22"/>
                <w:lang w:eastAsia="uk-UA"/>
              </w:rPr>
              <w:drawing>
                <wp:inline distT="0" distB="0" distL="0" distR="0" wp14:anchorId="24E381CC" wp14:editId="46F72E46">
                  <wp:extent cx="810895" cy="810895"/>
                  <wp:effectExtent l="0" t="0" r="8255" b="825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pic:spPr>
                      </pic:pic>
                    </a:graphicData>
                  </a:graphic>
                </wp:inline>
              </w:drawing>
            </w:r>
          </w:p>
        </w:tc>
        <w:tc>
          <w:tcPr>
            <w:tcW w:w="0" w:type="auto"/>
          </w:tcPr>
          <w:p w:rsidR="009268E2" w:rsidRPr="00C64F8E" w:rsidRDefault="009268E2" w:rsidP="00D64C9B">
            <w:pPr>
              <w:spacing w:before="0" w:after="0"/>
              <w:ind w:firstLine="0"/>
              <w:jc w:val="left"/>
              <w:rPr>
                <w:sz w:val="22"/>
                <w:szCs w:val="22"/>
              </w:rPr>
            </w:pPr>
          </w:p>
        </w:tc>
        <w:tc>
          <w:tcPr>
            <w:tcW w:w="0" w:type="auto"/>
          </w:tcPr>
          <w:p w:rsidR="009268E2" w:rsidRPr="00C64F8E" w:rsidRDefault="009268E2" w:rsidP="00D64C9B">
            <w:pPr>
              <w:spacing w:before="0" w:after="0"/>
              <w:ind w:firstLine="0"/>
              <w:jc w:val="left"/>
              <w:rPr>
                <w:sz w:val="22"/>
                <w:szCs w:val="22"/>
              </w:rPr>
            </w:pPr>
          </w:p>
        </w:tc>
      </w:tr>
      <w:tr w:rsidR="009268E2" w:rsidRPr="00C64F8E" w:rsidTr="005357D5">
        <w:tc>
          <w:tcPr>
            <w:tcW w:w="0" w:type="auto"/>
          </w:tcPr>
          <w:p w:rsidR="009268E2" w:rsidRPr="00C64F8E" w:rsidRDefault="009268E2" w:rsidP="00D64C9B">
            <w:pPr>
              <w:spacing w:before="0" w:after="0"/>
              <w:ind w:firstLine="0"/>
              <w:jc w:val="left"/>
              <w:rPr>
                <w:sz w:val="22"/>
                <w:szCs w:val="22"/>
              </w:rPr>
            </w:pPr>
            <w:r w:rsidRPr="00C64F8E">
              <w:rPr>
                <w:sz w:val="22"/>
                <w:szCs w:val="22"/>
              </w:rPr>
              <w:t>Сигнальне слово</w:t>
            </w:r>
          </w:p>
        </w:tc>
        <w:tc>
          <w:tcPr>
            <w:tcW w:w="0" w:type="auto"/>
          </w:tcPr>
          <w:p w:rsidR="009268E2" w:rsidRPr="00C64F8E" w:rsidRDefault="009268E2" w:rsidP="00D64C9B">
            <w:pPr>
              <w:spacing w:before="0" w:after="0"/>
              <w:ind w:firstLine="0"/>
              <w:jc w:val="left"/>
              <w:rPr>
                <w:sz w:val="22"/>
                <w:szCs w:val="22"/>
              </w:rPr>
            </w:pPr>
            <w:r w:rsidRPr="00C64F8E">
              <w:rPr>
                <w:sz w:val="22"/>
                <w:szCs w:val="22"/>
              </w:rPr>
              <w:t>Небезпечно</w:t>
            </w:r>
          </w:p>
        </w:tc>
        <w:tc>
          <w:tcPr>
            <w:tcW w:w="0" w:type="auto"/>
          </w:tcPr>
          <w:p w:rsidR="009268E2" w:rsidRPr="00C64F8E" w:rsidRDefault="009268E2" w:rsidP="00D64C9B">
            <w:pPr>
              <w:spacing w:before="0" w:after="0"/>
              <w:ind w:firstLine="0"/>
              <w:jc w:val="left"/>
              <w:rPr>
                <w:sz w:val="22"/>
                <w:szCs w:val="22"/>
              </w:rPr>
            </w:pPr>
            <w:r w:rsidRPr="00C64F8E">
              <w:rPr>
                <w:sz w:val="22"/>
                <w:szCs w:val="22"/>
              </w:rPr>
              <w:t>Небезпечно</w:t>
            </w:r>
          </w:p>
        </w:tc>
        <w:tc>
          <w:tcPr>
            <w:tcW w:w="0" w:type="auto"/>
          </w:tcPr>
          <w:p w:rsidR="009268E2" w:rsidRPr="00C64F8E" w:rsidRDefault="009268E2" w:rsidP="00D64C9B">
            <w:pPr>
              <w:spacing w:before="0" w:after="0"/>
              <w:ind w:firstLine="0"/>
              <w:jc w:val="left"/>
              <w:rPr>
                <w:sz w:val="22"/>
                <w:szCs w:val="22"/>
              </w:rPr>
            </w:pPr>
            <w:r w:rsidRPr="00C64F8E">
              <w:rPr>
                <w:sz w:val="22"/>
                <w:szCs w:val="22"/>
              </w:rPr>
              <w:t>Небезпечно</w:t>
            </w:r>
          </w:p>
        </w:tc>
        <w:tc>
          <w:tcPr>
            <w:tcW w:w="0" w:type="auto"/>
          </w:tcPr>
          <w:p w:rsidR="009268E2" w:rsidRPr="00C64F8E" w:rsidRDefault="009268E2" w:rsidP="00D64C9B">
            <w:pPr>
              <w:spacing w:before="0" w:after="0"/>
              <w:ind w:firstLine="0"/>
              <w:jc w:val="left"/>
              <w:rPr>
                <w:sz w:val="22"/>
                <w:szCs w:val="22"/>
              </w:rPr>
            </w:pPr>
            <w:r w:rsidRPr="00C64F8E">
              <w:rPr>
                <w:sz w:val="22"/>
                <w:szCs w:val="22"/>
              </w:rPr>
              <w:t>Небезпечно</w:t>
            </w:r>
          </w:p>
        </w:tc>
        <w:tc>
          <w:tcPr>
            <w:tcW w:w="0" w:type="auto"/>
          </w:tcPr>
          <w:p w:rsidR="009268E2" w:rsidRPr="00C64F8E" w:rsidRDefault="009268E2" w:rsidP="00D64C9B">
            <w:pPr>
              <w:spacing w:before="0" w:after="0"/>
              <w:ind w:firstLine="0"/>
              <w:jc w:val="left"/>
              <w:rPr>
                <w:sz w:val="22"/>
                <w:szCs w:val="22"/>
              </w:rPr>
            </w:pPr>
            <w:r w:rsidRPr="00C64F8E">
              <w:rPr>
                <w:sz w:val="22"/>
                <w:szCs w:val="22"/>
              </w:rPr>
              <w:t>Обережно</w:t>
            </w:r>
          </w:p>
        </w:tc>
        <w:tc>
          <w:tcPr>
            <w:tcW w:w="0" w:type="auto"/>
          </w:tcPr>
          <w:p w:rsidR="009268E2" w:rsidRPr="00C64F8E" w:rsidRDefault="009268E2" w:rsidP="00D64C9B">
            <w:pPr>
              <w:spacing w:before="0" w:after="0"/>
              <w:ind w:firstLine="0"/>
              <w:jc w:val="left"/>
              <w:rPr>
                <w:sz w:val="22"/>
                <w:szCs w:val="22"/>
              </w:rPr>
            </w:pPr>
            <w:r w:rsidRPr="00C64F8E">
              <w:rPr>
                <w:sz w:val="22"/>
                <w:szCs w:val="22"/>
              </w:rPr>
              <w:t>Небезпечно</w:t>
            </w:r>
          </w:p>
        </w:tc>
        <w:tc>
          <w:tcPr>
            <w:tcW w:w="0" w:type="auto"/>
          </w:tcPr>
          <w:p w:rsidR="009268E2" w:rsidRPr="00C64F8E" w:rsidRDefault="009268E2" w:rsidP="00D64C9B">
            <w:pPr>
              <w:spacing w:before="0" w:after="0"/>
              <w:ind w:firstLine="0"/>
              <w:jc w:val="left"/>
              <w:rPr>
                <w:sz w:val="22"/>
                <w:szCs w:val="22"/>
              </w:rPr>
            </w:pPr>
            <w:r w:rsidRPr="00C64F8E">
              <w:rPr>
                <w:sz w:val="22"/>
                <w:szCs w:val="22"/>
              </w:rPr>
              <w:t>Немає</w:t>
            </w:r>
          </w:p>
        </w:tc>
      </w:tr>
      <w:tr w:rsidR="009268E2" w:rsidRPr="00C64F8E" w:rsidTr="005357D5">
        <w:tc>
          <w:tcPr>
            <w:tcW w:w="0" w:type="auto"/>
          </w:tcPr>
          <w:p w:rsidR="009268E2" w:rsidRPr="00C64F8E" w:rsidRDefault="007D527A" w:rsidP="00D64C9B">
            <w:pPr>
              <w:spacing w:before="0" w:after="0"/>
              <w:ind w:firstLine="0"/>
              <w:jc w:val="left"/>
              <w:rPr>
                <w:sz w:val="22"/>
                <w:szCs w:val="22"/>
              </w:rPr>
            </w:pPr>
            <w:r w:rsidRPr="00C64F8E">
              <w:rPr>
                <w:sz w:val="22"/>
                <w:szCs w:val="22"/>
              </w:rPr>
              <w:t>Види небезпечного впливу</w:t>
            </w:r>
          </w:p>
        </w:tc>
        <w:tc>
          <w:tcPr>
            <w:tcW w:w="0" w:type="auto"/>
          </w:tcPr>
          <w:p w:rsidR="009268E2" w:rsidRPr="00C64F8E" w:rsidRDefault="009268E2" w:rsidP="00D64C9B">
            <w:pPr>
              <w:spacing w:before="0" w:after="0"/>
              <w:ind w:firstLine="0"/>
              <w:jc w:val="left"/>
              <w:rPr>
                <w:sz w:val="22"/>
                <w:szCs w:val="22"/>
              </w:rPr>
            </w:pPr>
            <w:r w:rsidRPr="00C64F8E">
              <w:rPr>
                <w:sz w:val="22"/>
                <w:szCs w:val="22"/>
              </w:rPr>
              <w:t>Н200: Нестабільна вибухова хімічна продукція</w:t>
            </w:r>
          </w:p>
        </w:tc>
        <w:tc>
          <w:tcPr>
            <w:tcW w:w="0" w:type="auto"/>
          </w:tcPr>
          <w:p w:rsidR="009268E2" w:rsidRPr="00C64F8E" w:rsidRDefault="009268E2" w:rsidP="00D64C9B">
            <w:pPr>
              <w:spacing w:before="0" w:after="0"/>
              <w:ind w:firstLine="0"/>
              <w:jc w:val="left"/>
              <w:rPr>
                <w:sz w:val="22"/>
                <w:szCs w:val="22"/>
              </w:rPr>
            </w:pPr>
            <w:r w:rsidRPr="00C64F8E">
              <w:rPr>
                <w:sz w:val="22"/>
                <w:szCs w:val="22"/>
              </w:rPr>
              <w:t xml:space="preserve">Н201: Вибухова хімічна продукція; небезпека </w:t>
            </w:r>
            <w:r w:rsidRPr="00C64F8E">
              <w:rPr>
                <w:sz w:val="22"/>
                <w:szCs w:val="22"/>
              </w:rPr>
              <w:lastRenderedPageBreak/>
              <w:t>вибуху масою</w:t>
            </w:r>
          </w:p>
        </w:tc>
        <w:tc>
          <w:tcPr>
            <w:tcW w:w="0" w:type="auto"/>
          </w:tcPr>
          <w:p w:rsidR="009268E2" w:rsidRPr="00C64F8E" w:rsidRDefault="009268E2" w:rsidP="00D64C9B">
            <w:pPr>
              <w:spacing w:before="0" w:after="0"/>
              <w:ind w:firstLine="0"/>
              <w:jc w:val="left"/>
              <w:rPr>
                <w:sz w:val="22"/>
                <w:szCs w:val="22"/>
              </w:rPr>
            </w:pPr>
            <w:r w:rsidRPr="00C64F8E">
              <w:rPr>
                <w:sz w:val="22"/>
                <w:szCs w:val="22"/>
              </w:rPr>
              <w:lastRenderedPageBreak/>
              <w:t xml:space="preserve">H202: Вибухова хімічна продукція; значна небезпека </w:t>
            </w:r>
            <w:r w:rsidRPr="00C64F8E">
              <w:rPr>
                <w:sz w:val="22"/>
                <w:szCs w:val="22"/>
              </w:rPr>
              <w:lastRenderedPageBreak/>
              <w:t>розкидування</w:t>
            </w:r>
          </w:p>
        </w:tc>
        <w:tc>
          <w:tcPr>
            <w:tcW w:w="0" w:type="auto"/>
          </w:tcPr>
          <w:p w:rsidR="009268E2" w:rsidRPr="00C64F8E" w:rsidRDefault="009268E2" w:rsidP="00D64C9B">
            <w:pPr>
              <w:spacing w:before="0" w:after="0"/>
              <w:ind w:firstLine="0"/>
              <w:jc w:val="left"/>
              <w:rPr>
                <w:sz w:val="22"/>
                <w:szCs w:val="22"/>
              </w:rPr>
            </w:pPr>
            <w:r w:rsidRPr="00C64F8E">
              <w:rPr>
                <w:sz w:val="22"/>
                <w:szCs w:val="22"/>
              </w:rPr>
              <w:lastRenderedPageBreak/>
              <w:t xml:space="preserve">H203: Вибухова хімічна продукція; небезпека пожежі, </w:t>
            </w:r>
            <w:r w:rsidRPr="00C64F8E">
              <w:rPr>
                <w:sz w:val="22"/>
                <w:szCs w:val="22"/>
              </w:rPr>
              <w:lastRenderedPageBreak/>
              <w:t>вибуху або розкидування</w:t>
            </w:r>
          </w:p>
        </w:tc>
        <w:tc>
          <w:tcPr>
            <w:tcW w:w="0" w:type="auto"/>
          </w:tcPr>
          <w:p w:rsidR="009268E2" w:rsidRPr="00C64F8E" w:rsidRDefault="009268E2" w:rsidP="00D64C9B">
            <w:pPr>
              <w:spacing w:before="0" w:after="0"/>
              <w:ind w:firstLine="0"/>
              <w:jc w:val="left"/>
              <w:rPr>
                <w:sz w:val="22"/>
                <w:szCs w:val="22"/>
              </w:rPr>
            </w:pPr>
            <w:r w:rsidRPr="00C64F8E">
              <w:rPr>
                <w:sz w:val="22"/>
                <w:szCs w:val="22"/>
              </w:rPr>
              <w:lastRenderedPageBreak/>
              <w:t>H204: Небезпека пожежі або розкидування</w:t>
            </w:r>
          </w:p>
        </w:tc>
        <w:tc>
          <w:tcPr>
            <w:tcW w:w="0" w:type="auto"/>
          </w:tcPr>
          <w:p w:rsidR="009268E2" w:rsidRPr="00C64F8E" w:rsidRDefault="009268E2" w:rsidP="00D64C9B">
            <w:pPr>
              <w:spacing w:before="0" w:after="0"/>
              <w:ind w:firstLine="0"/>
              <w:jc w:val="left"/>
              <w:rPr>
                <w:sz w:val="22"/>
                <w:szCs w:val="22"/>
              </w:rPr>
            </w:pPr>
            <w:r w:rsidRPr="00C64F8E">
              <w:rPr>
                <w:sz w:val="22"/>
                <w:szCs w:val="22"/>
              </w:rPr>
              <w:t>H205: Можливість вибуху масою під дією вогню</w:t>
            </w:r>
          </w:p>
        </w:tc>
        <w:tc>
          <w:tcPr>
            <w:tcW w:w="0" w:type="auto"/>
          </w:tcPr>
          <w:p w:rsidR="009268E2" w:rsidRPr="00C64F8E" w:rsidRDefault="009268E2" w:rsidP="00D64C9B">
            <w:pPr>
              <w:spacing w:before="0" w:after="0"/>
              <w:ind w:firstLine="0"/>
              <w:jc w:val="left"/>
              <w:rPr>
                <w:sz w:val="22"/>
                <w:szCs w:val="22"/>
              </w:rPr>
            </w:pPr>
            <w:r w:rsidRPr="00C64F8E">
              <w:rPr>
                <w:sz w:val="22"/>
                <w:szCs w:val="22"/>
              </w:rPr>
              <w:t>Немає</w:t>
            </w:r>
          </w:p>
        </w:tc>
      </w:tr>
      <w:tr w:rsidR="009268E2" w:rsidRPr="00C64F8E" w:rsidTr="005357D5">
        <w:tc>
          <w:tcPr>
            <w:tcW w:w="0" w:type="auto"/>
          </w:tcPr>
          <w:p w:rsidR="009268E2" w:rsidRPr="00C64F8E" w:rsidRDefault="00D30FC2" w:rsidP="00D64C9B">
            <w:pPr>
              <w:spacing w:before="0" w:after="0"/>
              <w:ind w:firstLine="0"/>
              <w:jc w:val="left"/>
              <w:rPr>
                <w:sz w:val="22"/>
                <w:szCs w:val="22"/>
              </w:rPr>
            </w:pPr>
            <w:r w:rsidRPr="00C64F8E">
              <w:rPr>
                <w:sz w:val="22"/>
                <w:szCs w:val="22"/>
              </w:rPr>
              <w:lastRenderedPageBreak/>
              <w:t>Попередження про небезпечний вплив</w:t>
            </w:r>
            <w:r w:rsidR="009268E2" w:rsidRPr="00C64F8E">
              <w:rPr>
                <w:sz w:val="22"/>
                <w:szCs w:val="22"/>
              </w:rPr>
              <w:t xml:space="preserve"> (попередження впливу)</w:t>
            </w:r>
          </w:p>
        </w:tc>
        <w:tc>
          <w:tcPr>
            <w:tcW w:w="0" w:type="auto"/>
          </w:tcPr>
          <w:p w:rsidR="009268E2" w:rsidRPr="00C64F8E" w:rsidRDefault="009268E2" w:rsidP="00D64C9B">
            <w:pPr>
              <w:spacing w:before="0" w:after="0"/>
              <w:ind w:firstLine="0"/>
              <w:jc w:val="left"/>
              <w:rPr>
                <w:sz w:val="22"/>
                <w:szCs w:val="22"/>
              </w:rPr>
            </w:pPr>
            <w:r w:rsidRPr="00C64F8E">
              <w:rPr>
                <w:sz w:val="22"/>
                <w:szCs w:val="22"/>
              </w:rPr>
              <w:t>P201</w:t>
            </w:r>
          </w:p>
          <w:p w:rsidR="009268E2" w:rsidRPr="00C64F8E" w:rsidRDefault="009268E2" w:rsidP="00D64C9B">
            <w:pPr>
              <w:spacing w:before="0" w:after="0"/>
              <w:ind w:firstLine="0"/>
              <w:jc w:val="left"/>
              <w:rPr>
                <w:sz w:val="22"/>
                <w:szCs w:val="22"/>
              </w:rPr>
            </w:pPr>
            <w:r w:rsidRPr="00C64F8E">
              <w:rPr>
                <w:sz w:val="22"/>
                <w:szCs w:val="22"/>
              </w:rPr>
              <w:t>P202</w:t>
            </w:r>
          </w:p>
          <w:p w:rsidR="009268E2" w:rsidRPr="00C64F8E" w:rsidRDefault="009268E2" w:rsidP="00D64C9B">
            <w:pPr>
              <w:spacing w:before="0" w:after="0"/>
              <w:ind w:firstLine="0"/>
              <w:jc w:val="left"/>
              <w:rPr>
                <w:sz w:val="22"/>
                <w:szCs w:val="22"/>
              </w:rPr>
            </w:pPr>
            <w:r w:rsidRPr="00C64F8E">
              <w:rPr>
                <w:sz w:val="22"/>
                <w:szCs w:val="22"/>
              </w:rPr>
              <w:t>P280</w:t>
            </w:r>
          </w:p>
        </w:tc>
        <w:tc>
          <w:tcPr>
            <w:tcW w:w="0" w:type="auto"/>
          </w:tcPr>
          <w:p w:rsidR="009268E2" w:rsidRPr="00C64F8E" w:rsidRDefault="009268E2" w:rsidP="00D64C9B">
            <w:pPr>
              <w:spacing w:before="0" w:after="0"/>
              <w:ind w:firstLine="0"/>
              <w:jc w:val="left"/>
              <w:rPr>
                <w:sz w:val="22"/>
                <w:szCs w:val="22"/>
              </w:rPr>
            </w:pPr>
            <w:r w:rsidRPr="00C64F8E">
              <w:rPr>
                <w:sz w:val="22"/>
                <w:szCs w:val="22"/>
              </w:rPr>
              <w:t>P210</w:t>
            </w:r>
          </w:p>
          <w:p w:rsidR="009268E2" w:rsidRPr="00C64F8E" w:rsidRDefault="009268E2" w:rsidP="00D64C9B">
            <w:pPr>
              <w:spacing w:before="0" w:after="0"/>
              <w:ind w:firstLine="0"/>
              <w:jc w:val="left"/>
              <w:rPr>
                <w:sz w:val="22"/>
                <w:szCs w:val="22"/>
              </w:rPr>
            </w:pPr>
            <w:r w:rsidRPr="00C64F8E">
              <w:rPr>
                <w:sz w:val="22"/>
                <w:szCs w:val="22"/>
              </w:rPr>
              <w:t>P230</w:t>
            </w:r>
          </w:p>
          <w:p w:rsidR="009268E2" w:rsidRPr="00C64F8E" w:rsidRDefault="009268E2" w:rsidP="00D64C9B">
            <w:pPr>
              <w:spacing w:before="0" w:after="0"/>
              <w:ind w:firstLine="0"/>
              <w:jc w:val="left"/>
              <w:rPr>
                <w:sz w:val="22"/>
                <w:szCs w:val="22"/>
              </w:rPr>
            </w:pPr>
            <w:r w:rsidRPr="00C64F8E">
              <w:rPr>
                <w:sz w:val="22"/>
                <w:szCs w:val="22"/>
              </w:rPr>
              <w:t>P234</w:t>
            </w:r>
          </w:p>
          <w:p w:rsidR="009268E2" w:rsidRPr="00C64F8E" w:rsidRDefault="009268E2" w:rsidP="00D64C9B">
            <w:pPr>
              <w:spacing w:before="0" w:after="0"/>
              <w:ind w:firstLine="0"/>
              <w:jc w:val="left"/>
              <w:rPr>
                <w:sz w:val="22"/>
                <w:szCs w:val="22"/>
              </w:rPr>
            </w:pPr>
            <w:r w:rsidRPr="00C64F8E">
              <w:rPr>
                <w:sz w:val="22"/>
                <w:szCs w:val="22"/>
              </w:rPr>
              <w:t>P240</w:t>
            </w:r>
          </w:p>
          <w:p w:rsidR="009268E2" w:rsidRPr="00C64F8E" w:rsidRDefault="009268E2" w:rsidP="00D64C9B">
            <w:pPr>
              <w:spacing w:before="0" w:after="0"/>
              <w:ind w:firstLine="0"/>
              <w:jc w:val="left"/>
              <w:rPr>
                <w:sz w:val="22"/>
                <w:szCs w:val="22"/>
              </w:rPr>
            </w:pPr>
            <w:r w:rsidRPr="00C64F8E">
              <w:rPr>
                <w:sz w:val="22"/>
                <w:szCs w:val="22"/>
              </w:rPr>
              <w:t>P250</w:t>
            </w:r>
          </w:p>
          <w:p w:rsidR="009268E2" w:rsidRPr="00C64F8E" w:rsidRDefault="009268E2" w:rsidP="00D64C9B">
            <w:pPr>
              <w:spacing w:before="0" w:after="0"/>
              <w:ind w:firstLine="0"/>
              <w:jc w:val="left"/>
              <w:rPr>
                <w:sz w:val="22"/>
                <w:szCs w:val="22"/>
              </w:rPr>
            </w:pPr>
            <w:r w:rsidRPr="00C64F8E">
              <w:rPr>
                <w:sz w:val="22"/>
                <w:szCs w:val="22"/>
              </w:rPr>
              <w:t>P280</w:t>
            </w:r>
          </w:p>
        </w:tc>
        <w:tc>
          <w:tcPr>
            <w:tcW w:w="0" w:type="auto"/>
          </w:tcPr>
          <w:p w:rsidR="009268E2" w:rsidRPr="00C64F8E" w:rsidRDefault="009268E2" w:rsidP="00D64C9B">
            <w:pPr>
              <w:spacing w:before="0" w:after="0"/>
              <w:ind w:firstLine="0"/>
              <w:jc w:val="left"/>
              <w:rPr>
                <w:sz w:val="22"/>
                <w:szCs w:val="22"/>
              </w:rPr>
            </w:pPr>
            <w:r w:rsidRPr="00C64F8E">
              <w:rPr>
                <w:sz w:val="22"/>
                <w:szCs w:val="22"/>
              </w:rPr>
              <w:t>P210</w:t>
            </w:r>
          </w:p>
          <w:p w:rsidR="009268E2" w:rsidRPr="00C64F8E" w:rsidRDefault="009268E2" w:rsidP="00D64C9B">
            <w:pPr>
              <w:spacing w:before="0" w:after="0"/>
              <w:ind w:firstLine="0"/>
              <w:jc w:val="left"/>
              <w:rPr>
                <w:sz w:val="22"/>
                <w:szCs w:val="22"/>
              </w:rPr>
            </w:pPr>
            <w:r w:rsidRPr="00C64F8E">
              <w:rPr>
                <w:sz w:val="22"/>
                <w:szCs w:val="22"/>
              </w:rPr>
              <w:t>P230</w:t>
            </w:r>
          </w:p>
          <w:p w:rsidR="009268E2" w:rsidRPr="00C64F8E" w:rsidRDefault="009268E2" w:rsidP="00D64C9B">
            <w:pPr>
              <w:spacing w:before="0" w:after="0"/>
              <w:ind w:firstLine="0"/>
              <w:jc w:val="left"/>
              <w:rPr>
                <w:sz w:val="22"/>
                <w:szCs w:val="22"/>
              </w:rPr>
            </w:pPr>
            <w:r w:rsidRPr="00C64F8E">
              <w:rPr>
                <w:sz w:val="22"/>
                <w:szCs w:val="22"/>
              </w:rPr>
              <w:t>P234</w:t>
            </w:r>
          </w:p>
          <w:p w:rsidR="009268E2" w:rsidRPr="00C64F8E" w:rsidRDefault="009268E2" w:rsidP="00D64C9B">
            <w:pPr>
              <w:spacing w:before="0" w:after="0"/>
              <w:ind w:firstLine="0"/>
              <w:jc w:val="left"/>
              <w:rPr>
                <w:sz w:val="22"/>
                <w:szCs w:val="22"/>
              </w:rPr>
            </w:pPr>
            <w:r w:rsidRPr="00C64F8E">
              <w:rPr>
                <w:sz w:val="22"/>
                <w:szCs w:val="22"/>
              </w:rPr>
              <w:t>P240</w:t>
            </w:r>
          </w:p>
          <w:p w:rsidR="009268E2" w:rsidRPr="00C64F8E" w:rsidRDefault="009268E2" w:rsidP="00D64C9B">
            <w:pPr>
              <w:spacing w:before="0" w:after="0"/>
              <w:ind w:firstLine="0"/>
              <w:jc w:val="left"/>
              <w:rPr>
                <w:sz w:val="22"/>
                <w:szCs w:val="22"/>
              </w:rPr>
            </w:pPr>
            <w:r w:rsidRPr="00C64F8E">
              <w:rPr>
                <w:sz w:val="22"/>
                <w:szCs w:val="22"/>
              </w:rPr>
              <w:t>P250</w:t>
            </w:r>
          </w:p>
          <w:p w:rsidR="009268E2" w:rsidRPr="00C64F8E" w:rsidRDefault="009268E2" w:rsidP="00D64C9B">
            <w:pPr>
              <w:spacing w:before="0" w:after="0"/>
              <w:ind w:firstLine="0"/>
              <w:jc w:val="left"/>
              <w:rPr>
                <w:sz w:val="22"/>
                <w:szCs w:val="22"/>
              </w:rPr>
            </w:pPr>
            <w:r w:rsidRPr="00C64F8E">
              <w:rPr>
                <w:sz w:val="22"/>
                <w:szCs w:val="22"/>
              </w:rPr>
              <w:t>P280</w:t>
            </w:r>
          </w:p>
        </w:tc>
        <w:tc>
          <w:tcPr>
            <w:tcW w:w="0" w:type="auto"/>
          </w:tcPr>
          <w:p w:rsidR="009268E2" w:rsidRPr="00C64F8E" w:rsidRDefault="009268E2" w:rsidP="00D64C9B">
            <w:pPr>
              <w:spacing w:before="0" w:after="0"/>
              <w:ind w:firstLine="0"/>
              <w:jc w:val="left"/>
              <w:rPr>
                <w:sz w:val="22"/>
                <w:szCs w:val="22"/>
              </w:rPr>
            </w:pPr>
            <w:r w:rsidRPr="00C64F8E">
              <w:rPr>
                <w:sz w:val="22"/>
                <w:szCs w:val="22"/>
              </w:rPr>
              <w:t>P210</w:t>
            </w:r>
          </w:p>
          <w:p w:rsidR="009268E2" w:rsidRPr="00C64F8E" w:rsidRDefault="009268E2" w:rsidP="00D64C9B">
            <w:pPr>
              <w:spacing w:before="0" w:after="0"/>
              <w:ind w:firstLine="0"/>
              <w:jc w:val="left"/>
              <w:rPr>
                <w:sz w:val="22"/>
                <w:szCs w:val="22"/>
              </w:rPr>
            </w:pPr>
            <w:r w:rsidRPr="00C64F8E">
              <w:rPr>
                <w:sz w:val="22"/>
                <w:szCs w:val="22"/>
              </w:rPr>
              <w:t>P230</w:t>
            </w:r>
          </w:p>
          <w:p w:rsidR="009268E2" w:rsidRPr="00C64F8E" w:rsidRDefault="009268E2" w:rsidP="00D64C9B">
            <w:pPr>
              <w:spacing w:before="0" w:after="0"/>
              <w:ind w:firstLine="0"/>
              <w:jc w:val="left"/>
              <w:rPr>
                <w:sz w:val="22"/>
                <w:szCs w:val="22"/>
              </w:rPr>
            </w:pPr>
            <w:r w:rsidRPr="00C64F8E">
              <w:rPr>
                <w:sz w:val="22"/>
                <w:szCs w:val="22"/>
              </w:rPr>
              <w:t>P234</w:t>
            </w:r>
          </w:p>
          <w:p w:rsidR="009268E2" w:rsidRPr="00C64F8E" w:rsidRDefault="009268E2" w:rsidP="00D64C9B">
            <w:pPr>
              <w:spacing w:before="0" w:after="0"/>
              <w:ind w:firstLine="0"/>
              <w:jc w:val="left"/>
              <w:rPr>
                <w:sz w:val="22"/>
                <w:szCs w:val="22"/>
              </w:rPr>
            </w:pPr>
            <w:r w:rsidRPr="00C64F8E">
              <w:rPr>
                <w:sz w:val="22"/>
                <w:szCs w:val="22"/>
              </w:rPr>
              <w:t>P240</w:t>
            </w:r>
          </w:p>
          <w:p w:rsidR="009268E2" w:rsidRPr="00C64F8E" w:rsidRDefault="009268E2" w:rsidP="00D64C9B">
            <w:pPr>
              <w:spacing w:before="0" w:after="0"/>
              <w:ind w:firstLine="0"/>
              <w:jc w:val="left"/>
              <w:rPr>
                <w:sz w:val="22"/>
                <w:szCs w:val="22"/>
              </w:rPr>
            </w:pPr>
            <w:r w:rsidRPr="00C64F8E">
              <w:rPr>
                <w:sz w:val="22"/>
                <w:szCs w:val="22"/>
              </w:rPr>
              <w:t>P250</w:t>
            </w:r>
          </w:p>
          <w:p w:rsidR="009268E2" w:rsidRPr="00C64F8E" w:rsidRDefault="009268E2" w:rsidP="00D64C9B">
            <w:pPr>
              <w:spacing w:before="0" w:after="0"/>
              <w:ind w:firstLine="0"/>
              <w:jc w:val="left"/>
              <w:rPr>
                <w:sz w:val="22"/>
                <w:szCs w:val="22"/>
              </w:rPr>
            </w:pPr>
            <w:r w:rsidRPr="00C64F8E">
              <w:rPr>
                <w:sz w:val="22"/>
                <w:szCs w:val="22"/>
              </w:rPr>
              <w:t>P280</w:t>
            </w:r>
          </w:p>
        </w:tc>
        <w:tc>
          <w:tcPr>
            <w:tcW w:w="0" w:type="auto"/>
          </w:tcPr>
          <w:p w:rsidR="009268E2" w:rsidRPr="00C64F8E" w:rsidRDefault="009268E2" w:rsidP="00D64C9B">
            <w:pPr>
              <w:spacing w:before="0" w:after="0"/>
              <w:ind w:firstLine="0"/>
              <w:jc w:val="left"/>
              <w:rPr>
                <w:sz w:val="22"/>
                <w:szCs w:val="22"/>
              </w:rPr>
            </w:pPr>
            <w:r w:rsidRPr="00C64F8E">
              <w:rPr>
                <w:sz w:val="22"/>
                <w:szCs w:val="22"/>
              </w:rPr>
              <w:t>P210</w:t>
            </w:r>
          </w:p>
          <w:p w:rsidR="009268E2" w:rsidRPr="00C64F8E" w:rsidRDefault="009268E2" w:rsidP="00D64C9B">
            <w:pPr>
              <w:spacing w:before="0" w:after="0"/>
              <w:ind w:firstLine="0"/>
              <w:jc w:val="left"/>
              <w:rPr>
                <w:sz w:val="22"/>
                <w:szCs w:val="22"/>
              </w:rPr>
            </w:pPr>
            <w:r w:rsidRPr="00C64F8E">
              <w:rPr>
                <w:sz w:val="22"/>
                <w:szCs w:val="22"/>
              </w:rPr>
              <w:t>P234</w:t>
            </w:r>
          </w:p>
          <w:p w:rsidR="009268E2" w:rsidRPr="00C64F8E" w:rsidRDefault="009268E2" w:rsidP="00D64C9B">
            <w:pPr>
              <w:spacing w:before="0" w:after="0"/>
              <w:ind w:firstLine="0"/>
              <w:jc w:val="left"/>
              <w:rPr>
                <w:sz w:val="22"/>
                <w:szCs w:val="22"/>
              </w:rPr>
            </w:pPr>
            <w:r w:rsidRPr="00C64F8E">
              <w:rPr>
                <w:sz w:val="22"/>
                <w:szCs w:val="22"/>
              </w:rPr>
              <w:t>P240</w:t>
            </w:r>
          </w:p>
          <w:p w:rsidR="009268E2" w:rsidRPr="00C64F8E" w:rsidRDefault="009268E2" w:rsidP="00D64C9B">
            <w:pPr>
              <w:spacing w:before="0" w:after="0"/>
              <w:ind w:firstLine="0"/>
              <w:jc w:val="left"/>
              <w:rPr>
                <w:sz w:val="22"/>
                <w:szCs w:val="22"/>
              </w:rPr>
            </w:pPr>
            <w:r w:rsidRPr="00C64F8E">
              <w:rPr>
                <w:sz w:val="22"/>
                <w:szCs w:val="22"/>
              </w:rPr>
              <w:t>P250</w:t>
            </w:r>
          </w:p>
          <w:p w:rsidR="009268E2" w:rsidRPr="00C64F8E" w:rsidRDefault="009268E2" w:rsidP="00D64C9B">
            <w:pPr>
              <w:spacing w:before="0" w:after="0"/>
              <w:ind w:firstLine="0"/>
              <w:jc w:val="left"/>
              <w:rPr>
                <w:sz w:val="22"/>
                <w:szCs w:val="22"/>
              </w:rPr>
            </w:pPr>
            <w:r w:rsidRPr="00C64F8E">
              <w:rPr>
                <w:sz w:val="22"/>
                <w:szCs w:val="22"/>
              </w:rPr>
              <w:t>P280</w:t>
            </w:r>
          </w:p>
        </w:tc>
        <w:tc>
          <w:tcPr>
            <w:tcW w:w="0" w:type="auto"/>
          </w:tcPr>
          <w:p w:rsidR="009268E2" w:rsidRPr="00C64F8E" w:rsidRDefault="009268E2" w:rsidP="00D64C9B">
            <w:pPr>
              <w:spacing w:before="0" w:after="0"/>
              <w:ind w:firstLine="0"/>
              <w:jc w:val="left"/>
              <w:rPr>
                <w:sz w:val="22"/>
                <w:szCs w:val="22"/>
              </w:rPr>
            </w:pPr>
            <w:r w:rsidRPr="00C64F8E">
              <w:rPr>
                <w:sz w:val="22"/>
                <w:szCs w:val="22"/>
              </w:rPr>
              <w:t>P210</w:t>
            </w:r>
          </w:p>
          <w:p w:rsidR="009268E2" w:rsidRPr="00C64F8E" w:rsidRDefault="009268E2" w:rsidP="00D64C9B">
            <w:pPr>
              <w:spacing w:before="0" w:after="0"/>
              <w:ind w:firstLine="0"/>
              <w:jc w:val="left"/>
              <w:rPr>
                <w:sz w:val="22"/>
                <w:szCs w:val="22"/>
              </w:rPr>
            </w:pPr>
            <w:r w:rsidRPr="00C64F8E">
              <w:rPr>
                <w:sz w:val="22"/>
                <w:szCs w:val="22"/>
              </w:rPr>
              <w:t>P230</w:t>
            </w:r>
          </w:p>
          <w:p w:rsidR="009268E2" w:rsidRPr="00C64F8E" w:rsidRDefault="009268E2" w:rsidP="00D64C9B">
            <w:pPr>
              <w:spacing w:before="0" w:after="0"/>
              <w:ind w:firstLine="0"/>
              <w:jc w:val="left"/>
              <w:rPr>
                <w:sz w:val="22"/>
                <w:szCs w:val="22"/>
              </w:rPr>
            </w:pPr>
            <w:r w:rsidRPr="00C64F8E">
              <w:rPr>
                <w:sz w:val="22"/>
                <w:szCs w:val="22"/>
              </w:rPr>
              <w:t>P234</w:t>
            </w:r>
          </w:p>
          <w:p w:rsidR="009268E2" w:rsidRPr="00C64F8E" w:rsidRDefault="009268E2" w:rsidP="00D64C9B">
            <w:pPr>
              <w:spacing w:before="0" w:after="0"/>
              <w:ind w:firstLine="0"/>
              <w:jc w:val="left"/>
              <w:rPr>
                <w:sz w:val="22"/>
                <w:szCs w:val="22"/>
              </w:rPr>
            </w:pPr>
            <w:r w:rsidRPr="00C64F8E">
              <w:rPr>
                <w:sz w:val="22"/>
                <w:szCs w:val="22"/>
              </w:rPr>
              <w:t>P240</w:t>
            </w:r>
          </w:p>
          <w:p w:rsidR="009268E2" w:rsidRPr="00C64F8E" w:rsidRDefault="009268E2" w:rsidP="00D64C9B">
            <w:pPr>
              <w:spacing w:before="0" w:after="0"/>
              <w:ind w:firstLine="0"/>
              <w:jc w:val="left"/>
              <w:rPr>
                <w:sz w:val="22"/>
                <w:szCs w:val="22"/>
              </w:rPr>
            </w:pPr>
            <w:r w:rsidRPr="00C64F8E">
              <w:rPr>
                <w:sz w:val="22"/>
                <w:szCs w:val="22"/>
              </w:rPr>
              <w:t>P250</w:t>
            </w:r>
          </w:p>
          <w:p w:rsidR="009268E2" w:rsidRPr="00C64F8E" w:rsidRDefault="009268E2" w:rsidP="00D64C9B">
            <w:pPr>
              <w:spacing w:before="0" w:after="0"/>
              <w:ind w:firstLine="0"/>
              <w:jc w:val="left"/>
              <w:rPr>
                <w:sz w:val="22"/>
                <w:szCs w:val="22"/>
              </w:rPr>
            </w:pPr>
            <w:r w:rsidRPr="00C64F8E">
              <w:rPr>
                <w:sz w:val="22"/>
                <w:szCs w:val="22"/>
              </w:rPr>
              <w:t>P280</w:t>
            </w:r>
          </w:p>
        </w:tc>
        <w:tc>
          <w:tcPr>
            <w:tcW w:w="0" w:type="auto"/>
          </w:tcPr>
          <w:p w:rsidR="009268E2" w:rsidRPr="00C64F8E" w:rsidRDefault="009268E2" w:rsidP="00D64C9B">
            <w:pPr>
              <w:spacing w:before="0" w:after="0"/>
              <w:ind w:firstLine="0"/>
              <w:jc w:val="left"/>
              <w:rPr>
                <w:sz w:val="22"/>
                <w:szCs w:val="22"/>
              </w:rPr>
            </w:pPr>
            <w:r w:rsidRPr="00C64F8E">
              <w:rPr>
                <w:sz w:val="22"/>
                <w:szCs w:val="22"/>
              </w:rPr>
              <w:t>Немає</w:t>
            </w:r>
          </w:p>
        </w:tc>
      </w:tr>
      <w:tr w:rsidR="009268E2" w:rsidRPr="00C64F8E" w:rsidTr="005357D5">
        <w:tc>
          <w:tcPr>
            <w:tcW w:w="0" w:type="auto"/>
          </w:tcPr>
          <w:p w:rsidR="009268E2" w:rsidRPr="00C64F8E" w:rsidRDefault="00D30FC2" w:rsidP="00D64C9B">
            <w:pPr>
              <w:spacing w:before="0" w:after="0"/>
              <w:ind w:firstLine="0"/>
              <w:jc w:val="left"/>
              <w:rPr>
                <w:sz w:val="22"/>
                <w:szCs w:val="22"/>
              </w:rPr>
            </w:pPr>
            <w:r w:rsidRPr="00C64F8E">
              <w:rPr>
                <w:sz w:val="22"/>
                <w:szCs w:val="22"/>
              </w:rPr>
              <w:t>Попередження про небезпечний вплив</w:t>
            </w:r>
            <w:r w:rsidR="009268E2" w:rsidRPr="00C64F8E">
              <w:rPr>
                <w:sz w:val="22"/>
                <w:szCs w:val="22"/>
              </w:rPr>
              <w:t xml:space="preserve"> (при впливі)</w:t>
            </w:r>
          </w:p>
        </w:tc>
        <w:tc>
          <w:tcPr>
            <w:tcW w:w="0" w:type="auto"/>
          </w:tcPr>
          <w:p w:rsidR="009268E2" w:rsidRPr="00C64F8E" w:rsidRDefault="009268E2" w:rsidP="00D64C9B">
            <w:pPr>
              <w:spacing w:before="0" w:after="0"/>
              <w:ind w:firstLine="0"/>
              <w:jc w:val="left"/>
              <w:rPr>
                <w:sz w:val="22"/>
                <w:szCs w:val="22"/>
              </w:rPr>
            </w:pPr>
            <w:r w:rsidRPr="00C64F8E">
              <w:rPr>
                <w:sz w:val="22"/>
                <w:szCs w:val="22"/>
              </w:rPr>
              <w:t>P370 + P372 +</w:t>
            </w:r>
          </w:p>
          <w:p w:rsidR="009268E2" w:rsidRPr="00C64F8E" w:rsidRDefault="009268E2" w:rsidP="00D64C9B">
            <w:pPr>
              <w:spacing w:before="0" w:after="0"/>
              <w:ind w:firstLine="0"/>
              <w:jc w:val="left"/>
              <w:rPr>
                <w:sz w:val="22"/>
                <w:szCs w:val="22"/>
              </w:rPr>
            </w:pPr>
            <w:r w:rsidRPr="00C64F8E">
              <w:rPr>
                <w:sz w:val="22"/>
                <w:szCs w:val="22"/>
              </w:rPr>
              <w:t>P380 + P373</w:t>
            </w:r>
          </w:p>
        </w:tc>
        <w:tc>
          <w:tcPr>
            <w:tcW w:w="0" w:type="auto"/>
          </w:tcPr>
          <w:p w:rsidR="009268E2" w:rsidRPr="00C64F8E" w:rsidRDefault="009268E2" w:rsidP="00D64C9B">
            <w:pPr>
              <w:spacing w:before="0" w:after="0"/>
              <w:ind w:firstLine="0"/>
              <w:jc w:val="left"/>
              <w:rPr>
                <w:sz w:val="22"/>
                <w:szCs w:val="22"/>
              </w:rPr>
            </w:pPr>
            <w:r w:rsidRPr="00C64F8E">
              <w:rPr>
                <w:sz w:val="22"/>
                <w:szCs w:val="22"/>
              </w:rPr>
              <w:t>P370 + P372 +</w:t>
            </w:r>
          </w:p>
          <w:p w:rsidR="009268E2" w:rsidRPr="00C64F8E" w:rsidRDefault="009268E2" w:rsidP="00D64C9B">
            <w:pPr>
              <w:spacing w:before="0" w:after="0"/>
              <w:ind w:firstLine="0"/>
              <w:jc w:val="left"/>
              <w:rPr>
                <w:sz w:val="22"/>
                <w:szCs w:val="22"/>
              </w:rPr>
            </w:pPr>
            <w:r w:rsidRPr="00C64F8E">
              <w:rPr>
                <w:sz w:val="22"/>
                <w:szCs w:val="22"/>
              </w:rPr>
              <w:t>P380 + P373</w:t>
            </w:r>
          </w:p>
        </w:tc>
        <w:tc>
          <w:tcPr>
            <w:tcW w:w="0" w:type="auto"/>
          </w:tcPr>
          <w:p w:rsidR="009268E2" w:rsidRPr="00C64F8E" w:rsidRDefault="009268E2" w:rsidP="00D64C9B">
            <w:pPr>
              <w:spacing w:before="0" w:after="0"/>
              <w:ind w:firstLine="0"/>
              <w:jc w:val="left"/>
              <w:rPr>
                <w:sz w:val="22"/>
                <w:szCs w:val="22"/>
              </w:rPr>
            </w:pPr>
            <w:r w:rsidRPr="00C64F8E">
              <w:rPr>
                <w:sz w:val="22"/>
                <w:szCs w:val="22"/>
              </w:rPr>
              <w:t>P370 + P372 +</w:t>
            </w:r>
          </w:p>
          <w:p w:rsidR="009268E2" w:rsidRPr="00C64F8E" w:rsidRDefault="009268E2" w:rsidP="00D64C9B">
            <w:pPr>
              <w:spacing w:before="0" w:after="0"/>
              <w:ind w:firstLine="0"/>
              <w:jc w:val="left"/>
              <w:rPr>
                <w:sz w:val="22"/>
                <w:szCs w:val="22"/>
              </w:rPr>
            </w:pPr>
            <w:r w:rsidRPr="00C64F8E">
              <w:rPr>
                <w:sz w:val="22"/>
                <w:szCs w:val="22"/>
              </w:rPr>
              <w:t>P380 + P373</w:t>
            </w:r>
          </w:p>
        </w:tc>
        <w:tc>
          <w:tcPr>
            <w:tcW w:w="0" w:type="auto"/>
          </w:tcPr>
          <w:p w:rsidR="009268E2" w:rsidRPr="00C64F8E" w:rsidRDefault="009268E2" w:rsidP="00D64C9B">
            <w:pPr>
              <w:spacing w:before="0" w:after="0"/>
              <w:ind w:firstLine="0"/>
              <w:jc w:val="left"/>
              <w:rPr>
                <w:sz w:val="22"/>
                <w:szCs w:val="22"/>
              </w:rPr>
            </w:pPr>
            <w:r w:rsidRPr="00C64F8E">
              <w:rPr>
                <w:sz w:val="22"/>
                <w:szCs w:val="22"/>
              </w:rPr>
              <w:t>P370 + P372 +</w:t>
            </w:r>
          </w:p>
          <w:p w:rsidR="009268E2" w:rsidRPr="00C64F8E" w:rsidRDefault="009268E2" w:rsidP="00D64C9B">
            <w:pPr>
              <w:spacing w:before="0" w:after="0"/>
              <w:ind w:firstLine="0"/>
              <w:jc w:val="left"/>
              <w:rPr>
                <w:sz w:val="22"/>
                <w:szCs w:val="22"/>
              </w:rPr>
            </w:pPr>
            <w:r w:rsidRPr="00C64F8E">
              <w:rPr>
                <w:sz w:val="22"/>
                <w:szCs w:val="22"/>
              </w:rPr>
              <w:t>P380 + P373</w:t>
            </w:r>
          </w:p>
        </w:tc>
        <w:tc>
          <w:tcPr>
            <w:tcW w:w="0" w:type="auto"/>
          </w:tcPr>
          <w:p w:rsidR="009268E2" w:rsidRPr="00C64F8E" w:rsidRDefault="009268E2" w:rsidP="00D64C9B">
            <w:pPr>
              <w:spacing w:before="0" w:after="0"/>
              <w:ind w:firstLine="0"/>
              <w:jc w:val="left"/>
              <w:rPr>
                <w:sz w:val="22"/>
                <w:szCs w:val="22"/>
              </w:rPr>
            </w:pPr>
            <w:r w:rsidRPr="00C64F8E">
              <w:rPr>
                <w:sz w:val="22"/>
                <w:szCs w:val="22"/>
              </w:rPr>
              <w:t>P370 + P372 +</w:t>
            </w:r>
          </w:p>
          <w:p w:rsidR="009268E2" w:rsidRPr="00C64F8E" w:rsidRDefault="009268E2" w:rsidP="00D64C9B">
            <w:pPr>
              <w:spacing w:before="0" w:after="0"/>
              <w:ind w:firstLine="0"/>
              <w:jc w:val="left"/>
              <w:rPr>
                <w:sz w:val="22"/>
                <w:szCs w:val="22"/>
              </w:rPr>
            </w:pPr>
            <w:r w:rsidRPr="00C64F8E">
              <w:rPr>
                <w:sz w:val="22"/>
                <w:szCs w:val="22"/>
              </w:rPr>
              <w:t>P380 + P373</w:t>
            </w:r>
          </w:p>
          <w:p w:rsidR="009268E2" w:rsidRPr="00C64F8E" w:rsidRDefault="009268E2" w:rsidP="00D64C9B">
            <w:pPr>
              <w:spacing w:before="0" w:after="0"/>
              <w:ind w:firstLine="0"/>
              <w:jc w:val="left"/>
              <w:rPr>
                <w:sz w:val="22"/>
                <w:szCs w:val="22"/>
              </w:rPr>
            </w:pPr>
          </w:p>
          <w:p w:rsidR="009268E2" w:rsidRPr="00C64F8E" w:rsidRDefault="009268E2" w:rsidP="00D64C9B">
            <w:pPr>
              <w:spacing w:before="0" w:after="0"/>
              <w:ind w:firstLine="0"/>
              <w:jc w:val="left"/>
              <w:rPr>
                <w:sz w:val="22"/>
                <w:szCs w:val="22"/>
              </w:rPr>
            </w:pPr>
            <w:r w:rsidRPr="00C64F8E">
              <w:rPr>
                <w:sz w:val="22"/>
                <w:szCs w:val="22"/>
              </w:rPr>
              <w:t>P370 + P380 + P375</w:t>
            </w:r>
          </w:p>
        </w:tc>
        <w:tc>
          <w:tcPr>
            <w:tcW w:w="0" w:type="auto"/>
          </w:tcPr>
          <w:p w:rsidR="009268E2" w:rsidRPr="00C64F8E" w:rsidRDefault="009268E2" w:rsidP="00D64C9B">
            <w:pPr>
              <w:spacing w:before="0" w:after="0"/>
              <w:ind w:firstLine="0"/>
              <w:jc w:val="left"/>
              <w:rPr>
                <w:sz w:val="22"/>
                <w:szCs w:val="22"/>
              </w:rPr>
            </w:pPr>
            <w:r w:rsidRPr="00C64F8E">
              <w:rPr>
                <w:sz w:val="22"/>
                <w:szCs w:val="22"/>
              </w:rPr>
              <w:t>P370 + P372 +</w:t>
            </w:r>
          </w:p>
          <w:p w:rsidR="009268E2" w:rsidRPr="00C64F8E" w:rsidRDefault="009268E2" w:rsidP="00D64C9B">
            <w:pPr>
              <w:spacing w:before="0" w:after="0"/>
              <w:ind w:firstLine="0"/>
              <w:jc w:val="left"/>
              <w:rPr>
                <w:sz w:val="22"/>
                <w:szCs w:val="22"/>
              </w:rPr>
            </w:pPr>
            <w:r w:rsidRPr="00C64F8E">
              <w:rPr>
                <w:sz w:val="22"/>
                <w:szCs w:val="22"/>
              </w:rPr>
              <w:t>P380 + P373</w:t>
            </w:r>
          </w:p>
        </w:tc>
        <w:tc>
          <w:tcPr>
            <w:tcW w:w="0" w:type="auto"/>
          </w:tcPr>
          <w:p w:rsidR="009268E2" w:rsidRPr="00C64F8E" w:rsidRDefault="009268E2" w:rsidP="00D64C9B">
            <w:pPr>
              <w:spacing w:before="0" w:after="0"/>
              <w:ind w:firstLine="0"/>
              <w:jc w:val="left"/>
              <w:rPr>
                <w:sz w:val="22"/>
                <w:szCs w:val="22"/>
              </w:rPr>
            </w:pPr>
            <w:r w:rsidRPr="00C64F8E">
              <w:rPr>
                <w:sz w:val="22"/>
                <w:szCs w:val="22"/>
              </w:rPr>
              <w:t>Немає</w:t>
            </w:r>
          </w:p>
        </w:tc>
      </w:tr>
      <w:tr w:rsidR="009268E2" w:rsidRPr="00C64F8E" w:rsidTr="005357D5">
        <w:tc>
          <w:tcPr>
            <w:tcW w:w="0" w:type="auto"/>
          </w:tcPr>
          <w:p w:rsidR="009268E2" w:rsidRPr="00C64F8E" w:rsidRDefault="00D30FC2" w:rsidP="00D64C9B">
            <w:pPr>
              <w:spacing w:before="0" w:after="0"/>
              <w:ind w:firstLine="0"/>
              <w:jc w:val="left"/>
              <w:rPr>
                <w:sz w:val="22"/>
                <w:szCs w:val="22"/>
              </w:rPr>
            </w:pPr>
            <w:r w:rsidRPr="00C64F8E">
              <w:rPr>
                <w:sz w:val="22"/>
                <w:szCs w:val="22"/>
              </w:rPr>
              <w:t>Попередження про небезпечний вплив</w:t>
            </w:r>
            <w:r w:rsidR="009268E2" w:rsidRPr="00C64F8E">
              <w:rPr>
                <w:sz w:val="22"/>
                <w:szCs w:val="22"/>
              </w:rPr>
              <w:t xml:space="preserve"> (при зберіганні)</w:t>
            </w:r>
          </w:p>
        </w:tc>
        <w:tc>
          <w:tcPr>
            <w:tcW w:w="0" w:type="auto"/>
          </w:tcPr>
          <w:p w:rsidR="009268E2" w:rsidRPr="00C64F8E" w:rsidRDefault="009268E2" w:rsidP="00D64C9B">
            <w:pPr>
              <w:spacing w:before="0" w:after="0"/>
              <w:ind w:firstLine="0"/>
              <w:jc w:val="left"/>
              <w:rPr>
                <w:sz w:val="22"/>
                <w:szCs w:val="22"/>
              </w:rPr>
            </w:pPr>
            <w:r w:rsidRPr="00C64F8E">
              <w:rPr>
                <w:sz w:val="22"/>
                <w:szCs w:val="22"/>
              </w:rPr>
              <w:t>P401</w:t>
            </w:r>
          </w:p>
        </w:tc>
        <w:tc>
          <w:tcPr>
            <w:tcW w:w="0" w:type="auto"/>
          </w:tcPr>
          <w:p w:rsidR="009268E2" w:rsidRPr="00C64F8E" w:rsidRDefault="009268E2" w:rsidP="00D64C9B">
            <w:pPr>
              <w:spacing w:before="0" w:after="0"/>
              <w:ind w:firstLine="0"/>
              <w:jc w:val="left"/>
              <w:rPr>
                <w:sz w:val="22"/>
                <w:szCs w:val="22"/>
              </w:rPr>
            </w:pPr>
            <w:r w:rsidRPr="00C64F8E">
              <w:rPr>
                <w:sz w:val="22"/>
                <w:szCs w:val="22"/>
              </w:rPr>
              <w:t>P401</w:t>
            </w:r>
          </w:p>
        </w:tc>
        <w:tc>
          <w:tcPr>
            <w:tcW w:w="0" w:type="auto"/>
          </w:tcPr>
          <w:p w:rsidR="009268E2" w:rsidRPr="00C64F8E" w:rsidRDefault="009268E2" w:rsidP="00D64C9B">
            <w:pPr>
              <w:spacing w:before="0" w:after="0"/>
              <w:ind w:firstLine="0"/>
              <w:jc w:val="left"/>
              <w:rPr>
                <w:sz w:val="22"/>
                <w:szCs w:val="22"/>
              </w:rPr>
            </w:pPr>
            <w:r w:rsidRPr="00C64F8E">
              <w:rPr>
                <w:sz w:val="22"/>
                <w:szCs w:val="22"/>
              </w:rPr>
              <w:t>P401</w:t>
            </w:r>
          </w:p>
        </w:tc>
        <w:tc>
          <w:tcPr>
            <w:tcW w:w="0" w:type="auto"/>
          </w:tcPr>
          <w:p w:rsidR="009268E2" w:rsidRPr="00C64F8E" w:rsidRDefault="009268E2" w:rsidP="00D64C9B">
            <w:pPr>
              <w:spacing w:before="0" w:after="0"/>
              <w:ind w:firstLine="0"/>
              <w:jc w:val="left"/>
              <w:rPr>
                <w:sz w:val="22"/>
                <w:szCs w:val="22"/>
              </w:rPr>
            </w:pPr>
            <w:r w:rsidRPr="00C64F8E">
              <w:rPr>
                <w:sz w:val="22"/>
                <w:szCs w:val="22"/>
              </w:rPr>
              <w:t>P401</w:t>
            </w:r>
          </w:p>
        </w:tc>
        <w:tc>
          <w:tcPr>
            <w:tcW w:w="0" w:type="auto"/>
          </w:tcPr>
          <w:p w:rsidR="009268E2" w:rsidRPr="00C64F8E" w:rsidRDefault="009268E2" w:rsidP="00D64C9B">
            <w:pPr>
              <w:spacing w:before="0" w:after="0"/>
              <w:ind w:firstLine="0"/>
              <w:jc w:val="left"/>
              <w:rPr>
                <w:sz w:val="22"/>
                <w:szCs w:val="22"/>
              </w:rPr>
            </w:pPr>
            <w:r w:rsidRPr="00C64F8E">
              <w:rPr>
                <w:sz w:val="22"/>
                <w:szCs w:val="22"/>
              </w:rPr>
              <w:t>P401</w:t>
            </w:r>
          </w:p>
        </w:tc>
        <w:tc>
          <w:tcPr>
            <w:tcW w:w="0" w:type="auto"/>
          </w:tcPr>
          <w:p w:rsidR="009268E2" w:rsidRPr="00C64F8E" w:rsidRDefault="009268E2" w:rsidP="00D64C9B">
            <w:pPr>
              <w:spacing w:before="0" w:after="0"/>
              <w:ind w:firstLine="0"/>
              <w:jc w:val="left"/>
              <w:rPr>
                <w:sz w:val="22"/>
                <w:szCs w:val="22"/>
              </w:rPr>
            </w:pPr>
            <w:r w:rsidRPr="00C64F8E">
              <w:rPr>
                <w:sz w:val="22"/>
                <w:szCs w:val="22"/>
              </w:rPr>
              <w:t>P401</w:t>
            </w:r>
          </w:p>
        </w:tc>
        <w:tc>
          <w:tcPr>
            <w:tcW w:w="0" w:type="auto"/>
          </w:tcPr>
          <w:p w:rsidR="009268E2" w:rsidRPr="00C64F8E" w:rsidRDefault="009268E2" w:rsidP="00D64C9B">
            <w:pPr>
              <w:spacing w:before="0" w:after="0"/>
              <w:ind w:firstLine="0"/>
              <w:jc w:val="left"/>
              <w:rPr>
                <w:sz w:val="22"/>
                <w:szCs w:val="22"/>
              </w:rPr>
            </w:pPr>
            <w:r w:rsidRPr="00C64F8E">
              <w:rPr>
                <w:sz w:val="22"/>
                <w:szCs w:val="22"/>
              </w:rPr>
              <w:t>Немає</w:t>
            </w:r>
          </w:p>
        </w:tc>
      </w:tr>
      <w:tr w:rsidR="009268E2" w:rsidRPr="00C64F8E" w:rsidTr="005357D5">
        <w:tc>
          <w:tcPr>
            <w:tcW w:w="0" w:type="auto"/>
          </w:tcPr>
          <w:p w:rsidR="009268E2" w:rsidRPr="00C64F8E" w:rsidRDefault="00D30FC2" w:rsidP="00D64C9B">
            <w:pPr>
              <w:spacing w:before="0" w:after="0"/>
              <w:ind w:firstLine="0"/>
              <w:jc w:val="left"/>
              <w:rPr>
                <w:sz w:val="22"/>
                <w:szCs w:val="22"/>
              </w:rPr>
            </w:pPr>
            <w:r w:rsidRPr="00C64F8E">
              <w:rPr>
                <w:sz w:val="22"/>
                <w:szCs w:val="22"/>
              </w:rPr>
              <w:t>Попередження про небезпечний вплив</w:t>
            </w:r>
            <w:r w:rsidR="009268E2" w:rsidRPr="00C64F8E">
              <w:rPr>
                <w:sz w:val="22"/>
                <w:szCs w:val="22"/>
              </w:rPr>
              <w:t xml:space="preserve"> (при утилізації)</w:t>
            </w:r>
          </w:p>
        </w:tc>
        <w:tc>
          <w:tcPr>
            <w:tcW w:w="0" w:type="auto"/>
          </w:tcPr>
          <w:p w:rsidR="009268E2" w:rsidRPr="00C64F8E" w:rsidRDefault="009268E2" w:rsidP="00D64C9B">
            <w:pPr>
              <w:spacing w:before="0" w:after="0"/>
              <w:ind w:firstLine="0"/>
              <w:jc w:val="left"/>
              <w:rPr>
                <w:sz w:val="22"/>
                <w:szCs w:val="22"/>
              </w:rPr>
            </w:pPr>
            <w:r w:rsidRPr="00C64F8E">
              <w:rPr>
                <w:sz w:val="22"/>
                <w:szCs w:val="22"/>
              </w:rPr>
              <w:t>P501</w:t>
            </w:r>
          </w:p>
        </w:tc>
        <w:tc>
          <w:tcPr>
            <w:tcW w:w="0" w:type="auto"/>
          </w:tcPr>
          <w:p w:rsidR="009268E2" w:rsidRPr="00C64F8E" w:rsidRDefault="009268E2" w:rsidP="00D64C9B">
            <w:pPr>
              <w:spacing w:before="0" w:after="0"/>
              <w:ind w:firstLine="0"/>
              <w:jc w:val="left"/>
              <w:rPr>
                <w:sz w:val="22"/>
                <w:szCs w:val="22"/>
              </w:rPr>
            </w:pPr>
            <w:r w:rsidRPr="00C64F8E">
              <w:rPr>
                <w:sz w:val="22"/>
                <w:szCs w:val="22"/>
              </w:rPr>
              <w:t>P501</w:t>
            </w:r>
          </w:p>
        </w:tc>
        <w:tc>
          <w:tcPr>
            <w:tcW w:w="0" w:type="auto"/>
          </w:tcPr>
          <w:p w:rsidR="009268E2" w:rsidRPr="00C64F8E" w:rsidRDefault="009268E2" w:rsidP="00D64C9B">
            <w:pPr>
              <w:spacing w:before="0" w:after="0"/>
              <w:ind w:firstLine="0"/>
              <w:jc w:val="left"/>
              <w:rPr>
                <w:sz w:val="22"/>
                <w:szCs w:val="22"/>
              </w:rPr>
            </w:pPr>
            <w:r w:rsidRPr="00C64F8E">
              <w:rPr>
                <w:sz w:val="22"/>
                <w:szCs w:val="22"/>
              </w:rPr>
              <w:t>P501</w:t>
            </w:r>
          </w:p>
        </w:tc>
        <w:tc>
          <w:tcPr>
            <w:tcW w:w="0" w:type="auto"/>
          </w:tcPr>
          <w:p w:rsidR="009268E2" w:rsidRPr="00C64F8E" w:rsidRDefault="009268E2" w:rsidP="00D64C9B">
            <w:pPr>
              <w:spacing w:before="0" w:after="0"/>
              <w:ind w:firstLine="0"/>
              <w:jc w:val="left"/>
              <w:rPr>
                <w:sz w:val="22"/>
                <w:szCs w:val="22"/>
              </w:rPr>
            </w:pPr>
            <w:r w:rsidRPr="00C64F8E">
              <w:rPr>
                <w:sz w:val="22"/>
                <w:szCs w:val="22"/>
              </w:rPr>
              <w:t>P501</w:t>
            </w:r>
          </w:p>
        </w:tc>
        <w:tc>
          <w:tcPr>
            <w:tcW w:w="0" w:type="auto"/>
          </w:tcPr>
          <w:p w:rsidR="009268E2" w:rsidRPr="00C64F8E" w:rsidRDefault="009268E2" w:rsidP="00D64C9B">
            <w:pPr>
              <w:spacing w:before="0" w:after="0"/>
              <w:ind w:firstLine="0"/>
              <w:jc w:val="left"/>
              <w:rPr>
                <w:sz w:val="22"/>
                <w:szCs w:val="22"/>
              </w:rPr>
            </w:pPr>
            <w:r w:rsidRPr="00C64F8E">
              <w:rPr>
                <w:sz w:val="22"/>
                <w:szCs w:val="22"/>
              </w:rPr>
              <w:t>P501</w:t>
            </w:r>
          </w:p>
        </w:tc>
        <w:tc>
          <w:tcPr>
            <w:tcW w:w="0" w:type="auto"/>
          </w:tcPr>
          <w:p w:rsidR="009268E2" w:rsidRPr="00C64F8E" w:rsidRDefault="009268E2" w:rsidP="00D64C9B">
            <w:pPr>
              <w:spacing w:before="0" w:after="0"/>
              <w:ind w:firstLine="0"/>
              <w:jc w:val="left"/>
              <w:rPr>
                <w:sz w:val="22"/>
                <w:szCs w:val="22"/>
              </w:rPr>
            </w:pPr>
            <w:r w:rsidRPr="00C64F8E">
              <w:rPr>
                <w:sz w:val="22"/>
                <w:szCs w:val="22"/>
              </w:rPr>
              <w:t>P501</w:t>
            </w:r>
          </w:p>
        </w:tc>
        <w:tc>
          <w:tcPr>
            <w:tcW w:w="0" w:type="auto"/>
          </w:tcPr>
          <w:p w:rsidR="009268E2" w:rsidRPr="00C64F8E" w:rsidRDefault="009268E2" w:rsidP="00D64C9B">
            <w:pPr>
              <w:spacing w:before="0" w:after="0"/>
              <w:ind w:firstLine="0"/>
              <w:jc w:val="left"/>
              <w:rPr>
                <w:sz w:val="22"/>
                <w:szCs w:val="22"/>
              </w:rPr>
            </w:pPr>
            <w:r w:rsidRPr="00C64F8E">
              <w:rPr>
                <w:sz w:val="22"/>
                <w:szCs w:val="22"/>
              </w:rPr>
              <w:t>Немає</w:t>
            </w:r>
          </w:p>
        </w:tc>
      </w:tr>
    </w:tbl>
    <w:p w:rsidR="009268E2" w:rsidRPr="00C64F8E" w:rsidRDefault="009268E2" w:rsidP="009268E2">
      <w:pPr>
        <w:pStyle w:val="aff6"/>
        <w:spacing w:before="0" w:after="0"/>
        <w:ind w:left="0" w:firstLine="709"/>
        <w:rPr>
          <w:iCs/>
          <w:color w:val="000000" w:themeColor="text1"/>
          <w:sz w:val="24"/>
          <w:szCs w:val="24"/>
        </w:rPr>
      </w:pPr>
      <w:r w:rsidRPr="00C64F8E">
        <w:rPr>
          <w:iCs/>
          <w:color w:val="000000" w:themeColor="text1"/>
          <w:sz w:val="24"/>
          <w:szCs w:val="24"/>
        </w:rPr>
        <w:t xml:space="preserve">Примітка 1: Неупакована вибухова хімічна продукція або вибухова хімічна продукція, переупакована в упаковку, яка відрізняється від упаковки заводу-виробника чи аналогічної упаковки, повинна бути промаркована із зазначенням усіх наступних </w:t>
      </w:r>
      <w:r w:rsidR="007D527A" w:rsidRPr="00C64F8E">
        <w:rPr>
          <w:iCs/>
          <w:color w:val="000000" w:themeColor="text1"/>
          <w:sz w:val="24"/>
          <w:szCs w:val="24"/>
        </w:rPr>
        <w:t>елементів інформації про небезпеку</w:t>
      </w:r>
      <w:r w:rsidRPr="00C64F8E">
        <w:rPr>
          <w:iCs/>
          <w:color w:val="000000" w:themeColor="text1"/>
          <w:sz w:val="24"/>
          <w:szCs w:val="24"/>
        </w:rPr>
        <w:t>:</w:t>
      </w:r>
    </w:p>
    <w:p w:rsidR="009268E2" w:rsidRPr="00C64F8E" w:rsidRDefault="009268E2" w:rsidP="009268E2">
      <w:pPr>
        <w:pStyle w:val="aff4"/>
        <w:spacing w:before="0" w:after="0"/>
        <w:ind w:left="0" w:firstLine="709"/>
        <w:rPr>
          <w:iCs/>
          <w:color w:val="000000" w:themeColor="text1"/>
          <w:sz w:val="24"/>
          <w:szCs w:val="24"/>
        </w:rPr>
      </w:pPr>
      <w:r w:rsidRPr="00C64F8E">
        <w:rPr>
          <w:iCs/>
          <w:color w:val="000000" w:themeColor="text1"/>
          <w:sz w:val="24"/>
          <w:szCs w:val="24"/>
        </w:rPr>
        <w:t xml:space="preserve">1) </w:t>
      </w:r>
      <w:r w:rsidR="007B1CEE" w:rsidRPr="00C64F8E">
        <w:rPr>
          <w:iCs/>
          <w:color w:val="000000" w:themeColor="text1"/>
          <w:sz w:val="24"/>
          <w:szCs w:val="24"/>
        </w:rPr>
        <w:t>піктограма небезпечності</w:t>
      </w:r>
      <w:r w:rsidRPr="00C64F8E">
        <w:rPr>
          <w:iCs/>
          <w:color w:val="000000" w:themeColor="text1"/>
          <w:sz w:val="24"/>
          <w:szCs w:val="24"/>
        </w:rPr>
        <w:t xml:space="preserve">: бомба, яка вибухає (GHS01); </w:t>
      </w:r>
    </w:p>
    <w:p w:rsidR="009268E2" w:rsidRPr="00C64F8E" w:rsidRDefault="009268E2" w:rsidP="009268E2">
      <w:pPr>
        <w:pStyle w:val="aff4"/>
        <w:spacing w:before="0" w:after="0"/>
        <w:ind w:left="0" w:firstLine="709"/>
        <w:rPr>
          <w:iCs/>
          <w:color w:val="000000" w:themeColor="text1"/>
          <w:sz w:val="24"/>
          <w:szCs w:val="24"/>
        </w:rPr>
      </w:pPr>
      <w:r w:rsidRPr="00C64F8E">
        <w:rPr>
          <w:iCs/>
          <w:color w:val="000000" w:themeColor="text1"/>
          <w:sz w:val="24"/>
          <w:szCs w:val="24"/>
        </w:rPr>
        <w:t xml:space="preserve">2) сигнальне слово: «Небезпечно»; та </w:t>
      </w:r>
    </w:p>
    <w:p w:rsidR="009268E2" w:rsidRPr="00C64F8E" w:rsidRDefault="009268E2" w:rsidP="009268E2">
      <w:pPr>
        <w:pStyle w:val="aff4"/>
        <w:spacing w:before="0" w:after="0"/>
        <w:ind w:left="0" w:firstLine="709"/>
        <w:rPr>
          <w:iCs/>
          <w:color w:val="000000" w:themeColor="text1"/>
          <w:sz w:val="24"/>
          <w:szCs w:val="24"/>
        </w:rPr>
      </w:pPr>
      <w:r w:rsidRPr="00C64F8E">
        <w:rPr>
          <w:iCs/>
          <w:color w:val="000000" w:themeColor="text1"/>
          <w:sz w:val="24"/>
          <w:szCs w:val="24"/>
        </w:rPr>
        <w:t xml:space="preserve">3) </w:t>
      </w:r>
      <w:r w:rsidR="007D527A" w:rsidRPr="00C64F8E">
        <w:rPr>
          <w:iCs/>
          <w:color w:val="000000" w:themeColor="text1"/>
          <w:sz w:val="24"/>
          <w:szCs w:val="24"/>
        </w:rPr>
        <w:t>вид небезпечного впливу</w:t>
      </w:r>
      <w:r w:rsidRPr="00C64F8E">
        <w:rPr>
          <w:iCs/>
          <w:color w:val="000000" w:themeColor="text1"/>
          <w:sz w:val="24"/>
          <w:szCs w:val="24"/>
        </w:rPr>
        <w:t>: «Вибухова продукція; небезпека вибуху масою»</w:t>
      </w:r>
    </w:p>
    <w:p w:rsidR="009268E2" w:rsidRPr="00C64F8E" w:rsidRDefault="009268E2" w:rsidP="009268E2">
      <w:pPr>
        <w:pStyle w:val="aff6"/>
        <w:spacing w:before="0" w:after="0"/>
        <w:ind w:left="0" w:firstLine="709"/>
        <w:rPr>
          <w:iCs/>
          <w:color w:val="000000" w:themeColor="text1"/>
          <w:sz w:val="24"/>
          <w:szCs w:val="24"/>
        </w:rPr>
      </w:pPr>
      <w:r w:rsidRPr="00C64F8E">
        <w:rPr>
          <w:iCs/>
          <w:color w:val="000000" w:themeColor="text1"/>
          <w:sz w:val="24"/>
          <w:szCs w:val="24"/>
        </w:rPr>
        <w:t xml:space="preserve">крім випадку, коли небезпека відноситься до однієї з </w:t>
      </w:r>
      <w:r w:rsidR="005357D5" w:rsidRPr="00C64F8E">
        <w:rPr>
          <w:iCs/>
          <w:color w:val="000000" w:themeColor="text1"/>
          <w:sz w:val="24"/>
          <w:szCs w:val="24"/>
        </w:rPr>
        <w:t>категорій</w:t>
      </w:r>
      <w:r w:rsidRPr="00C64F8E">
        <w:rPr>
          <w:iCs/>
          <w:color w:val="000000" w:themeColor="text1"/>
          <w:sz w:val="24"/>
          <w:szCs w:val="24"/>
        </w:rPr>
        <w:t xml:space="preserve">, зазначених у Таблиці 2.1.2. У такому разі повинні бути зазначені відповідна </w:t>
      </w:r>
      <w:r w:rsidR="007B1CEE" w:rsidRPr="00C64F8E">
        <w:rPr>
          <w:iCs/>
          <w:color w:val="000000" w:themeColor="text1"/>
          <w:sz w:val="24"/>
          <w:szCs w:val="24"/>
        </w:rPr>
        <w:t>піктограма небезпечності</w:t>
      </w:r>
      <w:r w:rsidRPr="00C64F8E">
        <w:rPr>
          <w:iCs/>
          <w:color w:val="000000" w:themeColor="text1"/>
          <w:sz w:val="24"/>
          <w:szCs w:val="24"/>
        </w:rPr>
        <w:t xml:space="preserve">, сигнальне слово та/або </w:t>
      </w:r>
      <w:r w:rsidR="007D527A" w:rsidRPr="00C64F8E">
        <w:rPr>
          <w:iCs/>
          <w:color w:val="000000" w:themeColor="text1"/>
          <w:sz w:val="24"/>
          <w:szCs w:val="24"/>
        </w:rPr>
        <w:t>вид небезпечного впливу</w:t>
      </w:r>
      <w:r w:rsidRPr="00C64F8E">
        <w:rPr>
          <w:iCs/>
          <w:color w:val="000000" w:themeColor="text1"/>
          <w:sz w:val="24"/>
          <w:szCs w:val="24"/>
        </w:rPr>
        <w:t>.</w:t>
      </w:r>
    </w:p>
    <w:p w:rsidR="009268E2" w:rsidRPr="00C64F8E" w:rsidRDefault="009268E2" w:rsidP="009268E2">
      <w:pPr>
        <w:pStyle w:val="aff6"/>
        <w:spacing w:before="0" w:after="0"/>
        <w:ind w:left="0" w:firstLine="709"/>
        <w:rPr>
          <w:color w:val="000000" w:themeColor="text1"/>
        </w:rPr>
      </w:pPr>
      <w:r w:rsidRPr="00C64F8E">
        <w:rPr>
          <w:iCs/>
          <w:color w:val="000000" w:themeColor="text1"/>
          <w:sz w:val="24"/>
          <w:szCs w:val="24"/>
        </w:rPr>
        <w:t xml:space="preserve">Примітка 2: Хімічні речовини та суміші у тому вигляді, у якому вони постачаються, для яких отримані позитивні результати під час випробування серії 2 відповідно до розділу 12 Частини I Рекомендацій ООН з перевезення небезпечних вантажів (Посібник з випробувань та критеріїв), які не класифікуються </w:t>
      </w:r>
      <w:r w:rsidR="00BF7DEE" w:rsidRPr="00C64F8E">
        <w:rPr>
          <w:iCs/>
          <w:color w:val="000000" w:themeColor="text1"/>
          <w:sz w:val="24"/>
          <w:szCs w:val="24"/>
        </w:rPr>
        <w:t>за класом небезпечності</w:t>
      </w:r>
      <w:r w:rsidRPr="00C64F8E">
        <w:rPr>
          <w:iCs/>
          <w:color w:val="000000" w:themeColor="text1"/>
          <w:sz w:val="24"/>
          <w:szCs w:val="24"/>
        </w:rPr>
        <w:t xml:space="preserve"> «Вибухова хімічна продукція» (базуючись на негативному результаті випробування серії 6 відповідно до розділу 16 Частини I Рекомендацій ООН з перевезення небезпечних вантажів (Посібник з випробувань та критеріїв), але все ще мають вибухонебезпечні властивості. Користувач повинен бути проінформований про ці вибухонебезпечні властивості, оскільки вони </w:t>
      </w:r>
      <w:r w:rsidRPr="00C64F8E">
        <w:rPr>
          <w:rFonts w:eastAsia="Times New Roman"/>
          <w:iCs/>
          <w:color w:val="000000" w:themeColor="text1"/>
          <w:sz w:val="24"/>
          <w:szCs w:val="24"/>
          <w:lang w:eastAsia="uk-UA"/>
        </w:rPr>
        <w:t>повинні</w:t>
      </w:r>
      <w:r w:rsidRPr="00C64F8E">
        <w:rPr>
          <w:iCs/>
          <w:color w:val="000000" w:themeColor="text1"/>
          <w:sz w:val="24"/>
          <w:szCs w:val="24"/>
        </w:rPr>
        <w:t xml:space="preserve"> бути враховані при поводженні з цією хімічною продукцією, особливо у тих випадках, якщо хімічна речовина або суміш була розпакована або переупакована, а також при зберіганні цієї хімічної продукції. З цієї причини про вибухонебезпечні властивості хімічної продукції слід повідомити у розділі 2 і розділі 9 та інших розділах паспорта безпечності хімічної продукції, у відповідних випадках.</w:t>
      </w:r>
    </w:p>
    <w:p w:rsidR="009268E2" w:rsidRPr="00C64F8E" w:rsidRDefault="009268E2" w:rsidP="009268E2">
      <w:pPr>
        <w:pStyle w:val="aff2"/>
        <w:spacing w:before="0" w:after="0"/>
        <w:ind w:left="0" w:firstLine="709"/>
        <w:rPr>
          <w:color w:val="000000" w:themeColor="text1"/>
        </w:rPr>
      </w:pPr>
      <w:r w:rsidRPr="00C64F8E">
        <w:rPr>
          <w:color w:val="000000" w:themeColor="text1"/>
        </w:rPr>
        <w:lastRenderedPageBreak/>
        <w:t xml:space="preserve">2.1.4. </w:t>
      </w:r>
      <w:r w:rsidRPr="00C64F8E">
        <w:rPr>
          <w:color w:val="000000" w:themeColor="text1"/>
        </w:rPr>
        <w:tab/>
        <w:t xml:space="preserve">Додаткова інформація, яку слід враховувати при проведенні </w:t>
      </w:r>
      <w:r w:rsidR="00EF151F" w:rsidRPr="00C64F8E">
        <w:rPr>
          <w:color w:val="000000" w:themeColor="text1"/>
        </w:rPr>
        <w:t>класифікації небезпечності</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2.1.4.1. Віднесення хімічної продукції до класу «Вибухова хімічна продукція» і подальше віднесення її до тієї чи іншої </w:t>
      </w:r>
      <w:r w:rsidR="007D527A" w:rsidRPr="00C64F8E">
        <w:rPr>
          <w:color w:val="000000" w:themeColor="text1"/>
        </w:rPr>
        <w:t>категорії у межах класу небезпечності</w:t>
      </w:r>
      <w:r w:rsidRPr="00C64F8E">
        <w:rPr>
          <w:color w:val="000000" w:themeColor="text1"/>
        </w:rPr>
        <w:t xml:space="preserve"> є надзвичайно складною процедурою, яка складається з трьох етапів. Тому слід звернутися до Частини 1 Рекомендацій ООН з перевезення небезпечних вантажів (Посібник з випробувань та критеріїв).</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На першому етапі слід з’ясувати, чи має дана хімічна речовина або суміш вибухові ефекти (випробування серії 1). На другому етапі проводиться процедура віднесення (випробування серій 2-4), на третьому етапі проводиться процедура віднесення до відповідної </w:t>
      </w:r>
      <w:r w:rsidR="007D527A" w:rsidRPr="00C64F8E">
        <w:rPr>
          <w:color w:val="000000" w:themeColor="text1"/>
        </w:rPr>
        <w:t>категорії у межах класу небезпечності</w:t>
      </w:r>
      <w:r w:rsidRPr="00C64F8E">
        <w:rPr>
          <w:color w:val="000000" w:themeColor="text1"/>
        </w:rPr>
        <w:t xml:space="preserve"> (випробування серій 5-7). Оцінка того, чи є та чи інша хімічна речовина</w:t>
      </w:r>
      <w:r w:rsidR="00DE17F9" w:rsidRPr="00C64F8E">
        <w:rPr>
          <w:color w:val="000000" w:themeColor="text1"/>
        </w:rPr>
        <w:t xml:space="preserve"> </w:t>
      </w:r>
      <w:r w:rsidRPr="00C64F8E">
        <w:rPr>
          <w:color w:val="000000" w:themeColor="text1"/>
        </w:rPr>
        <w:t xml:space="preserve">кандидатом на віднесення до «АМОНІЮ НІТРАТУ ЕМУЛЬСІЯ, СУСПЕНЗІЯ або ГЕЛЬ, проміжна сировина для бризантних вибухових речовин», чи вона є досить нечутливою для віднесення її до класу «Рідини, які окиснюють» (пункт 2.13 цього Додатка) або до класу «Тверді речовини, які окиснюють» (пункт 2.14 цього Додатка), проводиться на основі випробувань серії 8. </w:t>
      </w:r>
    </w:p>
    <w:p w:rsidR="009268E2" w:rsidRPr="00C64F8E" w:rsidRDefault="009268E2" w:rsidP="009268E2">
      <w:pPr>
        <w:pStyle w:val="aff6"/>
        <w:spacing w:before="0" w:after="0"/>
        <w:ind w:left="0" w:firstLine="709"/>
        <w:rPr>
          <w:color w:val="000000" w:themeColor="text1"/>
        </w:rPr>
      </w:pPr>
      <w:r w:rsidRPr="00C64F8E">
        <w:rPr>
          <w:color w:val="000000" w:themeColor="text1"/>
        </w:rPr>
        <w:t>Деякі вибухові хімічні речовини і суміші, змочені водою або спиртами, або розбавлені іншими речовинами з метою стримування їх вибухових властивостей, можуть бути класифіковані як десенсибілізовані вибухові речовини</w:t>
      </w:r>
      <w:r w:rsidR="00DE17F9" w:rsidRPr="00C64F8E">
        <w:rPr>
          <w:color w:val="000000" w:themeColor="text1"/>
        </w:rPr>
        <w:t xml:space="preserve"> </w:t>
      </w:r>
      <w:r w:rsidRPr="00C64F8E">
        <w:rPr>
          <w:color w:val="000000" w:themeColor="text1"/>
        </w:rPr>
        <w:t>(див. пункт 2.17 цього Додатка).</w:t>
      </w:r>
    </w:p>
    <w:p w:rsidR="009268E2" w:rsidRPr="00C64F8E" w:rsidRDefault="009268E2" w:rsidP="009268E2">
      <w:pPr>
        <w:pStyle w:val="aff6"/>
        <w:spacing w:before="0" w:after="0"/>
        <w:ind w:left="0" w:firstLine="709"/>
        <w:rPr>
          <w:color w:val="000000" w:themeColor="text1"/>
        </w:rPr>
      </w:pPr>
      <w:r w:rsidRPr="00C64F8E">
        <w:rPr>
          <w:color w:val="000000" w:themeColor="text1"/>
        </w:rPr>
        <w:t>Певні фізичні небезпеки (обумовлені вибухонебезпечними властивостями) змінюються внаслідок розбавлення, як у випадку десенсибілізованої вибухової хімічної продукції, в результаті включення їх до складу суміші або виробу, зміни способу пакування або під впливом інших факторів.</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Процедура </w:t>
      </w:r>
      <w:r w:rsidR="00EF151F" w:rsidRPr="00C64F8E">
        <w:rPr>
          <w:color w:val="000000" w:themeColor="text1"/>
        </w:rPr>
        <w:t>класифікації небезпечності</w:t>
      </w:r>
      <w:r w:rsidRPr="00C64F8E">
        <w:rPr>
          <w:color w:val="000000" w:themeColor="text1"/>
        </w:rPr>
        <w:t xml:space="preserve"> виконується з використанням наступної схеми прийняття рішення (див. рис. 2.1.1-2.1.4).</w:t>
      </w:r>
    </w:p>
    <w:p w:rsidR="009268E2" w:rsidRPr="00C64F8E" w:rsidRDefault="009268E2" w:rsidP="009268E2">
      <w:pPr>
        <w:rPr>
          <w:color w:val="000000" w:themeColor="text1"/>
        </w:rPr>
      </w:pPr>
      <w:r w:rsidRPr="00C64F8E">
        <w:rPr>
          <w:color w:val="000000" w:themeColor="text1"/>
        </w:rPr>
        <w:br w:type="page"/>
      </w:r>
    </w:p>
    <w:p w:rsidR="009268E2" w:rsidRPr="00C64F8E" w:rsidRDefault="009268E2" w:rsidP="009268E2">
      <w:pPr>
        <w:ind w:left="708"/>
        <w:rPr>
          <w:i/>
          <w:color w:val="000000" w:themeColor="text1"/>
          <w:lang w:eastAsia="ru-RU"/>
        </w:rPr>
      </w:pPr>
      <w:r w:rsidRPr="00C64F8E">
        <w:rPr>
          <w:i/>
          <w:color w:val="000000" w:themeColor="text1"/>
        </w:rPr>
        <w:lastRenderedPageBreak/>
        <w:t xml:space="preserve">Рисунок 2.1.1: Загальна схема процедури віднесення хімічної продукції до </w:t>
      </w:r>
      <w:r w:rsidR="00DE17F9" w:rsidRPr="00C64F8E">
        <w:rPr>
          <w:i/>
          <w:color w:val="000000" w:themeColor="text1"/>
        </w:rPr>
        <w:t>класу небезпечності</w:t>
      </w:r>
      <w:r w:rsidRPr="00C64F8E">
        <w:rPr>
          <w:i/>
          <w:color w:val="000000" w:themeColor="text1"/>
        </w:rPr>
        <w:t xml:space="preserve"> «Вибухова хімічна продукція» (Клас 1 при перевезеннях)</w:t>
      </w:r>
      <w:r w:rsidRPr="00C64F8E">
        <w:rPr>
          <w:i/>
          <w:color w:val="000000" w:themeColor="text1"/>
          <w:lang w:eastAsia="ru-RU"/>
        </w:rPr>
        <w:t xml:space="preserve"> </w:t>
      </w:r>
    </w:p>
    <w:p w:rsidR="009268E2" w:rsidRPr="00C64F8E" w:rsidRDefault="009268E2" w:rsidP="009268E2">
      <w:pPr>
        <w:rPr>
          <w:color w:val="000000" w:themeColor="text1"/>
          <w:lang w:eastAsia="ru-RU"/>
        </w:rPr>
      </w:pPr>
      <w:r w:rsidRPr="00C64F8E">
        <w:rPr>
          <w:noProof/>
          <w:color w:val="000000" w:themeColor="text1"/>
          <w:lang w:eastAsia="uk-UA"/>
        </w:rPr>
        <w:drawing>
          <wp:inline distT="0" distB="0" distL="0" distR="0">
            <wp:extent cx="5684520" cy="6568440"/>
            <wp:effectExtent l="0" t="0" r="0"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4520" cy="6568440"/>
                    </a:xfrm>
                    <a:prstGeom prst="rect">
                      <a:avLst/>
                    </a:prstGeom>
                    <a:noFill/>
                    <a:ln>
                      <a:noFill/>
                    </a:ln>
                  </pic:spPr>
                </pic:pic>
              </a:graphicData>
            </a:graphic>
          </wp:inline>
        </w:drawing>
      </w:r>
    </w:p>
    <w:p w:rsidR="009268E2" w:rsidRPr="00C64F8E" w:rsidRDefault="009268E2" w:rsidP="009268E2">
      <w:pPr>
        <w:rPr>
          <w:color w:val="000000" w:themeColor="text1"/>
          <w:sz w:val="24"/>
          <w:szCs w:val="24"/>
        </w:rPr>
      </w:pPr>
      <w:r w:rsidRPr="00C64F8E">
        <w:rPr>
          <w:color w:val="000000" w:themeColor="text1"/>
          <w:sz w:val="24"/>
          <w:szCs w:val="24"/>
          <w:vertAlign w:val="superscript"/>
        </w:rPr>
        <w:t>(*)</w:t>
      </w:r>
      <w:r w:rsidRPr="00C64F8E">
        <w:rPr>
          <w:color w:val="000000" w:themeColor="text1"/>
          <w:sz w:val="24"/>
          <w:szCs w:val="24"/>
        </w:rPr>
        <w:t>Див.: Рекомендації ООН з перевезення небезпечних вантажів, 16-е перевидання, підрозділ 2.1.2.</w:t>
      </w:r>
    </w:p>
    <w:p w:rsidR="009268E2" w:rsidRPr="00C64F8E" w:rsidRDefault="009268E2" w:rsidP="009268E2">
      <w:pPr>
        <w:rPr>
          <w:color w:val="000000" w:themeColor="text1"/>
        </w:rPr>
      </w:pPr>
    </w:p>
    <w:p w:rsidR="009268E2" w:rsidRPr="00C64F8E" w:rsidRDefault="009268E2" w:rsidP="009268E2">
      <w:pPr>
        <w:spacing w:beforeLines="120" w:before="288" w:afterLines="120" w:after="288"/>
        <w:rPr>
          <w:color w:val="000000" w:themeColor="text1"/>
        </w:rPr>
      </w:pPr>
      <w:r w:rsidRPr="00C64F8E">
        <w:rPr>
          <w:color w:val="000000" w:themeColor="text1"/>
        </w:rPr>
        <w:br w:type="page"/>
      </w:r>
    </w:p>
    <w:p w:rsidR="009268E2" w:rsidRPr="00C64F8E" w:rsidRDefault="009268E2" w:rsidP="009268E2">
      <w:pPr>
        <w:ind w:left="708"/>
        <w:rPr>
          <w:i/>
          <w:color w:val="000000" w:themeColor="text1"/>
        </w:rPr>
      </w:pPr>
      <w:r w:rsidRPr="00C64F8E">
        <w:rPr>
          <w:i/>
          <w:color w:val="000000" w:themeColor="text1"/>
        </w:rPr>
        <w:lastRenderedPageBreak/>
        <w:t xml:space="preserve">Рисунок 2.1.2 Процедура попереднього віднесення хімічної продукції до </w:t>
      </w:r>
      <w:r w:rsidR="00DE17F9" w:rsidRPr="00C64F8E">
        <w:rPr>
          <w:i/>
          <w:color w:val="000000" w:themeColor="text1"/>
        </w:rPr>
        <w:t>класу небезпечності</w:t>
      </w:r>
      <w:r w:rsidRPr="00C64F8E">
        <w:rPr>
          <w:i/>
          <w:color w:val="000000" w:themeColor="text1"/>
        </w:rPr>
        <w:t xml:space="preserve"> «Вибухова хімічна продукція» (Клас 1 для перевезення)</w:t>
      </w:r>
    </w:p>
    <w:p w:rsidR="009268E2" w:rsidRPr="00C64F8E" w:rsidRDefault="009268E2" w:rsidP="009268E2">
      <w:pPr>
        <w:rPr>
          <w:color w:val="000000" w:themeColor="text1"/>
        </w:rPr>
      </w:pPr>
      <w:r w:rsidRPr="00C64F8E">
        <w:rPr>
          <w:noProof/>
          <w:color w:val="000000" w:themeColor="text1"/>
          <w:lang w:eastAsia="uk-UA"/>
        </w:rPr>
        <w:drawing>
          <wp:inline distT="0" distB="0" distL="0" distR="0">
            <wp:extent cx="5935980" cy="7764780"/>
            <wp:effectExtent l="0" t="0" r="7620"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980" cy="7764780"/>
                    </a:xfrm>
                    <a:prstGeom prst="rect">
                      <a:avLst/>
                    </a:prstGeom>
                    <a:noFill/>
                    <a:ln>
                      <a:noFill/>
                    </a:ln>
                  </pic:spPr>
                </pic:pic>
              </a:graphicData>
            </a:graphic>
          </wp:inline>
        </w:drawing>
      </w:r>
    </w:p>
    <w:p w:rsidR="009268E2" w:rsidRPr="00C64F8E" w:rsidRDefault="009268E2" w:rsidP="009268E2">
      <w:pPr>
        <w:rPr>
          <w:color w:val="000000" w:themeColor="text1"/>
          <w:sz w:val="24"/>
          <w:szCs w:val="24"/>
        </w:rPr>
      </w:pPr>
      <w:r w:rsidRPr="00C64F8E">
        <w:rPr>
          <w:color w:val="000000" w:themeColor="text1"/>
          <w:sz w:val="24"/>
          <w:szCs w:val="24"/>
          <w:vertAlign w:val="superscript"/>
        </w:rPr>
        <w:t>(*)</w:t>
      </w:r>
      <w:r w:rsidRPr="00C64F8E">
        <w:rPr>
          <w:color w:val="000000" w:themeColor="text1"/>
          <w:sz w:val="24"/>
          <w:szCs w:val="24"/>
        </w:rPr>
        <w:t xml:space="preserve">Для цілей </w:t>
      </w:r>
      <w:r w:rsidR="00EF151F" w:rsidRPr="00C64F8E">
        <w:rPr>
          <w:color w:val="000000" w:themeColor="text1"/>
          <w:sz w:val="24"/>
          <w:szCs w:val="24"/>
        </w:rPr>
        <w:t>класифікації небезпечності</w:t>
      </w:r>
      <w:r w:rsidRPr="00C64F8E">
        <w:rPr>
          <w:color w:val="000000" w:themeColor="text1"/>
          <w:sz w:val="24"/>
          <w:szCs w:val="24"/>
        </w:rPr>
        <w:t xml:space="preserve"> розпочинати з випробувань серії 2</w:t>
      </w:r>
    </w:p>
    <w:p w:rsidR="009268E2" w:rsidRPr="00C64F8E" w:rsidRDefault="009268E2" w:rsidP="009268E2">
      <w:pPr>
        <w:spacing w:beforeLines="120" w:before="288" w:afterLines="120" w:after="288"/>
        <w:rPr>
          <w:color w:val="000000" w:themeColor="text1"/>
        </w:rPr>
      </w:pPr>
      <w:r w:rsidRPr="00C64F8E">
        <w:rPr>
          <w:color w:val="000000" w:themeColor="text1"/>
        </w:rPr>
        <w:br w:type="page"/>
      </w:r>
    </w:p>
    <w:p w:rsidR="009268E2" w:rsidRPr="00C64F8E" w:rsidRDefault="009268E2" w:rsidP="009268E2">
      <w:pPr>
        <w:rPr>
          <w:color w:val="000000" w:themeColor="text1"/>
        </w:rPr>
      </w:pPr>
      <w:r w:rsidRPr="00C64F8E">
        <w:rPr>
          <w:i/>
          <w:color w:val="000000" w:themeColor="text1"/>
        </w:rPr>
        <w:lastRenderedPageBreak/>
        <w:t xml:space="preserve">Рисунок 2.1.3. Процедура віднесення хімічної продукції до </w:t>
      </w:r>
      <w:r w:rsidR="00DE17F9" w:rsidRPr="00C64F8E">
        <w:rPr>
          <w:i/>
          <w:color w:val="000000" w:themeColor="text1"/>
        </w:rPr>
        <w:t>класу небезпечності</w:t>
      </w:r>
      <w:r w:rsidRPr="00C64F8E">
        <w:rPr>
          <w:i/>
          <w:color w:val="000000" w:themeColor="text1"/>
        </w:rPr>
        <w:t xml:space="preserve"> «Вибухова хімічна продукція» (Клас 1 для перевезення</w:t>
      </w:r>
      <w:r w:rsidRPr="00C64F8E">
        <w:rPr>
          <w:color w:val="000000" w:themeColor="text1"/>
        </w:rPr>
        <w:t>)</w:t>
      </w:r>
    </w:p>
    <w:p w:rsidR="009268E2" w:rsidRPr="00C64F8E" w:rsidRDefault="009268E2" w:rsidP="009268E2">
      <w:pPr>
        <w:ind w:firstLine="0"/>
        <w:rPr>
          <w:color w:val="000000" w:themeColor="text1"/>
        </w:rPr>
      </w:pPr>
      <w:r w:rsidRPr="00C64F8E">
        <w:rPr>
          <w:noProof/>
          <w:color w:val="000000" w:themeColor="text1"/>
          <w:lang w:eastAsia="uk-UA"/>
        </w:rPr>
        <w:drawing>
          <wp:inline distT="0" distB="0" distL="0" distR="0" wp14:anchorId="13B711FE" wp14:editId="7139F997">
            <wp:extent cx="5940425" cy="8088630"/>
            <wp:effectExtent l="0" t="0" r="3175" b="762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Схема 2.1.3_.2020.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8088630"/>
                    </a:xfrm>
                    <a:prstGeom prst="rect">
                      <a:avLst/>
                    </a:prstGeom>
                  </pic:spPr>
                </pic:pic>
              </a:graphicData>
            </a:graphic>
          </wp:inline>
        </w:drawing>
      </w:r>
    </w:p>
    <w:p w:rsidR="009268E2" w:rsidRPr="00C64F8E" w:rsidRDefault="009268E2" w:rsidP="009268E2">
      <w:pPr>
        <w:spacing w:beforeLines="120" w:before="288" w:afterLines="120" w:after="288"/>
        <w:rPr>
          <w:color w:val="000000" w:themeColor="text1"/>
          <w:sz w:val="20"/>
          <w:szCs w:val="20"/>
        </w:rPr>
      </w:pPr>
      <w:r w:rsidRPr="00C64F8E">
        <w:rPr>
          <w:color w:val="000000" w:themeColor="text1"/>
          <w:sz w:val="20"/>
          <w:szCs w:val="20"/>
          <w:lang w:val="ru-RU"/>
        </w:rPr>
        <w:t>(*) Докладніше див. Розділ 3.3 Рекомендацій ООН з перевезення небезпечних вантажів.</w:t>
      </w:r>
      <w:r w:rsidRPr="00C64F8E">
        <w:rPr>
          <w:color w:val="000000" w:themeColor="text1"/>
          <w:sz w:val="20"/>
          <w:szCs w:val="20"/>
        </w:rPr>
        <w:br w:type="page"/>
      </w:r>
    </w:p>
    <w:p w:rsidR="009268E2" w:rsidRPr="00C64F8E" w:rsidRDefault="009268E2" w:rsidP="009268E2">
      <w:pPr>
        <w:ind w:left="708"/>
        <w:rPr>
          <w:i/>
          <w:color w:val="000000" w:themeColor="text1"/>
        </w:rPr>
      </w:pPr>
      <w:r w:rsidRPr="00C64F8E">
        <w:rPr>
          <w:i/>
          <w:color w:val="000000" w:themeColor="text1"/>
        </w:rPr>
        <w:lastRenderedPageBreak/>
        <w:t xml:space="preserve">Рисунок 2.1.4. Процедура </w:t>
      </w:r>
      <w:r w:rsidR="00EF151F" w:rsidRPr="00C64F8E">
        <w:rPr>
          <w:i/>
          <w:color w:val="000000" w:themeColor="text1"/>
        </w:rPr>
        <w:t>класифікації небезпечності</w:t>
      </w:r>
      <w:r w:rsidRPr="00C64F8E">
        <w:rPr>
          <w:i/>
          <w:color w:val="000000" w:themeColor="text1"/>
        </w:rPr>
        <w:t xml:space="preserve"> для амонію нітрату емульсії, суспензії або гелю (АНЕ)</w:t>
      </w:r>
    </w:p>
    <w:p w:rsidR="009268E2" w:rsidRPr="00C64F8E" w:rsidRDefault="009268E2" w:rsidP="009268E2">
      <w:pPr>
        <w:rPr>
          <w:color w:val="000000" w:themeColor="text1"/>
        </w:rPr>
      </w:pPr>
      <w:r w:rsidRPr="00C64F8E">
        <w:rPr>
          <w:noProof/>
          <w:color w:val="000000" w:themeColor="text1"/>
          <w:lang w:eastAsia="uk-UA"/>
        </w:rPr>
        <w:drawing>
          <wp:inline distT="0" distB="0" distL="0" distR="0">
            <wp:extent cx="5661660" cy="8602980"/>
            <wp:effectExtent l="0" t="0" r="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1660" cy="8602980"/>
                    </a:xfrm>
                    <a:prstGeom prst="rect">
                      <a:avLst/>
                    </a:prstGeom>
                    <a:noFill/>
                    <a:ln>
                      <a:noFill/>
                    </a:ln>
                  </pic:spPr>
                </pic:pic>
              </a:graphicData>
            </a:graphic>
          </wp:inline>
        </w:drawing>
      </w:r>
    </w:p>
    <w:p w:rsidR="009268E2" w:rsidRPr="00C64F8E" w:rsidRDefault="009268E2" w:rsidP="009268E2">
      <w:pPr>
        <w:pStyle w:val="aff2"/>
        <w:spacing w:before="0" w:after="0"/>
        <w:ind w:left="0" w:firstLine="709"/>
        <w:rPr>
          <w:color w:val="000000" w:themeColor="text1"/>
        </w:rPr>
      </w:pPr>
      <w:r w:rsidRPr="00C64F8E">
        <w:rPr>
          <w:color w:val="000000" w:themeColor="text1"/>
        </w:rPr>
        <w:lastRenderedPageBreak/>
        <w:t>2.1.4.2. Процедура попередньої перевірки (скринінгу)</w:t>
      </w:r>
    </w:p>
    <w:p w:rsidR="009268E2" w:rsidRPr="00C64F8E" w:rsidRDefault="009268E2" w:rsidP="009268E2">
      <w:pPr>
        <w:pStyle w:val="aff6"/>
        <w:spacing w:before="0" w:after="0"/>
        <w:ind w:left="0" w:firstLine="709"/>
        <w:rPr>
          <w:color w:val="000000" w:themeColor="text1"/>
        </w:rPr>
      </w:pPr>
      <w:r w:rsidRPr="00C64F8E">
        <w:rPr>
          <w:color w:val="000000" w:themeColor="text1"/>
        </w:rPr>
        <w:t>Вибухонебезпечні властивості зумовлені наявністю в молекулі хімічної речовини певних функціональних груп, здатних вступати в реакції, які супроводжуються дуже швидким підвищенням температури або тиску. Мета процедури попередньої перевірки полягає у виявленні присутності таких реакційних груп і потенціалу швидкого вивільнення енергії. Якщо під час процедури попередньої перевірки встановлюється, що хімічна продукція є потенційно вибухонебезпечною, то повинна проводитись процедура віднесення до класу 1 (див. пункт 10.3. Рекомендацій ООН з перевезення небезпечних вантажів (Посібник з випробувань та критеріїв).</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Примітка: </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Якщо енергія екзотермічного розкладу органічних сполук становить менше 800 Дж/г, то випробування серії 1 (а) на розповсюдження детонації або випробування серії 2 (а) на чутливість до детонуючого удару проводити не потрібно. Для органічних хімічних речовин та їх сумішей з енергією розкладу, яка становить 800 Дж/г та більше, немає необхідності проводити випробування 1 (а) та 2 (а) у тому випадку, коли результати випробувань на балістичній мортирі Mk.IIId (F.1) або результати випробувань на балістичній мортирі (F.2), або результати випробувань на БМ за методом Трауцля (F.3) при ініціюванні вибуху стандартним детонатором № 8 (див. Додаток 1 до Рекомендацій ООН з перевезення небезпечних вантажів (Посібник з випробувань та критеріїв)) дають негативний результат «ні». У такому випадку результати випробувань 1 (а) та 2 (а) слід вважати як «-». </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2.1.4.3. </w:t>
      </w:r>
      <w:r w:rsidRPr="00C64F8E">
        <w:rPr>
          <w:color w:val="000000" w:themeColor="text1"/>
        </w:rPr>
        <w:tab/>
      </w:r>
      <w:r w:rsidRPr="00C64F8E">
        <w:rPr>
          <w:color w:val="000000" w:themeColor="text1"/>
          <w:lang w:val="ru-RU"/>
        </w:rPr>
        <w:t>П</w:t>
      </w:r>
      <w:r w:rsidRPr="00C64F8E">
        <w:rPr>
          <w:color w:val="000000" w:themeColor="text1"/>
        </w:rPr>
        <w:t>роцедур</w:t>
      </w:r>
      <w:r w:rsidRPr="00C64F8E">
        <w:rPr>
          <w:color w:val="000000" w:themeColor="text1"/>
          <w:lang w:val="ru-RU"/>
        </w:rPr>
        <w:t>у</w:t>
      </w:r>
      <w:r w:rsidRPr="00C64F8E">
        <w:rPr>
          <w:color w:val="000000" w:themeColor="text1"/>
        </w:rPr>
        <w:t xml:space="preserve"> віднесення</w:t>
      </w:r>
      <w:r w:rsidRPr="00C64F8E">
        <w:rPr>
          <w:color w:val="000000" w:themeColor="text1"/>
          <w:lang w:val="ru-RU"/>
        </w:rPr>
        <w:t xml:space="preserve"> для </w:t>
      </w:r>
      <w:r w:rsidR="00DE17F9" w:rsidRPr="00C64F8E">
        <w:rPr>
          <w:color w:val="000000" w:themeColor="text1"/>
          <w:lang w:val="ru-RU"/>
        </w:rPr>
        <w:t>класу небезпечності</w:t>
      </w:r>
      <w:r w:rsidRPr="00C64F8E">
        <w:rPr>
          <w:color w:val="000000" w:themeColor="text1"/>
        </w:rPr>
        <w:t xml:space="preserve"> «Вибухова хімічна продукція»</w:t>
      </w:r>
      <w:r w:rsidRPr="00C64F8E">
        <w:rPr>
          <w:color w:val="000000" w:themeColor="text1"/>
          <w:lang w:val="ru-RU"/>
        </w:rPr>
        <w:t xml:space="preserve"> не потр</w:t>
      </w:r>
      <w:r w:rsidRPr="00C64F8E">
        <w:rPr>
          <w:color w:val="000000" w:themeColor="text1"/>
        </w:rPr>
        <w:t xml:space="preserve">ібно застосовувати, якщо: </w:t>
      </w:r>
    </w:p>
    <w:p w:rsidR="009268E2" w:rsidRPr="00C64F8E" w:rsidRDefault="009268E2" w:rsidP="009268E2">
      <w:pPr>
        <w:pStyle w:val="aff4"/>
        <w:spacing w:before="0" w:after="0"/>
        <w:ind w:left="0" w:firstLine="709"/>
        <w:rPr>
          <w:color w:val="000000" w:themeColor="text1"/>
        </w:rPr>
      </w:pPr>
      <w:r w:rsidRPr="00C64F8E">
        <w:rPr>
          <w:color w:val="000000" w:themeColor="text1"/>
        </w:rPr>
        <w:t>1) хімічна речовина не містить функціональних груп, які свідчать про вибухонебезпечні властивості. Приклади функціональних груп, присутність яких може вказувати на вибухонебезпечні властивості, наведені у таблиці А6.1 Додатка 6 до Рекомендацій ООН з перевезення небезпечних вантажів (Посібник з випробувань та критеріїв); або</w:t>
      </w:r>
    </w:p>
    <w:p w:rsidR="009268E2" w:rsidRPr="00C64F8E" w:rsidRDefault="009268E2" w:rsidP="009268E2">
      <w:pPr>
        <w:pStyle w:val="aff4"/>
        <w:spacing w:before="0" w:after="0"/>
        <w:ind w:left="0" w:firstLine="709"/>
        <w:rPr>
          <w:color w:val="000000" w:themeColor="text1"/>
        </w:rPr>
      </w:pPr>
      <w:r w:rsidRPr="00C64F8E">
        <w:rPr>
          <w:color w:val="000000" w:themeColor="text1"/>
        </w:rPr>
        <w:t>2) хімічна речовина містить кисневмісні функціональні групи, які свідчать про вибухонебезпечні властивості, причому розрахований кисневий баланс становить менше мінус 200.</w:t>
      </w:r>
    </w:p>
    <w:p w:rsidR="009268E2" w:rsidRPr="00C64F8E" w:rsidRDefault="009268E2" w:rsidP="009268E2">
      <w:pPr>
        <w:spacing w:before="0" w:after="0"/>
        <w:rPr>
          <w:color w:val="000000" w:themeColor="text1"/>
        </w:rPr>
      </w:pPr>
      <w:r w:rsidRPr="00C64F8E">
        <w:rPr>
          <w:color w:val="000000" w:themeColor="text1"/>
        </w:rPr>
        <w:t>Кисневий баланс розраховується для хімічної реакції:</w:t>
      </w:r>
    </w:p>
    <w:p w:rsidR="009268E2" w:rsidRPr="00C64F8E" w:rsidRDefault="00F34CA0" w:rsidP="009268E2">
      <w:pPr>
        <w:spacing w:before="0" w:after="0"/>
        <w:rPr>
          <w:rFonts w:eastAsiaTheme="minorEastAsia"/>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C</m:t>
              </m:r>
            </m:e>
            <m:sub>
              <m:r>
                <w:rPr>
                  <w:rFonts w:ascii="Cambria Math" w:hAnsi="Cambria Math"/>
                  <w:color w:val="000000" w:themeColor="text1"/>
                </w:rPr>
                <m:t>x</m:t>
              </m:r>
            </m:sub>
          </m:sSub>
          <m:sSub>
            <m:sSubPr>
              <m:ctrlPr>
                <w:rPr>
                  <w:rFonts w:ascii="Cambria Math" w:hAnsi="Cambria Math"/>
                  <w:color w:val="000000" w:themeColor="text1"/>
                </w:rPr>
              </m:ctrlPr>
            </m:sSubPr>
            <m:e>
              <m:r>
                <w:rPr>
                  <w:rFonts w:ascii="Cambria Math" w:hAnsi="Cambria Math"/>
                  <w:color w:val="000000" w:themeColor="text1"/>
                </w:rPr>
                <m:t>H</m:t>
              </m:r>
            </m:e>
            <m:sub>
              <m:r>
                <w:rPr>
                  <w:rFonts w:ascii="Cambria Math" w:hAnsi="Cambria Math"/>
                  <w:color w:val="000000" w:themeColor="text1"/>
                </w:rPr>
                <m:t>y</m:t>
              </m:r>
            </m:sub>
          </m:sSub>
          <m:sSub>
            <m:sSubPr>
              <m:ctrlPr>
                <w:rPr>
                  <w:rFonts w:ascii="Cambria Math" w:hAnsi="Cambria Math"/>
                  <w:color w:val="000000" w:themeColor="text1"/>
                </w:rPr>
              </m:ctrlPr>
            </m:sSubPr>
            <m:e>
              <m:r>
                <w:rPr>
                  <w:rFonts w:ascii="Cambria Math" w:hAnsi="Cambria Math"/>
                  <w:color w:val="000000" w:themeColor="text1"/>
                </w:rPr>
                <m:t>O</m:t>
              </m:r>
            </m:e>
            <m:sub>
              <m:r>
                <w:rPr>
                  <w:rFonts w:ascii="Cambria Math" w:hAnsi="Cambria Math"/>
                  <w:color w:val="000000" w:themeColor="text1"/>
                </w:rPr>
                <m:t>z</m:t>
              </m:r>
            </m:sub>
          </m:sSub>
          <m:r>
            <m:rPr>
              <m:sty m:val="p"/>
            </m:rPr>
            <w:rPr>
              <w:rFonts w:ascii="Cambria Math" w:hAnsi="Cambria Math"/>
              <w:color w:val="000000" w:themeColor="text1"/>
            </w:rPr>
            <m:t>+</m:t>
          </m:r>
          <m:d>
            <m:dPr>
              <m:begChr m:val="["/>
              <m:endChr m:val="]"/>
              <m:ctrlPr>
                <w:rPr>
                  <w:rFonts w:ascii="Cambria Math" w:hAnsi="Cambria Math"/>
                  <w:color w:val="000000" w:themeColor="text1"/>
                </w:rPr>
              </m:ctrlPr>
            </m:dPr>
            <m:e>
              <m:r>
                <w:rPr>
                  <w:rFonts w:ascii="Cambria Math" w:hAnsi="Cambria Math"/>
                  <w:color w:val="000000" w:themeColor="text1"/>
                </w:rPr>
                <m:t>x</m:t>
              </m:r>
              <m:r>
                <m:rPr>
                  <m:sty m:val="p"/>
                </m:rPr>
                <w:rPr>
                  <w:rFonts w:ascii="Cambria Math" w:hAnsi="Cambria Math"/>
                  <w:color w:val="000000" w:themeColor="text1"/>
                </w:rPr>
                <m:t>+</m:t>
              </m:r>
              <m:d>
                <m:dPr>
                  <m:ctrlPr>
                    <w:rPr>
                      <w:rFonts w:ascii="Cambria Math" w:hAnsi="Cambria Math"/>
                      <w:color w:val="000000" w:themeColor="text1"/>
                    </w:rPr>
                  </m:ctrlPr>
                </m:dPr>
                <m:e>
                  <m:f>
                    <m:fPr>
                      <m:type m:val="lin"/>
                      <m:ctrlPr>
                        <w:rPr>
                          <w:rFonts w:ascii="Cambria Math" w:hAnsi="Cambria Math"/>
                          <w:color w:val="000000" w:themeColor="text1"/>
                        </w:rPr>
                      </m:ctrlPr>
                    </m:fPr>
                    <m:num>
                      <m:r>
                        <w:rPr>
                          <w:rFonts w:ascii="Cambria Math" w:hAnsi="Cambria Math"/>
                          <w:color w:val="000000" w:themeColor="text1"/>
                        </w:rPr>
                        <m:t>y</m:t>
                      </m:r>
                    </m:num>
                    <m:den>
                      <m:r>
                        <m:rPr>
                          <m:sty m:val="p"/>
                        </m:rPr>
                        <w:rPr>
                          <w:rFonts w:ascii="Cambria Math" w:hAnsi="Cambria Math"/>
                          <w:color w:val="000000" w:themeColor="text1"/>
                        </w:rPr>
                        <m:t>4</m:t>
                      </m:r>
                    </m:den>
                  </m:f>
                </m:e>
              </m:d>
              <m:r>
                <m:rPr>
                  <m:sty m:val="p"/>
                </m:rPr>
                <w:rPr>
                  <w:rFonts w:ascii="Cambria Math" w:hAnsi="Cambria Math"/>
                  <w:color w:val="000000" w:themeColor="text1"/>
                </w:rPr>
                <m:t>-</m:t>
              </m:r>
              <m:d>
                <m:dPr>
                  <m:ctrlPr>
                    <w:rPr>
                      <w:rFonts w:ascii="Cambria Math" w:hAnsi="Cambria Math"/>
                      <w:color w:val="000000" w:themeColor="text1"/>
                    </w:rPr>
                  </m:ctrlPr>
                </m:dPr>
                <m:e>
                  <m:f>
                    <m:fPr>
                      <m:type m:val="lin"/>
                      <m:ctrlPr>
                        <w:rPr>
                          <w:rFonts w:ascii="Cambria Math" w:hAnsi="Cambria Math"/>
                          <w:color w:val="000000" w:themeColor="text1"/>
                        </w:rPr>
                      </m:ctrlPr>
                    </m:fPr>
                    <m:num>
                      <m:r>
                        <w:rPr>
                          <w:rFonts w:ascii="Cambria Math" w:hAnsi="Cambria Math"/>
                          <w:color w:val="000000" w:themeColor="text1"/>
                        </w:rPr>
                        <m:t>z</m:t>
                      </m:r>
                    </m:num>
                    <m:den>
                      <m:r>
                        <m:rPr>
                          <m:sty m:val="p"/>
                        </m:rPr>
                        <w:rPr>
                          <w:rFonts w:ascii="Cambria Math" w:hAnsi="Cambria Math"/>
                          <w:color w:val="000000" w:themeColor="text1"/>
                        </w:rPr>
                        <m:t>2</m:t>
                      </m:r>
                    </m:den>
                  </m:f>
                </m:e>
              </m:d>
            </m:e>
          </m:d>
          <m:r>
            <m:rPr>
              <m:sty m:val="p"/>
            </m:rPr>
            <w:rPr>
              <w:rFonts w:ascii="Cambria Math" w:hAnsi="Cambria Math"/>
              <w:color w:val="000000" w:themeColor="text1"/>
            </w:rPr>
            <m:t xml:space="preserve">, </m:t>
          </m:r>
          <m:sSub>
            <m:sSubPr>
              <m:ctrlPr>
                <w:rPr>
                  <w:rFonts w:ascii="Cambria Math" w:hAnsi="Cambria Math"/>
                  <w:color w:val="000000" w:themeColor="text1"/>
                </w:rPr>
              </m:ctrlPr>
            </m:sSubPr>
            <m:e>
              <m:r>
                <w:rPr>
                  <w:rFonts w:ascii="Cambria Math" w:hAnsi="Cambria Math"/>
                  <w:color w:val="000000" w:themeColor="text1"/>
                </w:rPr>
                <m:t>O</m:t>
              </m:r>
            </m:e>
            <m:sub>
              <m:r>
                <m:rPr>
                  <m:sty m:val="p"/>
                </m:rPr>
                <w:rPr>
                  <w:rFonts w:ascii="Cambria Math" w:hAnsi="Cambria Math"/>
                  <w:color w:val="000000" w:themeColor="text1"/>
                </w:rPr>
                <m:t>2</m:t>
              </m:r>
            </m:sub>
          </m:sSub>
          <m:r>
            <m:rPr>
              <m:sty m:val="p"/>
            </m:rPr>
            <w:rPr>
              <w:rFonts w:ascii="Cambria Math" w:hAnsi="Cambria Math"/>
              <w:color w:val="000000" w:themeColor="text1"/>
            </w:rPr>
            <m:t>→</m:t>
          </m:r>
          <m:r>
            <w:rPr>
              <w:rFonts w:ascii="Cambria Math" w:hAnsi="Cambria Math"/>
              <w:color w:val="000000" w:themeColor="text1"/>
            </w:rPr>
            <m:t>x</m:t>
          </m:r>
          <m:r>
            <m:rPr>
              <m:sty m:val="p"/>
            </m:rPr>
            <w:rPr>
              <w:rFonts w:ascii="Cambria Math" w:hAnsi="Cambria Math"/>
              <w:color w:val="000000" w:themeColor="text1"/>
            </w:rPr>
            <m:t xml:space="preserve"> </m:t>
          </m:r>
          <m:r>
            <w:rPr>
              <w:rFonts w:ascii="Cambria Math" w:hAnsi="Cambria Math"/>
              <w:color w:val="000000" w:themeColor="text1"/>
            </w:rPr>
            <m:t>C</m:t>
          </m:r>
          <m:sSub>
            <m:sSubPr>
              <m:ctrlPr>
                <w:rPr>
                  <w:rFonts w:ascii="Cambria Math" w:hAnsi="Cambria Math"/>
                  <w:color w:val="000000" w:themeColor="text1"/>
                </w:rPr>
              </m:ctrlPr>
            </m:sSubPr>
            <m:e>
              <m:r>
                <w:rPr>
                  <w:rFonts w:ascii="Cambria Math" w:hAnsi="Cambria Math"/>
                  <w:color w:val="000000" w:themeColor="text1"/>
                </w:rPr>
                <m:t>O</m:t>
              </m:r>
            </m:e>
            <m:sub>
              <m:r>
                <m:rPr>
                  <m:sty m:val="p"/>
                </m:rPr>
                <w:rPr>
                  <w:rFonts w:ascii="Cambria Math" w:hAnsi="Cambria Math"/>
                  <w:color w:val="000000" w:themeColor="text1"/>
                </w:rPr>
                <m:t>2</m:t>
              </m:r>
            </m:sub>
          </m:sSub>
          <m:r>
            <m:rPr>
              <m:sty m:val="p"/>
            </m:rPr>
            <w:rPr>
              <w:rFonts w:ascii="Cambria Math" w:hAnsi="Cambria Math"/>
              <w:color w:val="000000" w:themeColor="text1"/>
            </w:rPr>
            <m:t>+</m:t>
          </m:r>
          <m:d>
            <m:dPr>
              <m:ctrlPr>
                <w:rPr>
                  <w:rFonts w:ascii="Cambria Math" w:hAnsi="Cambria Math"/>
                  <w:color w:val="000000" w:themeColor="text1"/>
                </w:rPr>
              </m:ctrlPr>
            </m:dPr>
            <m:e>
              <m:f>
                <m:fPr>
                  <m:type m:val="lin"/>
                  <m:ctrlPr>
                    <w:rPr>
                      <w:rFonts w:ascii="Cambria Math" w:hAnsi="Cambria Math"/>
                      <w:color w:val="000000" w:themeColor="text1"/>
                    </w:rPr>
                  </m:ctrlPr>
                </m:fPr>
                <m:num>
                  <m:r>
                    <w:rPr>
                      <w:rFonts w:ascii="Cambria Math" w:hAnsi="Cambria Math"/>
                      <w:color w:val="000000" w:themeColor="text1"/>
                    </w:rPr>
                    <m:t>y</m:t>
                  </m:r>
                </m:num>
                <m:den>
                  <m:r>
                    <m:rPr>
                      <m:sty m:val="p"/>
                    </m:rPr>
                    <w:rPr>
                      <w:rFonts w:ascii="Cambria Math" w:hAnsi="Cambria Math"/>
                      <w:color w:val="000000" w:themeColor="text1"/>
                    </w:rPr>
                    <m:t>2</m:t>
                  </m:r>
                </m:den>
              </m:f>
            </m:e>
          </m:d>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H</m:t>
              </m:r>
            </m:e>
            <m:sub>
              <m:r>
                <m:rPr>
                  <m:sty m:val="p"/>
                </m:rPr>
                <w:rPr>
                  <w:rFonts w:ascii="Cambria Math" w:eastAsiaTheme="minorEastAsia" w:hAnsi="Cambria Math"/>
                  <w:color w:val="000000" w:themeColor="text1"/>
                </w:rPr>
                <m:t>2</m:t>
              </m:r>
            </m:sub>
          </m:sSub>
          <m:r>
            <w:rPr>
              <w:rFonts w:ascii="Cambria Math" w:eastAsiaTheme="minorEastAsia" w:hAnsi="Cambria Math"/>
              <w:color w:val="000000" w:themeColor="text1"/>
            </w:rPr>
            <m:t>O</m:t>
          </m:r>
        </m:oMath>
      </m:oMathPara>
    </w:p>
    <w:p w:rsidR="009268E2" w:rsidRPr="00C64F8E" w:rsidRDefault="009268E2" w:rsidP="009268E2">
      <w:pPr>
        <w:spacing w:before="0" w:after="0"/>
        <w:rPr>
          <w:color w:val="000000" w:themeColor="text1"/>
        </w:rPr>
      </w:pPr>
      <w:r w:rsidRPr="00C64F8E">
        <w:rPr>
          <w:color w:val="000000" w:themeColor="text1"/>
        </w:rPr>
        <w:t>з використанням наступної формули:</w:t>
      </w:r>
    </w:p>
    <w:p w:rsidR="009268E2" w:rsidRPr="00C64F8E" w:rsidRDefault="009268E2" w:rsidP="009268E2">
      <w:pPr>
        <w:spacing w:before="0" w:after="0"/>
        <w:rPr>
          <w:rFonts w:eastAsiaTheme="minorEastAsia"/>
          <w:color w:val="000000" w:themeColor="text1"/>
        </w:rPr>
      </w:pPr>
      <m:oMathPara>
        <m:oMath>
          <m:r>
            <m:rPr>
              <m:sty m:val="p"/>
            </m:rPr>
            <w:rPr>
              <w:rFonts w:ascii="Cambria Math" w:hAnsi="Cambria Math"/>
              <w:color w:val="000000" w:themeColor="text1"/>
            </w:rPr>
            <m:t xml:space="preserve">Кисневий баланс= -1600 </m:t>
          </m:r>
          <m:d>
            <m:dPr>
              <m:begChr m:val="["/>
              <m:endChr m:val="]"/>
              <m:ctrlPr>
                <w:rPr>
                  <w:rFonts w:ascii="Cambria Math" w:hAnsi="Cambria Math"/>
                  <w:color w:val="000000" w:themeColor="text1"/>
                </w:rPr>
              </m:ctrlPr>
            </m:dPr>
            <m:e>
              <m:r>
                <m:rPr>
                  <m:sty m:val="p"/>
                </m:rPr>
                <w:rPr>
                  <w:rFonts w:ascii="Cambria Math" w:hAnsi="Cambria Math"/>
                  <w:color w:val="000000" w:themeColor="text1"/>
                </w:rPr>
                <m:t>2</m:t>
              </m:r>
              <m:r>
                <w:rPr>
                  <w:rFonts w:ascii="Cambria Math" w:hAnsi="Cambria Math"/>
                  <w:color w:val="000000" w:themeColor="text1"/>
                </w:rPr>
                <m:t>x</m:t>
              </m:r>
              <m:r>
                <m:rPr>
                  <m:sty m:val="p"/>
                </m:rPr>
                <w:rPr>
                  <w:rFonts w:ascii="Cambria Math" w:hAnsi="Cambria Math"/>
                  <w:color w:val="000000" w:themeColor="text1"/>
                </w:rPr>
                <m:t>+</m:t>
              </m:r>
              <m:d>
                <m:dPr>
                  <m:ctrlPr>
                    <w:rPr>
                      <w:rFonts w:ascii="Cambria Math" w:hAnsi="Cambria Math"/>
                      <w:color w:val="000000" w:themeColor="text1"/>
                    </w:rPr>
                  </m:ctrlPr>
                </m:dPr>
                <m:e>
                  <m:f>
                    <m:fPr>
                      <m:type m:val="lin"/>
                      <m:ctrlPr>
                        <w:rPr>
                          <w:rFonts w:ascii="Cambria Math" w:hAnsi="Cambria Math"/>
                          <w:color w:val="000000" w:themeColor="text1"/>
                        </w:rPr>
                      </m:ctrlPr>
                    </m:fPr>
                    <m:num>
                      <m:r>
                        <w:rPr>
                          <w:rFonts w:ascii="Cambria Math" w:hAnsi="Cambria Math"/>
                          <w:color w:val="000000" w:themeColor="text1"/>
                        </w:rPr>
                        <m:t>y</m:t>
                      </m:r>
                    </m:num>
                    <m:den>
                      <m:r>
                        <m:rPr>
                          <m:sty m:val="p"/>
                        </m:rPr>
                        <w:rPr>
                          <w:rFonts w:ascii="Cambria Math" w:hAnsi="Cambria Math"/>
                          <w:color w:val="000000" w:themeColor="text1"/>
                        </w:rPr>
                        <m:t>2</m:t>
                      </m:r>
                    </m:den>
                  </m:f>
                </m:e>
              </m:d>
              <m:r>
                <m:rPr>
                  <m:sty m:val="p"/>
                </m:rPr>
                <w:rPr>
                  <w:rFonts w:ascii="Cambria Math" w:hAnsi="Cambria Math"/>
                  <w:color w:val="000000" w:themeColor="text1"/>
                </w:rPr>
                <m:t>-</m:t>
              </m:r>
              <m:r>
                <w:rPr>
                  <w:rFonts w:ascii="Cambria Math" w:hAnsi="Cambria Math"/>
                  <w:color w:val="000000" w:themeColor="text1"/>
                </w:rPr>
                <m:t>z</m:t>
              </m:r>
            </m:e>
          </m:d>
          <m:r>
            <m:rPr>
              <m:sty m:val="p"/>
            </m:rPr>
            <w:rPr>
              <w:rFonts w:ascii="Cambria Math" w:hAnsi="Cambria Math"/>
              <w:color w:val="000000" w:themeColor="text1"/>
            </w:rPr>
            <m:t>/молекулярна вага;</m:t>
          </m:r>
        </m:oMath>
      </m:oMathPara>
    </w:p>
    <w:p w:rsidR="009268E2" w:rsidRPr="00C64F8E" w:rsidRDefault="009268E2" w:rsidP="009268E2">
      <w:pPr>
        <w:pStyle w:val="aff4"/>
        <w:spacing w:before="0" w:after="0"/>
        <w:ind w:left="0" w:firstLine="709"/>
        <w:rPr>
          <w:color w:val="000000" w:themeColor="text1"/>
        </w:rPr>
      </w:pPr>
      <w:r w:rsidRPr="00C64F8E">
        <w:rPr>
          <w:color w:val="000000" w:themeColor="text1"/>
        </w:rPr>
        <w:t>3) для органічної хімічної речовини або гомогенної суміші органічних хімічних речовин, яка містить функціональні групи, які свідчать про вибухонебезпечні властивості:</w:t>
      </w:r>
    </w:p>
    <w:p w:rsidR="009268E2" w:rsidRPr="00C64F8E" w:rsidRDefault="009268E2" w:rsidP="009268E2">
      <w:pPr>
        <w:pStyle w:val="aff4"/>
        <w:spacing w:before="0" w:after="0"/>
        <w:ind w:left="0" w:firstLine="709"/>
        <w:rPr>
          <w:color w:val="000000" w:themeColor="text1"/>
        </w:rPr>
      </w:pPr>
      <w:r w:rsidRPr="00C64F8E">
        <w:rPr>
          <w:color w:val="000000" w:themeColor="text1"/>
        </w:rPr>
        <w:t>енергія екзотермічного розкладу складає менше 500 Дж/г, або</w:t>
      </w:r>
    </w:p>
    <w:p w:rsidR="009268E2" w:rsidRPr="00C64F8E" w:rsidRDefault="009268E2" w:rsidP="009268E2">
      <w:pPr>
        <w:pStyle w:val="aff4"/>
        <w:spacing w:before="0" w:after="0"/>
        <w:ind w:left="0" w:firstLine="709"/>
        <w:rPr>
          <w:color w:val="000000" w:themeColor="text1"/>
        </w:rPr>
      </w:pPr>
      <w:r w:rsidRPr="00C64F8E">
        <w:rPr>
          <w:color w:val="000000" w:themeColor="text1"/>
        </w:rPr>
        <w:t>початкова температура екзотермічного розкладу 500°С, або більше.</w:t>
      </w:r>
    </w:p>
    <w:p w:rsidR="009268E2" w:rsidRPr="00C64F8E" w:rsidRDefault="009268E2" w:rsidP="009268E2">
      <w:pPr>
        <w:pStyle w:val="aff4"/>
        <w:spacing w:before="0" w:after="0"/>
        <w:ind w:left="0" w:firstLine="709"/>
        <w:rPr>
          <w:color w:val="000000" w:themeColor="text1"/>
        </w:rPr>
      </w:pPr>
      <w:r w:rsidRPr="00C64F8E">
        <w:rPr>
          <w:color w:val="000000" w:themeColor="text1"/>
        </w:rPr>
        <w:t>як зазначено у Таблиці 2.1.3</w:t>
      </w:r>
    </w:p>
    <w:p w:rsidR="009268E2" w:rsidRPr="00C64F8E" w:rsidRDefault="009268E2" w:rsidP="009268E2">
      <w:pPr>
        <w:pStyle w:val="aff4"/>
        <w:spacing w:before="0" w:after="0"/>
        <w:ind w:left="0" w:firstLine="709"/>
        <w:rPr>
          <w:color w:val="000000" w:themeColor="text1"/>
        </w:rPr>
      </w:pPr>
    </w:p>
    <w:p w:rsidR="009268E2" w:rsidRPr="00C64F8E" w:rsidRDefault="009268E2" w:rsidP="009268E2">
      <w:pPr>
        <w:pStyle w:val="aff4"/>
        <w:spacing w:before="0" w:after="0"/>
        <w:ind w:left="0" w:firstLine="709"/>
        <w:rPr>
          <w:color w:val="000000" w:themeColor="text1"/>
          <w:lang w:val="ru-RU"/>
        </w:rPr>
      </w:pPr>
    </w:p>
    <w:p w:rsidR="009268E2" w:rsidRPr="00C64F8E" w:rsidRDefault="009268E2" w:rsidP="009268E2">
      <w:pPr>
        <w:spacing w:before="0" w:after="0"/>
        <w:jc w:val="center"/>
        <w:rPr>
          <w:i/>
          <w:color w:val="000000" w:themeColor="text1"/>
        </w:rPr>
      </w:pPr>
      <w:r w:rsidRPr="00C64F8E">
        <w:rPr>
          <w:i/>
          <w:color w:val="000000" w:themeColor="text1"/>
        </w:rPr>
        <w:t>Таблиця 2.</w:t>
      </w:r>
      <w:r w:rsidRPr="00C64F8E">
        <w:rPr>
          <w:i/>
          <w:color w:val="000000" w:themeColor="text1"/>
          <w:lang w:val="ru-RU"/>
        </w:rPr>
        <w:t>1</w:t>
      </w:r>
      <w:r w:rsidRPr="00C64F8E">
        <w:rPr>
          <w:i/>
          <w:color w:val="000000" w:themeColor="text1"/>
        </w:rPr>
        <w:t>.</w:t>
      </w:r>
      <w:r w:rsidRPr="00C64F8E">
        <w:rPr>
          <w:i/>
          <w:color w:val="000000" w:themeColor="text1"/>
          <w:lang w:val="ru-RU"/>
        </w:rPr>
        <w:t>3</w:t>
      </w:r>
      <w:r w:rsidRPr="00C64F8E">
        <w:rPr>
          <w:i/>
          <w:color w:val="000000" w:themeColor="text1"/>
        </w:rPr>
        <w:t>.</w:t>
      </w:r>
    </w:p>
    <w:p w:rsidR="009268E2" w:rsidRPr="00C64F8E" w:rsidRDefault="009268E2" w:rsidP="009268E2">
      <w:pPr>
        <w:spacing w:before="0" w:after="0"/>
        <w:jc w:val="center"/>
        <w:rPr>
          <w:i/>
          <w:color w:val="000000" w:themeColor="text1"/>
        </w:rPr>
      </w:pPr>
      <w:r w:rsidRPr="00C64F8E">
        <w:rPr>
          <w:i/>
          <w:color w:val="000000" w:themeColor="text1"/>
        </w:rPr>
        <w:t xml:space="preserve">Прийняття рішення щодо застосування процедури віднесення для </w:t>
      </w:r>
      <w:r w:rsidR="00DE17F9" w:rsidRPr="00C64F8E">
        <w:rPr>
          <w:i/>
          <w:color w:val="000000" w:themeColor="text1"/>
        </w:rPr>
        <w:t>класу небезпечності</w:t>
      </w:r>
      <w:r w:rsidRPr="00C64F8E">
        <w:rPr>
          <w:i/>
          <w:color w:val="000000" w:themeColor="text1"/>
        </w:rPr>
        <w:t xml:space="preserve"> «Вибухова хімічна продукція» для органічних хімічних речовин, або гомогенних сумішей органічних хімічних речовин.</w:t>
      </w:r>
    </w:p>
    <w:tbl>
      <w:tblPr>
        <w:tblStyle w:val="a6"/>
        <w:tblW w:w="9356" w:type="dxa"/>
        <w:tblLook w:val="04A0" w:firstRow="1" w:lastRow="0" w:firstColumn="1" w:lastColumn="0" w:noHBand="0" w:noVBand="1"/>
      </w:tblPr>
      <w:tblGrid>
        <w:gridCol w:w="2835"/>
        <w:gridCol w:w="3544"/>
        <w:gridCol w:w="2977"/>
      </w:tblGrid>
      <w:tr w:rsidR="009268E2" w:rsidRPr="00C64F8E" w:rsidTr="005357D5">
        <w:tc>
          <w:tcPr>
            <w:tcW w:w="2835" w:type="dxa"/>
          </w:tcPr>
          <w:p w:rsidR="009268E2" w:rsidRPr="00C64F8E" w:rsidRDefault="009268E2" w:rsidP="00D64C9B">
            <w:pPr>
              <w:pStyle w:val="aff4"/>
              <w:ind w:left="0" w:firstLine="0"/>
              <w:rPr>
                <w:color w:val="000000" w:themeColor="text1"/>
                <w:sz w:val="24"/>
                <w:szCs w:val="24"/>
              </w:rPr>
            </w:pPr>
            <w:r w:rsidRPr="00C64F8E">
              <w:rPr>
                <w:color w:val="000000" w:themeColor="text1"/>
                <w:sz w:val="24"/>
                <w:szCs w:val="24"/>
              </w:rPr>
              <w:t>Енергія екзотермічного розкладу (Дж/г)</w:t>
            </w:r>
          </w:p>
        </w:tc>
        <w:tc>
          <w:tcPr>
            <w:tcW w:w="3544" w:type="dxa"/>
          </w:tcPr>
          <w:p w:rsidR="009268E2" w:rsidRPr="00C64F8E" w:rsidRDefault="009268E2" w:rsidP="00D64C9B">
            <w:pPr>
              <w:pStyle w:val="aff4"/>
              <w:ind w:left="0" w:firstLine="0"/>
              <w:rPr>
                <w:color w:val="000000" w:themeColor="text1"/>
                <w:sz w:val="24"/>
                <w:szCs w:val="24"/>
              </w:rPr>
            </w:pPr>
            <w:r w:rsidRPr="00C64F8E">
              <w:rPr>
                <w:color w:val="000000" w:themeColor="text1"/>
                <w:sz w:val="24"/>
                <w:szCs w:val="24"/>
              </w:rPr>
              <w:t>Початкова температура екзотермічного розкладу (°С)</w:t>
            </w:r>
          </w:p>
        </w:tc>
        <w:tc>
          <w:tcPr>
            <w:tcW w:w="2977" w:type="dxa"/>
          </w:tcPr>
          <w:p w:rsidR="009268E2" w:rsidRPr="00C64F8E" w:rsidRDefault="009268E2" w:rsidP="00D64C9B">
            <w:pPr>
              <w:pStyle w:val="aff4"/>
              <w:ind w:left="0" w:firstLine="0"/>
              <w:rPr>
                <w:color w:val="000000" w:themeColor="text1"/>
                <w:sz w:val="24"/>
                <w:szCs w:val="24"/>
              </w:rPr>
            </w:pPr>
            <w:r w:rsidRPr="00C64F8E">
              <w:rPr>
                <w:color w:val="000000" w:themeColor="text1"/>
                <w:sz w:val="24"/>
                <w:szCs w:val="24"/>
              </w:rPr>
              <w:t>Застосовувати процедуру віднесення?</w:t>
            </w:r>
          </w:p>
        </w:tc>
      </w:tr>
      <w:tr w:rsidR="009268E2" w:rsidRPr="00C64F8E" w:rsidTr="005357D5">
        <w:tc>
          <w:tcPr>
            <w:tcW w:w="2835" w:type="dxa"/>
          </w:tcPr>
          <w:p w:rsidR="009268E2" w:rsidRPr="00C64F8E" w:rsidRDefault="009268E2" w:rsidP="00D64C9B">
            <w:pPr>
              <w:pStyle w:val="aff4"/>
              <w:ind w:left="0" w:firstLine="0"/>
              <w:rPr>
                <w:color w:val="000000" w:themeColor="text1"/>
                <w:sz w:val="24"/>
                <w:szCs w:val="24"/>
                <w:lang w:val="en-US"/>
              </w:rPr>
            </w:pPr>
            <w:r w:rsidRPr="00C64F8E">
              <w:rPr>
                <w:color w:val="000000" w:themeColor="text1"/>
                <w:sz w:val="24"/>
                <w:szCs w:val="24"/>
                <w:lang w:val="en-US"/>
              </w:rPr>
              <w:t>&lt; 500</w:t>
            </w:r>
          </w:p>
        </w:tc>
        <w:tc>
          <w:tcPr>
            <w:tcW w:w="3544" w:type="dxa"/>
          </w:tcPr>
          <w:p w:rsidR="009268E2" w:rsidRPr="00C64F8E" w:rsidRDefault="009268E2" w:rsidP="00D64C9B">
            <w:pPr>
              <w:pStyle w:val="aff4"/>
              <w:ind w:left="0" w:firstLine="0"/>
              <w:rPr>
                <w:color w:val="000000" w:themeColor="text1"/>
                <w:sz w:val="24"/>
                <w:szCs w:val="24"/>
              </w:rPr>
            </w:pPr>
            <w:r w:rsidRPr="00C64F8E">
              <w:rPr>
                <w:color w:val="000000" w:themeColor="text1"/>
                <w:sz w:val="24"/>
                <w:szCs w:val="24"/>
                <w:lang w:val="en-US"/>
              </w:rPr>
              <w:t>&lt; 500</w:t>
            </w:r>
          </w:p>
        </w:tc>
        <w:tc>
          <w:tcPr>
            <w:tcW w:w="2977" w:type="dxa"/>
          </w:tcPr>
          <w:p w:rsidR="009268E2" w:rsidRPr="00C64F8E" w:rsidRDefault="009268E2" w:rsidP="00D64C9B">
            <w:pPr>
              <w:pStyle w:val="aff4"/>
              <w:ind w:left="0" w:firstLine="0"/>
              <w:rPr>
                <w:color w:val="000000" w:themeColor="text1"/>
                <w:sz w:val="24"/>
                <w:szCs w:val="24"/>
              </w:rPr>
            </w:pPr>
            <w:r w:rsidRPr="00C64F8E">
              <w:rPr>
                <w:color w:val="000000" w:themeColor="text1"/>
                <w:sz w:val="24"/>
                <w:szCs w:val="24"/>
                <w:lang w:val="ru-RU"/>
              </w:rPr>
              <w:t>Н</w:t>
            </w:r>
            <w:r w:rsidRPr="00C64F8E">
              <w:rPr>
                <w:color w:val="000000" w:themeColor="text1"/>
                <w:sz w:val="24"/>
                <w:szCs w:val="24"/>
              </w:rPr>
              <w:t>і</w:t>
            </w:r>
          </w:p>
        </w:tc>
      </w:tr>
      <w:tr w:rsidR="009268E2" w:rsidRPr="00C64F8E" w:rsidTr="005357D5">
        <w:tc>
          <w:tcPr>
            <w:tcW w:w="2835" w:type="dxa"/>
          </w:tcPr>
          <w:p w:rsidR="009268E2" w:rsidRPr="00C64F8E" w:rsidRDefault="009268E2" w:rsidP="00D64C9B">
            <w:pPr>
              <w:pStyle w:val="aff4"/>
              <w:ind w:left="0" w:firstLine="0"/>
              <w:rPr>
                <w:color w:val="000000" w:themeColor="text1"/>
                <w:sz w:val="24"/>
                <w:szCs w:val="24"/>
              </w:rPr>
            </w:pPr>
            <w:r w:rsidRPr="00C64F8E">
              <w:rPr>
                <w:color w:val="000000" w:themeColor="text1"/>
                <w:sz w:val="24"/>
                <w:szCs w:val="24"/>
                <w:lang w:val="en-US"/>
              </w:rPr>
              <w:t>&lt; 500</w:t>
            </w:r>
          </w:p>
        </w:tc>
        <w:tc>
          <w:tcPr>
            <w:tcW w:w="3544" w:type="dxa"/>
          </w:tcPr>
          <w:p w:rsidR="009268E2" w:rsidRPr="00C64F8E" w:rsidRDefault="009268E2" w:rsidP="00D64C9B">
            <w:pPr>
              <w:pStyle w:val="aff4"/>
              <w:ind w:left="0" w:firstLine="0"/>
              <w:rPr>
                <w:color w:val="000000" w:themeColor="text1"/>
                <w:sz w:val="24"/>
                <w:szCs w:val="24"/>
              </w:rPr>
            </w:pPr>
            <w:r w:rsidRPr="00C64F8E">
              <w:rPr>
                <w:color w:val="000000" w:themeColor="text1"/>
                <w:sz w:val="24"/>
                <w:szCs w:val="24"/>
              </w:rPr>
              <w:t>≥</w:t>
            </w:r>
            <w:r w:rsidRPr="00C64F8E">
              <w:rPr>
                <w:color w:val="000000" w:themeColor="text1"/>
                <w:sz w:val="24"/>
                <w:szCs w:val="24"/>
                <w:lang w:val="en-US"/>
              </w:rPr>
              <w:t xml:space="preserve"> 500</w:t>
            </w:r>
          </w:p>
        </w:tc>
        <w:tc>
          <w:tcPr>
            <w:tcW w:w="2977" w:type="dxa"/>
          </w:tcPr>
          <w:p w:rsidR="009268E2" w:rsidRPr="00C64F8E" w:rsidRDefault="009268E2" w:rsidP="00D64C9B">
            <w:pPr>
              <w:pStyle w:val="aff4"/>
              <w:ind w:left="0" w:firstLine="0"/>
              <w:rPr>
                <w:color w:val="000000" w:themeColor="text1"/>
                <w:sz w:val="24"/>
                <w:szCs w:val="24"/>
              </w:rPr>
            </w:pPr>
            <w:r w:rsidRPr="00C64F8E">
              <w:rPr>
                <w:color w:val="000000" w:themeColor="text1"/>
                <w:sz w:val="24"/>
                <w:szCs w:val="24"/>
                <w:lang w:val="ru-RU"/>
              </w:rPr>
              <w:t>Н</w:t>
            </w:r>
            <w:r w:rsidRPr="00C64F8E">
              <w:rPr>
                <w:color w:val="000000" w:themeColor="text1"/>
                <w:sz w:val="24"/>
                <w:szCs w:val="24"/>
              </w:rPr>
              <w:t>і</w:t>
            </w:r>
          </w:p>
        </w:tc>
      </w:tr>
      <w:tr w:rsidR="009268E2" w:rsidRPr="00C64F8E" w:rsidTr="005357D5">
        <w:tc>
          <w:tcPr>
            <w:tcW w:w="2835" w:type="dxa"/>
          </w:tcPr>
          <w:p w:rsidR="009268E2" w:rsidRPr="00C64F8E" w:rsidRDefault="009268E2" w:rsidP="00D64C9B">
            <w:pPr>
              <w:pStyle w:val="aff4"/>
              <w:ind w:left="0" w:firstLine="0"/>
              <w:rPr>
                <w:color w:val="000000" w:themeColor="text1"/>
                <w:sz w:val="24"/>
                <w:szCs w:val="24"/>
                <w:lang w:val="en-US"/>
              </w:rPr>
            </w:pPr>
            <w:r w:rsidRPr="00C64F8E">
              <w:rPr>
                <w:color w:val="000000" w:themeColor="text1"/>
                <w:sz w:val="24"/>
                <w:szCs w:val="24"/>
              </w:rPr>
              <w:t>≥</w:t>
            </w:r>
            <w:r w:rsidRPr="00C64F8E">
              <w:rPr>
                <w:color w:val="000000" w:themeColor="text1"/>
                <w:sz w:val="24"/>
                <w:szCs w:val="24"/>
                <w:lang w:val="en-US"/>
              </w:rPr>
              <w:t xml:space="preserve"> 500</w:t>
            </w:r>
          </w:p>
        </w:tc>
        <w:tc>
          <w:tcPr>
            <w:tcW w:w="3544" w:type="dxa"/>
          </w:tcPr>
          <w:p w:rsidR="009268E2" w:rsidRPr="00C64F8E" w:rsidRDefault="009268E2" w:rsidP="00D64C9B">
            <w:pPr>
              <w:pStyle w:val="aff4"/>
              <w:ind w:left="0" w:firstLine="0"/>
              <w:rPr>
                <w:color w:val="000000" w:themeColor="text1"/>
                <w:sz w:val="24"/>
                <w:szCs w:val="24"/>
              </w:rPr>
            </w:pPr>
            <w:r w:rsidRPr="00C64F8E">
              <w:rPr>
                <w:color w:val="000000" w:themeColor="text1"/>
                <w:sz w:val="24"/>
                <w:szCs w:val="24"/>
                <w:lang w:val="en-US"/>
              </w:rPr>
              <w:t>&lt; 500</w:t>
            </w:r>
          </w:p>
        </w:tc>
        <w:tc>
          <w:tcPr>
            <w:tcW w:w="2977" w:type="dxa"/>
          </w:tcPr>
          <w:p w:rsidR="009268E2" w:rsidRPr="00C64F8E" w:rsidRDefault="009268E2" w:rsidP="00D64C9B">
            <w:pPr>
              <w:pStyle w:val="aff4"/>
              <w:ind w:left="0" w:firstLine="0"/>
              <w:rPr>
                <w:color w:val="000000" w:themeColor="text1"/>
                <w:sz w:val="24"/>
                <w:szCs w:val="24"/>
              </w:rPr>
            </w:pPr>
            <w:r w:rsidRPr="00C64F8E">
              <w:rPr>
                <w:color w:val="000000" w:themeColor="text1"/>
                <w:sz w:val="24"/>
                <w:szCs w:val="24"/>
              </w:rPr>
              <w:t>Так</w:t>
            </w:r>
          </w:p>
        </w:tc>
      </w:tr>
      <w:tr w:rsidR="009268E2" w:rsidRPr="00C64F8E" w:rsidTr="005357D5">
        <w:tc>
          <w:tcPr>
            <w:tcW w:w="2835" w:type="dxa"/>
          </w:tcPr>
          <w:p w:rsidR="009268E2" w:rsidRPr="00C64F8E" w:rsidRDefault="009268E2" w:rsidP="00D64C9B">
            <w:pPr>
              <w:pStyle w:val="aff4"/>
              <w:ind w:left="0" w:firstLine="0"/>
              <w:rPr>
                <w:color w:val="000000" w:themeColor="text1"/>
                <w:sz w:val="24"/>
                <w:szCs w:val="24"/>
              </w:rPr>
            </w:pPr>
            <w:r w:rsidRPr="00C64F8E">
              <w:rPr>
                <w:color w:val="000000" w:themeColor="text1"/>
                <w:sz w:val="24"/>
                <w:szCs w:val="24"/>
              </w:rPr>
              <w:t>≥</w:t>
            </w:r>
            <w:r w:rsidRPr="00C64F8E">
              <w:rPr>
                <w:color w:val="000000" w:themeColor="text1"/>
                <w:sz w:val="24"/>
                <w:szCs w:val="24"/>
                <w:lang w:val="en-US"/>
              </w:rPr>
              <w:t xml:space="preserve"> 500</w:t>
            </w:r>
          </w:p>
        </w:tc>
        <w:tc>
          <w:tcPr>
            <w:tcW w:w="3544" w:type="dxa"/>
          </w:tcPr>
          <w:p w:rsidR="009268E2" w:rsidRPr="00C64F8E" w:rsidRDefault="009268E2" w:rsidP="00D64C9B">
            <w:pPr>
              <w:pStyle w:val="aff4"/>
              <w:ind w:left="0" w:firstLine="0"/>
              <w:rPr>
                <w:color w:val="000000" w:themeColor="text1"/>
                <w:sz w:val="24"/>
                <w:szCs w:val="24"/>
              </w:rPr>
            </w:pPr>
            <w:r w:rsidRPr="00C64F8E">
              <w:rPr>
                <w:color w:val="000000" w:themeColor="text1"/>
                <w:sz w:val="24"/>
                <w:szCs w:val="24"/>
              </w:rPr>
              <w:t>≥</w:t>
            </w:r>
            <w:r w:rsidRPr="00C64F8E">
              <w:rPr>
                <w:color w:val="000000" w:themeColor="text1"/>
                <w:sz w:val="24"/>
                <w:szCs w:val="24"/>
                <w:lang w:val="en-US"/>
              </w:rPr>
              <w:t xml:space="preserve"> 500</w:t>
            </w:r>
          </w:p>
        </w:tc>
        <w:tc>
          <w:tcPr>
            <w:tcW w:w="2977" w:type="dxa"/>
          </w:tcPr>
          <w:p w:rsidR="009268E2" w:rsidRPr="00C64F8E" w:rsidRDefault="009268E2" w:rsidP="00D64C9B">
            <w:pPr>
              <w:pStyle w:val="aff4"/>
              <w:ind w:left="0" w:firstLine="0"/>
              <w:rPr>
                <w:color w:val="000000" w:themeColor="text1"/>
                <w:sz w:val="24"/>
                <w:szCs w:val="24"/>
              </w:rPr>
            </w:pPr>
            <w:r w:rsidRPr="00C64F8E">
              <w:rPr>
                <w:color w:val="000000" w:themeColor="text1"/>
                <w:sz w:val="24"/>
                <w:szCs w:val="24"/>
                <w:lang w:val="ru-RU"/>
              </w:rPr>
              <w:t>Н</w:t>
            </w:r>
            <w:r w:rsidRPr="00C64F8E">
              <w:rPr>
                <w:color w:val="000000" w:themeColor="text1"/>
                <w:sz w:val="24"/>
                <w:szCs w:val="24"/>
              </w:rPr>
              <w:t>і</w:t>
            </w:r>
          </w:p>
        </w:tc>
      </w:tr>
    </w:tbl>
    <w:p w:rsidR="009268E2" w:rsidRPr="00C64F8E" w:rsidRDefault="009268E2" w:rsidP="009268E2">
      <w:pPr>
        <w:pStyle w:val="aff4"/>
        <w:ind w:left="426" w:firstLine="0"/>
        <w:rPr>
          <w:color w:val="000000" w:themeColor="text1"/>
          <w:sz w:val="20"/>
          <w:szCs w:val="20"/>
        </w:rPr>
      </w:pPr>
      <w:r w:rsidRPr="00C64F8E">
        <w:rPr>
          <w:color w:val="000000" w:themeColor="text1"/>
          <w:sz w:val="20"/>
          <w:szCs w:val="20"/>
        </w:rPr>
        <w:t>Енергія екзотермічного розкладу може бути визначена за допомогою відповідного калориметричного методу</w:t>
      </w:r>
      <w:r w:rsidR="00DE17F9" w:rsidRPr="00C64F8E">
        <w:rPr>
          <w:color w:val="000000" w:themeColor="text1"/>
          <w:sz w:val="20"/>
          <w:szCs w:val="20"/>
        </w:rPr>
        <w:t xml:space="preserve"> </w:t>
      </w:r>
      <w:r w:rsidRPr="00C64F8E">
        <w:rPr>
          <w:color w:val="000000" w:themeColor="text1"/>
          <w:sz w:val="20"/>
          <w:szCs w:val="20"/>
        </w:rPr>
        <w:t>(див. пункт 20.3.3.3</w:t>
      </w:r>
      <w:r w:rsidRPr="00C64F8E">
        <w:rPr>
          <w:sz w:val="20"/>
          <w:szCs w:val="20"/>
        </w:rPr>
        <w:t xml:space="preserve"> </w:t>
      </w:r>
      <w:r w:rsidRPr="00C64F8E">
        <w:rPr>
          <w:color w:val="000000" w:themeColor="text1"/>
          <w:sz w:val="20"/>
          <w:szCs w:val="20"/>
        </w:rPr>
        <w:t>Рекомендацій ООН з перевезення небезпечних вантажів.</w:t>
      </w:r>
      <w:r w:rsidRPr="00C64F8E">
        <w:t xml:space="preserve"> </w:t>
      </w:r>
      <w:r w:rsidRPr="00C64F8E">
        <w:rPr>
          <w:color w:val="000000" w:themeColor="text1"/>
          <w:sz w:val="20"/>
          <w:szCs w:val="20"/>
        </w:rPr>
        <w:t>Посібник з випробувань та критеріїв)</w:t>
      </w:r>
    </w:p>
    <w:p w:rsidR="009268E2" w:rsidRPr="00C64F8E" w:rsidRDefault="009268E2" w:rsidP="009268E2">
      <w:pPr>
        <w:pStyle w:val="aff4"/>
        <w:spacing w:before="0" w:after="0"/>
        <w:ind w:left="0" w:firstLine="709"/>
        <w:rPr>
          <w:color w:val="000000" w:themeColor="text1"/>
        </w:rPr>
      </w:pPr>
      <w:r w:rsidRPr="00C64F8E">
        <w:rPr>
          <w:color w:val="000000" w:themeColor="text1"/>
        </w:rPr>
        <w:t>4) для сумішей неорганічних хімічних речовин, які окиснюють, з органічною(-ми) речовиною(-ами), концентрація неорганічної хімічної речовини, яка окиснює, складає:</w:t>
      </w:r>
    </w:p>
    <w:p w:rsidR="009268E2" w:rsidRPr="00C64F8E" w:rsidRDefault="009268E2" w:rsidP="009268E2">
      <w:pPr>
        <w:pStyle w:val="aff4"/>
        <w:spacing w:before="0" w:after="0"/>
        <w:ind w:left="0" w:firstLine="709"/>
        <w:rPr>
          <w:color w:val="000000" w:themeColor="text1"/>
        </w:rPr>
      </w:pPr>
      <w:r w:rsidRPr="00C64F8E">
        <w:rPr>
          <w:color w:val="000000" w:themeColor="text1"/>
        </w:rPr>
        <w:t>менше 15 % за вагою, якщо хімічна речовина віднесена до Категорії 1 чи Категорії 2 за класами «Рідини, які окиснюють» або «Тверді речовини, які окиснюють»;</w:t>
      </w:r>
    </w:p>
    <w:p w:rsidR="009268E2" w:rsidRPr="00C64F8E" w:rsidRDefault="009268E2" w:rsidP="009268E2">
      <w:pPr>
        <w:pStyle w:val="aff4"/>
        <w:spacing w:before="0" w:after="0"/>
        <w:ind w:left="0" w:firstLine="709"/>
        <w:rPr>
          <w:color w:val="000000" w:themeColor="text1"/>
        </w:rPr>
      </w:pPr>
      <w:r w:rsidRPr="00C64F8E">
        <w:rPr>
          <w:color w:val="000000" w:themeColor="text1"/>
        </w:rPr>
        <w:t>менше 30% за вагою, якщо хімічна речовина, віднесена до Категорії 3 за класами «Рідини, які окиснюють» або «Тверді речовини, які окиснюють».</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2.1.4.4. Щодо сумішей, які містять будь-які відомі вибухові хімічні речовини, повинна застосовуватись процедура віднесення для вибухової хімічної продукції. </w:t>
      </w:r>
    </w:p>
    <w:p w:rsidR="009268E2" w:rsidRPr="00C64F8E" w:rsidRDefault="009268E2" w:rsidP="009268E2">
      <w:pPr>
        <w:pStyle w:val="27"/>
        <w:spacing w:before="0" w:after="0"/>
        <w:ind w:left="0" w:firstLine="709"/>
        <w:rPr>
          <w:color w:val="000000" w:themeColor="text1"/>
        </w:rPr>
      </w:pPr>
      <w:bookmarkStart w:id="29" w:name="_Toc525563066"/>
      <w:bookmarkStart w:id="30" w:name="_Toc3472234"/>
      <w:r w:rsidRPr="00C64F8E">
        <w:rPr>
          <w:color w:val="000000" w:themeColor="text1"/>
        </w:rPr>
        <w:t>2.2. Легкозаймисті гази</w:t>
      </w:r>
      <w:bookmarkEnd w:id="29"/>
      <w:bookmarkEnd w:id="30"/>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2.2.1. </w:t>
      </w:r>
      <w:r w:rsidRPr="00C64F8E">
        <w:rPr>
          <w:color w:val="000000" w:themeColor="text1"/>
        </w:rPr>
        <w:tab/>
        <w:t>Визначення</w:t>
      </w:r>
    </w:p>
    <w:p w:rsidR="009268E2" w:rsidRPr="00C64F8E" w:rsidRDefault="009268E2" w:rsidP="009268E2">
      <w:pPr>
        <w:pStyle w:val="aff2"/>
        <w:spacing w:before="0" w:after="0"/>
        <w:ind w:left="0" w:firstLine="709"/>
        <w:rPr>
          <w:color w:val="000000" w:themeColor="text1"/>
        </w:rPr>
      </w:pPr>
      <w:r w:rsidRPr="00C64F8E">
        <w:rPr>
          <w:color w:val="000000" w:themeColor="text1"/>
        </w:rPr>
        <w:t>2.2.1.1. Легкозаймистий газ – це газ або суміш газів, який (яка) має діапазон займистості з повітрям за температури 20°С і за умови нормального тиску 101,3 кПа.</w:t>
      </w:r>
    </w:p>
    <w:p w:rsidR="009268E2" w:rsidRPr="00C64F8E" w:rsidRDefault="009268E2" w:rsidP="009268E2">
      <w:pPr>
        <w:pStyle w:val="aff2"/>
        <w:spacing w:before="0" w:after="0"/>
        <w:ind w:left="0" w:firstLine="709"/>
        <w:rPr>
          <w:color w:val="000000" w:themeColor="text1"/>
        </w:rPr>
      </w:pPr>
      <w:r w:rsidRPr="00C64F8E">
        <w:t xml:space="preserve">2.2.1.2. </w:t>
      </w:r>
      <w:r w:rsidRPr="00C64F8E">
        <w:rPr>
          <w:color w:val="000000" w:themeColor="text1"/>
        </w:rPr>
        <w:t>Пірофорний газ означає легкозаймистий газ, який може</w:t>
      </w:r>
      <w:r w:rsidRPr="00C64F8E">
        <w:rPr>
          <w:color w:val="000000" w:themeColor="text1"/>
          <w:lang w:val="ru-RU"/>
        </w:rPr>
        <w:t xml:space="preserve"> </w:t>
      </w:r>
      <w:r w:rsidRPr="00C64F8E">
        <w:rPr>
          <w:color w:val="000000" w:themeColor="text1"/>
        </w:rPr>
        <w:t>самозайматися в повітрі за температури 54 ° C або нижче.</w:t>
      </w:r>
    </w:p>
    <w:p w:rsidR="009268E2" w:rsidRPr="00C64F8E" w:rsidRDefault="009268E2" w:rsidP="009268E2">
      <w:pPr>
        <w:pStyle w:val="aff2"/>
        <w:spacing w:before="0" w:after="0"/>
        <w:ind w:left="0" w:firstLine="709"/>
        <w:rPr>
          <w:color w:val="000000" w:themeColor="text1"/>
        </w:rPr>
      </w:pPr>
      <w:r w:rsidRPr="00C64F8E">
        <w:rPr>
          <w:color w:val="000000" w:themeColor="text1"/>
        </w:rPr>
        <w:t>2.2.1.3. Хімічно нестійкий газ – це легкозаймистий газ, який при вступі в реакцію призводить до вибуху навіть за відсутності повітря або кисню.</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2.2.2. </w:t>
      </w:r>
      <w:r w:rsidRPr="00C64F8E">
        <w:rPr>
          <w:color w:val="000000" w:themeColor="text1"/>
        </w:rPr>
        <w:tab/>
        <w:t xml:space="preserve">Критерії </w:t>
      </w:r>
      <w:r w:rsidR="00EF151F" w:rsidRPr="00C64F8E">
        <w:rPr>
          <w:color w:val="000000" w:themeColor="text1"/>
        </w:rPr>
        <w:t>класифікації небезпечності</w:t>
      </w:r>
    </w:p>
    <w:p w:rsidR="009268E2" w:rsidRPr="00C64F8E" w:rsidRDefault="009268E2" w:rsidP="009268E2">
      <w:pPr>
        <w:pStyle w:val="aff2"/>
        <w:spacing w:before="0" w:after="0"/>
        <w:ind w:left="0" w:firstLine="709"/>
      </w:pPr>
      <w:r w:rsidRPr="00C64F8E">
        <w:t xml:space="preserve">2.2.2.1Легкозаймистий газ повинен бути віднесений до </w:t>
      </w:r>
      <w:r w:rsidR="007D527A" w:rsidRPr="00C64F8E">
        <w:t xml:space="preserve">Категорій </w:t>
      </w:r>
      <w:r w:rsidRPr="00C64F8E">
        <w:t xml:space="preserve">1А, 1В або до Категорії 2 згідно із таблицею 2.2.1. Легкозаймисті гази, які є пірофорними та/або хімічно нестійкими, завжди повинні бути віднесені до </w:t>
      </w:r>
      <w:r w:rsidR="007D527A" w:rsidRPr="00C64F8E">
        <w:t>Категорії</w:t>
      </w:r>
      <w:r w:rsidR="00001F39" w:rsidRPr="00C64F8E">
        <w:t xml:space="preserve"> </w:t>
      </w:r>
      <w:r w:rsidRPr="00C64F8E">
        <w:t xml:space="preserve">1А. </w:t>
      </w:r>
    </w:p>
    <w:p w:rsidR="009268E2" w:rsidRPr="00C64F8E" w:rsidRDefault="009268E2" w:rsidP="009268E2">
      <w:pPr>
        <w:pStyle w:val="aff2"/>
        <w:spacing w:before="0" w:after="0"/>
        <w:ind w:left="0" w:firstLine="709"/>
      </w:pPr>
    </w:p>
    <w:p w:rsidR="009268E2" w:rsidRPr="00C64F8E" w:rsidRDefault="009268E2" w:rsidP="009268E2">
      <w:pPr>
        <w:pStyle w:val="aff2"/>
        <w:spacing w:before="0" w:after="0"/>
        <w:ind w:left="0" w:firstLine="709"/>
        <w:rPr>
          <w:color w:val="000000" w:themeColor="text1"/>
        </w:rPr>
      </w:pPr>
    </w:p>
    <w:p w:rsidR="00FB0119" w:rsidRPr="00C64F8E" w:rsidRDefault="00FB0119" w:rsidP="009268E2">
      <w:pPr>
        <w:pStyle w:val="aff2"/>
        <w:spacing w:before="0" w:after="0"/>
        <w:ind w:left="0" w:firstLine="709"/>
        <w:rPr>
          <w:color w:val="000000" w:themeColor="text1"/>
        </w:rPr>
      </w:pPr>
    </w:p>
    <w:p w:rsidR="009268E2" w:rsidRPr="00C64F8E" w:rsidRDefault="009268E2" w:rsidP="009268E2">
      <w:pPr>
        <w:spacing w:before="0" w:after="0"/>
        <w:jc w:val="center"/>
        <w:rPr>
          <w:i/>
          <w:color w:val="000000" w:themeColor="text1"/>
        </w:rPr>
      </w:pPr>
      <w:r w:rsidRPr="00C64F8E">
        <w:rPr>
          <w:i/>
          <w:color w:val="000000" w:themeColor="text1"/>
        </w:rPr>
        <w:lastRenderedPageBreak/>
        <w:t>Таблиця 2.2.1.</w:t>
      </w:r>
    </w:p>
    <w:p w:rsidR="009268E2" w:rsidRPr="00C64F8E" w:rsidRDefault="009268E2" w:rsidP="009268E2">
      <w:pPr>
        <w:spacing w:before="0" w:after="0"/>
        <w:jc w:val="center"/>
        <w:rPr>
          <w:i/>
          <w:color w:val="000000" w:themeColor="text1"/>
        </w:rPr>
      </w:pPr>
      <w:r w:rsidRPr="00C64F8E">
        <w:rPr>
          <w:i/>
          <w:color w:val="000000" w:themeColor="text1"/>
        </w:rPr>
        <w:t xml:space="preserve">Критерії </w:t>
      </w:r>
      <w:r w:rsidR="00EF151F" w:rsidRPr="00C64F8E">
        <w:rPr>
          <w:i/>
          <w:color w:val="000000" w:themeColor="text1"/>
        </w:rPr>
        <w:t>класифікації небезпечності</w:t>
      </w:r>
      <w:r w:rsidRPr="00C64F8E">
        <w:rPr>
          <w:i/>
          <w:color w:val="000000" w:themeColor="text1"/>
        </w:rPr>
        <w:t xml:space="preserve"> для легкозаймистих газів</w:t>
      </w:r>
    </w:p>
    <w:tbl>
      <w:tblPr>
        <w:tblStyle w:val="a6"/>
        <w:tblW w:w="0" w:type="auto"/>
        <w:tblLook w:val="04A0" w:firstRow="1" w:lastRow="0" w:firstColumn="1" w:lastColumn="0" w:noHBand="0" w:noVBand="1"/>
      </w:tblPr>
      <w:tblGrid>
        <w:gridCol w:w="485"/>
        <w:gridCol w:w="1922"/>
        <w:gridCol w:w="375"/>
        <w:gridCol w:w="6563"/>
      </w:tblGrid>
      <w:tr w:rsidR="009268E2" w:rsidRPr="00C64F8E" w:rsidTr="0023624E">
        <w:tc>
          <w:tcPr>
            <w:tcW w:w="0" w:type="auto"/>
            <w:gridSpan w:val="3"/>
          </w:tcPr>
          <w:p w:rsidR="009268E2" w:rsidRPr="00C64F8E" w:rsidRDefault="009268E2" w:rsidP="00D64C9B">
            <w:pPr>
              <w:spacing w:before="0" w:after="0"/>
              <w:ind w:firstLine="0"/>
              <w:jc w:val="center"/>
              <w:rPr>
                <w:sz w:val="22"/>
                <w:szCs w:val="22"/>
              </w:rPr>
            </w:pPr>
            <w:r w:rsidRPr="00C64F8E">
              <w:rPr>
                <w:sz w:val="22"/>
                <w:szCs w:val="22"/>
              </w:rPr>
              <w:t>Категорія</w:t>
            </w:r>
          </w:p>
        </w:tc>
        <w:tc>
          <w:tcPr>
            <w:tcW w:w="0" w:type="auto"/>
          </w:tcPr>
          <w:p w:rsidR="009268E2" w:rsidRPr="00C64F8E" w:rsidRDefault="009268E2" w:rsidP="00D64C9B">
            <w:pPr>
              <w:spacing w:before="0" w:after="0"/>
              <w:ind w:firstLine="0"/>
              <w:jc w:val="center"/>
              <w:rPr>
                <w:sz w:val="22"/>
                <w:szCs w:val="22"/>
              </w:rPr>
            </w:pPr>
            <w:r w:rsidRPr="00C64F8E">
              <w:rPr>
                <w:sz w:val="22"/>
                <w:szCs w:val="22"/>
              </w:rPr>
              <w:t>Критерії</w:t>
            </w:r>
          </w:p>
        </w:tc>
      </w:tr>
      <w:tr w:rsidR="009268E2" w:rsidRPr="00C64F8E" w:rsidTr="0023624E">
        <w:tc>
          <w:tcPr>
            <w:tcW w:w="0" w:type="auto"/>
            <w:vMerge w:val="restart"/>
          </w:tcPr>
          <w:p w:rsidR="009268E2" w:rsidRPr="00C64F8E" w:rsidRDefault="009268E2" w:rsidP="00D64C9B">
            <w:pPr>
              <w:spacing w:before="0" w:after="0"/>
              <w:ind w:firstLine="0"/>
              <w:jc w:val="left"/>
              <w:rPr>
                <w:sz w:val="22"/>
                <w:szCs w:val="22"/>
              </w:rPr>
            </w:pPr>
            <w:r w:rsidRPr="00C64F8E">
              <w:rPr>
                <w:sz w:val="22"/>
                <w:szCs w:val="22"/>
              </w:rPr>
              <w:t>1А</w:t>
            </w:r>
          </w:p>
        </w:tc>
        <w:tc>
          <w:tcPr>
            <w:tcW w:w="0" w:type="auto"/>
            <w:gridSpan w:val="2"/>
          </w:tcPr>
          <w:p w:rsidR="009268E2" w:rsidRPr="00C64F8E" w:rsidRDefault="009268E2" w:rsidP="00D64C9B">
            <w:pPr>
              <w:spacing w:before="0" w:after="0"/>
              <w:ind w:firstLine="0"/>
              <w:jc w:val="left"/>
              <w:rPr>
                <w:sz w:val="22"/>
                <w:szCs w:val="22"/>
              </w:rPr>
            </w:pPr>
            <w:r w:rsidRPr="00C64F8E">
              <w:rPr>
                <w:sz w:val="22"/>
                <w:szCs w:val="22"/>
              </w:rPr>
              <w:t>Легкозаймистий газ</w:t>
            </w:r>
          </w:p>
        </w:tc>
        <w:tc>
          <w:tcPr>
            <w:tcW w:w="0" w:type="auto"/>
          </w:tcPr>
          <w:p w:rsidR="009268E2" w:rsidRPr="00C64F8E" w:rsidRDefault="009268E2" w:rsidP="00D64C9B">
            <w:pPr>
              <w:spacing w:before="0" w:after="0"/>
              <w:ind w:firstLine="0"/>
              <w:jc w:val="left"/>
              <w:rPr>
                <w:sz w:val="22"/>
                <w:szCs w:val="22"/>
              </w:rPr>
            </w:pPr>
            <w:r w:rsidRPr="00C64F8E">
              <w:rPr>
                <w:sz w:val="22"/>
                <w:szCs w:val="22"/>
              </w:rPr>
              <w:t>Гази, які за температури 20 °С і за умови нормального тиску 101,3 кПа:</w:t>
            </w:r>
          </w:p>
          <w:p w:rsidR="009268E2" w:rsidRPr="00C64F8E" w:rsidRDefault="009268E2" w:rsidP="00D64C9B">
            <w:pPr>
              <w:spacing w:before="0" w:after="0"/>
              <w:ind w:firstLine="0"/>
              <w:jc w:val="left"/>
              <w:rPr>
                <w:sz w:val="22"/>
                <w:szCs w:val="22"/>
              </w:rPr>
            </w:pPr>
          </w:p>
          <w:p w:rsidR="009268E2" w:rsidRPr="00C64F8E" w:rsidRDefault="009268E2" w:rsidP="00D64C9B">
            <w:pPr>
              <w:spacing w:before="0" w:after="0"/>
              <w:ind w:firstLine="0"/>
              <w:jc w:val="left"/>
              <w:rPr>
                <w:sz w:val="22"/>
                <w:szCs w:val="22"/>
              </w:rPr>
            </w:pPr>
            <w:r w:rsidRPr="00C64F8E">
              <w:rPr>
                <w:sz w:val="22"/>
                <w:szCs w:val="22"/>
              </w:rPr>
              <w:t xml:space="preserve">1) є займистими в суміші з повітрям у концентрації </w:t>
            </w:r>
            <m:oMath>
              <m:r>
                <m:rPr>
                  <m:sty m:val="p"/>
                </m:rPr>
                <w:rPr>
                  <w:rFonts w:ascii="Cambria Math" w:hAnsi="Cambria Math"/>
                  <w:sz w:val="22"/>
                  <w:szCs w:val="22"/>
                </w:rPr>
                <m:t>≤</m:t>
              </m:r>
            </m:oMath>
            <w:r w:rsidRPr="00C64F8E">
              <w:rPr>
                <w:rFonts w:eastAsiaTheme="minorEastAsia"/>
                <w:sz w:val="22"/>
                <w:szCs w:val="22"/>
              </w:rPr>
              <w:t xml:space="preserve"> 13 %</w:t>
            </w:r>
            <w:r w:rsidRPr="00C64F8E">
              <w:rPr>
                <w:sz w:val="22"/>
                <w:szCs w:val="22"/>
              </w:rPr>
              <w:t xml:space="preserve"> за об’ємом; або</w:t>
            </w:r>
          </w:p>
          <w:p w:rsidR="009268E2" w:rsidRPr="00C64F8E" w:rsidRDefault="009268E2" w:rsidP="00D64C9B">
            <w:pPr>
              <w:spacing w:before="0" w:after="0"/>
              <w:ind w:firstLine="0"/>
              <w:jc w:val="left"/>
              <w:rPr>
                <w:sz w:val="22"/>
                <w:szCs w:val="22"/>
              </w:rPr>
            </w:pPr>
            <w:r w:rsidRPr="00C64F8E">
              <w:rPr>
                <w:sz w:val="22"/>
                <w:szCs w:val="22"/>
              </w:rPr>
              <w:t>2) мають діапазон займистості з повітрям ≥ 12% незалежно від нижньої межі займистості, у разі, якщо вони не відповідають критеріям віднесення до Категорії 1B.</w:t>
            </w:r>
          </w:p>
        </w:tc>
      </w:tr>
      <w:tr w:rsidR="009268E2" w:rsidRPr="00C64F8E" w:rsidTr="0023624E">
        <w:tc>
          <w:tcPr>
            <w:tcW w:w="0" w:type="auto"/>
            <w:vMerge/>
          </w:tcPr>
          <w:p w:rsidR="009268E2" w:rsidRPr="00C64F8E" w:rsidRDefault="009268E2" w:rsidP="00D64C9B">
            <w:pPr>
              <w:spacing w:before="0" w:after="0"/>
              <w:ind w:firstLine="0"/>
              <w:jc w:val="left"/>
              <w:rPr>
                <w:sz w:val="22"/>
                <w:szCs w:val="22"/>
              </w:rPr>
            </w:pPr>
          </w:p>
        </w:tc>
        <w:tc>
          <w:tcPr>
            <w:tcW w:w="0" w:type="auto"/>
            <w:gridSpan w:val="2"/>
          </w:tcPr>
          <w:p w:rsidR="009268E2" w:rsidRPr="00C64F8E" w:rsidRDefault="009268E2" w:rsidP="00D64C9B">
            <w:pPr>
              <w:spacing w:before="0" w:after="0"/>
              <w:ind w:firstLine="0"/>
              <w:jc w:val="left"/>
              <w:rPr>
                <w:sz w:val="22"/>
                <w:szCs w:val="22"/>
              </w:rPr>
            </w:pPr>
            <w:r w:rsidRPr="00C64F8E">
              <w:rPr>
                <w:sz w:val="22"/>
                <w:szCs w:val="22"/>
              </w:rPr>
              <w:t>Пірофорний газ</w:t>
            </w:r>
          </w:p>
        </w:tc>
        <w:tc>
          <w:tcPr>
            <w:tcW w:w="0" w:type="auto"/>
          </w:tcPr>
          <w:p w:rsidR="009268E2" w:rsidRPr="00C64F8E" w:rsidRDefault="009268E2" w:rsidP="00D64C9B">
            <w:pPr>
              <w:spacing w:before="0" w:after="0"/>
              <w:ind w:firstLine="0"/>
              <w:jc w:val="left"/>
              <w:rPr>
                <w:sz w:val="22"/>
                <w:szCs w:val="22"/>
              </w:rPr>
            </w:pPr>
            <w:r w:rsidRPr="00C64F8E">
              <w:rPr>
                <w:sz w:val="22"/>
                <w:szCs w:val="22"/>
              </w:rPr>
              <w:t xml:space="preserve">Легкозаймисті гази, які можуть самозайматися в повітрі за температури </w:t>
            </w:r>
            <m:oMath>
              <m:r>
                <m:rPr>
                  <m:sty m:val="p"/>
                </m:rPr>
                <w:rPr>
                  <w:rFonts w:ascii="Cambria Math" w:hAnsi="Cambria Math"/>
                  <w:sz w:val="22"/>
                  <w:szCs w:val="22"/>
                </w:rPr>
                <m:t>≤</m:t>
              </m:r>
            </m:oMath>
            <w:r w:rsidRPr="00C64F8E">
              <w:rPr>
                <w:sz w:val="22"/>
                <w:szCs w:val="22"/>
              </w:rPr>
              <w:t>54 ° C.</w:t>
            </w:r>
          </w:p>
        </w:tc>
      </w:tr>
      <w:tr w:rsidR="009268E2" w:rsidRPr="00C64F8E" w:rsidTr="0023624E">
        <w:tc>
          <w:tcPr>
            <w:tcW w:w="0" w:type="auto"/>
            <w:vMerge/>
          </w:tcPr>
          <w:p w:rsidR="009268E2" w:rsidRPr="00C64F8E" w:rsidRDefault="009268E2" w:rsidP="00D64C9B">
            <w:pPr>
              <w:spacing w:before="0" w:after="0"/>
              <w:ind w:firstLine="0"/>
              <w:jc w:val="left"/>
              <w:rPr>
                <w:sz w:val="22"/>
                <w:szCs w:val="22"/>
              </w:rPr>
            </w:pPr>
          </w:p>
        </w:tc>
        <w:tc>
          <w:tcPr>
            <w:tcW w:w="0" w:type="auto"/>
            <w:vMerge w:val="restart"/>
          </w:tcPr>
          <w:p w:rsidR="009268E2" w:rsidRPr="00C64F8E" w:rsidRDefault="009268E2" w:rsidP="00D64C9B">
            <w:pPr>
              <w:spacing w:before="0" w:after="0"/>
              <w:ind w:firstLine="0"/>
              <w:jc w:val="left"/>
              <w:rPr>
                <w:sz w:val="22"/>
                <w:szCs w:val="22"/>
              </w:rPr>
            </w:pPr>
            <w:r w:rsidRPr="00C64F8E">
              <w:rPr>
                <w:sz w:val="22"/>
                <w:szCs w:val="22"/>
              </w:rPr>
              <w:t>Хімічно нестійкий газ</w:t>
            </w:r>
          </w:p>
        </w:tc>
        <w:tc>
          <w:tcPr>
            <w:tcW w:w="0" w:type="auto"/>
          </w:tcPr>
          <w:p w:rsidR="009268E2" w:rsidRPr="00C64F8E" w:rsidRDefault="009268E2" w:rsidP="00D64C9B">
            <w:pPr>
              <w:spacing w:before="0" w:after="0"/>
              <w:ind w:firstLine="0"/>
              <w:jc w:val="left"/>
              <w:rPr>
                <w:sz w:val="22"/>
                <w:szCs w:val="22"/>
              </w:rPr>
            </w:pPr>
            <w:r w:rsidRPr="00C64F8E">
              <w:rPr>
                <w:sz w:val="22"/>
                <w:szCs w:val="22"/>
              </w:rPr>
              <w:t>А</w:t>
            </w:r>
          </w:p>
        </w:tc>
        <w:tc>
          <w:tcPr>
            <w:tcW w:w="0" w:type="auto"/>
          </w:tcPr>
          <w:p w:rsidR="009268E2" w:rsidRPr="00C64F8E" w:rsidRDefault="009268E2" w:rsidP="00D64C9B">
            <w:pPr>
              <w:spacing w:before="0" w:after="0"/>
              <w:ind w:firstLine="0"/>
              <w:jc w:val="left"/>
              <w:rPr>
                <w:sz w:val="22"/>
                <w:szCs w:val="22"/>
              </w:rPr>
            </w:pPr>
            <w:r w:rsidRPr="00C64F8E">
              <w:rPr>
                <w:sz w:val="22"/>
                <w:szCs w:val="22"/>
              </w:rPr>
              <w:t>Легкозаймисті гази, які є хімічно нестійкими за температури 20°С і за умови нормального тиску 101,3 кПа.</w:t>
            </w:r>
          </w:p>
        </w:tc>
      </w:tr>
      <w:tr w:rsidR="009268E2" w:rsidRPr="00C64F8E" w:rsidTr="0023624E">
        <w:tc>
          <w:tcPr>
            <w:tcW w:w="0" w:type="auto"/>
            <w:vMerge/>
          </w:tcPr>
          <w:p w:rsidR="009268E2" w:rsidRPr="00C64F8E" w:rsidRDefault="009268E2" w:rsidP="00D64C9B">
            <w:pPr>
              <w:spacing w:before="0" w:after="0"/>
              <w:ind w:firstLine="0"/>
              <w:jc w:val="left"/>
              <w:rPr>
                <w:sz w:val="22"/>
                <w:szCs w:val="22"/>
              </w:rPr>
            </w:pPr>
          </w:p>
        </w:tc>
        <w:tc>
          <w:tcPr>
            <w:tcW w:w="0" w:type="auto"/>
            <w:vMerge/>
          </w:tcPr>
          <w:p w:rsidR="009268E2" w:rsidRPr="00C64F8E" w:rsidRDefault="009268E2" w:rsidP="00D64C9B">
            <w:pPr>
              <w:spacing w:before="0" w:after="0"/>
              <w:ind w:firstLine="0"/>
              <w:jc w:val="left"/>
              <w:rPr>
                <w:sz w:val="22"/>
                <w:szCs w:val="22"/>
              </w:rPr>
            </w:pPr>
          </w:p>
        </w:tc>
        <w:tc>
          <w:tcPr>
            <w:tcW w:w="0" w:type="auto"/>
          </w:tcPr>
          <w:p w:rsidR="009268E2" w:rsidRPr="00C64F8E" w:rsidRDefault="009268E2" w:rsidP="00D64C9B">
            <w:pPr>
              <w:spacing w:before="0" w:after="0"/>
              <w:ind w:firstLine="0"/>
              <w:jc w:val="left"/>
              <w:rPr>
                <w:sz w:val="22"/>
                <w:szCs w:val="22"/>
              </w:rPr>
            </w:pPr>
            <w:r w:rsidRPr="00C64F8E">
              <w:rPr>
                <w:sz w:val="22"/>
                <w:szCs w:val="22"/>
              </w:rPr>
              <w:t>Б</w:t>
            </w:r>
          </w:p>
        </w:tc>
        <w:tc>
          <w:tcPr>
            <w:tcW w:w="0" w:type="auto"/>
          </w:tcPr>
          <w:p w:rsidR="009268E2" w:rsidRPr="00C64F8E" w:rsidRDefault="009268E2" w:rsidP="00D64C9B">
            <w:pPr>
              <w:spacing w:before="0" w:after="0"/>
              <w:ind w:firstLine="0"/>
              <w:jc w:val="left"/>
              <w:rPr>
                <w:sz w:val="22"/>
                <w:szCs w:val="22"/>
              </w:rPr>
            </w:pPr>
            <w:r w:rsidRPr="00C64F8E">
              <w:rPr>
                <w:sz w:val="22"/>
                <w:szCs w:val="22"/>
              </w:rPr>
              <w:t>Легкозаймисті гази, які є хімічно нестійкими за температури понад 20 °С та/або за умов тиску, який перевищує 101,3 кПа</w:t>
            </w:r>
          </w:p>
        </w:tc>
      </w:tr>
      <w:tr w:rsidR="009268E2" w:rsidRPr="00C64F8E" w:rsidTr="0023624E">
        <w:tc>
          <w:tcPr>
            <w:tcW w:w="0" w:type="auto"/>
          </w:tcPr>
          <w:p w:rsidR="009268E2" w:rsidRPr="00C64F8E" w:rsidRDefault="009268E2" w:rsidP="00D64C9B">
            <w:pPr>
              <w:spacing w:before="0" w:after="0"/>
              <w:ind w:firstLine="0"/>
              <w:jc w:val="left"/>
              <w:rPr>
                <w:sz w:val="22"/>
                <w:szCs w:val="22"/>
              </w:rPr>
            </w:pPr>
            <w:r w:rsidRPr="00C64F8E">
              <w:rPr>
                <w:sz w:val="22"/>
                <w:szCs w:val="22"/>
              </w:rPr>
              <w:t>1B</w:t>
            </w:r>
          </w:p>
        </w:tc>
        <w:tc>
          <w:tcPr>
            <w:tcW w:w="0" w:type="auto"/>
          </w:tcPr>
          <w:p w:rsidR="009268E2" w:rsidRPr="00C64F8E" w:rsidRDefault="009268E2" w:rsidP="00D64C9B">
            <w:pPr>
              <w:spacing w:before="0" w:after="0"/>
              <w:ind w:firstLine="0"/>
              <w:jc w:val="left"/>
              <w:rPr>
                <w:sz w:val="22"/>
                <w:szCs w:val="22"/>
              </w:rPr>
            </w:pPr>
            <w:r w:rsidRPr="00C64F8E">
              <w:rPr>
                <w:sz w:val="22"/>
                <w:szCs w:val="22"/>
              </w:rPr>
              <w:t>Легкозаймистий газ</w:t>
            </w:r>
          </w:p>
        </w:tc>
        <w:tc>
          <w:tcPr>
            <w:tcW w:w="0" w:type="auto"/>
          </w:tcPr>
          <w:p w:rsidR="009268E2" w:rsidRPr="00C64F8E" w:rsidRDefault="009268E2" w:rsidP="00D64C9B">
            <w:pPr>
              <w:spacing w:before="0" w:after="0"/>
              <w:ind w:firstLine="0"/>
              <w:jc w:val="left"/>
              <w:rPr>
                <w:sz w:val="22"/>
                <w:szCs w:val="22"/>
              </w:rPr>
            </w:pPr>
          </w:p>
        </w:tc>
        <w:tc>
          <w:tcPr>
            <w:tcW w:w="0" w:type="auto"/>
          </w:tcPr>
          <w:p w:rsidR="009268E2" w:rsidRPr="00C64F8E" w:rsidRDefault="009268E2" w:rsidP="00D64C9B">
            <w:pPr>
              <w:spacing w:before="0" w:after="0"/>
              <w:ind w:firstLine="0"/>
              <w:jc w:val="left"/>
              <w:rPr>
                <w:sz w:val="22"/>
                <w:szCs w:val="22"/>
              </w:rPr>
            </w:pPr>
            <w:r w:rsidRPr="00C64F8E">
              <w:rPr>
                <w:sz w:val="22"/>
                <w:szCs w:val="22"/>
              </w:rPr>
              <w:t xml:space="preserve">Гази, які відповідають критеріям </w:t>
            </w:r>
            <w:r w:rsidR="00EF151F" w:rsidRPr="00C64F8E">
              <w:rPr>
                <w:sz w:val="22"/>
                <w:szCs w:val="22"/>
              </w:rPr>
              <w:t>класифікації небезпечності</w:t>
            </w:r>
            <w:r w:rsidRPr="00C64F8E">
              <w:rPr>
                <w:sz w:val="22"/>
                <w:szCs w:val="22"/>
              </w:rPr>
              <w:t xml:space="preserve"> для легкозаймистих газів Категорії 1А, але які не є пірофорними, хімічно нестійкими, і які мають принаймні:</w:t>
            </w:r>
          </w:p>
          <w:p w:rsidR="009268E2" w:rsidRPr="00C64F8E" w:rsidRDefault="009268E2" w:rsidP="00D64C9B">
            <w:pPr>
              <w:spacing w:before="0" w:after="0"/>
              <w:ind w:firstLine="0"/>
              <w:jc w:val="left"/>
              <w:rPr>
                <w:sz w:val="22"/>
                <w:szCs w:val="22"/>
              </w:rPr>
            </w:pPr>
            <w:r w:rsidRPr="00C64F8E">
              <w:rPr>
                <w:sz w:val="22"/>
                <w:szCs w:val="22"/>
              </w:rPr>
              <w:t>1) нижню межу легкозаймистості в повітрі понад 6% за об’ємом; або</w:t>
            </w:r>
          </w:p>
          <w:p w:rsidR="009268E2" w:rsidRPr="00C64F8E" w:rsidRDefault="009268E2" w:rsidP="00D64C9B">
            <w:pPr>
              <w:spacing w:before="0" w:after="0"/>
              <w:ind w:firstLine="0"/>
              <w:jc w:val="left"/>
              <w:rPr>
                <w:sz w:val="22"/>
                <w:szCs w:val="22"/>
              </w:rPr>
            </w:pPr>
            <w:r w:rsidRPr="00C64F8E">
              <w:rPr>
                <w:sz w:val="22"/>
                <w:szCs w:val="22"/>
              </w:rPr>
              <w:t>2) швидкість горіння при фактичних параметрах менше 10 см/с.</w:t>
            </w:r>
          </w:p>
        </w:tc>
      </w:tr>
      <w:tr w:rsidR="009268E2" w:rsidRPr="00C64F8E" w:rsidTr="0023624E">
        <w:tc>
          <w:tcPr>
            <w:tcW w:w="0" w:type="auto"/>
          </w:tcPr>
          <w:p w:rsidR="009268E2" w:rsidRPr="00C64F8E" w:rsidRDefault="009268E2" w:rsidP="00D64C9B">
            <w:pPr>
              <w:spacing w:before="0" w:after="0"/>
              <w:ind w:firstLine="0"/>
              <w:jc w:val="left"/>
              <w:rPr>
                <w:sz w:val="22"/>
                <w:szCs w:val="22"/>
              </w:rPr>
            </w:pPr>
            <w:r w:rsidRPr="00C64F8E">
              <w:rPr>
                <w:sz w:val="22"/>
                <w:szCs w:val="22"/>
              </w:rPr>
              <w:t>2</w:t>
            </w:r>
          </w:p>
        </w:tc>
        <w:tc>
          <w:tcPr>
            <w:tcW w:w="0" w:type="auto"/>
          </w:tcPr>
          <w:p w:rsidR="009268E2" w:rsidRPr="00C64F8E" w:rsidRDefault="009268E2" w:rsidP="00D64C9B">
            <w:pPr>
              <w:spacing w:before="0" w:after="0"/>
              <w:ind w:firstLine="0"/>
              <w:jc w:val="left"/>
              <w:rPr>
                <w:sz w:val="22"/>
                <w:szCs w:val="22"/>
              </w:rPr>
            </w:pPr>
            <w:r w:rsidRPr="00C64F8E">
              <w:rPr>
                <w:sz w:val="22"/>
                <w:szCs w:val="22"/>
              </w:rPr>
              <w:t>Легкозаймистий газ</w:t>
            </w:r>
          </w:p>
        </w:tc>
        <w:tc>
          <w:tcPr>
            <w:tcW w:w="0" w:type="auto"/>
          </w:tcPr>
          <w:p w:rsidR="009268E2" w:rsidRPr="00C64F8E" w:rsidRDefault="009268E2" w:rsidP="00D64C9B">
            <w:pPr>
              <w:spacing w:before="0" w:after="0"/>
              <w:ind w:firstLine="0"/>
              <w:jc w:val="left"/>
              <w:rPr>
                <w:sz w:val="22"/>
                <w:szCs w:val="22"/>
              </w:rPr>
            </w:pPr>
          </w:p>
        </w:tc>
        <w:tc>
          <w:tcPr>
            <w:tcW w:w="0" w:type="auto"/>
          </w:tcPr>
          <w:p w:rsidR="009268E2" w:rsidRPr="00C64F8E" w:rsidRDefault="009268E2" w:rsidP="00D64C9B">
            <w:pPr>
              <w:spacing w:before="0" w:after="0"/>
              <w:ind w:firstLine="0"/>
              <w:jc w:val="left"/>
              <w:rPr>
                <w:sz w:val="22"/>
                <w:szCs w:val="22"/>
              </w:rPr>
            </w:pPr>
            <w:r w:rsidRPr="00C64F8E">
              <w:rPr>
                <w:sz w:val="22"/>
                <w:szCs w:val="22"/>
              </w:rPr>
              <w:t>Гази, крім тих, які належать до Категорій 1А або 1В, для яких за температури 20 °C і за умови нормального тиску 101,3 кПа встановлений діапазон займистості у суміші з повітрям.</w:t>
            </w:r>
          </w:p>
        </w:tc>
      </w:tr>
    </w:tbl>
    <w:p w:rsidR="009268E2" w:rsidRPr="00C64F8E" w:rsidRDefault="009268E2" w:rsidP="009268E2">
      <w:pPr>
        <w:pStyle w:val="aff6"/>
        <w:spacing w:before="0" w:after="0"/>
        <w:ind w:left="0"/>
        <w:rPr>
          <w:sz w:val="24"/>
          <w:szCs w:val="24"/>
        </w:rPr>
      </w:pPr>
      <w:r w:rsidRPr="00C64F8E">
        <w:rPr>
          <w:i/>
          <w:sz w:val="24"/>
          <w:szCs w:val="24"/>
        </w:rPr>
        <w:t>Примітка 1</w:t>
      </w:r>
      <w:r w:rsidRPr="00C64F8E">
        <w:rPr>
          <w:sz w:val="24"/>
          <w:szCs w:val="24"/>
        </w:rPr>
        <w:t xml:space="preserve">: </w:t>
      </w:r>
      <w:r w:rsidRPr="00C64F8E">
        <w:rPr>
          <w:color w:val="000000" w:themeColor="text1"/>
          <w:sz w:val="24"/>
          <w:szCs w:val="24"/>
        </w:rPr>
        <w:t xml:space="preserve">Аерозолі не </w:t>
      </w:r>
      <w:r w:rsidRPr="00C64F8E">
        <w:rPr>
          <w:rFonts w:eastAsia="Times New Roman"/>
          <w:color w:val="000000" w:themeColor="text1"/>
          <w:sz w:val="24"/>
          <w:szCs w:val="24"/>
          <w:lang w:eastAsia="uk-UA"/>
        </w:rPr>
        <w:t>повинні</w:t>
      </w:r>
      <w:r w:rsidRPr="00C64F8E">
        <w:rPr>
          <w:color w:val="000000" w:themeColor="text1"/>
          <w:sz w:val="24"/>
          <w:szCs w:val="24"/>
        </w:rPr>
        <w:t xml:space="preserve"> бути класифіковані як легкозаймисті гази; див. пункт 2.3 цього Додатка</w:t>
      </w:r>
      <w:r w:rsidRPr="00C64F8E">
        <w:rPr>
          <w:sz w:val="24"/>
          <w:szCs w:val="24"/>
        </w:rPr>
        <w:t>.</w:t>
      </w:r>
    </w:p>
    <w:p w:rsidR="009268E2" w:rsidRPr="00C64F8E" w:rsidRDefault="009268E2" w:rsidP="009268E2">
      <w:pPr>
        <w:pStyle w:val="aff6"/>
        <w:spacing w:before="0" w:after="0"/>
        <w:ind w:left="0"/>
        <w:rPr>
          <w:sz w:val="24"/>
          <w:szCs w:val="24"/>
        </w:rPr>
      </w:pPr>
      <w:r w:rsidRPr="00C64F8E">
        <w:rPr>
          <w:i/>
          <w:sz w:val="24"/>
          <w:szCs w:val="24"/>
        </w:rPr>
        <w:t>Примітка 2</w:t>
      </w:r>
      <w:r w:rsidRPr="00C64F8E">
        <w:rPr>
          <w:sz w:val="24"/>
          <w:szCs w:val="24"/>
        </w:rPr>
        <w:t>: Легкозаймистий газ, який відповідає критеріям віднесення до Категорії 1А, має бути віднесений до Категорії 1А за замовчуванням, у разі відсутності даних, які дозволяють віднести його до Категорії 1B.</w:t>
      </w:r>
    </w:p>
    <w:p w:rsidR="009268E2" w:rsidRPr="00C64F8E" w:rsidRDefault="009268E2" w:rsidP="009268E2">
      <w:pPr>
        <w:pStyle w:val="aff6"/>
        <w:spacing w:before="0" w:after="0"/>
        <w:ind w:left="0"/>
        <w:rPr>
          <w:sz w:val="24"/>
          <w:szCs w:val="24"/>
        </w:rPr>
      </w:pPr>
      <w:r w:rsidRPr="00C64F8E">
        <w:rPr>
          <w:i/>
          <w:sz w:val="24"/>
          <w:szCs w:val="24"/>
        </w:rPr>
        <w:t>Примітка 3</w:t>
      </w:r>
      <w:r w:rsidRPr="00C64F8E">
        <w:rPr>
          <w:sz w:val="24"/>
          <w:szCs w:val="24"/>
        </w:rPr>
        <w:t>: Самозаймання пірофорних газів не завжди відбувається негайно; може мати місце певна затримка.</w:t>
      </w:r>
    </w:p>
    <w:p w:rsidR="009268E2" w:rsidRPr="00C64F8E" w:rsidRDefault="009268E2" w:rsidP="009268E2">
      <w:pPr>
        <w:pStyle w:val="aff6"/>
        <w:spacing w:before="0" w:after="0"/>
        <w:ind w:left="0"/>
        <w:rPr>
          <w:sz w:val="24"/>
          <w:szCs w:val="24"/>
        </w:rPr>
      </w:pPr>
      <w:r w:rsidRPr="00C64F8E">
        <w:rPr>
          <w:i/>
          <w:sz w:val="24"/>
          <w:szCs w:val="24"/>
        </w:rPr>
        <w:t>Примітка 4</w:t>
      </w:r>
      <w:r w:rsidRPr="00C64F8E">
        <w:rPr>
          <w:sz w:val="24"/>
          <w:szCs w:val="24"/>
        </w:rPr>
        <w:t>: За відсутності даних про пірофорність, суміш легкозаймистих газів повинна бути класифікована як пірофорний газ, якщо вона містить понад 1% (за об’ємом) пірофорного(-их) компонента(-ів).</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2.2.3. </w:t>
      </w:r>
      <w:r w:rsidRPr="00C64F8E">
        <w:rPr>
          <w:color w:val="000000" w:themeColor="text1"/>
        </w:rPr>
        <w:tab/>
      </w:r>
      <w:r w:rsidR="007D527A" w:rsidRPr="00C64F8E">
        <w:rPr>
          <w:color w:val="000000" w:themeColor="text1"/>
        </w:rPr>
        <w:t>Інформація про небезпеку</w:t>
      </w:r>
      <w:r w:rsidRPr="00C64F8E">
        <w:rPr>
          <w:color w:val="000000" w:themeColor="text1"/>
        </w:rPr>
        <w:t xml:space="preserve"> </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Для хімічних речовин або сумішей, які відповідають критеріям класифікації для цього </w:t>
      </w:r>
      <w:r w:rsidR="00DE17F9" w:rsidRPr="00C64F8E">
        <w:rPr>
          <w:color w:val="000000" w:themeColor="text1"/>
        </w:rPr>
        <w:t>класу небезпечності</w:t>
      </w:r>
      <w:r w:rsidRPr="00C64F8E">
        <w:rPr>
          <w:color w:val="000000" w:themeColor="text1"/>
        </w:rPr>
        <w:t xml:space="preserve">, слід застосовувати </w:t>
      </w:r>
      <w:r w:rsidR="00D30FC2" w:rsidRPr="00C64F8E">
        <w:rPr>
          <w:color w:val="000000" w:themeColor="text1"/>
        </w:rPr>
        <w:t>елементи інформації про небезпеку</w:t>
      </w:r>
      <w:r w:rsidRPr="00C64F8E">
        <w:rPr>
          <w:color w:val="000000" w:themeColor="text1"/>
        </w:rPr>
        <w:t xml:space="preserve"> відповідно до Таблиці 2.2.2.</w:t>
      </w:r>
    </w:p>
    <w:p w:rsidR="009268E2" w:rsidRPr="00C64F8E" w:rsidRDefault="009268E2" w:rsidP="006132A9">
      <w:pPr>
        <w:spacing w:before="0" w:after="0"/>
        <w:ind w:firstLine="7371"/>
        <w:jc w:val="left"/>
        <w:rPr>
          <w:i/>
          <w:color w:val="000000" w:themeColor="text1"/>
        </w:rPr>
      </w:pPr>
      <w:r w:rsidRPr="00C64F8E">
        <w:rPr>
          <w:i/>
          <w:color w:val="000000" w:themeColor="text1"/>
        </w:rPr>
        <w:t>Таблиця 2.2.2.</w:t>
      </w:r>
    </w:p>
    <w:p w:rsidR="009268E2" w:rsidRPr="00C64F8E" w:rsidRDefault="00D30FC2" w:rsidP="006132A9">
      <w:pPr>
        <w:spacing w:before="0" w:after="0"/>
        <w:jc w:val="center"/>
        <w:rPr>
          <w:i/>
          <w:color w:val="000000" w:themeColor="text1"/>
        </w:rPr>
      </w:pPr>
      <w:r w:rsidRPr="00C64F8E">
        <w:rPr>
          <w:i/>
          <w:color w:val="000000" w:themeColor="text1"/>
        </w:rPr>
        <w:t>Елементи інформації про небезпеку</w:t>
      </w:r>
      <w:r w:rsidR="009268E2" w:rsidRPr="00C64F8E">
        <w:rPr>
          <w:i/>
          <w:color w:val="000000" w:themeColor="text1"/>
        </w:rPr>
        <w:t xml:space="preserve"> для класу </w:t>
      </w:r>
    </w:p>
    <w:p w:rsidR="009268E2" w:rsidRPr="00C64F8E" w:rsidRDefault="009268E2" w:rsidP="006132A9">
      <w:pPr>
        <w:spacing w:before="0" w:after="0"/>
        <w:jc w:val="center"/>
        <w:rPr>
          <w:i/>
          <w:color w:val="000000" w:themeColor="text1"/>
        </w:rPr>
      </w:pPr>
      <w:r w:rsidRPr="00C64F8E">
        <w:rPr>
          <w:i/>
          <w:color w:val="000000" w:themeColor="text1"/>
        </w:rPr>
        <w:t>«Легкозаймисті гази»</w:t>
      </w:r>
    </w:p>
    <w:tbl>
      <w:tblPr>
        <w:tblStyle w:val="a6"/>
        <w:tblW w:w="9498" w:type="dxa"/>
        <w:tblLayout w:type="fixed"/>
        <w:tblLook w:val="04A0" w:firstRow="1" w:lastRow="0" w:firstColumn="1" w:lastColumn="0" w:noHBand="0" w:noVBand="1"/>
      </w:tblPr>
      <w:tblGrid>
        <w:gridCol w:w="1528"/>
        <w:gridCol w:w="1296"/>
        <w:gridCol w:w="1296"/>
        <w:gridCol w:w="1432"/>
        <w:gridCol w:w="1673"/>
        <w:gridCol w:w="1275"/>
        <w:gridCol w:w="998"/>
      </w:tblGrid>
      <w:tr w:rsidR="009268E2" w:rsidRPr="00C64F8E" w:rsidTr="006132A9">
        <w:tc>
          <w:tcPr>
            <w:tcW w:w="1528" w:type="dxa"/>
            <w:vMerge w:val="restart"/>
          </w:tcPr>
          <w:p w:rsidR="009268E2" w:rsidRPr="00C64F8E" w:rsidRDefault="009268E2" w:rsidP="00D64C9B">
            <w:pPr>
              <w:spacing w:before="0" w:after="0"/>
              <w:ind w:firstLine="0"/>
              <w:jc w:val="center"/>
              <w:rPr>
                <w:color w:val="000000" w:themeColor="text1"/>
                <w:sz w:val="20"/>
                <w:szCs w:val="20"/>
              </w:rPr>
            </w:pPr>
          </w:p>
        </w:tc>
        <w:tc>
          <w:tcPr>
            <w:tcW w:w="1296" w:type="dxa"/>
          </w:tcPr>
          <w:p w:rsidR="009268E2" w:rsidRPr="00C64F8E" w:rsidRDefault="009268E2" w:rsidP="00D64C9B">
            <w:pPr>
              <w:spacing w:before="0" w:after="0"/>
              <w:ind w:firstLine="0"/>
              <w:jc w:val="center"/>
              <w:rPr>
                <w:color w:val="000000" w:themeColor="text1"/>
                <w:sz w:val="20"/>
                <w:szCs w:val="20"/>
              </w:rPr>
            </w:pPr>
            <w:r w:rsidRPr="00C64F8E">
              <w:rPr>
                <w:color w:val="000000" w:themeColor="text1"/>
                <w:sz w:val="20"/>
                <w:szCs w:val="20"/>
              </w:rPr>
              <w:t>Категорія 1А</w:t>
            </w:r>
          </w:p>
        </w:tc>
        <w:tc>
          <w:tcPr>
            <w:tcW w:w="4401" w:type="dxa"/>
            <w:gridSpan w:val="3"/>
          </w:tcPr>
          <w:p w:rsidR="009268E2" w:rsidRPr="00C64F8E" w:rsidRDefault="009268E2" w:rsidP="00D64C9B">
            <w:pPr>
              <w:spacing w:before="0" w:after="0"/>
              <w:ind w:firstLine="0"/>
              <w:jc w:val="center"/>
              <w:rPr>
                <w:color w:val="000000" w:themeColor="text1"/>
                <w:sz w:val="20"/>
                <w:szCs w:val="20"/>
              </w:rPr>
            </w:pPr>
            <w:r w:rsidRPr="00C64F8E">
              <w:rPr>
                <w:color w:val="000000" w:themeColor="text1"/>
                <w:sz w:val="20"/>
                <w:szCs w:val="20"/>
              </w:rPr>
              <w:t xml:space="preserve">Гази, віднесені до Категорії 1А, які відповідають критеріям віднесення до пірофорних або нестійких газів </w:t>
            </w:r>
          </w:p>
          <w:p w:rsidR="009268E2" w:rsidRPr="00C64F8E" w:rsidRDefault="009268E2" w:rsidP="00D64C9B">
            <w:pPr>
              <w:spacing w:before="0" w:after="0"/>
              <w:ind w:firstLine="0"/>
              <w:jc w:val="center"/>
              <w:rPr>
                <w:color w:val="000000" w:themeColor="text1"/>
                <w:sz w:val="20"/>
                <w:szCs w:val="20"/>
              </w:rPr>
            </w:pPr>
            <w:r w:rsidRPr="00C64F8E">
              <w:rPr>
                <w:color w:val="000000" w:themeColor="text1"/>
                <w:sz w:val="20"/>
                <w:szCs w:val="20"/>
              </w:rPr>
              <w:t>Категорії</w:t>
            </w:r>
            <w:r w:rsidR="00DE17F9" w:rsidRPr="00C64F8E">
              <w:rPr>
                <w:color w:val="000000" w:themeColor="text1"/>
                <w:sz w:val="20"/>
                <w:szCs w:val="20"/>
              </w:rPr>
              <w:t xml:space="preserve"> </w:t>
            </w:r>
            <w:r w:rsidRPr="00C64F8E">
              <w:rPr>
                <w:color w:val="000000" w:themeColor="text1"/>
                <w:sz w:val="20"/>
                <w:szCs w:val="20"/>
              </w:rPr>
              <w:t>А / Категорії В</w:t>
            </w:r>
          </w:p>
        </w:tc>
        <w:tc>
          <w:tcPr>
            <w:tcW w:w="1275" w:type="dxa"/>
            <w:vMerge w:val="restart"/>
          </w:tcPr>
          <w:p w:rsidR="009268E2" w:rsidRPr="00C64F8E" w:rsidRDefault="009268E2" w:rsidP="00D64C9B">
            <w:pPr>
              <w:spacing w:before="0" w:after="0"/>
              <w:ind w:firstLine="0"/>
              <w:jc w:val="center"/>
              <w:rPr>
                <w:color w:val="000000" w:themeColor="text1"/>
                <w:sz w:val="20"/>
                <w:szCs w:val="20"/>
              </w:rPr>
            </w:pPr>
            <w:r w:rsidRPr="00C64F8E">
              <w:rPr>
                <w:color w:val="000000" w:themeColor="text1"/>
                <w:sz w:val="20"/>
                <w:szCs w:val="20"/>
              </w:rPr>
              <w:t>Категорія 1В</w:t>
            </w:r>
          </w:p>
        </w:tc>
        <w:tc>
          <w:tcPr>
            <w:tcW w:w="998" w:type="dxa"/>
            <w:vMerge w:val="restart"/>
          </w:tcPr>
          <w:p w:rsidR="009268E2" w:rsidRPr="00C64F8E" w:rsidRDefault="009268E2" w:rsidP="006132A9">
            <w:pPr>
              <w:spacing w:before="0" w:after="0"/>
              <w:ind w:right="-103" w:firstLine="0"/>
              <w:jc w:val="center"/>
              <w:rPr>
                <w:color w:val="000000" w:themeColor="text1"/>
                <w:sz w:val="20"/>
                <w:szCs w:val="20"/>
              </w:rPr>
            </w:pPr>
            <w:r w:rsidRPr="00C64F8E">
              <w:rPr>
                <w:color w:val="000000" w:themeColor="text1"/>
                <w:sz w:val="20"/>
                <w:szCs w:val="20"/>
              </w:rPr>
              <w:t>Категорія 2</w:t>
            </w:r>
          </w:p>
        </w:tc>
      </w:tr>
      <w:tr w:rsidR="009268E2" w:rsidRPr="00C64F8E" w:rsidTr="006132A9">
        <w:tc>
          <w:tcPr>
            <w:tcW w:w="1528" w:type="dxa"/>
            <w:vMerge/>
          </w:tcPr>
          <w:p w:rsidR="009268E2" w:rsidRPr="00C64F8E" w:rsidRDefault="009268E2" w:rsidP="00D64C9B">
            <w:pPr>
              <w:ind w:firstLine="0"/>
              <w:jc w:val="center"/>
              <w:rPr>
                <w:color w:val="000000" w:themeColor="text1"/>
                <w:sz w:val="20"/>
                <w:szCs w:val="20"/>
              </w:rPr>
            </w:pPr>
          </w:p>
        </w:tc>
        <w:tc>
          <w:tcPr>
            <w:tcW w:w="1296" w:type="dxa"/>
            <w:vMerge w:val="restart"/>
          </w:tcPr>
          <w:p w:rsidR="009268E2" w:rsidRPr="00C64F8E" w:rsidRDefault="009268E2" w:rsidP="00D64C9B">
            <w:pPr>
              <w:spacing w:before="0" w:after="0"/>
              <w:ind w:firstLine="0"/>
              <w:jc w:val="center"/>
              <w:rPr>
                <w:color w:val="000000" w:themeColor="text1"/>
                <w:sz w:val="20"/>
                <w:szCs w:val="20"/>
              </w:rPr>
            </w:pPr>
          </w:p>
        </w:tc>
        <w:tc>
          <w:tcPr>
            <w:tcW w:w="1296" w:type="dxa"/>
            <w:vMerge w:val="restart"/>
          </w:tcPr>
          <w:p w:rsidR="009268E2" w:rsidRPr="00C64F8E" w:rsidRDefault="009268E2" w:rsidP="00D64C9B">
            <w:pPr>
              <w:spacing w:before="0" w:after="0"/>
              <w:ind w:firstLine="0"/>
              <w:jc w:val="center"/>
              <w:rPr>
                <w:color w:val="000000" w:themeColor="text1"/>
                <w:sz w:val="20"/>
                <w:szCs w:val="20"/>
              </w:rPr>
            </w:pPr>
            <w:r w:rsidRPr="00C64F8E">
              <w:rPr>
                <w:color w:val="000000" w:themeColor="text1"/>
                <w:sz w:val="20"/>
                <w:szCs w:val="20"/>
              </w:rPr>
              <w:t>Пірофорний газ</w:t>
            </w:r>
          </w:p>
        </w:tc>
        <w:tc>
          <w:tcPr>
            <w:tcW w:w="3105" w:type="dxa"/>
            <w:gridSpan w:val="2"/>
          </w:tcPr>
          <w:p w:rsidR="009268E2" w:rsidRPr="00C64F8E" w:rsidRDefault="009268E2" w:rsidP="00D64C9B">
            <w:pPr>
              <w:spacing w:before="0" w:after="0"/>
              <w:ind w:firstLine="0"/>
              <w:jc w:val="center"/>
              <w:rPr>
                <w:color w:val="000000" w:themeColor="text1"/>
                <w:sz w:val="20"/>
                <w:szCs w:val="20"/>
              </w:rPr>
            </w:pPr>
            <w:r w:rsidRPr="00C64F8E">
              <w:rPr>
                <w:color w:val="000000" w:themeColor="text1"/>
                <w:sz w:val="20"/>
                <w:szCs w:val="20"/>
              </w:rPr>
              <w:t>Хімічно нестійкий газ</w:t>
            </w:r>
          </w:p>
        </w:tc>
        <w:tc>
          <w:tcPr>
            <w:tcW w:w="1275" w:type="dxa"/>
            <w:vMerge/>
          </w:tcPr>
          <w:p w:rsidR="009268E2" w:rsidRPr="00C64F8E" w:rsidRDefault="009268E2" w:rsidP="00D64C9B">
            <w:pPr>
              <w:ind w:firstLine="0"/>
              <w:jc w:val="center"/>
              <w:rPr>
                <w:color w:val="000000" w:themeColor="text1"/>
                <w:sz w:val="20"/>
                <w:szCs w:val="20"/>
              </w:rPr>
            </w:pPr>
          </w:p>
        </w:tc>
        <w:tc>
          <w:tcPr>
            <w:tcW w:w="998" w:type="dxa"/>
            <w:vMerge/>
          </w:tcPr>
          <w:p w:rsidR="009268E2" w:rsidRPr="00C64F8E" w:rsidRDefault="009268E2" w:rsidP="00D64C9B">
            <w:pPr>
              <w:ind w:firstLine="0"/>
              <w:jc w:val="center"/>
              <w:rPr>
                <w:color w:val="000000" w:themeColor="text1"/>
                <w:sz w:val="20"/>
                <w:szCs w:val="20"/>
              </w:rPr>
            </w:pPr>
          </w:p>
        </w:tc>
      </w:tr>
      <w:tr w:rsidR="009268E2" w:rsidRPr="00C64F8E" w:rsidTr="006132A9">
        <w:tc>
          <w:tcPr>
            <w:tcW w:w="1528" w:type="dxa"/>
            <w:vMerge/>
          </w:tcPr>
          <w:p w:rsidR="009268E2" w:rsidRPr="00C64F8E" w:rsidRDefault="009268E2" w:rsidP="00D64C9B">
            <w:pPr>
              <w:ind w:firstLine="0"/>
              <w:jc w:val="center"/>
              <w:rPr>
                <w:color w:val="000000" w:themeColor="text1"/>
                <w:sz w:val="20"/>
                <w:szCs w:val="20"/>
              </w:rPr>
            </w:pPr>
          </w:p>
        </w:tc>
        <w:tc>
          <w:tcPr>
            <w:tcW w:w="1296" w:type="dxa"/>
            <w:vMerge/>
          </w:tcPr>
          <w:p w:rsidR="009268E2" w:rsidRPr="00C64F8E" w:rsidRDefault="009268E2" w:rsidP="00D64C9B">
            <w:pPr>
              <w:spacing w:before="0" w:after="0"/>
              <w:ind w:firstLine="0"/>
              <w:jc w:val="center"/>
              <w:rPr>
                <w:color w:val="000000" w:themeColor="text1"/>
                <w:sz w:val="20"/>
                <w:szCs w:val="20"/>
              </w:rPr>
            </w:pPr>
          </w:p>
        </w:tc>
        <w:tc>
          <w:tcPr>
            <w:tcW w:w="1296" w:type="dxa"/>
            <w:vMerge/>
          </w:tcPr>
          <w:p w:rsidR="009268E2" w:rsidRPr="00C64F8E" w:rsidRDefault="009268E2" w:rsidP="00D64C9B">
            <w:pPr>
              <w:spacing w:before="0" w:after="0"/>
              <w:ind w:firstLine="0"/>
              <w:jc w:val="center"/>
              <w:rPr>
                <w:color w:val="000000" w:themeColor="text1"/>
                <w:sz w:val="20"/>
                <w:szCs w:val="20"/>
              </w:rPr>
            </w:pPr>
          </w:p>
        </w:tc>
        <w:tc>
          <w:tcPr>
            <w:tcW w:w="1432" w:type="dxa"/>
          </w:tcPr>
          <w:p w:rsidR="009268E2" w:rsidRPr="00C64F8E" w:rsidRDefault="009268E2" w:rsidP="00D64C9B">
            <w:pPr>
              <w:spacing w:before="0" w:after="0"/>
              <w:ind w:firstLine="0"/>
              <w:jc w:val="center"/>
              <w:rPr>
                <w:color w:val="000000" w:themeColor="text1"/>
                <w:sz w:val="20"/>
                <w:szCs w:val="20"/>
              </w:rPr>
            </w:pPr>
            <w:r w:rsidRPr="00C64F8E">
              <w:rPr>
                <w:color w:val="000000" w:themeColor="text1"/>
                <w:sz w:val="20"/>
                <w:szCs w:val="20"/>
              </w:rPr>
              <w:t>Категорія 1А</w:t>
            </w:r>
          </w:p>
        </w:tc>
        <w:tc>
          <w:tcPr>
            <w:tcW w:w="1673" w:type="dxa"/>
          </w:tcPr>
          <w:p w:rsidR="009268E2" w:rsidRPr="00C64F8E" w:rsidRDefault="009268E2" w:rsidP="00D64C9B">
            <w:pPr>
              <w:spacing w:before="0" w:after="0"/>
              <w:ind w:firstLine="0"/>
              <w:jc w:val="center"/>
              <w:rPr>
                <w:color w:val="000000" w:themeColor="text1"/>
                <w:sz w:val="20"/>
                <w:szCs w:val="20"/>
              </w:rPr>
            </w:pPr>
            <w:r w:rsidRPr="00C64F8E">
              <w:rPr>
                <w:color w:val="000000" w:themeColor="text1"/>
                <w:sz w:val="20"/>
                <w:szCs w:val="20"/>
              </w:rPr>
              <w:t>Категорія 1В</w:t>
            </w:r>
          </w:p>
        </w:tc>
        <w:tc>
          <w:tcPr>
            <w:tcW w:w="1275" w:type="dxa"/>
            <w:vMerge/>
          </w:tcPr>
          <w:p w:rsidR="009268E2" w:rsidRPr="00C64F8E" w:rsidRDefault="009268E2" w:rsidP="00D64C9B">
            <w:pPr>
              <w:ind w:firstLine="0"/>
              <w:jc w:val="center"/>
              <w:rPr>
                <w:color w:val="000000" w:themeColor="text1"/>
                <w:sz w:val="20"/>
                <w:szCs w:val="20"/>
              </w:rPr>
            </w:pPr>
          </w:p>
        </w:tc>
        <w:tc>
          <w:tcPr>
            <w:tcW w:w="998" w:type="dxa"/>
            <w:vMerge/>
          </w:tcPr>
          <w:p w:rsidR="009268E2" w:rsidRPr="00C64F8E" w:rsidRDefault="009268E2" w:rsidP="00D64C9B">
            <w:pPr>
              <w:ind w:firstLine="0"/>
              <w:jc w:val="center"/>
              <w:rPr>
                <w:color w:val="000000" w:themeColor="text1"/>
                <w:sz w:val="20"/>
                <w:szCs w:val="20"/>
              </w:rPr>
            </w:pPr>
          </w:p>
        </w:tc>
      </w:tr>
      <w:tr w:rsidR="009268E2" w:rsidRPr="00C64F8E" w:rsidTr="006132A9">
        <w:tc>
          <w:tcPr>
            <w:tcW w:w="1528" w:type="dxa"/>
          </w:tcPr>
          <w:p w:rsidR="009268E2" w:rsidRPr="00C64F8E" w:rsidRDefault="007B1CEE" w:rsidP="006132A9">
            <w:pPr>
              <w:spacing w:before="0" w:after="0"/>
              <w:ind w:firstLine="0"/>
              <w:jc w:val="center"/>
              <w:rPr>
                <w:color w:val="000000" w:themeColor="text1"/>
                <w:sz w:val="20"/>
                <w:szCs w:val="20"/>
              </w:rPr>
            </w:pPr>
            <w:r w:rsidRPr="00C64F8E">
              <w:rPr>
                <w:sz w:val="20"/>
                <w:szCs w:val="20"/>
              </w:rPr>
              <w:t>Піктограма небезпечності</w:t>
            </w:r>
          </w:p>
        </w:tc>
        <w:tc>
          <w:tcPr>
            <w:tcW w:w="1296" w:type="dxa"/>
          </w:tcPr>
          <w:p w:rsidR="009268E2" w:rsidRPr="00C64F8E" w:rsidRDefault="009268E2" w:rsidP="006132A9">
            <w:pPr>
              <w:spacing w:before="0" w:after="0"/>
              <w:ind w:firstLine="0"/>
              <w:jc w:val="center"/>
              <w:rPr>
                <w:color w:val="000000" w:themeColor="text1"/>
                <w:sz w:val="20"/>
                <w:szCs w:val="20"/>
              </w:rPr>
            </w:pPr>
            <w:r w:rsidRPr="00C64F8E">
              <w:rPr>
                <w:noProof/>
                <w:sz w:val="20"/>
                <w:szCs w:val="20"/>
                <w:lang w:eastAsia="uk-UA"/>
              </w:rPr>
              <w:drawing>
                <wp:inline distT="0" distB="0" distL="0" distR="0" wp14:anchorId="5828F829" wp14:editId="36C522B9">
                  <wp:extent cx="721571" cy="722574"/>
                  <wp:effectExtent l="0" t="0" r="2540" b="1905"/>
                  <wp:docPr id="17" name="Рисунок 17" descr="flamme.gif (72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mme.gif (720×7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761128" cy="762186"/>
                          </a:xfrm>
                          <a:prstGeom prst="rect">
                            <a:avLst/>
                          </a:prstGeom>
                          <a:noFill/>
                          <a:ln>
                            <a:noFill/>
                          </a:ln>
                        </pic:spPr>
                      </pic:pic>
                    </a:graphicData>
                  </a:graphic>
                </wp:inline>
              </w:drawing>
            </w:r>
          </w:p>
        </w:tc>
        <w:tc>
          <w:tcPr>
            <w:tcW w:w="1296" w:type="dxa"/>
          </w:tcPr>
          <w:p w:rsidR="009268E2" w:rsidRPr="00C64F8E" w:rsidRDefault="009268E2" w:rsidP="006132A9">
            <w:pPr>
              <w:spacing w:before="0" w:after="0"/>
              <w:ind w:firstLine="0"/>
              <w:jc w:val="center"/>
              <w:rPr>
                <w:color w:val="000000" w:themeColor="text1"/>
                <w:sz w:val="20"/>
                <w:szCs w:val="20"/>
              </w:rPr>
            </w:pPr>
            <w:r w:rsidRPr="00C64F8E">
              <w:rPr>
                <w:noProof/>
                <w:sz w:val="20"/>
                <w:szCs w:val="20"/>
                <w:lang w:eastAsia="uk-UA"/>
              </w:rPr>
              <w:drawing>
                <wp:inline distT="0" distB="0" distL="0" distR="0" wp14:anchorId="43D1E747" wp14:editId="66A260FD">
                  <wp:extent cx="721571" cy="722574"/>
                  <wp:effectExtent l="0" t="0" r="2540" b="1905"/>
                  <wp:docPr id="48" name="Рисунок 48" descr="flamme.gif (72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mme.gif (720×7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761128" cy="762186"/>
                          </a:xfrm>
                          <a:prstGeom prst="rect">
                            <a:avLst/>
                          </a:prstGeom>
                          <a:noFill/>
                          <a:ln>
                            <a:noFill/>
                          </a:ln>
                        </pic:spPr>
                      </pic:pic>
                    </a:graphicData>
                  </a:graphic>
                </wp:inline>
              </w:drawing>
            </w:r>
          </w:p>
        </w:tc>
        <w:tc>
          <w:tcPr>
            <w:tcW w:w="1432" w:type="dxa"/>
          </w:tcPr>
          <w:p w:rsidR="009268E2" w:rsidRPr="00C64F8E" w:rsidRDefault="009268E2" w:rsidP="006132A9">
            <w:pPr>
              <w:spacing w:before="0" w:after="0"/>
              <w:ind w:firstLine="0"/>
              <w:jc w:val="center"/>
              <w:rPr>
                <w:color w:val="000000" w:themeColor="text1"/>
                <w:sz w:val="20"/>
                <w:szCs w:val="20"/>
              </w:rPr>
            </w:pPr>
            <w:r w:rsidRPr="00C64F8E">
              <w:rPr>
                <w:noProof/>
                <w:sz w:val="20"/>
                <w:szCs w:val="20"/>
                <w:lang w:eastAsia="uk-UA"/>
              </w:rPr>
              <w:drawing>
                <wp:inline distT="0" distB="0" distL="0" distR="0" wp14:anchorId="7E6FADB6" wp14:editId="1D681D39">
                  <wp:extent cx="721571" cy="722574"/>
                  <wp:effectExtent l="0" t="0" r="2540" b="1905"/>
                  <wp:docPr id="50" name="Рисунок 50" descr="flamme.gif (72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mme.gif (720×7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761128" cy="762186"/>
                          </a:xfrm>
                          <a:prstGeom prst="rect">
                            <a:avLst/>
                          </a:prstGeom>
                          <a:noFill/>
                          <a:ln>
                            <a:noFill/>
                          </a:ln>
                        </pic:spPr>
                      </pic:pic>
                    </a:graphicData>
                  </a:graphic>
                </wp:inline>
              </w:drawing>
            </w:r>
          </w:p>
        </w:tc>
        <w:tc>
          <w:tcPr>
            <w:tcW w:w="1673" w:type="dxa"/>
          </w:tcPr>
          <w:p w:rsidR="009268E2" w:rsidRPr="00C64F8E" w:rsidRDefault="009268E2" w:rsidP="006132A9">
            <w:pPr>
              <w:spacing w:before="0" w:after="0"/>
              <w:ind w:firstLine="0"/>
              <w:jc w:val="center"/>
              <w:rPr>
                <w:color w:val="000000" w:themeColor="text1"/>
                <w:sz w:val="20"/>
                <w:szCs w:val="20"/>
              </w:rPr>
            </w:pPr>
            <w:r w:rsidRPr="00C64F8E">
              <w:rPr>
                <w:noProof/>
                <w:sz w:val="20"/>
                <w:szCs w:val="20"/>
                <w:lang w:eastAsia="uk-UA"/>
              </w:rPr>
              <w:drawing>
                <wp:inline distT="0" distB="0" distL="0" distR="0" wp14:anchorId="3E35E228" wp14:editId="3431F931">
                  <wp:extent cx="721571" cy="722574"/>
                  <wp:effectExtent l="0" t="0" r="2540" b="1905"/>
                  <wp:docPr id="51" name="Рисунок 51" descr="flamme.gif (72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mme.gif (720×7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761128" cy="762186"/>
                          </a:xfrm>
                          <a:prstGeom prst="rect">
                            <a:avLst/>
                          </a:prstGeom>
                          <a:noFill/>
                          <a:ln>
                            <a:noFill/>
                          </a:ln>
                        </pic:spPr>
                      </pic:pic>
                    </a:graphicData>
                  </a:graphic>
                </wp:inline>
              </w:drawing>
            </w:r>
          </w:p>
        </w:tc>
        <w:tc>
          <w:tcPr>
            <w:tcW w:w="1275" w:type="dxa"/>
          </w:tcPr>
          <w:p w:rsidR="009268E2" w:rsidRPr="00C64F8E" w:rsidRDefault="009268E2" w:rsidP="006132A9">
            <w:pPr>
              <w:spacing w:before="0" w:after="0"/>
              <w:ind w:firstLine="0"/>
              <w:jc w:val="center"/>
              <w:rPr>
                <w:color w:val="000000" w:themeColor="text1"/>
                <w:sz w:val="20"/>
                <w:szCs w:val="20"/>
              </w:rPr>
            </w:pPr>
            <w:r w:rsidRPr="00C64F8E">
              <w:rPr>
                <w:noProof/>
                <w:sz w:val="20"/>
                <w:szCs w:val="20"/>
                <w:lang w:eastAsia="uk-UA"/>
              </w:rPr>
              <w:drawing>
                <wp:inline distT="0" distB="0" distL="0" distR="0" wp14:anchorId="7C318C69" wp14:editId="13E4A084">
                  <wp:extent cx="721571" cy="722574"/>
                  <wp:effectExtent l="0" t="0" r="2540" b="1905"/>
                  <wp:docPr id="54" name="Рисунок 54" descr="flamme.gif (72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mme.gif (720×7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761128" cy="762186"/>
                          </a:xfrm>
                          <a:prstGeom prst="rect">
                            <a:avLst/>
                          </a:prstGeom>
                          <a:noFill/>
                          <a:ln>
                            <a:noFill/>
                          </a:ln>
                        </pic:spPr>
                      </pic:pic>
                    </a:graphicData>
                  </a:graphic>
                </wp:inline>
              </w:drawing>
            </w:r>
          </w:p>
        </w:tc>
        <w:tc>
          <w:tcPr>
            <w:tcW w:w="998" w:type="dxa"/>
          </w:tcPr>
          <w:p w:rsidR="009268E2" w:rsidRPr="00C64F8E" w:rsidRDefault="009268E2" w:rsidP="006132A9">
            <w:pPr>
              <w:spacing w:before="0" w:after="0"/>
              <w:ind w:firstLine="0"/>
              <w:jc w:val="center"/>
              <w:rPr>
                <w:color w:val="000000" w:themeColor="text1"/>
                <w:sz w:val="20"/>
                <w:szCs w:val="20"/>
              </w:rPr>
            </w:pPr>
            <w:r w:rsidRPr="00C64F8E">
              <w:rPr>
                <w:sz w:val="20"/>
                <w:szCs w:val="20"/>
              </w:rPr>
              <w:t>Немає піктограми</w:t>
            </w:r>
          </w:p>
        </w:tc>
      </w:tr>
      <w:tr w:rsidR="006132A9" w:rsidRPr="00C64F8E" w:rsidTr="00F3027B">
        <w:tc>
          <w:tcPr>
            <w:tcW w:w="1528" w:type="dxa"/>
            <w:vMerge w:val="restart"/>
          </w:tcPr>
          <w:p w:rsidR="006132A9" w:rsidRPr="00C64F8E" w:rsidRDefault="006132A9" w:rsidP="00F3027B">
            <w:pPr>
              <w:spacing w:before="0" w:after="0"/>
              <w:ind w:firstLine="0"/>
              <w:jc w:val="center"/>
              <w:rPr>
                <w:color w:val="000000" w:themeColor="text1"/>
                <w:sz w:val="20"/>
                <w:szCs w:val="20"/>
              </w:rPr>
            </w:pPr>
          </w:p>
        </w:tc>
        <w:tc>
          <w:tcPr>
            <w:tcW w:w="1296" w:type="dxa"/>
          </w:tcPr>
          <w:p w:rsidR="006132A9" w:rsidRPr="00C64F8E" w:rsidRDefault="006132A9" w:rsidP="00F3027B">
            <w:pPr>
              <w:spacing w:before="0" w:after="0"/>
              <w:ind w:firstLine="0"/>
              <w:jc w:val="center"/>
              <w:rPr>
                <w:color w:val="000000" w:themeColor="text1"/>
                <w:sz w:val="20"/>
                <w:szCs w:val="20"/>
              </w:rPr>
            </w:pPr>
            <w:r w:rsidRPr="00C64F8E">
              <w:rPr>
                <w:color w:val="000000" w:themeColor="text1"/>
                <w:sz w:val="20"/>
                <w:szCs w:val="20"/>
              </w:rPr>
              <w:t>Категорія 1А</w:t>
            </w:r>
          </w:p>
        </w:tc>
        <w:tc>
          <w:tcPr>
            <w:tcW w:w="4401" w:type="dxa"/>
            <w:gridSpan w:val="3"/>
          </w:tcPr>
          <w:p w:rsidR="006132A9" w:rsidRPr="00C64F8E" w:rsidRDefault="006132A9" w:rsidP="00F3027B">
            <w:pPr>
              <w:spacing w:before="0" w:after="0"/>
              <w:ind w:firstLine="0"/>
              <w:jc w:val="center"/>
              <w:rPr>
                <w:color w:val="000000" w:themeColor="text1"/>
                <w:sz w:val="20"/>
                <w:szCs w:val="20"/>
              </w:rPr>
            </w:pPr>
            <w:r w:rsidRPr="00C64F8E">
              <w:rPr>
                <w:color w:val="000000" w:themeColor="text1"/>
                <w:sz w:val="20"/>
                <w:szCs w:val="20"/>
              </w:rPr>
              <w:t xml:space="preserve">Гази, віднесені до Категорії 1А, які відповідають критеріям віднесення до пірофорних або нестійких газів </w:t>
            </w:r>
          </w:p>
          <w:p w:rsidR="006132A9" w:rsidRPr="00C64F8E" w:rsidRDefault="006132A9" w:rsidP="00F3027B">
            <w:pPr>
              <w:spacing w:before="0" w:after="0"/>
              <w:ind w:firstLine="0"/>
              <w:jc w:val="center"/>
              <w:rPr>
                <w:color w:val="000000" w:themeColor="text1"/>
                <w:sz w:val="20"/>
                <w:szCs w:val="20"/>
              </w:rPr>
            </w:pPr>
            <w:r w:rsidRPr="00C64F8E">
              <w:rPr>
                <w:color w:val="000000" w:themeColor="text1"/>
                <w:sz w:val="20"/>
                <w:szCs w:val="20"/>
              </w:rPr>
              <w:t>Категорії А / Категорії В</w:t>
            </w:r>
          </w:p>
        </w:tc>
        <w:tc>
          <w:tcPr>
            <w:tcW w:w="1275" w:type="dxa"/>
            <w:vMerge w:val="restart"/>
          </w:tcPr>
          <w:p w:rsidR="006132A9" w:rsidRPr="00C64F8E" w:rsidRDefault="006132A9" w:rsidP="00F3027B">
            <w:pPr>
              <w:spacing w:before="0" w:after="0"/>
              <w:ind w:firstLine="0"/>
              <w:jc w:val="center"/>
              <w:rPr>
                <w:color w:val="000000" w:themeColor="text1"/>
                <w:sz w:val="20"/>
                <w:szCs w:val="20"/>
              </w:rPr>
            </w:pPr>
            <w:r w:rsidRPr="00C64F8E">
              <w:rPr>
                <w:color w:val="000000" w:themeColor="text1"/>
                <w:sz w:val="20"/>
                <w:szCs w:val="20"/>
              </w:rPr>
              <w:t>Категорія 1В</w:t>
            </w:r>
          </w:p>
        </w:tc>
        <w:tc>
          <w:tcPr>
            <w:tcW w:w="998" w:type="dxa"/>
            <w:vMerge w:val="restart"/>
          </w:tcPr>
          <w:p w:rsidR="006132A9" w:rsidRPr="00C64F8E" w:rsidRDefault="006132A9" w:rsidP="00F3027B">
            <w:pPr>
              <w:spacing w:before="0" w:after="0"/>
              <w:ind w:right="-103" w:firstLine="0"/>
              <w:jc w:val="center"/>
              <w:rPr>
                <w:color w:val="000000" w:themeColor="text1"/>
                <w:sz w:val="20"/>
                <w:szCs w:val="20"/>
              </w:rPr>
            </w:pPr>
            <w:r w:rsidRPr="00C64F8E">
              <w:rPr>
                <w:color w:val="000000" w:themeColor="text1"/>
                <w:sz w:val="20"/>
                <w:szCs w:val="20"/>
              </w:rPr>
              <w:t>Категорія 2</w:t>
            </w:r>
          </w:p>
        </w:tc>
      </w:tr>
      <w:tr w:rsidR="006132A9" w:rsidRPr="00C64F8E" w:rsidTr="00F3027B">
        <w:tc>
          <w:tcPr>
            <w:tcW w:w="1528" w:type="dxa"/>
            <w:vMerge/>
          </w:tcPr>
          <w:p w:rsidR="006132A9" w:rsidRPr="00C64F8E" w:rsidRDefault="006132A9" w:rsidP="00F3027B">
            <w:pPr>
              <w:ind w:firstLine="0"/>
              <w:jc w:val="center"/>
              <w:rPr>
                <w:color w:val="000000" w:themeColor="text1"/>
                <w:sz w:val="20"/>
                <w:szCs w:val="20"/>
              </w:rPr>
            </w:pPr>
          </w:p>
        </w:tc>
        <w:tc>
          <w:tcPr>
            <w:tcW w:w="1296" w:type="dxa"/>
            <w:vMerge w:val="restart"/>
          </w:tcPr>
          <w:p w:rsidR="006132A9" w:rsidRPr="00C64F8E" w:rsidRDefault="006132A9" w:rsidP="00F3027B">
            <w:pPr>
              <w:spacing w:before="0" w:after="0"/>
              <w:ind w:firstLine="0"/>
              <w:jc w:val="center"/>
              <w:rPr>
                <w:color w:val="000000" w:themeColor="text1"/>
                <w:sz w:val="20"/>
                <w:szCs w:val="20"/>
              </w:rPr>
            </w:pPr>
          </w:p>
        </w:tc>
        <w:tc>
          <w:tcPr>
            <w:tcW w:w="1296" w:type="dxa"/>
            <w:vMerge w:val="restart"/>
          </w:tcPr>
          <w:p w:rsidR="006132A9" w:rsidRPr="00C64F8E" w:rsidRDefault="006132A9" w:rsidP="00F3027B">
            <w:pPr>
              <w:spacing w:before="0" w:after="0"/>
              <w:ind w:firstLine="0"/>
              <w:jc w:val="center"/>
              <w:rPr>
                <w:color w:val="000000" w:themeColor="text1"/>
                <w:sz w:val="20"/>
                <w:szCs w:val="20"/>
              </w:rPr>
            </w:pPr>
            <w:r w:rsidRPr="00C64F8E">
              <w:rPr>
                <w:color w:val="000000" w:themeColor="text1"/>
                <w:sz w:val="20"/>
                <w:szCs w:val="20"/>
              </w:rPr>
              <w:t>Пірофорний газ</w:t>
            </w:r>
          </w:p>
        </w:tc>
        <w:tc>
          <w:tcPr>
            <w:tcW w:w="3105" w:type="dxa"/>
            <w:gridSpan w:val="2"/>
          </w:tcPr>
          <w:p w:rsidR="006132A9" w:rsidRPr="00C64F8E" w:rsidRDefault="006132A9" w:rsidP="00F3027B">
            <w:pPr>
              <w:spacing w:before="0" w:after="0"/>
              <w:ind w:firstLine="0"/>
              <w:jc w:val="center"/>
              <w:rPr>
                <w:color w:val="000000" w:themeColor="text1"/>
                <w:sz w:val="20"/>
                <w:szCs w:val="20"/>
              </w:rPr>
            </w:pPr>
            <w:r w:rsidRPr="00C64F8E">
              <w:rPr>
                <w:color w:val="000000" w:themeColor="text1"/>
                <w:sz w:val="20"/>
                <w:szCs w:val="20"/>
              </w:rPr>
              <w:t>Хімічно нестійкий газ</w:t>
            </w:r>
          </w:p>
        </w:tc>
        <w:tc>
          <w:tcPr>
            <w:tcW w:w="1275" w:type="dxa"/>
            <w:vMerge/>
          </w:tcPr>
          <w:p w:rsidR="006132A9" w:rsidRPr="00C64F8E" w:rsidRDefault="006132A9" w:rsidP="00F3027B">
            <w:pPr>
              <w:ind w:firstLine="0"/>
              <w:jc w:val="center"/>
              <w:rPr>
                <w:color w:val="000000" w:themeColor="text1"/>
                <w:sz w:val="20"/>
                <w:szCs w:val="20"/>
              </w:rPr>
            </w:pPr>
          </w:p>
        </w:tc>
        <w:tc>
          <w:tcPr>
            <w:tcW w:w="998" w:type="dxa"/>
            <w:vMerge/>
          </w:tcPr>
          <w:p w:rsidR="006132A9" w:rsidRPr="00C64F8E" w:rsidRDefault="006132A9" w:rsidP="00F3027B">
            <w:pPr>
              <w:ind w:firstLine="0"/>
              <w:jc w:val="center"/>
              <w:rPr>
                <w:color w:val="000000" w:themeColor="text1"/>
                <w:sz w:val="20"/>
                <w:szCs w:val="20"/>
              </w:rPr>
            </w:pPr>
          </w:p>
        </w:tc>
      </w:tr>
      <w:tr w:rsidR="006132A9" w:rsidRPr="00C64F8E" w:rsidTr="00F3027B">
        <w:tc>
          <w:tcPr>
            <w:tcW w:w="1528" w:type="dxa"/>
            <w:vMerge/>
          </w:tcPr>
          <w:p w:rsidR="006132A9" w:rsidRPr="00C64F8E" w:rsidRDefault="006132A9" w:rsidP="00F3027B">
            <w:pPr>
              <w:ind w:firstLine="0"/>
              <w:jc w:val="center"/>
              <w:rPr>
                <w:color w:val="000000" w:themeColor="text1"/>
                <w:sz w:val="20"/>
                <w:szCs w:val="20"/>
              </w:rPr>
            </w:pPr>
          </w:p>
        </w:tc>
        <w:tc>
          <w:tcPr>
            <w:tcW w:w="1296" w:type="dxa"/>
            <w:vMerge/>
          </w:tcPr>
          <w:p w:rsidR="006132A9" w:rsidRPr="00C64F8E" w:rsidRDefault="006132A9" w:rsidP="00F3027B">
            <w:pPr>
              <w:spacing w:before="0" w:after="0"/>
              <w:ind w:firstLine="0"/>
              <w:jc w:val="center"/>
              <w:rPr>
                <w:color w:val="000000" w:themeColor="text1"/>
                <w:sz w:val="20"/>
                <w:szCs w:val="20"/>
              </w:rPr>
            </w:pPr>
          </w:p>
        </w:tc>
        <w:tc>
          <w:tcPr>
            <w:tcW w:w="1296" w:type="dxa"/>
            <w:vMerge/>
          </w:tcPr>
          <w:p w:rsidR="006132A9" w:rsidRPr="00C64F8E" w:rsidRDefault="006132A9" w:rsidP="00F3027B">
            <w:pPr>
              <w:spacing w:before="0" w:after="0"/>
              <w:ind w:firstLine="0"/>
              <w:jc w:val="center"/>
              <w:rPr>
                <w:color w:val="000000" w:themeColor="text1"/>
                <w:sz w:val="20"/>
                <w:szCs w:val="20"/>
              </w:rPr>
            </w:pPr>
          </w:p>
        </w:tc>
        <w:tc>
          <w:tcPr>
            <w:tcW w:w="1432" w:type="dxa"/>
          </w:tcPr>
          <w:p w:rsidR="006132A9" w:rsidRPr="00C64F8E" w:rsidRDefault="006132A9" w:rsidP="00F3027B">
            <w:pPr>
              <w:spacing w:before="0" w:after="0"/>
              <w:ind w:firstLine="0"/>
              <w:jc w:val="center"/>
              <w:rPr>
                <w:color w:val="000000" w:themeColor="text1"/>
                <w:sz w:val="20"/>
                <w:szCs w:val="20"/>
              </w:rPr>
            </w:pPr>
            <w:r w:rsidRPr="00C64F8E">
              <w:rPr>
                <w:color w:val="000000" w:themeColor="text1"/>
                <w:sz w:val="20"/>
                <w:szCs w:val="20"/>
              </w:rPr>
              <w:t>Категорія 1А</w:t>
            </w:r>
          </w:p>
        </w:tc>
        <w:tc>
          <w:tcPr>
            <w:tcW w:w="1673" w:type="dxa"/>
          </w:tcPr>
          <w:p w:rsidR="006132A9" w:rsidRPr="00C64F8E" w:rsidRDefault="006132A9" w:rsidP="00F3027B">
            <w:pPr>
              <w:spacing w:before="0" w:after="0"/>
              <w:ind w:firstLine="0"/>
              <w:jc w:val="center"/>
              <w:rPr>
                <w:color w:val="000000" w:themeColor="text1"/>
                <w:sz w:val="20"/>
                <w:szCs w:val="20"/>
              </w:rPr>
            </w:pPr>
            <w:r w:rsidRPr="00C64F8E">
              <w:rPr>
                <w:color w:val="000000" w:themeColor="text1"/>
                <w:sz w:val="20"/>
                <w:szCs w:val="20"/>
              </w:rPr>
              <w:t>Категорія 1В</w:t>
            </w:r>
          </w:p>
        </w:tc>
        <w:tc>
          <w:tcPr>
            <w:tcW w:w="1275" w:type="dxa"/>
            <w:vMerge/>
          </w:tcPr>
          <w:p w:rsidR="006132A9" w:rsidRPr="00C64F8E" w:rsidRDefault="006132A9" w:rsidP="00F3027B">
            <w:pPr>
              <w:ind w:firstLine="0"/>
              <w:jc w:val="center"/>
              <w:rPr>
                <w:color w:val="000000" w:themeColor="text1"/>
                <w:sz w:val="20"/>
                <w:szCs w:val="20"/>
              </w:rPr>
            </w:pPr>
          </w:p>
        </w:tc>
        <w:tc>
          <w:tcPr>
            <w:tcW w:w="998" w:type="dxa"/>
            <w:vMerge/>
          </w:tcPr>
          <w:p w:rsidR="006132A9" w:rsidRPr="00C64F8E" w:rsidRDefault="006132A9" w:rsidP="00F3027B">
            <w:pPr>
              <w:ind w:firstLine="0"/>
              <w:jc w:val="center"/>
              <w:rPr>
                <w:color w:val="000000" w:themeColor="text1"/>
                <w:sz w:val="20"/>
                <w:szCs w:val="20"/>
              </w:rPr>
            </w:pPr>
          </w:p>
        </w:tc>
      </w:tr>
      <w:tr w:rsidR="009268E2" w:rsidRPr="00C64F8E" w:rsidTr="006132A9">
        <w:tc>
          <w:tcPr>
            <w:tcW w:w="1528" w:type="dxa"/>
          </w:tcPr>
          <w:p w:rsidR="009268E2" w:rsidRPr="00C64F8E" w:rsidRDefault="009268E2" w:rsidP="006132A9">
            <w:pPr>
              <w:spacing w:before="0" w:after="0"/>
              <w:ind w:firstLine="0"/>
              <w:jc w:val="center"/>
              <w:rPr>
                <w:color w:val="000000" w:themeColor="text1"/>
                <w:sz w:val="20"/>
                <w:szCs w:val="20"/>
              </w:rPr>
            </w:pPr>
            <w:r w:rsidRPr="00C64F8E">
              <w:rPr>
                <w:color w:val="000000" w:themeColor="text1"/>
                <w:sz w:val="20"/>
                <w:szCs w:val="20"/>
              </w:rPr>
              <w:t>Сигнальне слово</w:t>
            </w:r>
          </w:p>
        </w:tc>
        <w:tc>
          <w:tcPr>
            <w:tcW w:w="1296" w:type="dxa"/>
          </w:tcPr>
          <w:p w:rsidR="009268E2" w:rsidRPr="00C64F8E" w:rsidRDefault="009268E2" w:rsidP="006132A9">
            <w:pPr>
              <w:spacing w:before="0" w:after="0"/>
              <w:ind w:firstLine="0"/>
              <w:jc w:val="center"/>
              <w:rPr>
                <w:sz w:val="20"/>
                <w:szCs w:val="20"/>
              </w:rPr>
            </w:pPr>
            <w:r w:rsidRPr="00C64F8E">
              <w:rPr>
                <w:sz w:val="20"/>
                <w:szCs w:val="20"/>
              </w:rPr>
              <w:t>Небезпечно</w:t>
            </w:r>
          </w:p>
        </w:tc>
        <w:tc>
          <w:tcPr>
            <w:tcW w:w="1296" w:type="dxa"/>
          </w:tcPr>
          <w:p w:rsidR="009268E2" w:rsidRPr="00C64F8E" w:rsidRDefault="009268E2" w:rsidP="006132A9">
            <w:pPr>
              <w:spacing w:before="0" w:after="0"/>
              <w:ind w:firstLine="0"/>
              <w:jc w:val="center"/>
              <w:rPr>
                <w:sz w:val="20"/>
                <w:szCs w:val="20"/>
              </w:rPr>
            </w:pPr>
            <w:r w:rsidRPr="00C64F8E">
              <w:rPr>
                <w:sz w:val="20"/>
                <w:szCs w:val="20"/>
              </w:rPr>
              <w:t>Небезпечно</w:t>
            </w:r>
          </w:p>
        </w:tc>
        <w:tc>
          <w:tcPr>
            <w:tcW w:w="1432" w:type="dxa"/>
          </w:tcPr>
          <w:p w:rsidR="009268E2" w:rsidRPr="00C64F8E" w:rsidRDefault="009268E2" w:rsidP="006132A9">
            <w:pPr>
              <w:spacing w:before="0" w:after="0"/>
              <w:ind w:firstLine="0"/>
              <w:jc w:val="center"/>
              <w:rPr>
                <w:sz w:val="20"/>
                <w:szCs w:val="20"/>
              </w:rPr>
            </w:pPr>
            <w:r w:rsidRPr="00C64F8E">
              <w:rPr>
                <w:sz w:val="20"/>
                <w:szCs w:val="20"/>
              </w:rPr>
              <w:t>Небезпечно</w:t>
            </w:r>
          </w:p>
        </w:tc>
        <w:tc>
          <w:tcPr>
            <w:tcW w:w="1673" w:type="dxa"/>
          </w:tcPr>
          <w:p w:rsidR="009268E2" w:rsidRPr="00C64F8E" w:rsidRDefault="009268E2" w:rsidP="006132A9">
            <w:pPr>
              <w:spacing w:before="0" w:after="0"/>
              <w:ind w:firstLine="0"/>
              <w:jc w:val="center"/>
              <w:rPr>
                <w:color w:val="000000" w:themeColor="text1"/>
                <w:sz w:val="20"/>
                <w:szCs w:val="20"/>
              </w:rPr>
            </w:pPr>
            <w:r w:rsidRPr="00C64F8E">
              <w:rPr>
                <w:sz w:val="20"/>
                <w:szCs w:val="20"/>
              </w:rPr>
              <w:t>Небезпечно</w:t>
            </w:r>
          </w:p>
        </w:tc>
        <w:tc>
          <w:tcPr>
            <w:tcW w:w="1275" w:type="dxa"/>
          </w:tcPr>
          <w:p w:rsidR="009268E2" w:rsidRPr="00C64F8E" w:rsidRDefault="009268E2" w:rsidP="006132A9">
            <w:pPr>
              <w:spacing w:before="0" w:after="0"/>
              <w:ind w:firstLine="0"/>
              <w:jc w:val="center"/>
              <w:rPr>
                <w:color w:val="000000" w:themeColor="text1"/>
                <w:sz w:val="20"/>
                <w:szCs w:val="20"/>
              </w:rPr>
            </w:pPr>
            <w:r w:rsidRPr="00C64F8E">
              <w:rPr>
                <w:sz w:val="20"/>
                <w:szCs w:val="20"/>
              </w:rPr>
              <w:t>Небезпечно</w:t>
            </w:r>
          </w:p>
        </w:tc>
        <w:tc>
          <w:tcPr>
            <w:tcW w:w="998" w:type="dxa"/>
          </w:tcPr>
          <w:p w:rsidR="009268E2" w:rsidRPr="00C64F8E" w:rsidRDefault="009268E2" w:rsidP="006132A9">
            <w:pPr>
              <w:spacing w:before="0" w:after="0"/>
              <w:ind w:firstLine="0"/>
              <w:jc w:val="center"/>
              <w:rPr>
                <w:color w:val="000000" w:themeColor="text1"/>
                <w:sz w:val="20"/>
                <w:szCs w:val="20"/>
              </w:rPr>
            </w:pPr>
            <w:r w:rsidRPr="00C64F8E">
              <w:rPr>
                <w:sz w:val="20"/>
                <w:szCs w:val="20"/>
              </w:rPr>
              <w:t>Обережно</w:t>
            </w:r>
          </w:p>
        </w:tc>
      </w:tr>
      <w:tr w:rsidR="009268E2" w:rsidRPr="00C64F8E" w:rsidTr="006132A9">
        <w:tc>
          <w:tcPr>
            <w:tcW w:w="1528" w:type="dxa"/>
          </w:tcPr>
          <w:p w:rsidR="009268E2" w:rsidRPr="00C64F8E" w:rsidRDefault="007D527A" w:rsidP="006132A9">
            <w:pPr>
              <w:spacing w:before="0" w:after="0"/>
              <w:ind w:firstLine="0"/>
              <w:jc w:val="center"/>
              <w:rPr>
                <w:color w:val="000000" w:themeColor="text1"/>
                <w:sz w:val="20"/>
                <w:szCs w:val="20"/>
              </w:rPr>
            </w:pPr>
            <w:r w:rsidRPr="00C64F8E">
              <w:rPr>
                <w:sz w:val="20"/>
                <w:szCs w:val="20"/>
              </w:rPr>
              <w:t>Види небезпечного впливу</w:t>
            </w:r>
          </w:p>
        </w:tc>
        <w:tc>
          <w:tcPr>
            <w:tcW w:w="1296" w:type="dxa"/>
          </w:tcPr>
          <w:p w:rsidR="009268E2" w:rsidRPr="00C64F8E" w:rsidRDefault="009268E2" w:rsidP="006132A9">
            <w:pPr>
              <w:spacing w:before="0" w:after="0"/>
              <w:ind w:right="-114" w:firstLine="0"/>
              <w:jc w:val="center"/>
              <w:rPr>
                <w:color w:val="000000" w:themeColor="text1"/>
                <w:sz w:val="20"/>
                <w:szCs w:val="20"/>
              </w:rPr>
            </w:pPr>
            <w:r w:rsidRPr="00C64F8E">
              <w:rPr>
                <w:sz w:val="20"/>
                <w:szCs w:val="20"/>
              </w:rPr>
              <w:t>H220: Надзвичайно легкозай</w:t>
            </w:r>
            <w:r w:rsidR="006132A9" w:rsidRPr="00C64F8E">
              <w:rPr>
                <w:sz w:val="20"/>
                <w:szCs w:val="20"/>
              </w:rPr>
              <w:t>-</w:t>
            </w:r>
            <w:r w:rsidRPr="00C64F8E">
              <w:rPr>
                <w:sz w:val="20"/>
                <w:szCs w:val="20"/>
              </w:rPr>
              <w:t>мистий газ</w:t>
            </w:r>
          </w:p>
        </w:tc>
        <w:tc>
          <w:tcPr>
            <w:tcW w:w="1296" w:type="dxa"/>
          </w:tcPr>
          <w:p w:rsidR="009268E2" w:rsidRPr="00C64F8E" w:rsidRDefault="009268E2" w:rsidP="006132A9">
            <w:pPr>
              <w:spacing w:before="0" w:after="0"/>
              <w:ind w:right="-94" w:firstLine="0"/>
              <w:jc w:val="center"/>
              <w:rPr>
                <w:sz w:val="20"/>
                <w:szCs w:val="20"/>
              </w:rPr>
            </w:pPr>
            <w:r w:rsidRPr="00C64F8E">
              <w:rPr>
                <w:sz w:val="20"/>
                <w:szCs w:val="20"/>
              </w:rPr>
              <w:t>H220: Надзвичайно легкозай</w:t>
            </w:r>
            <w:r w:rsidR="006132A9" w:rsidRPr="00C64F8E">
              <w:rPr>
                <w:sz w:val="20"/>
                <w:szCs w:val="20"/>
              </w:rPr>
              <w:t>-</w:t>
            </w:r>
            <w:r w:rsidRPr="00C64F8E">
              <w:rPr>
                <w:sz w:val="20"/>
                <w:szCs w:val="20"/>
              </w:rPr>
              <w:t>мистий газ.</w:t>
            </w:r>
          </w:p>
          <w:p w:rsidR="009268E2" w:rsidRPr="00C64F8E" w:rsidRDefault="009268E2" w:rsidP="006132A9">
            <w:pPr>
              <w:spacing w:before="0" w:after="0"/>
              <w:ind w:firstLine="0"/>
              <w:jc w:val="center"/>
              <w:rPr>
                <w:sz w:val="20"/>
                <w:szCs w:val="20"/>
              </w:rPr>
            </w:pPr>
            <w:r w:rsidRPr="00C64F8E">
              <w:rPr>
                <w:sz w:val="20"/>
                <w:szCs w:val="20"/>
              </w:rPr>
              <w:t>H232: Може самозайматися при контакті з повітрям</w:t>
            </w:r>
          </w:p>
        </w:tc>
        <w:tc>
          <w:tcPr>
            <w:tcW w:w="1432" w:type="dxa"/>
          </w:tcPr>
          <w:p w:rsidR="009268E2" w:rsidRPr="00C64F8E" w:rsidRDefault="009268E2" w:rsidP="006132A9">
            <w:pPr>
              <w:spacing w:before="0" w:after="0"/>
              <w:ind w:firstLine="0"/>
              <w:jc w:val="center"/>
              <w:rPr>
                <w:sz w:val="20"/>
                <w:szCs w:val="20"/>
              </w:rPr>
            </w:pPr>
            <w:r w:rsidRPr="00C64F8E">
              <w:rPr>
                <w:sz w:val="20"/>
                <w:szCs w:val="20"/>
              </w:rPr>
              <w:t>H220: Надзвичайно легкозай</w:t>
            </w:r>
            <w:r w:rsidR="006132A9" w:rsidRPr="00C64F8E">
              <w:rPr>
                <w:sz w:val="20"/>
                <w:szCs w:val="20"/>
              </w:rPr>
              <w:t>-</w:t>
            </w:r>
            <w:r w:rsidRPr="00C64F8E">
              <w:rPr>
                <w:sz w:val="20"/>
                <w:szCs w:val="20"/>
              </w:rPr>
              <w:t>мистий газ.</w:t>
            </w:r>
          </w:p>
          <w:p w:rsidR="009268E2" w:rsidRPr="00C64F8E" w:rsidRDefault="009268E2" w:rsidP="006132A9">
            <w:pPr>
              <w:spacing w:before="0" w:after="0"/>
              <w:ind w:firstLine="0"/>
              <w:jc w:val="center"/>
              <w:rPr>
                <w:color w:val="000000" w:themeColor="text1"/>
                <w:sz w:val="20"/>
                <w:szCs w:val="20"/>
              </w:rPr>
            </w:pPr>
            <w:r w:rsidRPr="00C64F8E">
              <w:rPr>
                <w:sz w:val="20"/>
                <w:szCs w:val="20"/>
              </w:rPr>
              <w:t>H230: Може вступати в реакції, які супроводжуються вибухом навіть за умов відсутності повітря</w:t>
            </w:r>
          </w:p>
        </w:tc>
        <w:tc>
          <w:tcPr>
            <w:tcW w:w="1673" w:type="dxa"/>
          </w:tcPr>
          <w:p w:rsidR="009268E2" w:rsidRPr="00C64F8E" w:rsidRDefault="009268E2" w:rsidP="006132A9">
            <w:pPr>
              <w:spacing w:before="0" w:after="0"/>
              <w:ind w:firstLine="0"/>
              <w:jc w:val="center"/>
              <w:rPr>
                <w:sz w:val="20"/>
                <w:szCs w:val="20"/>
              </w:rPr>
            </w:pPr>
            <w:r w:rsidRPr="00C64F8E">
              <w:rPr>
                <w:sz w:val="20"/>
                <w:szCs w:val="20"/>
              </w:rPr>
              <w:t>H220: Надзвичайно легкозаймистий газ.</w:t>
            </w:r>
          </w:p>
          <w:p w:rsidR="009268E2" w:rsidRPr="00C64F8E" w:rsidRDefault="009268E2" w:rsidP="006132A9">
            <w:pPr>
              <w:spacing w:before="0" w:after="0"/>
              <w:ind w:firstLine="0"/>
              <w:jc w:val="center"/>
              <w:rPr>
                <w:color w:val="000000" w:themeColor="text1"/>
                <w:sz w:val="20"/>
                <w:szCs w:val="20"/>
              </w:rPr>
            </w:pPr>
            <w:r w:rsidRPr="00C64F8E">
              <w:rPr>
                <w:sz w:val="20"/>
                <w:szCs w:val="20"/>
              </w:rPr>
              <w:t>H231: Може вступати в реакції, які супроводжуються вибухом навіть за умов відсутності повітря при підвищеному тиску та/або підвищеній температурі</w:t>
            </w:r>
          </w:p>
        </w:tc>
        <w:tc>
          <w:tcPr>
            <w:tcW w:w="1275" w:type="dxa"/>
          </w:tcPr>
          <w:p w:rsidR="009268E2" w:rsidRPr="00C64F8E" w:rsidRDefault="009268E2" w:rsidP="006132A9">
            <w:pPr>
              <w:spacing w:before="0" w:after="0"/>
              <w:ind w:firstLine="0"/>
              <w:jc w:val="center"/>
              <w:rPr>
                <w:sz w:val="20"/>
                <w:szCs w:val="20"/>
              </w:rPr>
            </w:pPr>
            <w:r w:rsidRPr="00C64F8E">
              <w:rPr>
                <w:sz w:val="20"/>
                <w:szCs w:val="20"/>
              </w:rPr>
              <w:t>Н221: Легкозаймистий газ</w:t>
            </w:r>
          </w:p>
          <w:p w:rsidR="009268E2" w:rsidRPr="00C64F8E" w:rsidRDefault="009268E2" w:rsidP="006132A9">
            <w:pPr>
              <w:spacing w:before="0" w:after="0"/>
              <w:ind w:firstLine="0"/>
              <w:jc w:val="center"/>
              <w:rPr>
                <w:color w:val="000000" w:themeColor="text1"/>
                <w:sz w:val="20"/>
                <w:szCs w:val="20"/>
              </w:rPr>
            </w:pPr>
          </w:p>
        </w:tc>
        <w:tc>
          <w:tcPr>
            <w:tcW w:w="998" w:type="dxa"/>
          </w:tcPr>
          <w:p w:rsidR="009268E2" w:rsidRPr="00C64F8E" w:rsidRDefault="009268E2" w:rsidP="006132A9">
            <w:pPr>
              <w:spacing w:before="0" w:after="0"/>
              <w:ind w:firstLine="0"/>
              <w:jc w:val="center"/>
              <w:rPr>
                <w:sz w:val="20"/>
                <w:szCs w:val="20"/>
              </w:rPr>
            </w:pPr>
            <w:r w:rsidRPr="00C64F8E">
              <w:rPr>
                <w:sz w:val="20"/>
                <w:szCs w:val="20"/>
              </w:rPr>
              <w:t>Н221: Легкозаймистий газ</w:t>
            </w:r>
          </w:p>
          <w:p w:rsidR="009268E2" w:rsidRPr="00C64F8E" w:rsidRDefault="009268E2" w:rsidP="006132A9">
            <w:pPr>
              <w:spacing w:before="0" w:after="0"/>
              <w:ind w:firstLine="0"/>
              <w:jc w:val="center"/>
              <w:rPr>
                <w:color w:val="000000" w:themeColor="text1"/>
                <w:sz w:val="20"/>
                <w:szCs w:val="20"/>
              </w:rPr>
            </w:pPr>
          </w:p>
        </w:tc>
      </w:tr>
      <w:tr w:rsidR="009268E2" w:rsidRPr="00C64F8E" w:rsidTr="006132A9">
        <w:tc>
          <w:tcPr>
            <w:tcW w:w="1528" w:type="dxa"/>
          </w:tcPr>
          <w:p w:rsidR="009268E2" w:rsidRPr="00C64F8E" w:rsidRDefault="00D30FC2" w:rsidP="006132A9">
            <w:pPr>
              <w:spacing w:before="0" w:after="0"/>
              <w:ind w:firstLine="0"/>
              <w:jc w:val="center"/>
              <w:rPr>
                <w:color w:val="000000" w:themeColor="text1"/>
                <w:sz w:val="20"/>
                <w:szCs w:val="20"/>
              </w:rPr>
            </w:pPr>
            <w:r w:rsidRPr="00C64F8E">
              <w:rPr>
                <w:sz w:val="20"/>
                <w:szCs w:val="20"/>
              </w:rPr>
              <w:t>Попередження про небезпечний вплив</w:t>
            </w:r>
            <w:r w:rsidR="009268E2" w:rsidRPr="00C64F8E">
              <w:rPr>
                <w:sz w:val="20"/>
                <w:szCs w:val="20"/>
              </w:rPr>
              <w:t xml:space="preserve"> (попередження впливу)</w:t>
            </w:r>
          </w:p>
        </w:tc>
        <w:tc>
          <w:tcPr>
            <w:tcW w:w="1296" w:type="dxa"/>
          </w:tcPr>
          <w:p w:rsidR="009268E2" w:rsidRPr="00C64F8E" w:rsidRDefault="009268E2" w:rsidP="006132A9">
            <w:pPr>
              <w:spacing w:before="0" w:after="0"/>
              <w:ind w:firstLine="0"/>
              <w:jc w:val="center"/>
              <w:rPr>
                <w:color w:val="000000" w:themeColor="text1"/>
                <w:sz w:val="20"/>
                <w:szCs w:val="20"/>
              </w:rPr>
            </w:pPr>
            <w:r w:rsidRPr="00C64F8E">
              <w:rPr>
                <w:color w:val="000000" w:themeColor="text1"/>
                <w:sz w:val="20"/>
                <w:szCs w:val="20"/>
              </w:rPr>
              <w:t>P210</w:t>
            </w:r>
          </w:p>
        </w:tc>
        <w:tc>
          <w:tcPr>
            <w:tcW w:w="1296" w:type="dxa"/>
          </w:tcPr>
          <w:p w:rsidR="009268E2" w:rsidRPr="00C64F8E" w:rsidRDefault="009268E2" w:rsidP="006132A9">
            <w:pPr>
              <w:spacing w:before="0" w:after="0"/>
              <w:ind w:firstLine="0"/>
              <w:jc w:val="center"/>
              <w:rPr>
                <w:color w:val="000000" w:themeColor="text1"/>
                <w:sz w:val="20"/>
                <w:szCs w:val="20"/>
              </w:rPr>
            </w:pPr>
            <w:r w:rsidRPr="00C64F8E">
              <w:rPr>
                <w:color w:val="000000" w:themeColor="text1"/>
                <w:sz w:val="20"/>
                <w:szCs w:val="20"/>
              </w:rPr>
              <w:t>P210</w:t>
            </w:r>
          </w:p>
          <w:p w:rsidR="009268E2" w:rsidRPr="00C64F8E" w:rsidRDefault="009268E2" w:rsidP="006132A9">
            <w:pPr>
              <w:spacing w:before="0" w:after="0"/>
              <w:ind w:firstLine="0"/>
              <w:jc w:val="center"/>
              <w:rPr>
                <w:color w:val="000000" w:themeColor="text1"/>
                <w:sz w:val="20"/>
                <w:szCs w:val="20"/>
              </w:rPr>
            </w:pPr>
            <w:r w:rsidRPr="00C64F8E">
              <w:rPr>
                <w:color w:val="000000" w:themeColor="text1"/>
                <w:sz w:val="20"/>
                <w:szCs w:val="20"/>
              </w:rPr>
              <w:t>P222</w:t>
            </w:r>
          </w:p>
          <w:p w:rsidR="009268E2" w:rsidRPr="00C64F8E" w:rsidRDefault="009268E2" w:rsidP="006132A9">
            <w:pPr>
              <w:spacing w:before="0" w:after="0"/>
              <w:ind w:firstLine="0"/>
              <w:jc w:val="center"/>
              <w:rPr>
                <w:color w:val="000000" w:themeColor="text1"/>
                <w:sz w:val="20"/>
                <w:szCs w:val="20"/>
              </w:rPr>
            </w:pPr>
            <w:r w:rsidRPr="00C64F8E">
              <w:rPr>
                <w:color w:val="000000" w:themeColor="text1"/>
                <w:sz w:val="20"/>
                <w:szCs w:val="20"/>
              </w:rPr>
              <w:t>P280</w:t>
            </w:r>
          </w:p>
        </w:tc>
        <w:tc>
          <w:tcPr>
            <w:tcW w:w="1432" w:type="dxa"/>
          </w:tcPr>
          <w:p w:rsidR="009268E2" w:rsidRPr="00C64F8E" w:rsidRDefault="009268E2" w:rsidP="006132A9">
            <w:pPr>
              <w:spacing w:before="0" w:after="0"/>
              <w:ind w:firstLine="0"/>
              <w:jc w:val="center"/>
              <w:rPr>
                <w:color w:val="000000" w:themeColor="text1"/>
                <w:sz w:val="20"/>
                <w:szCs w:val="20"/>
              </w:rPr>
            </w:pPr>
            <w:r w:rsidRPr="00C64F8E">
              <w:rPr>
                <w:color w:val="000000" w:themeColor="text1"/>
                <w:sz w:val="20"/>
                <w:szCs w:val="20"/>
              </w:rPr>
              <w:t>Р202</w:t>
            </w:r>
          </w:p>
          <w:p w:rsidR="009268E2" w:rsidRPr="00C64F8E" w:rsidRDefault="009268E2" w:rsidP="006132A9">
            <w:pPr>
              <w:spacing w:before="0" w:after="0"/>
              <w:ind w:firstLine="0"/>
              <w:jc w:val="center"/>
              <w:rPr>
                <w:color w:val="000000" w:themeColor="text1"/>
                <w:sz w:val="20"/>
                <w:szCs w:val="20"/>
              </w:rPr>
            </w:pPr>
            <w:r w:rsidRPr="00C64F8E">
              <w:rPr>
                <w:color w:val="000000" w:themeColor="text1"/>
                <w:sz w:val="20"/>
                <w:szCs w:val="20"/>
              </w:rPr>
              <w:t>Р210</w:t>
            </w:r>
          </w:p>
        </w:tc>
        <w:tc>
          <w:tcPr>
            <w:tcW w:w="1673" w:type="dxa"/>
          </w:tcPr>
          <w:p w:rsidR="009268E2" w:rsidRPr="00C64F8E" w:rsidRDefault="009268E2" w:rsidP="006132A9">
            <w:pPr>
              <w:spacing w:before="0" w:after="0"/>
              <w:ind w:firstLine="0"/>
              <w:jc w:val="center"/>
              <w:rPr>
                <w:color w:val="000000" w:themeColor="text1"/>
                <w:sz w:val="20"/>
                <w:szCs w:val="20"/>
              </w:rPr>
            </w:pPr>
            <w:r w:rsidRPr="00C64F8E">
              <w:rPr>
                <w:color w:val="000000" w:themeColor="text1"/>
                <w:sz w:val="20"/>
                <w:szCs w:val="20"/>
              </w:rPr>
              <w:t>Р202</w:t>
            </w:r>
          </w:p>
          <w:p w:rsidR="009268E2" w:rsidRPr="00C64F8E" w:rsidRDefault="009268E2" w:rsidP="006132A9">
            <w:pPr>
              <w:spacing w:before="0" w:after="0"/>
              <w:ind w:firstLine="0"/>
              <w:jc w:val="center"/>
              <w:rPr>
                <w:color w:val="000000" w:themeColor="text1"/>
                <w:sz w:val="20"/>
                <w:szCs w:val="20"/>
              </w:rPr>
            </w:pPr>
            <w:r w:rsidRPr="00C64F8E">
              <w:rPr>
                <w:color w:val="000000" w:themeColor="text1"/>
                <w:sz w:val="20"/>
                <w:szCs w:val="20"/>
              </w:rPr>
              <w:t>Р210</w:t>
            </w:r>
          </w:p>
        </w:tc>
        <w:tc>
          <w:tcPr>
            <w:tcW w:w="1275" w:type="dxa"/>
          </w:tcPr>
          <w:p w:rsidR="009268E2" w:rsidRPr="00C64F8E" w:rsidRDefault="009268E2" w:rsidP="006132A9">
            <w:pPr>
              <w:spacing w:before="0" w:after="0"/>
              <w:ind w:firstLine="0"/>
              <w:jc w:val="center"/>
              <w:rPr>
                <w:color w:val="000000" w:themeColor="text1"/>
                <w:sz w:val="20"/>
                <w:szCs w:val="20"/>
              </w:rPr>
            </w:pPr>
            <w:r w:rsidRPr="00C64F8E">
              <w:rPr>
                <w:color w:val="000000" w:themeColor="text1"/>
                <w:sz w:val="20"/>
                <w:szCs w:val="20"/>
              </w:rPr>
              <w:t>Р210</w:t>
            </w:r>
          </w:p>
        </w:tc>
        <w:tc>
          <w:tcPr>
            <w:tcW w:w="998" w:type="dxa"/>
          </w:tcPr>
          <w:p w:rsidR="009268E2" w:rsidRPr="00C64F8E" w:rsidRDefault="009268E2" w:rsidP="006132A9">
            <w:pPr>
              <w:spacing w:before="0" w:after="0"/>
              <w:ind w:firstLine="0"/>
              <w:jc w:val="center"/>
              <w:rPr>
                <w:color w:val="000000" w:themeColor="text1"/>
                <w:sz w:val="20"/>
                <w:szCs w:val="20"/>
              </w:rPr>
            </w:pPr>
            <w:r w:rsidRPr="00C64F8E">
              <w:rPr>
                <w:color w:val="000000" w:themeColor="text1"/>
                <w:sz w:val="20"/>
                <w:szCs w:val="20"/>
              </w:rPr>
              <w:t>Р210</w:t>
            </w:r>
          </w:p>
        </w:tc>
      </w:tr>
      <w:tr w:rsidR="009268E2" w:rsidRPr="00C64F8E" w:rsidTr="006132A9">
        <w:tc>
          <w:tcPr>
            <w:tcW w:w="1528" w:type="dxa"/>
          </w:tcPr>
          <w:p w:rsidR="009268E2" w:rsidRPr="00C64F8E" w:rsidRDefault="00D30FC2" w:rsidP="006132A9">
            <w:pPr>
              <w:spacing w:before="0" w:after="0"/>
              <w:ind w:firstLine="0"/>
              <w:jc w:val="center"/>
              <w:rPr>
                <w:color w:val="000000" w:themeColor="text1"/>
                <w:sz w:val="20"/>
                <w:szCs w:val="20"/>
              </w:rPr>
            </w:pPr>
            <w:r w:rsidRPr="00C64F8E">
              <w:rPr>
                <w:sz w:val="20"/>
                <w:szCs w:val="20"/>
              </w:rPr>
              <w:t>Попередження про небезпечний вплив</w:t>
            </w:r>
            <w:r w:rsidR="009268E2" w:rsidRPr="00C64F8E">
              <w:rPr>
                <w:sz w:val="20"/>
                <w:szCs w:val="20"/>
              </w:rPr>
              <w:t xml:space="preserve"> (при впливі)</w:t>
            </w:r>
          </w:p>
        </w:tc>
        <w:tc>
          <w:tcPr>
            <w:tcW w:w="1296" w:type="dxa"/>
          </w:tcPr>
          <w:p w:rsidR="009268E2" w:rsidRPr="00C64F8E" w:rsidRDefault="009268E2" w:rsidP="006132A9">
            <w:pPr>
              <w:spacing w:before="0" w:after="0"/>
              <w:ind w:firstLine="0"/>
              <w:jc w:val="center"/>
              <w:rPr>
                <w:color w:val="000000" w:themeColor="text1"/>
                <w:sz w:val="20"/>
                <w:szCs w:val="20"/>
              </w:rPr>
            </w:pPr>
            <w:r w:rsidRPr="00C64F8E">
              <w:rPr>
                <w:color w:val="000000" w:themeColor="text1"/>
                <w:sz w:val="20"/>
                <w:szCs w:val="20"/>
              </w:rPr>
              <w:t>P377</w:t>
            </w:r>
          </w:p>
          <w:p w:rsidR="009268E2" w:rsidRPr="00C64F8E" w:rsidRDefault="009268E2" w:rsidP="006132A9">
            <w:pPr>
              <w:spacing w:before="0" w:after="0"/>
              <w:ind w:firstLine="0"/>
              <w:jc w:val="center"/>
              <w:rPr>
                <w:color w:val="000000" w:themeColor="text1"/>
                <w:sz w:val="20"/>
                <w:szCs w:val="20"/>
              </w:rPr>
            </w:pPr>
            <w:r w:rsidRPr="00C64F8E">
              <w:rPr>
                <w:color w:val="000000" w:themeColor="text1"/>
                <w:sz w:val="20"/>
                <w:szCs w:val="20"/>
              </w:rPr>
              <w:t>P381</w:t>
            </w:r>
          </w:p>
        </w:tc>
        <w:tc>
          <w:tcPr>
            <w:tcW w:w="1296" w:type="dxa"/>
          </w:tcPr>
          <w:p w:rsidR="009268E2" w:rsidRPr="00C64F8E" w:rsidRDefault="009268E2" w:rsidP="006132A9">
            <w:pPr>
              <w:spacing w:before="0" w:after="0"/>
              <w:ind w:firstLine="0"/>
              <w:jc w:val="center"/>
              <w:rPr>
                <w:sz w:val="20"/>
                <w:szCs w:val="20"/>
              </w:rPr>
            </w:pPr>
            <w:r w:rsidRPr="00C64F8E">
              <w:rPr>
                <w:sz w:val="20"/>
                <w:szCs w:val="20"/>
              </w:rPr>
              <w:t xml:space="preserve">P377 </w:t>
            </w:r>
          </w:p>
          <w:p w:rsidR="009268E2" w:rsidRPr="00C64F8E" w:rsidRDefault="009268E2" w:rsidP="006132A9">
            <w:pPr>
              <w:spacing w:before="0" w:after="0"/>
              <w:ind w:firstLine="0"/>
              <w:jc w:val="center"/>
              <w:rPr>
                <w:color w:val="000000" w:themeColor="text1"/>
                <w:sz w:val="20"/>
                <w:szCs w:val="20"/>
              </w:rPr>
            </w:pPr>
            <w:r w:rsidRPr="00C64F8E">
              <w:rPr>
                <w:sz w:val="20"/>
                <w:szCs w:val="20"/>
              </w:rPr>
              <w:t>P381</w:t>
            </w:r>
          </w:p>
        </w:tc>
        <w:tc>
          <w:tcPr>
            <w:tcW w:w="1432" w:type="dxa"/>
          </w:tcPr>
          <w:p w:rsidR="009268E2" w:rsidRPr="00C64F8E" w:rsidRDefault="009268E2" w:rsidP="006132A9">
            <w:pPr>
              <w:spacing w:before="0" w:after="0"/>
              <w:ind w:firstLine="0"/>
              <w:jc w:val="center"/>
              <w:rPr>
                <w:sz w:val="20"/>
                <w:szCs w:val="20"/>
              </w:rPr>
            </w:pPr>
            <w:r w:rsidRPr="00C64F8E">
              <w:rPr>
                <w:sz w:val="20"/>
                <w:szCs w:val="20"/>
              </w:rPr>
              <w:t xml:space="preserve">P377 </w:t>
            </w:r>
          </w:p>
          <w:p w:rsidR="009268E2" w:rsidRPr="00C64F8E" w:rsidRDefault="009268E2" w:rsidP="006132A9">
            <w:pPr>
              <w:spacing w:before="0" w:after="0"/>
              <w:ind w:firstLine="0"/>
              <w:jc w:val="center"/>
              <w:rPr>
                <w:color w:val="000000" w:themeColor="text1"/>
                <w:sz w:val="20"/>
                <w:szCs w:val="20"/>
              </w:rPr>
            </w:pPr>
            <w:r w:rsidRPr="00C64F8E">
              <w:rPr>
                <w:sz w:val="20"/>
                <w:szCs w:val="20"/>
              </w:rPr>
              <w:t>P381</w:t>
            </w:r>
          </w:p>
        </w:tc>
        <w:tc>
          <w:tcPr>
            <w:tcW w:w="1673" w:type="dxa"/>
          </w:tcPr>
          <w:p w:rsidR="009268E2" w:rsidRPr="00C64F8E" w:rsidRDefault="009268E2" w:rsidP="006132A9">
            <w:pPr>
              <w:spacing w:before="0" w:after="0"/>
              <w:ind w:firstLine="0"/>
              <w:jc w:val="center"/>
              <w:rPr>
                <w:sz w:val="20"/>
                <w:szCs w:val="20"/>
              </w:rPr>
            </w:pPr>
            <w:r w:rsidRPr="00C64F8E">
              <w:rPr>
                <w:sz w:val="20"/>
                <w:szCs w:val="20"/>
              </w:rPr>
              <w:t>P377</w:t>
            </w:r>
          </w:p>
          <w:p w:rsidR="009268E2" w:rsidRPr="00C64F8E" w:rsidRDefault="009268E2" w:rsidP="006132A9">
            <w:pPr>
              <w:spacing w:before="0" w:after="0"/>
              <w:ind w:firstLine="0"/>
              <w:jc w:val="center"/>
              <w:rPr>
                <w:color w:val="000000" w:themeColor="text1"/>
                <w:sz w:val="20"/>
                <w:szCs w:val="20"/>
              </w:rPr>
            </w:pPr>
            <w:r w:rsidRPr="00C64F8E">
              <w:rPr>
                <w:sz w:val="20"/>
                <w:szCs w:val="20"/>
              </w:rPr>
              <w:t>P381</w:t>
            </w:r>
          </w:p>
        </w:tc>
        <w:tc>
          <w:tcPr>
            <w:tcW w:w="1275" w:type="dxa"/>
          </w:tcPr>
          <w:p w:rsidR="009268E2" w:rsidRPr="00C64F8E" w:rsidRDefault="009268E2" w:rsidP="006132A9">
            <w:pPr>
              <w:spacing w:before="0" w:after="0"/>
              <w:ind w:firstLine="0"/>
              <w:jc w:val="center"/>
              <w:rPr>
                <w:sz w:val="20"/>
                <w:szCs w:val="20"/>
              </w:rPr>
            </w:pPr>
            <w:r w:rsidRPr="00C64F8E">
              <w:rPr>
                <w:sz w:val="20"/>
                <w:szCs w:val="20"/>
              </w:rPr>
              <w:t>P377</w:t>
            </w:r>
          </w:p>
          <w:p w:rsidR="009268E2" w:rsidRPr="00C64F8E" w:rsidRDefault="009268E2" w:rsidP="006132A9">
            <w:pPr>
              <w:spacing w:before="0" w:after="0"/>
              <w:ind w:firstLine="0"/>
              <w:jc w:val="center"/>
              <w:rPr>
                <w:color w:val="000000" w:themeColor="text1"/>
                <w:sz w:val="20"/>
                <w:szCs w:val="20"/>
              </w:rPr>
            </w:pPr>
            <w:r w:rsidRPr="00C64F8E">
              <w:rPr>
                <w:sz w:val="20"/>
                <w:szCs w:val="20"/>
              </w:rPr>
              <w:t>P381</w:t>
            </w:r>
          </w:p>
        </w:tc>
        <w:tc>
          <w:tcPr>
            <w:tcW w:w="998" w:type="dxa"/>
          </w:tcPr>
          <w:p w:rsidR="009268E2" w:rsidRPr="00C64F8E" w:rsidRDefault="009268E2" w:rsidP="006132A9">
            <w:pPr>
              <w:spacing w:before="0" w:after="0"/>
              <w:ind w:firstLine="0"/>
              <w:jc w:val="center"/>
              <w:rPr>
                <w:sz w:val="20"/>
                <w:szCs w:val="20"/>
              </w:rPr>
            </w:pPr>
            <w:r w:rsidRPr="00C64F8E">
              <w:rPr>
                <w:sz w:val="20"/>
                <w:szCs w:val="20"/>
              </w:rPr>
              <w:t>P377</w:t>
            </w:r>
          </w:p>
          <w:p w:rsidR="009268E2" w:rsidRPr="00C64F8E" w:rsidRDefault="009268E2" w:rsidP="006132A9">
            <w:pPr>
              <w:spacing w:before="0" w:after="0"/>
              <w:ind w:firstLine="0"/>
              <w:jc w:val="center"/>
              <w:rPr>
                <w:color w:val="000000" w:themeColor="text1"/>
                <w:sz w:val="20"/>
                <w:szCs w:val="20"/>
              </w:rPr>
            </w:pPr>
            <w:r w:rsidRPr="00C64F8E">
              <w:rPr>
                <w:sz w:val="20"/>
                <w:szCs w:val="20"/>
              </w:rPr>
              <w:t>P381</w:t>
            </w:r>
          </w:p>
        </w:tc>
      </w:tr>
      <w:tr w:rsidR="009268E2" w:rsidRPr="00C64F8E" w:rsidTr="006132A9">
        <w:tc>
          <w:tcPr>
            <w:tcW w:w="1528" w:type="dxa"/>
          </w:tcPr>
          <w:p w:rsidR="009268E2" w:rsidRPr="00C64F8E" w:rsidRDefault="00D30FC2" w:rsidP="006132A9">
            <w:pPr>
              <w:spacing w:before="0" w:after="0"/>
              <w:ind w:firstLine="0"/>
              <w:jc w:val="center"/>
              <w:rPr>
                <w:color w:val="000000" w:themeColor="text1"/>
                <w:sz w:val="20"/>
                <w:szCs w:val="20"/>
              </w:rPr>
            </w:pPr>
            <w:r w:rsidRPr="00C64F8E">
              <w:rPr>
                <w:sz w:val="20"/>
                <w:szCs w:val="20"/>
              </w:rPr>
              <w:t>Попередження про небезпечний вплив</w:t>
            </w:r>
            <w:r w:rsidR="009268E2" w:rsidRPr="00C64F8E">
              <w:rPr>
                <w:sz w:val="20"/>
                <w:szCs w:val="20"/>
              </w:rPr>
              <w:t xml:space="preserve"> (при зберіганні)</w:t>
            </w:r>
          </w:p>
        </w:tc>
        <w:tc>
          <w:tcPr>
            <w:tcW w:w="1296" w:type="dxa"/>
          </w:tcPr>
          <w:p w:rsidR="009268E2" w:rsidRPr="00C64F8E" w:rsidRDefault="009268E2" w:rsidP="006132A9">
            <w:pPr>
              <w:spacing w:before="0" w:after="0"/>
              <w:ind w:firstLine="0"/>
              <w:jc w:val="center"/>
              <w:rPr>
                <w:color w:val="000000" w:themeColor="text1"/>
                <w:sz w:val="20"/>
                <w:szCs w:val="20"/>
              </w:rPr>
            </w:pPr>
            <w:r w:rsidRPr="00C64F8E">
              <w:rPr>
                <w:color w:val="000000" w:themeColor="text1"/>
                <w:sz w:val="20"/>
                <w:szCs w:val="20"/>
              </w:rPr>
              <w:t>Р403</w:t>
            </w:r>
          </w:p>
        </w:tc>
        <w:tc>
          <w:tcPr>
            <w:tcW w:w="1296" w:type="dxa"/>
          </w:tcPr>
          <w:p w:rsidR="009268E2" w:rsidRPr="00C64F8E" w:rsidRDefault="009268E2" w:rsidP="006132A9">
            <w:pPr>
              <w:spacing w:before="0" w:after="0"/>
              <w:ind w:firstLine="0"/>
              <w:jc w:val="center"/>
              <w:rPr>
                <w:sz w:val="20"/>
                <w:szCs w:val="20"/>
              </w:rPr>
            </w:pPr>
            <w:r w:rsidRPr="00C64F8E">
              <w:rPr>
                <w:color w:val="000000" w:themeColor="text1"/>
                <w:sz w:val="20"/>
                <w:szCs w:val="20"/>
              </w:rPr>
              <w:t>Р403</w:t>
            </w:r>
          </w:p>
        </w:tc>
        <w:tc>
          <w:tcPr>
            <w:tcW w:w="1432" w:type="dxa"/>
          </w:tcPr>
          <w:p w:rsidR="009268E2" w:rsidRPr="00C64F8E" w:rsidRDefault="009268E2" w:rsidP="006132A9">
            <w:pPr>
              <w:spacing w:before="0" w:after="0"/>
              <w:ind w:firstLine="0"/>
              <w:jc w:val="center"/>
              <w:rPr>
                <w:sz w:val="20"/>
                <w:szCs w:val="20"/>
              </w:rPr>
            </w:pPr>
            <w:r w:rsidRPr="00C64F8E">
              <w:rPr>
                <w:color w:val="000000" w:themeColor="text1"/>
                <w:sz w:val="20"/>
                <w:szCs w:val="20"/>
              </w:rPr>
              <w:t>Р403</w:t>
            </w:r>
          </w:p>
        </w:tc>
        <w:tc>
          <w:tcPr>
            <w:tcW w:w="1673" w:type="dxa"/>
          </w:tcPr>
          <w:p w:rsidR="009268E2" w:rsidRPr="00C64F8E" w:rsidRDefault="009268E2" w:rsidP="006132A9">
            <w:pPr>
              <w:spacing w:before="0" w:after="0"/>
              <w:ind w:firstLine="0"/>
              <w:jc w:val="center"/>
              <w:rPr>
                <w:sz w:val="20"/>
                <w:szCs w:val="20"/>
              </w:rPr>
            </w:pPr>
            <w:r w:rsidRPr="00C64F8E">
              <w:rPr>
                <w:color w:val="000000" w:themeColor="text1"/>
                <w:sz w:val="20"/>
                <w:szCs w:val="20"/>
              </w:rPr>
              <w:t>Р403</w:t>
            </w:r>
          </w:p>
        </w:tc>
        <w:tc>
          <w:tcPr>
            <w:tcW w:w="1275" w:type="dxa"/>
          </w:tcPr>
          <w:p w:rsidR="009268E2" w:rsidRPr="00C64F8E" w:rsidRDefault="009268E2" w:rsidP="006132A9">
            <w:pPr>
              <w:spacing w:before="0" w:after="0"/>
              <w:ind w:firstLine="0"/>
              <w:jc w:val="center"/>
              <w:rPr>
                <w:sz w:val="20"/>
                <w:szCs w:val="20"/>
              </w:rPr>
            </w:pPr>
            <w:r w:rsidRPr="00C64F8E">
              <w:rPr>
                <w:color w:val="000000" w:themeColor="text1"/>
                <w:sz w:val="20"/>
                <w:szCs w:val="20"/>
              </w:rPr>
              <w:t>Р403</w:t>
            </w:r>
          </w:p>
        </w:tc>
        <w:tc>
          <w:tcPr>
            <w:tcW w:w="998" w:type="dxa"/>
          </w:tcPr>
          <w:p w:rsidR="009268E2" w:rsidRPr="00C64F8E" w:rsidRDefault="009268E2" w:rsidP="006132A9">
            <w:pPr>
              <w:spacing w:before="0" w:after="0"/>
              <w:ind w:firstLine="0"/>
              <w:jc w:val="center"/>
              <w:rPr>
                <w:sz w:val="20"/>
                <w:szCs w:val="20"/>
              </w:rPr>
            </w:pPr>
            <w:r w:rsidRPr="00C64F8E">
              <w:rPr>
                <w:color w:val="000000" w:themeColor="text1"/>
                <w:sz w:val="20"/>
                <w:szCs w:val="20"/>
              </w:rPr>
              <w:t>Р403</w:t>
            </w:r>
          </w:p>
        </w:tc>
      </w:tr>
      <w:tr w:rsidR="009268E2" w:rsidRPr="00C64F8E" w:rsidTr="006132A9">
        <w:tc>
          <w:tcPr>
            <w:tcW w:w="1528" w:type="dxa"/>
          </w:tcPr>
          <w:p w:rsidR="009268E2" w:rsidRPr="00C64F8E" w:rsidRDefault="00D30FC2" w:rsidP="006132A9">
            <w:pPr>
              <w:spacing w:before="0" w:after="0"/>
              <w:ind w:firstLine="0"/>
              <w:jc w:val="center"/>
              <w:rPr>
                <w:sz w:val="20"/>
                <w:szCs w:val="20"/>
              </w:rPr>
            </w:pPr>
            <w:r w:rsidRPr="00C64F8E">
              <w:rPr>
                <w:sz w:val="20"/>
                <w:szCs w:val="20"/>
              </w:rPr>
              <w:t>Попередження про небезпечний вплив</w:t>
            </w:r>
            <w:r w:rsidR="009268E2" w:rsidRPr="00C64F8E">
              <w:rPr>
                <w:sz w:val="20"/>
                <w:szCs w:val="20"/>
              </w:rPr>
              <w:t xml:space="preserve"> (при утилізації)</w:t>
            </w:r>
          </w:p>
        </w:tc>
        <w:tc>
          <w:tcPr>
            <w:tcW w:w="1296" w:type="dxa"/>
          </w:tcPr>
          <w:p w:rsidR="009268E2" w:rsidRPr="00C64F8E" w:rsidRDefault="009268E2" w:rsidP="006132A9">
            <w:pPr>
              <w:spacing w:before="0" w:after="0"/>
              <w:ind w:firstLine="0"/>
              <w:jc w:val="center"/>
              <w:rPr>
                <w:color w:val="000000" w:themeColor="text1"/>
                <w:sz w:val="20"/>
                <w:szCs w:val="20"/>
              </w:rPr>
            </w:pPr>
            <w:r w:rsidRPr="00C64F8E">
              <w:rPr>
                <w:color w:val="000000" w:themeColor="text1"/>
                <w:sz w:val="20"/>
                <w:szCs w:val="20"/>
              </w:rPr>
              <w:t>Немає</w:t>
            </w:r>
          </w:p>
        </w:tc>
        <w:tc>
          <w:tcPr>
            <w:tcW w:w="1296" w:type="dxa"/>
          </w:tcPr>
          <w:p w:rsidR="009268E2" w:rsidRPr="00C64F8E" w:rsidRDefault="009268E2" w:rsidP="006132A9">
            <w:pPr>
              <w:spacing w:before="0" w:after="0"/>
              <w:ind w:firstLine="0"/>
              <w:jc w:val="center"/>
              <w:rPr>
                <w:color w:val="000000" w:themeColor="text1"/>
                <w:sz w:val="20"/>
                <w:szCs w:val="20"/>
              </w:rPr>
            </w:pPr>
            <w:r w:rsidRPr="00C64F8E">
              <w:rPr>
                <w:sz w:val="20"/>
                <w:szCs w:val="20"/>
              </w:rPr>
              <w:t>Немає</w:t>
            </w:r>
          </w:p>
        </w:tc>
        <w:tc>
          <w:tcPr>
            <w:tcW w:w="1432" w:type="dxa"/>
          </w:tcPr>
          <w:p w:rsidR="009268E2" w:rsidRPr="00C64F8E" w:rsidRDefault="009268E2" w:rsidP="006132A9">
            <w:pPr>
              <w:spacing w:before="0" w:after="0"/>
              <w:ind w:firstLine="0"/>
              <w:jc w:val="center"/>
              <w:rPr>
                <w:color w:val="000000" w:themeColor="text1"/>
                <w:sz w:val="20"/>
                <w:szCs w:val="20"/>
              </w:rPr>
            </w:pPr>
            <w:r w:rsidRPr="00C64F8E">
              <w:rPr>
                <w:sz w:val="20"/>
                <w:szCs w:val="20"/>
              </w:rPr>
              <w:t>Немає</w:t>
            </w:r>
          </w:p>
        </w:tc>
        <w:tc>
          <w:tcPr>
            <w:tcW w:w="1673" w:type="dxa"/>
          </w:tcPr>
          <w:p w:rsidR="009268E2" w:rsidRPr="00C64F8E" w:rsidRDefault="009268E2" w:rsidP="006132A9">
            <w:pPr>
              <w:spacing w:before="0" w:after="0"/>
              <w:ind w:firstLine="0"/>
              <w:jc w:val="center"/>
              <w:rPr>
                <w:color w:val="000000" w:themeColor="text1"/>
                <w:sz w:val="20"/>
                <w:szCs w:val="20"/>
              </w:rPr>
            </w:pPr>
            <w:r w:rsidRPr="00C64F8E">
              <w:rPr>
                <w:sz w:val="20"/>
                <w:szCs w:val="20"/>
              </w:rPr>
              <w:t>Немає</w:t>
            </w:r>
          </w:p>
        </w:tc>
        <w:tc>
          <w:tcPr>
            <w:tcW w:w="1275" w:type="dxa"/>
          </w:tcPr>
          <w:p w:rsidR="009268E2" w:rsidRPr="00C64F8E" w:rsidRDefault="009268E2" w:rsidP="006132A9">
            <w:pPr>
              <w:spacing w:before="0" w:after="0"/>
              <w:ind w:firstLine="0"/>
              <w:jc w:val="center"/>
              <w:rPr>
                <w:color w:val="000000" w:themeColor="text1"/>
                <w:sz w:val="20"/>
                <w:szCs w:val="20"/>
              </w:rPr>
            </w:pPr>
            <w:r w:rsidRPr="00C64F8E">
              <w:rPr>
                <w:sz w:val="20"/>
                <w:szCs w:val="20"/>
              </w:rPr>
              <w:t>Немає</w:t>
            </w:r>
          </w:p>
        </w:tc>
        <w:tc>
          <w:tcPr>
            <w:tcW w:w="998" w:type="dxa"/>
          </w:tcPr>
          <w:p w:rsidR="009268E2" w:rsidRPr="00C64F8E" w:rsidRDefault="009268E2" w:rsidP="006132A9">
            <w:pPr>
              <w:spacing w:before="0" w:after="0"/>
              <w:ind w:firstLine="0"/>
              <w:jc w:val="center"/>
              <w:rPr>
                <w:color w:val="000000" w:themeColor="text1"/>
                <w:sz w:val="20"/>
                <w:szCs w:val="20"/>
              </w:rPr>
            </w:pPr>
            <w:r w:rsidRPr="00C64F8E">
              <w:rPr>
                <w:sz w:val="20"/>
                <w:szCs w:val="20"/>
              </w:rPr>
              <w:t>Немає</w:t>
            </w:r>
          </w:p>
        </w:tc>
      </w:tr>
    </w:tbl>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Якщо легкозаймистий газ або суміш легкозаймистих газів класифікуються як пірофорні та / або хімічно нестійкі, то у цьому разі будь-яка релевантна </w:t>
      </w:r>
      <w:r w:rsidR="00EF151F" w:rsidRPr="00C64F8E">
        <w:rPr>
          <w:color w:val="000000" w:themeColor="text1"/>
        </w:rPr>
        <w:t>класифікація небезпечності</w:t>
      </w:r>
      <w:r w:rsidRPr="00C64F8E">
        <w:rPr>
          <w:color w:val="000000" w:themeColor="text1"/>
        </w:rPr>
        <w:t xml:space="preserve"> повинна бути відображена в паспорті безпечності хімічної продукції, а релевантні елементи повинні бути включені до </w:t>
      </w:r>
      <w:r w:rsidR="002D0AEF" w:rsidRPr="00C64F8E">
        <w:rPr>
          <w:color w:val="000000" w:themeColor="text1"/>
        </w:rPr>
        <w:t>інформації про небезпеку</w:t>
      </w:r>
      <w:r w:rsidRPr="00C64F8E">
        <w:rPr>
          <w:color w:val="000000" w:themeColor="text1"/>
        </w:rPr>
        <w:t xml:space="preserve">. </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Процедура </w:t>
      </w:r>
      <w:r w:rsidR="00EF151F" w:rsidRPr="00C64F8E">
        <w:rPr>
          <w:color w:val="000000" w:themeColor="text1"/>
        </w:rPr>
        <w:t>класифікації небезпечності</w:t>
      </w:r>
      <w:r w:rsidRPr="00C64F8E">
        <w:rPr>
          <w:color w:val="000000" w:themeColor="text1"/>
        </w:rPr>
        <w:t xml:space="preserve"> викладена у наступній схемі (див. рис. 2.2.1).</w:t>
      </w:r>
    </w:p>
    <w:p w:rsidR="009268E2" w:rsidRPr="00C64F8E" w:rsidRDefault="009268E2" w:rsidP="009268E2">
      <w:pPr>
        <w:pStyle w:val="aff6"/>
        <w:ind w:left="0"/>
        <w:rPr>
          <w:color w:val="000000" w:themeColor="text1"/>
        </w:rPr>
      </w:pPr>
      <w:r w:rsidRPr="00C64F8E">
        <w:object w:dxaOrig="16456" w:dyaOrig="28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777.5pt" o:ole="">
            <v:imagedata r:id="rId14" o:title=""/>
          </v:shape>
          <o:OLEObject Type="Embed" ProgID="Visio.Drawing.15" ShapeID="_x0000_i1025" DrawAspect="Content" ObjectID="_1740472181" r:id="rId15"/>
        </w:object>
      </w:r>
    </w:p>
    <w:p w:rsidR="009268E2" w:rsidRPr="00C64F8E" w:rsidRDefault="009268E2" w:rsidP="009268E2">
      <w:pPr>
        <w:pStyle w:val="aff2"/>
        <w:spacing w:before="0" w:after="0"/>
        <w:ind w:left="0" w:firstLine="709"/>
        <w:rPr>
          <w:color w:val="000000" w:themeColor="text1"/>
        </w:rPr>
      </w:pPr>
      <w:r w:rsidRPr="00C64F8E">
        <w:rPr>
          <w:color w:val="000000" w:themeColor="text1"/>
        </w:rPr>
        <w:lastRenderedPageBreak/>
        <w:t xml:space="preserve">2.2.4. </w:t>
      </w:r>
      <w:r w:rsidRPr="00C64F8E">
        <w:rPr>
          <w:color w:val="000000" w:themeColor="text1"/>
        </w:rPr>
        <w:tab/>
        <w:t xml:space="preserve">Додаткова інформація, яку слід враховувати при проведенні </w:t>
      </w:r>
      <w:r w:rsidR="00EF151F" w:rsidRPr="00C64F8E">
        <w:rPr>
          <w:color w:val="000000" w:themeColor="text1"/>
        </w:rPr>
        <w:t>класифікації небезпечності</w:t>
      </w:r>
    </w:p>
    <w:p w:rsidR="009268E2" w:rsidRPr="00C64F8E" w:rsidRDefault="009268E2" w:rsidP="009268E2">
      <w:pPr>
        <w:pStyle w:val="aff2"/>
        <w:spacing w:before="0" w:after="0"/>
        <w:ind w:left="0" w:firstLine="709"/>
      </w:pPr>
      <w:r w:rsidRPr="00C64F8E">
        <w:rPr>
          <w:color w:val="000000" w:themeColor="text1"/>
        </w:rPr>
        <w:t xml:space="preserve">2.2.4.1. Легкозаймистість повинна визначатись за допомогою випробувань або у випадку сумішей, якщо є достатньо даних, – за допомогою розрахунків відповідно до методів, прийнятих Міжнародною організацією по стандартизації (див. Стандарт ISO 10156 зі змінами «Gases and gas mixtures – Determination of fire potential and oxidising ability for the selection of cylinder valve outlets» («Гази і газові суміші. Визначення потенційної здатності до горіння та окиснення для вибору випускних отворів клапана балона») та, якщо застосовується швидкість горіння при фактичних параметрах для Категорії 1В, – див. </w:t>
      </w:r>
      <w:r w:rsidRPr="00C64F8E">
        <w:t xml:space="preserve">ISO 817 з поправками «Refrigerants-Designation and safety classification, Annex C:- Method of test for burning velocity measurement of flammable gases”) («Хладагенти – Позначення та класифікація безпеки. Додаток С: Метод випробування для вимірювання швидкості горіння легкозаймистих газів»). Замість випробувального обладнання відповідно до ISO 10156 </w:t>
      </w:r>
      <w:r w:rsidRPr="00C64F8E">
        <w:rPr>
          <w:color w:val="000000" w:themeColor="text1"/>
        </w:rPr>
        <w:t>зі змінами</w:t>
      </w:r>
      <w:r w:rsidRPr="00C64F8E">
        <w:t xml:space="preserve">, може бути застосований метод з використанням труби згідно з пунктом 4.2 EN 1839 </w:t>
      </w:r>
      <w:r w:rsidRPr="00C64F8E">
        <w:rPr>
          <w:color w:val="000000" w:themeColor="text1"/>
        </w:rPr>
        <w:t xml:space="preserve">зі змінами </w:t>
      </w:r>
      <w:r w:rsidRPr="00C64F8E">
        <w:t>(Визначення меж вибуховості газів та парів).</w:t>
      </w:r>
    </w:p>
    <w:p w:rsidR="009268E2" w:rsidRPr="00C64F8E" w:rsidRDefault="009268E2" w:rsidP="009268E2">
      <w:pPr>
        <w:pStyle w:val="aff2"/>
        <w:spacing w:before="0" w:after="0"/>
        <w:ind w:left="0" w:firstLine="709"/>
      </w:pPr>
      <w:r w:rsidRPr="00C64F8E">
        <w:t>2.2.4.2.</w:t>
      </w:r>
      <w:r w:rsidR="006132A9" w:rsidRPr="00C64F8E">
        <w:t xml:space="preserve"> </w:t>
      </w:r>
      <w:r w:rsidRPr="00C64F8E">
        <w:t>Пірофорність має бути визначена за температури 54 °C відповідно до IEC 60079-20-1 ed1.0 (2010-01) “Explosive atmospheres – Part 20-1: M</w:t>
      </w:r>
      <w:r w:rsidR="0034324B" w:rsidRPr="00C64F8E">
        <w:rPr>
          <w:lang w:val="en-US"/>
        </w:rPr>
        <w:t>ate</w:t>
      </w:r>
      <w:r w:rsidRPr="00C64F8E">
        <w:t xml:space="preserve">rial characteristics for gas and vapour classification – Test methods and data” (Вибухонебезпечні середовища – Частина 20-1: Характеристика матеріалів для </w:t>
      </w:r>
      <w:r w:rsidR="00EF151F" w:rsidRPr="00C64F8E">
        <w:t>класифікації небезпечності</w:t>
      </w:r>
      <w:r w:rsidRPr="00C64F8E">
        <w:t xml:space="preserve"> газів та парів – методи випробувань і дані) або DIN 51794 “Determining the ignition temperature of petroleum products” («Визначення температури займання нафтопродуктів»).</w:t>
      </w:r>
    </w:p>
    <w:p w:rsidR="009268E2" w:rsidRPr="00C64F8E" w:rsidRDefault="009268E2" w:rsidP="009268E2">
      <w:pPr>
        <w:pStyle w:val="aff2"/>
        <w:spacing w:before="0" w:after="0"/>
        <w:ind w:left="0" w:firstLine="709"/>
      </w:pPr>
      <w:r w:rsidRPr="00C64F8E">
        <w:t xml:space="preserve">2.2.4.3. Процедура </w:t>
      </w:r>
      <w:r w:rsidR="00EF151F" w:rsidRPr="00C64F8E">
        <w:t>класифікації небезпечності</w:t>
      </w:r>
      <w:r w:rsidRPr="00C64F8E">
        <w:t xml:space="preserve"> для пірофорних газів не є обов’язковою, якщо досвід виробництва або поводження з ними свідчить, що хімічна речовина не самозаймається при контакті з повітрям за температури 54 ° С або нижче. Суміші легкозаймистих газів, щодо яких не були проведені випробування щодо пірофорних властивостей, і які містять понад 1% пірофорних компонентів, повинні бути класифіковані як пірофорний газ. </w:t>
      </w:r>
    </w:p>
    <w:p w:rsidR="009268E2" w:rsidRPr="00C64F8E" w:rsidRDefault="009268E2" w:rsidP="009268E2">
      <w:pPr>
        <w:pStyle w:val="aff2"/>
        <w:spacing w:before="0" w:after="0"/>
        <w:ind w:left="0" w:firstLine="709"/>
      </w:pPr>
      <w:r w:rsidRPr="00C64F8E">
        <w:t xml:space="preserve">Експертне судження про властивості та фізичну небезпеку пірофорних газів та їх сумішей слід використовувати при оцінці потреби в класифікації горючих сумішей, що містять один відсоток або менше пірофорних компонентів. Для оцінки необхідності </w:t>
      </w:r>
      <w:r w:rsidR="00EF151F" w:rsidRPr="00C64F8E">
        <w:t>класифікації небезпечності</w:t>
      </w:r>
      <w:r w:rsidRPr="00C64F8E">
        <w:t xml:space="preserve"> сумішей легкозаймистих газів, які містять ≤ 1% пірофорних компонентів, повинен бути використаний експертний висновок про властивості і фізичні небезпеки пірофорних газів і їх сумішей. У цьому разі питання про проведення випробування потрібно розглядати тільки тоді, коли експертний висновок вказує на необхідність додаткових даних для цілей сприяння процесу класифікації.</w:t>
      </w:r>
    </w:p>
    <w:p w:rsidR="009268E2" w:rsidRPr="00C64F8E" w:rsidRDefault="009268E2" w:rsidP="009268E2">
      <w:pPr>
        <w:pStyle w:val="aff2"/>
        <w:spacing w:before="0" w:after="0"/>
        <w:ind w:left="0" w:firstLine="709"/>
        <w:rPr>
          <w:color w:val="000000" w:themeColor="text1"/>
        </w:rPr>
      </w:pPr>
      <w:r w:rsidRPr="00C64F8E">
        <w:rPr>
          <w:color w:val="000000" w:themeColor="text1"/>
        </w:rPr>
        <w:t>2.2.4.4. Хімічна нестійкість визнача</w:t>
      </w:r>
      <w:r w:rsidR="006132A9" w:rsidRPr="00C64F8E">
        <w:rPr>
          <w:color w:val="000000" w:themeColor="text1"/>
        </w:rPr>
        <w:t>є</w:t>
      </w:r>
      <w:r w:rsidRPr="00C64F8E">
        <w:rPr>
          <w:color w:val="000000" w:themeColor="text1"/>
        </w:rPr>
        <w:t>т</w:t>
      </w:r>
      <w:r w:rsidR="006132A9" w:rsidRPr="00C64F8E">
        <w:rPr>
          <w:color w:val="000000" w:themeColor="text1"/>
        </w:rPr>
        <w:t>ся</w:t>
      </w:r>
      <w:r w:rsidRPr="00C64F8E">
        <w:rPr>
          <w:color w:val="000000" w:themeColor="text1"/>
        </w:rPr>
        <w:t xml:space="preserve"> відповідно до методу, описаного у Частині III Рекомендацій ООН з перевезення небезпечних вантажів (Посібник з випробувань та критеріїв). Якщо розрахунки відповідно до ISO 10156 свідчать про те, що газова суміш не є легкозаймистою, то в цьому разі </w:t>
      </w:r>
      <w:r w:rsidRPr="00C64F8E">
        <w:rPr>
          <w:color w:val="000000" w:themeColor="text1"/>
        </w:rPr>
        <w:lastRenderedPageBreak/>
        <w:t xml:space="preserve">немає необхідності проводити випробування на визначення хімічної нестійкості для цілей </w:t>
      </w:r>
      <w:r w:rsidR="00EF151F" w:rsidRPr="00C64F8E">
        <w:rPr>
          <w:color w:val="000000" w:themeColor="text1"/>
        </w:rPr>
        <w:t>класифікації небезпечності</w:t>
      </w:r>
      <w:r w:rsidRPr="00C64F8E">
        <w:rPr>
          <w:color w:val="000000" w:themeColor="text1"/>
        </w:rPr>
        <w:t>.</w:t>
      </w:r>
    </w:p>
    <w:p w:rsidR="009268E2" w:rsidRPr="00C64F8E" w:rsidRDefault="009268E2" w:rsidP="009268E2">
      <w:pPr>
        <w:pStyle w:val="27"/>
        <w:spacing w:before="0" w:after="0"/>
        <w:ind w:left="0" w:firstLine="709"/>
        <w:rPr>
          <w:color w:val="000000" w:themeColor="text1"/>
        </w:rPr>
      </w:pPr>
      <w:bookmarkStart w:id="31" w:name="_Toc525563067"/>
      <w:bookmarkStart w:id="32" w:name="_Toc3472235"/>
      <w:r w:rsidRPr="00C64F8E">
        <w:rPr>
          <w:color w:val="000000" w:themeColor="text1"/>
        </w:rPr>
        <w:t>2.3. Легкозаймисті аерозолі та аерозолі</w:t>
      </w:r>
      <w:bookmarkEnd w:id="31"/>
      <w:bookmarkEnd w:id="32"/>
    </w:p>
    <w:p w:rsidR="009268E2" w:rsidRPr="00C64F8E" w:rsidRDefault="009268E2" w:rsidP="009268E2">
      <w:pPr>
        <w:pStyle w:val="aff2"/>
        <w:spacing w:before="0" w:after="0"/>
        <w:ind w:left="0" w:firstLine="709"/>
        <w:rPr>
          <w:color w:val="000000" w:themeColor="text1"/>
        </w:rPr>
      </w:pPr>
      <w:r w:rsidRPr="00C64F8E">
        <w:rPr>
          <w:color w:val="000000" w:themeColor="text1"/>
        </w:rPr>
        <w:t>2.3.1.</w:t>
      </w:r>
      <w:r w:rsidRPr="00C64F8E">
        <w:rPr>
          <w:color w:val="000000" w:themeColor="text1"/>
        </w:rPr>
        <w:tab/>
        <w:t>Визначення</w:t>
      </w:r>
    </w:p>
    <w:p w:rsidR="009268E2" w:rsidRPr="00C64F8E" w:rsidRDefault="009268E2" w:rsidP="009268E2">
      <w:pPr>
        <w:pStyle w:val="aff6"/>
        <w:spacing w:before="0" w:after="0"/>
        <w:ind w:left="0" w:firstLine="709"/>
        <w:rPr>
          <w:color w:val="000000" w:themeColor="text1"/>
        </w:rPr>
      </w:pPr>
      <w:r w:rsidRPr="00C64F8E">
        <w:rPr>
          <w:color w:val="000000" w:themeColor="text1"/>
        </w:rPr>
        <w:t>Аерозолі, аерозольні розпилювачі – це будь-які ємності одноразового використання, виготовлені з металу, скла або пластмаси, і які містять стислий, скраплений або розчинений під тиском газ з рідиною, пастою або порошком або без них, і оснащені пристроєм вивільнення, за допомогою якого здійснюється викид вмісту у вигляді твердих або рідких частинок, суспензії, у вигляді газу, піни, пасти або порошку, в рідкому або газоподібному стані.</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2.3.2. </w:t>
      </w:r>
      <w:r w:rsidRPr="00C64F8E">
        <w:rPr>
          <w:color w:val="000000" w:themeColor="text1"/>
        </w:rPr>
        <w:tab/>
        <w:t xml:space="preserve">Критерії </w:t>
      </w:r>
      <w:r w:rsidR="00EF151F" w:rsidRPr="00C64F8E">
        <w:rPr>
          <w:color w:val="000000" w:themeColor="text1"/>
        </w:rPr>
        <w:t>класифікації небезпечності</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2.3.2.1. Легкозаймисті аерозолі та аерозолі </w:t>
      </w:r>
      <w:r w:rsidRPr="00C64F8E">
        <w:rPr>
          <w:rFonts w:eastAsia="Times New Roman"/>
          <w:color w:val="000000" w:themeColor="text1"/>
          <w:lang w:eastAsia="uk-UA"/>
        </w:rPr>
        <w:t>повинні</w:t>
      </w:r>
      <w:r w:rsidRPr="00C64F8E">
        <w:rPr>
          <w:color w:val="000000" w:themeColor="text1"/>
        </w:rPr>
        <w:t xml:space="preserve"> бути віднесені до однієї з трьох категорій </w:t>
      </w:r>
      <w:r w:rsidR="005357D5" w:rsidRPr="00C64F8E">
        <w:rPr>
          <w:color w:val="000000" w:themeColor="text1"/>
        </w:rPr>
        <w:t xml:space="preserve">у межах  </w:t>
      </w:r>
      <w:r w:rsidRPr="00C64F8E">
        <w:rPr>
          <w:color w:val="000000" w:themeColor="text1"/>
        </w:rPr>
        <w:t xml:space="preserve">цього </w:t>
      </w:r>
      <w:r w:rsidR="00DE17F9" w:rsidRPr="00C64F8E">
        <w:rPr>
          <w:color w:val="000000" w:themeColor="text1"/>
        </w:rPr>
        <w:t>класу небезпечності</w:t>
      </w:r>
      <w:r w:rsidRPr="00C64F8E">
        <w:rPr>
          <w:color w:val="000000" w:themeColor="text1"/>
        </w:rPr>
        <w:t xml:space="preserve">, в залежності від їх займистості та теплоти згоряння. Вони </w:t>
      </w:r>
      <w:r w:rsidRPr="00C64F8E">
        <w:rPr>
          <w:rFonts w:eastAsia="Times New Roman"/>
          <w:color w:val="000000" w:themeColor="text1"/>
          <w:lang w:eastAsia="uk-UA"/>
        </w:rPr>
        <w:t>повинні</w:t>
      </w:r>
      <w:r w:rsidRPr="00C64F8E">
        <w:rPr>
          <w:color w:val="000000" w:themeColor="text1"/>
        </w:rPr>
        <w:t xml:space="preserve"> розглядатись на предмет віднесення їх до </w:t>
      </w:r>
      <w:r w:rsidR="007D527A" w:rsidRPr="00C64F8E">
        <w:rPr>
          <w:color w:val="000000" w:themeColor="text1"/>
        </w:rPr>
        <w:t xml:space="preserve">Категорій </w:t>
      </w:r>
      <w:r w:rsidRPr="00C64F8E">
        <w:rPr>
          <w:color w:val="000000" w:themeColor="text1"/>
        </w:rPr>
        <w:t>1 або 2, якщо вони містять понад 1 %</w:t>
      </w:r>
      <w:r w:rsidR="00DE17F9" w:rsidRPr="00C64F8E">
        <w:rPr>
          <w:color w:val="000000" w:themeColor="text1"/>
        </w:rPr>
        <w:t xml:space="preserve"> </w:t>
      </w:r>
      <w:r w:rsidRPr="00C64F8E">
        <w:rPr>
          <w:color w:val="000000" w:themeColor="text1"/>
        </w:rPr>
        <w:t>компонентів (за масою), які класифікуються як легкозаймисті відповідно до критеріїв, визначених цій Частині:</w:t>
      </w:r>
    </w:p>
    <w:p w:rsidR="009268E2" w:rsidRPr="00C64F8E" w:rsidRDefault="009268E2" w:rsidP="009268E2">
      <w:pPr>
        <w:pStyle w:val="aff4"/>
        <w:spacing w:before="0" w:after="0"/>
        <w:ind w:left="0" w:firstLine="709"/>
        <w:rPr>
          <w:color w:val="000000" w:themeColor="text1"/>
        </w:rPr>
      </w:pPr>
      <w:r w:rsidRPr="00C64F8E">
        <w:rPr>
          <w:color w:val="000000" w:themeColor="text1"/>
        </w:rPr>
        <w:t>«Легкозаймисті гази, в тому числі хімічно нестійкі»</w:t>
      </w:r>
      <w:r w:rsidR="00DE17F9" w:rsidRPr="00C64F8E">
        <w:rPr>
          <w:color w:val="000000" w:themeColor="text1"/>
        </w:rPr>
        <w:t xml:space="preserve"> </w:t>
      </w:r>
      <w:r w:rsidRPr="00C64F8E">
        <w:rPr>
          <w:color w:val="000000" w:themeColor="text1"/>
        </w:rPr>
        <w:t>(див. пункт 2.2 цього Додатка);</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рідини з температурою спалаху ≤ 93 °C, які містять хімічні речовини, які класифіковані за класом «Легкозаймисті рідини», відповідно до пункту 2.6 цього Додатка; </w:t>
      </w:r>
    </w:p>
    <w:p w:rsidR="009268E2" w:rsidRPr="00C64F8E" w:rsidRDefault="009268E2" w:rsidP="009268E2">
      <w:pPr>
        <w:pStyle w:val="aff4"/>
        <w:spacing w:before="0" w:after="0"/>
        <w:ind w:left="0" w:firstLine="709"/>
        <w:rPr>
          <w:color w:val="000000" w:themeColor="text1"/>
        </w:rPr>
      </w:pPr>
      <w:r w:rsidRPr="00C64F8E">
        <w:rPr>
          <w:color w:val="000000" w:themeColor="text1"/>
        </w:rPr>
        <w:t>«Легкозаймисті тверді речовини» (див.: пункт 2.7 цього Додатка);</w:t>
      </w:r>
    </w:p>
    <w:p w:rsidR="009268E2" w:rsidRPr="00C64F8E" w:rsidRDefault="009268E2" w:rsidP="009268E2">
      <w:pPr>
        <w:spacing w:before="0" w:after="0"/>
        <w:rPr>
          <w:color w:val="000000" w:themeColor="text1"/>
        </w:rPr>
      </w:pPr>
      <w:r w:rsidRPr="00C64F8E">
        <w:rPr>
          <w:color w:val="000000" w:themeColor="text1"/>
        </w:rPr>
        <w:t>або якщо їх теплота згоряння становить щонайменше 20 кДж/г.</w:t>
      </w:r>
    </w:p>
    <w:p w:rsidR="009268E2" w:rsidRPr="00C64F8E" w:rsidRDefault="009268E2" w:rsidP="009268E2">
      <w:pPr>
        <w:pStyle w:val="aff6"/>
        <w:spacing w:before="0" w:after="0"/>
        <w:ind w:left="0" w:firstLine="709"/>
        <w:rPr>
          <w:color w:val="000000" w:themeColor="text1"/>
          <w:sz w:val="24"/>
          <w:szCs w:val="24"/>
        </w:rPr>
      </w:pPr>
      <w:r w:rsidRPr="00C64F8E">
        <w:rPr>
          <w:i/>
          <w:color w:val="000000" w:themeColor="text1"/>
          <w:sz w:val="24"/>
          <w:szCs w:val="24"/>
        </w:rPr>
        <w:t>Примітка 1:</w:t>
      </w:r>
      <w:r w:rsidRPr="00C64F8E">
        <w:rPr>
          <w:color w:val="000000" w:themeColor="text1"/>
          <w:sz w:val="24"/>
          <w:szCs w:val="24"/>
        </w:rPr>
        <w:t xml:space="preserve"> Легкозаймисті компоненти не містять пірофорні речовини і суміші, а також ті, які самонагріваються або небезпечно реагують з водою, оскільки такі компоненти ніколи не входять до складу аерозолю.</w:t>
      </w:r>
    </w:p>
    <w:p w:rsidR="009268E2" w:rsidRPr="00C64F8E" w:rsidRDefault="009268E2" w:rsidP="009268E2">
      <w:pPr>
        <w:pStyle w:val="aff6"/>
        <w:spacing w:before="0" w:after="0"/>
        <w:ind w:left="0" w:firstLine="709"/>
        <w:rPr>
          <w:color w:val="000000" w:themeColor="text1"/>
          <w:sz w:val="24"/>
          <w:szCs w:val="24"/>
        </w:rPr>
      </w:pPr>
      <w:r w:rsidRPr="00C64F8E">
        <w:rPr>
          <w:i/>
          <w:color w:val="000000" w:themeColor="text1"/>
          <w:sz w:val="24"/>
          <w:szCs w:val="24"/>
        </w:rPr>
        <w:t>Примітка 2.</w:t>
      </w:r>
      <w:r w:rsidRPr="00C64F8E">
        <w:rPr>
          <w:color w:val="000000" w:themeColor="text1"/>
          <w:sz w:val="24"/>
          <w:szCs w:val="24"/>
        </w:rPr>
        <w:t xml:space="preserve"> Легкозаймисті аерозолі та аерозолі додатково не підпадають під дію положень пункту 2.2 (легкозаймисті гази), пункту 2.5 (</w:t>
      </w:r>
      <w:r w:rsidR="005357D5" w:rsidRPr="00C64F8E">
        <w:rPr>
          <w:color w:val="000000" w:themeColor="text1"/>
          <w:sz w:val="24"/>
          <w:szCs w:val="24"/>
        </w:rPr>
        <w:t>гази, які перебувають під тиском</w:t>
      </w:r>
      <w:r w:rsidRPr="00C64F8E">
        <w:rPr>
          <w:color w:val="000000" w:themeColor="text1"/>
          <w:sz w:val="24"/>
          <w:szCs w:val="24"/>
        </w:rPr>
        <w:t xml:space="preserve">), пункту 2.6 (легкозаймисті рідини) та пункту 2.7 (легкозаймисті тверді речовини) цього Додатка. Разом з тим, в залежності від свого складу, аерозолі та легкозаймисті аерозолі можуть підпадати під дію положень щодо інших </w:t>
      </w:r>
      <w:r w:rsidR="005357D5" w:rsidRPr="00C64F8E">
        <w:rPr>
          <w:color w:val="000000" w:themeColor="text1"/>
          <w:sz w:val="24"/>
          <w:szCs w:val="24"/>
        </w:rPr>
        <w:t>класів небезпечності</w:t>
      </w:r>
      <w:r w:rsidRPr="00C64F8E">
        <w:rPr>
          <w:color w:val="000000" w:themeColor="text1"/>
          <w:sz w:val="24"/>
          <w:szCs w:val="24"/>
        </w:rPr>
        <w:t xml:space="preserve">, включно з необхідністю внесення певних </w:t>
      </w:r>
      <w:r w:rsidR="007D527A" w:rsidRPr="00C64F8E">
        <w:rPr>
          <w:color w:val="000000" w:themeColor="text1"/>
          <w:sz w:val="24"/>
          <w:szCs w:val="24"/>
        </w:rPr>
        <w:t>елементів інформації про небезпеку</w:t>
      </w:r>
      <w:r w:rsidRPr="00C64F8E">
        <w:rPr>
          <w:color w:val="000000" w:themeColor="text1"/>
          <w:sz w:val="24"/>
          <w:szCs w:val="24"/>
        </w:rPr>
        <w:t>.</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2.3.2.2. Легкозаймисті аерозолі та аерозолі </w:t>
      </w:r>
      <w:r w:rsidRPr="00C64F8E">
        <w:rPr>
          <w:rFonts w:eastAsia="Times New Roman"/>
          <w:color w:val="000000" w:themeColor="text1"/>
          <w:lang w:eastAsia="uk-UA"/>
        </w:rPr>
        <w:t>повинні</w:t>
      </w:r>
      <w:r w:rsidRPr="00C64F8E">
        <w:rPr>
          <w:color w:val="000000" w:themeColor="text1"/>
        </w:rPr>
        <w:t xml:space="preserve"> бути віднесені до однієї з трьох </w:t>
      </w:r>
      <w:r w:rsidR="005357D5" w:rsidRPr="00C64F8E">
        <w:rPr>
          <w:color w:val="000000" w:themeColor="text1"/>
        </w:rPr>
        <w:t>категорій</w:t>
      </w:r>
      <w:r w:rsidRPr="00C64F8E">
        <w:rPr>
          <w:color w:val="000000" w:themeColor="text1"/>
        </w:rPr>
        <w:t xml:space="preserve"> у межах цього </w:t>
      </w:r>
      <w:r w:rsidR="00DE17F9" w:rsidRPr="00C64F8E">
        <w:rPr>
          <w:color w:val="000000" w:themeColor="text1"/>
        </w:rPr>
        <w:t>класу небезпечності</w:t>
      </w:r>
      <w:r w:rsidRPr="00C64F8E">
        <w:rPr>
          <w:color w:val="000000" w:themeColor="text1"/>
        </w:rPr>
        <w:t xml:space="preserve">, зважаючи на їх компоненти, хімічну теплоту згоряння та (якщо застосовується) на результати випробування займистості піни (для пінистих аерозолів/пінистих легкозаймистих аерозолів) та випробування на відстань займання і випробування в закритому об’ємі (для аерозолів/легкозаймистих аерозолів, які розпилюються) відповідно до рис. 2.3.1[а)]-2.3.1[в)] цього Додатка і пунктів 31.4 </w:t>
      </w:r>
      <w:r w:rsidR="00155950" w:rsidRPr="00C64F8E">
        <w:rPr>
          <w:color w:val="000000" w:themeColor="text1"/>
        </w:rPr>
        <w:t>-</w:t>
      </w:r>
      <w:r w:rsidRPr="00C64F8E">
        <w:rPr>
          <w:color w:val="000000" w:themeColor="text1"/>
        </w:rPr>
        <w:t xml:space="preserve"> 31.6 Частини III Рекомендацій ООН з перевезення небезпечних вантажів (Посібник з випробувань та критеріїв). Аерозолям/легкозаймистим аерозолям, які не відповідають критеріям для присвоєння їм категорії 1 або категорії 2, повинна бути присвоєна категорія 3.</w:t>
      </w:r>
    </w:p>
    <w:p w:rsidR="009268E2" w:rsidRPr="00C64F8E" w:rsidRDefault="009268E2" w:rsidP="009268E2">
      <w:pPr>
        <w:pStyle w:val="aff6"/>
        <w:spacing w:before="0" w:after="0"/>
        <w:ind w:left="0" w:firstLine="709"/>
        <w:rPr>
          <w:color w:val="000000" w:themeColor="text1"/>
          <w:sz w:val="24"/>
          <w:szCs w:val="24"/>
        </w:rPr>
      </w:pPr>
      <w:r w:rsidRPr="00C64F8E">
        <w:rPr>
          <w:i/>
          <w:color w:val="000000" w:themeColor="text1"/>
          <w:sz w:val="24"/>
          <w:szCs w:val="24"/>
        </w:rPr>
        <w:t>Примітка</w:t>
      </w:r>
      <w:r w:rsidRPr="00C64F8E">
        <w:rPr>
          <w:color w:val="000000" w:themeColor="text1"/>
          <w:sz w:val="24"/>
          <w:szCs w:val="24"/>
        </w:rPr>
        <w:t xml:space="preserve">: Аерозолі/легкозаймисті аерозолі, які містять понад 1% легкозаймистих компонентів, або які мають теплоту згоряння щонайменше 20 кДж/г, щодо яких не </w:t>
      </w:r>
      <w:r w:rsidRPr="00C64F8E">
        <w:rPr>
          <w:color w:val="000000" w:themeColor="text1"/>
          <w:sz w:val="24"/>
          <w:szCs w:val="24"/>
        </w:rPr>
        <w:lastRenderedPageBreak/>
        <w:t xml:space="preserve">проводиться </w:t>
      </w:r>
      <w:r w:rsidR="00EF151F" w:rsidRPr="00C64F8E">
        <w:rPr>
          <w:color w:val="000000" w:themeColor="text1"/>
          <w:sz w:val="24"/>
          <w:szCs w:val="24"/>
        </w:rPr>
        <w:t>класифікація небезпечності</w:t>
      </w:r>
      <w:r w:rsidRPr="00C64F8E">
        <w:rPr>
          <w:color w:val="000000" w:themeColor="text1"/>
          <w:sz w:val="24"/>
          <w:szCs w:val="24"/>
        </w:rPr>
        <w:t xml:space="preserve"> щодо їх легкозаймистості, </w:t>
      </w:r>
      <w:r w:rsidRPr="00C64F8E">
        <w:rPr>
          <w:rFonts w:eastAsia="Times New Roman"/>
          <w:color w:val="000000" w:themeColor="text1"/>
          <w:sz w:val="24"/>
          <w:szCs w:val="24"/>
          <w:lang w:eastAsia="uk-UA"/>
        </w:rPr>
        <w:t>повинні</w:t>
      </w:r>
      <w:r w:rsidRPr="00C64F8E">
        <w:rPr>
          <w:color w:val="000000" w:themeColor="text1"/>
          <w:sz w:val="24"/>
          <w:szCs w:val="24"/>
        </w:rPr>
        <w:t xml:space="preserve"> бути класифіковані як аерозолі за Категорією 1.</w:t>
      </w:r>
    </w:p>
    <w:p w:rsidR="009268E2" w:rsidRPr="00C64F8E" w:rsidRDefault="009268E2" w:rsidP="009268E2">
      <w:pPr>
        <w:jc w:val="center"/>
        <w:rPr>
          <w:i/>
          <w:color w:val="000000" w:themeColor="text1"/>
        </w:rPr>
      </w:pPr>
      <w:r w:rsidRPr="00C64F8E">
        <w:rPr>
          <w:i/>
          <w:color w:val="000000" w:themeColor="text1"/>
        </w:rPr>
        <w:t>Рис. 2.3.1 (a)</w:t>
      </w:r>
    </w:p>
    <w:p w:rsidR="009268E2" w:rsidRPr="00C64F8E" w:rsidRDefault="009268E2" w:rsidP="009268E2">
      <w:pPr>
        <w:jc w:val="center"/>
        <w:rPr>
          <w:i/>
          <w:color w:val="000000" w:themeColor="text1"/>
        </w:rPr>
      </w:pPr>
      <w:r w:rsidRPr="00C64F8E">
        <w:rPr>
          <w:i/>
          <w:color w:val="000000" w:themeColor="text1"/>
        </w:rPr>
        <w:t xml:space="preserve">Схема прийняття рішення щодо </w:t>
      </w:r>
      <w:r w:rsidR="00EF151F" w:rsidRPr="00C64F8E">
        <w:rPr>
          <w:i/>
          <w:color w:val="000000" w:themeColor="text1"/>
        </w:rPr>
        <w:t>класифікації небезпечності</w:t>
      </w:r>
      <w:r w:rsidRPr="00C64F8E">
        <w:rPr>
          <w:i/>
          <w:color w:val="000000" w:themeColor="text1"/>
        </w:rPr>
        <w:t xml:space="preserve"> аерозолів/легкозаймистих аерозолів</w:t>
      </w:r>
    </w:p>
    <w:p w:rsidR="009268E2" w:rsidRPr="00C64F8E" w:rsidRDefault="009268E2" w:rsidP="009268E2">
      <w:pPr>
        <w:jc w:val="center"/>
        <w:rPr>
          <w:color w:val="000000" w:themeColor="text1"/>
        </w:rPr>
      </w:pPr>
      <w:r w:rsidRPr="00C64F8E">
        <w:rPr>
          <w:noProof/>
          <w:color w:val="000000" w:themeColor="text1"/>
          <w:lang w:eastAsia="uk-UA"/>
        </w:rPr>
        <w:drawing>
          <wp:inline distT="0" distB="0" distL="0" distR="0">
            <wp:extent cx="5940425" cy="3853815"/>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853815"/>
                    </a:xfrm>
                    <a:prstGeom prst="rect">
                      <a:avLst/>
                    </a:prstGeom>
                    <a:noFill/>
                    <a:ln>
                      <a:noFill/>
                    </a:ln>
                  </pic:spPr>
                </pic:pic>
              </a:graphicData>
            </a:graphic>
          </wp:inline>
        </w:drawing>
      </w:r>
    </w:p>
    <w:p w:rsidR="009268E2" w:rsidRPr="00C64F8E" w:rsidRDefault="009268E2" w:rsidP="009268E2">
      <w:pPr>
        <w:jc w:val="center"/>
        <w:rPr>
          <w:color w:val="000000" w:themeColor="text1"/>
        </w:rPr>
      </w:pPr>
    </w:p>
    <w:p w:rsidR="009268E2" w:rsidRPr="00C64F8E" w:rsidRDefault="009268E2" w:rsidP="009268E2">
      <w:pPr>
        <w:spacing w:beforeLines="120" w:before="288" w:afterLines="120" w:after="288"/>
        <w:rPr>
          <w:i/>
          <w:color w:val="000000" w:themeColor="text1"/>
        </w:rPr>
      </w:pPr>
      <w:r w:rsidRPr="00C64F8E">
        <w:rPr>
          <w:color w:val="000000" w:themeColor="text1"/>
        </w:rPr>
        <w:br w:type="page"/>
      </w:r>
      <w:r w:rsidRPr="00C64F8E">
        <w:rPr>
          <w:i/>
          <w:color w:val="000000" w:themeColor="text1"/>
        </w:rPr>
        <w:lastRenderedPageBreak/>
        <w:t xml:space="preserve">Рис. 2.3.1 (б). Схема прийняття рішення щодо </w:t>
      </w:r>
      <w:r w:rsidR="00EF151F" w:rsidRPr="00C64F8E">
        <w:rPr>
          <w:i/>
          <w:color w:val="000000" w:themeColor="text1"/>
        </w:rPr>
        <w:t>класифікації небезпечності</w:t>
      </w:r>
      <w:r w:rsidRPr="00C64F8E">
        <w:rPr>
          <w:i/>
          <w:color w:val="000000" w:themeColor="text1"/>
        </w:rPr>
        <w:t xml:space="preserve"> аерозолів / легкозаймистих аерозолів, які розпилюються</w:t>
      </w:r>
    </w:p>
    <w:p w:rsidR="009268E2" w:rsidRPr="00C64F8E" w:rsidRDefault="009268E2" w:rsidP="009268E2">
      <w:pPr>
        <w:jc w:val="center"/>
        <w:rPr>
          <w:color w:val="000000" w:themeColor="text1"/>
        </w:rPr>
      </w:pPr>
      <w:r w:rsidRPr="00C64F8E">
        <w:rPr>
          <w:noProof/>
          <w:color w:val="000000" w:themeColor="text1"/>
          <w:lang w:eastAsia="uk-UA"/>
        </w:rPr>
        <w:drawing>
          <wp:inline distT="0" distB="0" distL="0" distR="0">
            <wp:extent cx="5940425" cy="6214745"/>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6214745"/>
                    </a:xfrm>
                    <a:prstGeom prst="rect">
                      <a:avLst/>
                    </a:prstGeom>
                    <a:noFill/>
                    <a:ln>
                      <a:noFill/>
                    </a:ln>
                  </pic:spPr>
                </pic:pic>
              </a:graphicData>
            </a:graphic>
          </wp:inline>
        </w:drawing>
      </w:r>
    </w:p>
    <w:p w:rsidR="009268E2" w:rsidRPr="00C64F8E" w:rsidRDefault="009268E2" w:rsidP="009268E2">
      <w:pPr>
        <w:spacing w:beforeLines="120" w:before="288" w:afterLines="120" w:after="288"/>
        <w:rPr>
          <w:color w:val="000000" w:themeColor="text1"/>
        </w:rPr>
      </w:pPr>
      <w:r w:rsidRPr="00C64F8E">
        <w:rPr>
          <w:color w:val="000000" w:themeColor="text1"/>
        </w:rPr>
        <w:br w:type="page"/>
      </w:r>
    </w:p>
    <w:p w:rsidR="009268E2" w:rsidRPr="00C64F8E" w:rsidRDefault="009268E2" w:rsidP="009268E2">
      <w:pPr>
        <w:jc w:val="center"/>
        <w:rPr>
          <w:i/>
          <w:color w:val="000000" w:themeColor="text1"/>
        </w:rPr>
      </w:pPr>
      <w:r w:rsidRPr="00C64F8E">
        <w:rPr>
          <w:i/>
          <w:color w:val="000000" w:themeColor="text1"/>
        </w:rPr>
        <w:lastRenderedPageBreak/>
        <w:t xml:space="preserve">Рис. 2.3.1 (в). Схема прийняття рішення щодо </w:t>
      </w:r>
      <w:r w:rsidR="00EF151F" w:rsidRPr="00C64F8E">
        <w:rPr>
          <w:i/>
          <w:color w:val="000000" w:themeColor="text1"/>
        </w:rPr>
        <w:t>класифікації небезпечності</w:t>
      </w:r>
      <w:r w:rsidRPr="00C64F8E">
        <w:rPr>
          <w:i/>
          <w:color w:val="000000" w:themeColor="text1"/>
        </w:rPr>
        <w:t xml:space="preserve"> пінних аерозолів / легкозаймистих пінних аерозолів</w:t>
      </w:r>
    </w:p>
    <w:p w:rsidR="009268E2" w:rsidRPr="00C64F8E" w:rsidRDefault="009268E2" w:rsidP="009268E2">
      <w:pPr>
        <w:jc w:val="center"/>
        <w:rPr>
          <w:color w:val="000000" w:themeColor="text1"/>
        </w:rPr>
      </w:pPr>
      <w:r w:rsidRPr="00C64F8E">
        <w:rPr>
          <w:noProof/>
          <w:color w:val="000000" w:themeColor="text1"/>
          <w:lang w:eastAsia="uk-UA"/>
        </w:rPr>
        <w:drawing>
          <wp:inline distT="0" distB="0" distL="0" distR="0">
            <wp:extent cx="5928360" cy="3916680"/>
            <wp:effectExtent l="0" t="0" r="0"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8360" cy="3916680"/>
                    </a:xfrm>
                    <a:prstGeom prst="rect">
                      <a:avLst/>
                    </a:prstGeom>
                    <a:noFill/>
                    <a:ln>
                      <a:noFill/>
                    </a:ln>
                  </pic:spPr>
                </pic:pic>
              </a:graphicData>
            </a:graphic>
          </wp:inline>
        </w:drawing>
      </w:r>
    </w:p>
    <w:p w:rsidR="009268E2" w:rsidRPr="00C64F8E" w:rsidRDefault="009268E2" w:rsidP="009268E2">
      <w:pPr>
        <w:jc w:val="center"/>
        <w:rPr>
          <w:color w:val="000000" w:themeColor="text1"/>
        </w:rPr>
      </w:pPr>
    </w:p>
    <w:p w:rsidR="009268E2" w:rsidRPr="00C64F8E" w:rsidRDefault="009268E2" w:rsidP="009268E2">
      <w:pPr>
        <w:pStyle w:val="aff2"/>
        <w:spacing w:before="0" w:after="0"/>
        <w:ind w:left="0" w:firstLine="709"/>
        <w:rPr>
          <w:color w:val="000000" w:themeColor="text1"/>
        </w:rPr>
      </w:pPr>
      <w:r w:rsidRPr="00C64F8E">
        <w:rPr>
          <w:color w:val="000000" w:themeColor="text1"/>
        </w:rPr>
        <w:t>2.3.3.</w:t>
      </w:r>
      <w:r w:rsidRPr="00C64F8E">
        <w:rPr>
          <w:color w:val="000000" w:themeColor="text1"/>
        </w:rPr>
        <w:tab/>
      </w:r>
      <w:r w:rsidR="007D527A" w:rsidRPr="00C64F8E">
        <w:rPr>
          <w:color w:val="000000" w:themeColor="text1"/>
        </w:rPr>
        <w:t>Інформація про небезпеку</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Для хімічних речовин або сумішей, які відповідають критеріям класифікації для цього </w:t>
      </w:r>
      <w:r w:rsidR="00DE17F9" w:rsidRPr="00C64F8E">
        <w:rPr>
          <w:color w:val="000000" w:themeColor="text1"/>
        </w:rPr>
        <w:t>класу небезпечності</w:t>
      </w:r>
      <w:r w:rsidRPr="00C64F8E">
        <w:rPr>
          <w:color w:val="000000" w:themeColor="text1"/>
        </w:rPr>
        <w:t xml:space="preserve">, слід застосовувати </w:t>
      </w:r>
      <w:r w:rsidR="00D30FC2" w:rsidRPr="00C64F8E">
        <w:rPr>
          <w:color w:val="000000" w:themeColor="text1"/>
        </w:rPr>
        <w:t>елементи інформації про небезпеку</w:t>
      </w:r>
      <w:r w:rsidRPr="00C64F8E">
        <w:rPr>
          <w:color w:val="000000" w:themeColor="text1"/>
        </w:rPr>
        <w:t xml:space="preserve"> відповідно до Таблиці 2.3.1.</w:t>
      </w:r>
    </w:p>
    <w:p w:rsidR="009268E2" w:rsidRPr="00C64F8E" w:rsidRDefault="009268E2" w:rsidP="009268E2">
      <w:pPr>
        <w:pStyle w:val="aff6"/>
        <w:spacing w:before="0" w:after="0"/>
        <w:ind w:left="0" w:firstLine="709"/>
        <w:rPr>
          <w:color w:val="000000" w:themeColor="text1"/>
        </w:rPr>
      </w:pPr>
    </w:p>
    <w:p w:rsidR="009268E2" w:rsidRPr="00C64F8E" w:rsidRDefault="009268E2" w:rsidP="009268E2">
      <w:pPr>
        <w:pStyle w:val="af3"/>
        <w:rPr>
          <w:color w:val="000000" w:themeColor="text1"/>
        </w:rPr>
      </w:pPr>
      <w:r w:rsidRPr="00C64F8E">
        <w:rPr>
          <w:color w:val="000000" w:themeColor="text1"/>
        </w:rPr>
        <w:t>Таблиця 2.3.1.</w:t>
      </w:r>
    </w:p>
    <w:p w:rsidR="009268E2" w:rsidRPr="00C64F8E" w:rsidRDefault="00D30FC2" w:rsidP="009268E2">
      <w:pPr>
        <w:pStyle w:val="af3"/>
        <w:rPr>
          <w:color w:val="000000" w:themeColor="text1"/>
        </w:rPr>
      </w:pPr>
      <w:r w:rsidRPr="00C64F8E">
        <w:rPr>
          <w:color w:val="000000" w:themeColor="text1"/>
        </w:rPr>
        <w:t>Елементи інформації про небезпеку</w:t>
      </w:r>
      <w:r w:rsidR="009268E2" w:rsidRPr="00C64F8E">
        <w:rPr>
          <w:color w:val="000000" w:themeColor="text1"/>
        </w:rPr>
        <w:t xml:space="preserve"> для класу «Легкозаймисті аерозолі та аерозолі»</w:t>
      </w:r>
    </w:p>
    <w:tbl>
      <w:tblPr>
        <w:tblStyle w:val="a6"/>
        <w:tblW w:w="5000" w:type="pct"/>
        <w:tblLook w:val="04A0" w:firstRow="1" w:lastRow="0" w:firstColumn="1" w:lastColumn="0" w:noHBand="0" w:noVBand="1"/>
      </w:tblPr>
      <w:tblGrid>
        <w:gridCol w:w="2372"/>
        <w:gridCol w:w="2607"/>
        <w:gridCol w:w="2667"/>
        <w:gridCol w:w="1699"/>
      </w:tblGrid>
      <w:tr w:rsidR="009268E2" w:rsidRPr="00C64F8E" w:rsidTr="0023624E">
        <w:tc>
          <w:tcPr>
            <w:tcW w:w="1269" w:type="pct"/>
          </w:tcPr>
          <w:p w:rsidR="009268E2" w:rsidRPr="00C64F8E" w:rsidRDefault="009268E2" w:rsidP="00D64C9B">
            <w:pPr>
              <w:spacing w:before="0" w:after="0"/>
              <w:ind w:firstLine="0"/>
              <w:jc w:val="left"/>
              <w:rPr>
                <w:sz w:val="22"/>
                <w:szCs w:val="22"/>
              </w:rPr>
            </w:pPr>
            <w:r w:rsidRPr="00C64F8E">
              <w:rPr>
                <w:sz w:val="22"/>
                <w:szCs w:val="22"/>
              </w:rPr>
              <w:t>Класифікація</w:t>
            </w:r>
          </w:p>
        </w:tc>
        <w:tc>
          <w:tcPr>
            <w:tcW w:w="1395" w:type="pct"/>
          </w:tcPr>
          <w:p w:rsidR="009268E2" w:rsidRPr="00C64F8E" w:rsidRDefault="009268E2" w:rsidP="00D64C9B">
            <w:pPr>
              <w:spacing w:before="0" w:after="0"/>
              <w:ind w:firstLine="0"/>
              <w:jc w:val="left"/>
              <w:rPr>
                <w:sz w:val="22"/>
                <w:szCs w:val="22"/>
              </w:rPr>
            </w:pPr>
            <w:r w:rsidRPr="00C64F8E">
              <w:rPr>
                <w:sz w:val="22"/>
                <w:szCs w:val="22"/>
              </w:rPr>
              <w:t>Категорія 1</w:t>
            </w:r>
          </w:p>
        </w:tc>
        <w:tc>
          <w:tcPr>
            <w:tcW w:w="1427" w:type="pct"/>
          </w:tcPr>
          <w:p w:rsidR="009268E2" w:rsidRPr="00C64F8E" w:rsidRDefault="009268E2" w:rsidP="00D64C9B">
            <w:pPr>
              <w:spacing w:before="0" w:after="0"/>
              <w:ind w:firstLine="0"/>
              <w:jc w:val="left"/>
              <w:rPr>
                <w:sz w:val="22"/>
                <w:szCs w:val="22"/>
              </w:rPr>
            </w:pPr>
            <w:r w:rsidRPr="00C64F8E">
              <w:rPr>
                <w:sz w:val="22"/>
                <w:szCs w:val="22"/>
              </w:rPr>
              <w:t>Категорія 2</w:t>
            </w:r>
          </w:p>
        </w:tc>
        <w:tc>
          <w:tcPr>
            <w:tcW w:w="909" w:type="pct"/>
          </w:tcPr>
          <w:p w:rsidR="009268E2" w:rsidRPr="00C64F8E" w:rsidRDefault="009268E2" w:rsidP="00D64C9B">
            <w:pPr>
              <w:spacing w:before="0" w:after="0"/>
              <w:ind w:firstLine="0"/>
              <w:jc w:val="left"/>
              <w:rPr>
                <w:sz w:val="22"/>
                <w:szCs w:val="22"/>
              </w:rPr>
            </w:pPr>
            <w:r w:rsidRPr="00C64F8E">
              <w:rPr>
                <w:sz w:val="22"/>
                <w:szCs w:val="22"/>
              </w:rPr>
              <w:t>Категорія 3</w:t>
            </w:r>
          </w:p>
        </w:tc>
      </w:tr>
      <w:tr w:rsidR="009268E2" w:rsidRPr="00C64F8E" w:rsidTr="0023624E">
        <w:tc>
          <w:tcPr>
            <w:tcW w:w="1269" w:type="pct"/>
          </w:tcPr>
          <w:p w:rsidR="009268E2" w:rsidRPr="00C64F8E" w:rsidRDefault="007B1CEE" w:rsidP="00D64C9B">
            <w:pPr>
              <w:spacing w:before="0" w:after="0"/>
              <w:ind w:firstLine="0"/>
              <w:jc w:val="left"/>
              <w:rPr>
                <w:sz w:val="22"/>
                <w:szCs w:val="22"/>
              </w:rPr>
            </w:pPr>
            <w:r w:rsidRPr="00C64F8E">
              <w:rPr>
                <w:sz w:val="22"/>
                <w:szCs w:val="22"/>
              </w:rPr>
              <w:t>Піктограма небезпечності</w:t>
            </w:r>
          </w:p>
        </w:tc>
        <w:tc>
          <w:tcPr>
            <w:tcW w:w="1395" w:type="pct"/>
          </w:tcPr>
          <w:p w:rsidR="009268E2" w:rsidRPr="00C64F8E" w:rsidRDefault="009268E2" w:rsidP="00D64C9B">
            <w:pPr>
              <w:spacing w:before="0" w:after="0"/>
              <w:ind w:firstLine="0"/>
              <w:jc w:val="left"/>
              <w:rPr>
                <w:sz w:val="22"/>
                <w:szCs w:val="22"/>
              </w:rPr>
            </w:pPr>
            <w:r w:rsidRPr="00C64F8E">
              <w:rPr>
                <w:noProof/>
                <w:sz w:val="22"/>
                <w:szCs w:val="22"/>
                <w:lang w:eastAsia="uk-UA"/>
              </w:rPr>
              <w:drawing>
                <wp:inline distT="0" distB="0" distL="0" distR="0" wp14:anchorId="44EEB1E8" wp14:editId="142BF5D7">
                  <wp:extent cx="874800" cy="874800"/>
                  <wp:effectExtent l="0" t="0" r="1905" b="190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flamme.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4800" cy="874800"/>
                          </a:xfrm>
                          <a:prstGeom prst="rect">
                            <a:avLst/>
                          </a:prstGeom>
                        </pic:spPr>
                      </pic:pic>
                    </a:graphicData>
                  </a:graphic>
                </wp:inline>
              </w:drawing>
            </w:r>
          </w:p>
        </w:tc>
        <w:tc>
          <w:tcPr>
            <w:tcW w:w="1427" w:type="pct"/>
          </w:tcPr>
          <w:p w:rsidR="009268E2" w:rsidRPr="00C64F8E" w:rsidRDefault="009268E2" w:rsidP="00D64C9B">
            <w:pPr>
              <w:spacing w:before="0" w:after="0"/>
              <w:ind w:firstLine="0"/>
              <w:jc w:val="left"/>
              <w:rPr>
                <w:sz w:val="22"/>
                <w:szCs w:val="22"/>
              </w:rPr>
            </w:pPr>
            <w:r w:rsidRPr="00C64F8E">
              <w:rPr>
                <w:noProof/>
                <w:sz w:val="22"/>
                <w:szCs w:val="22"/>
                <w:lang w:eastAsia="uk-UA"/>
              </w:rPr>
              <w:drawing>
                <wp:inline distT="0" distB="0" distL="0" distR="0" wp14:anchorId="7582E370" wp14:editId="395C3194">
                  <wp:extent cx="871855" cy="871855"/>
                  <wp:effectExtent l="0" t="0" r="4445" b="444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1855" cy="871855"/>
                          </a:xfrm>
                          <a:prstGeom prst="rect">
                            <a:avLst/>
                          </a:prstGeom>
                          <a:noFill/>
                        </pic:spPr>
                      </pic:pic>
                    </a:graphicData>
                  </a:graphic>
                </wp:inline>
              </w:drawing>
            </w:r>
          </w:p>
        </w:tc>
        <w:tc>
          <w:tcPr>
            <w:tcW w:w="909" w:type="pct"/>
          </w:tcPr>
          <w:p w:rsidR="009268E2" w:rsidRPr="00C64F8E" w:rsidRDefault="009268E2" w:rsidP="00D64C9B">
            <w:pPr>
              <w:spacing w:before="0" w:after="0"/>
              <w:ind w:firstLine="0"/>
              <w:jc w:val="left"/>
              <w:rPr>
                <w:sz w:val="22"/>
                <w:szCs w:val="22"/>
              </w:rPr>
            </w:pPr>
            <w:r w:rsidRPr="00C64F8E">
              <w:rPr>
                <w:sz w:val="22"/>
                <w:szCs w:val="22"/>
              </w:rPr>
              <w:t>Немає піктограми</w:t>
            </w:r>
          </w:p>
        </w:tc>
      </w:tr>
      <w:tr w:rsidR="009268E2" w:rsidRPr="00C64F8E" w:rsidTr="0023624E">
        <w:tc>
          <w:tcPr>
            <w:tcW w:w="1269" w:type="pct"/>
          </w:tcPr>
          <w:p w:rsidR="009268E2" w:rsidRPr="00C64F8E" w:rsidRDefault="009268E2" w:rsidP="00D64C9B">
            <w:pPr>
              <w:spacing w:before="0" w:after="0"/>
              <w:ind w:firstLine="0"/>
              <w:jc w:val="left"/>
              <w:rPr>
                <w:sz w:val="22"/>
                <w:szCs w:val="22"/>
              </w:rPr>
            </w:pPr>
            <w:r w:rsidRPr="00C64F8E">
              <w:rPr>
                <w:sz w:val="22"/>
                <w:szCs w:val="22"/>
              </w:rPr>
              <w:t>Сигнальне слово</w:t>
            </w:r>
          </w:p>
        </w:tc>
        <w:tc>
          <w:tcPr>
            <w:tcW w:w="1395" w:type="pct"/>
          </w:tcPr>
          <w:p w:rsidR="009268E2" w:rsidRPr="00C64F8E" w:rsidRDefault="009268E2" w:rsidP="00D64C9B">
            <w:pPr>
              <w:spacing w:before="0" w:after="0"/>
              <w:ind w:firstLine="0"/>
              <w:jc w:val="left"/>
              <w:rPr>
                <w:sz w:val="22"/>
                <w:szCs w:val="22"/>
              </w:rPr>
            </w:pPr>
            <w:r w:rsidRPr="00C64F8E">
              <w:rPr>
                <w:sz w:val="22"/>
                <w:szCs w:val="22"/>
              </w:rPr>
              <w:t>Небезпечно</w:t>
            </w:r>
          </w:p>
        </w:tc>
        <w:tc>
          <w:tcPr>
            <w:tcW w:w="1427" w:type="pct"/>
          </w:tcPr>
          <w:p w:rsidR="009268E2" w:rsidRPr="00C64F8E" w:rsidRDefault="009268E2" w:rsidP="00D64C9B">
            <w:pPr>
              <w:spacing w:before="0" w:after="0"/>
              <w:ind w:firstLine="0"/>
              <w:jc w:val="left"/>
              <w:rPr>
                <w:sz w:val="22"/>
                <w:szCs w:val="22"/>
              </w:rPr>
            </w:pPr>
            <w:r w:rsidRPr="00C64F8E">
              <w:rPr>
                <w:sz w:val="22"/>
                <w:szCs w:val="22"/>
              </w:rPr>
              <w:t>Обережно</w:t>
            </w:r>
          </w:p>
        </w:tc>
        <w:tc>
          <w:tcPr>
            <w:tcW w:w="909" w:type="pct"/>
          </w:tcPr>
          <w:p w:rsidR="009268E2" w:rsidRPr="00C64F8E" w:rsidRDefault="009268E2" w:rsidP="00D64C9B">
            <w:pPr>
              <w:spacing w:before="0" w:after="0"/>
              <w:ind w:firstLine="0"/>
              <w:jc w:val="left"/>
              <w:rPr>
                <w:sz w:val="22"/>
                <w:szCs w:val="22"/>
              </w:rPr>
            </w:pPr>
            <w:r w:rsidRPr="00C64F8E">
              <w:rPr>
                <w:sz w:val="22"/>
                <w:szCs w:val="22"/>
              </w:rPr>
              <w:t>Обережно</w:t>
            </w:r>
          </w:p>
        </w:tc>
      </w:tr>
      <w:tr w:rsidR="009268E2" w:rsidRPr="00C64F8E" w:rsidTr="0023624E">
        <w:tc>
          <w:tcPr>
            <w:tcW w:w="1269" w:type="pct"/>
          </w:tcPr>
          <w:p w:rsidR="009268E2" w:rsidRPr="00C64F8E" w:rsidRDefault="007D527A" w:rsidP="00D64C9B">
            <w:pPr>
              <w:spacing w:before="0" w:after="0"/>
              <w:ind w:firstLine="0"/>
              <w:jc w:val="left"/>
              <w:rPr>
                <w:sz w:val="22"/>
                <w:szCs w:val="22"/>
              </w:rPr>
            </w:pPr>
            <w:r w:rsidRPr="00C64F8E">
              <w:rPr>
                <w:sz w:val="22"/>
                <w:szCs w:val="22"/>
              </w:rPr>
              <w:t>Види небезпечного впливу</w:t>
            </w:r>
          </w:p>
        </w:tc>
        <w:tc>
          <w:tcPr>
            <w:tcW w:w="1395" w:type="pct"/>
          </w:tcPr>
          <w:p w:rsidR="009268E2" w:rsidRPr="00C64F8E" w:rsidRDefault="009268E2" w:rsidP="00D64C9B">
            <w:pPr>
              <w:spacing w:before="0" w:after="0"/>
              <w:ind w:firstLine="0"/>
              <w:jc w:val="left"/>
              <w:rPr>
                <w:sz w:val="22"/>
                <w:szCs w:val="22"/>
              </w:rPr>
            </w:pPr>
            <w:r w:rsidRPr="00C64F8E">
              <w:rPr>
                <w:sz w:val="22"/>
                <w:szCs w:val="22"/>
              </w:rPr>
              <w:t>H222: Надзвичайно легкозаймистий аерозоль</w:t>
            </w:r>
          </w:p>
          <w:p w:rsidR="009268E2" w:rsidRPr="00C64F8E" w:rsidRDefault="009268E2" w:rsidP="00D64C9B">
            <w:pPr>
              <w:spacing w:before="0" w:after="0"/>
              <w:ind w:firstLine="0"/>
              <w:jc w:val="left"/>
              <w:rPr>
                <w:sz w:val="22"/>
                <w:szCs w:val="22"/>
              </w:rPr>
            </w:pPr>
            <w:r w:rsidRPr="00C64F8E">
              <w:rPr>
                <w:sz w:val="22"/>
                <w:szCs w:val="22"/>
              </w:rPr>
              <w:t>H229: Балон під тиском. При нагріванні можливий вибух</w:t>
            </w:r>
          </w:p>
        </w:tc>
        <w:tc>
          <w:tcPr>
            <w:tcW w:w="1427" w:type="pct"/>
          </w:tcPr>
          <w:p w:rsidR="009268E2" w:rsidRPr="00C64F8E" w:rsidRDefault="009268E2" w:rsidP="00D64C9B">
            <w:pPr>
              <w:spacing w:before="0" w:after="0"/>
              <w:ind w:firstLine="0"/>
              <w:jc w:val="left"/>
              <w:rPr>
                <w:sz w:val="22"/>
                <w:szCs w:val="22"/>
              </w:rPr>
            </w:pPr>
            <w:r w:rsidRPr="00C64F8E">
              <w:rPr>
                <w:sz w:val="22"/>
                <w:szCs w:val="22"/>
              </w:rPr>
              <w:t>Н223: Легкозаймистий аерозоль</w:t>
            </w:r>
          </w:p>
          <w:p w:rsidR="009268E2" w:rsidRPr="00C64F8E" w:rsidRDefault="009268E2" w:rsidP="00D64C9B">
            <w:pPr>
              <w:spacing w:before="0" w:after="0"/>
              <w:ind w:firstLine="0"/>
              <w:jc w:val="left"/>
              <w:rPr>
                <w:sz w:val="22"/>
                <w:szCs w:val="22"/>
              </w:rPr>
            </w:pPr>
            <w:r w:rsidRPr="00C64F8E">
              <w:rPr>
                <w:sz w:val="22"/>
                <w:szCs w:val="22"/>
              </w:rPr>
              <w:t>H229: Балон під тиском. При нагріванні можливий вибух</w:t>
            </w:r>
          </w:p>
        </w:tc>
        <w:tc>
          <w:tcPr>
            <w:tcW w:w="909" w:type="pct"/>
          </w:tcPr>
          <w:p w:rsidR="009268E2" w:rsidRPr="00C64F8E" w:rsidRDefault="009268E2" w:rsidP="00D64C9B">
            <w:pPr>
              <w:spacing w:before="0" w:after="0"/>
              <w:ind w:firstLine="0"/>
              <w:jc w:val="left"/>
              <w:rPr>
                <w:sz w:val="22"/>
                <w:szCs w:val="22"/>
              </w:rPr>
            </w:pPr>
            <w:r w:rsidRPr="00C64F8E">
              <w:rPr>
                <w:sz w:val="22"/>
                <w:szCs w:val="22"/>
              </w:rPr>
              <w:t>H229: Балон під тиском. При нагріванні можливий вибух</w:t>
            </w:r>
          </w:p>
        </w:tc>
      </w:tr>
      <w:tr w:rsidR="009268E2" w:rsidRPr="00C64F8E" w:rsidTr="0023624E">
        <w:tc>
          <w:tcPr>
            <w:tcW w:w="1269" w:type="pct"/>
          </w:tcPr>
          <w:p w:rsidR="009268E2" w:rsidRPr="00C64F8E" w:rsidRDefault="00D30FC2" w:rsidP="00D64C9B">
            <w:pPr>
              <w:spacing w:before="0" w:after="0"/>
              <w:ind w:firstLine="0"/>
              <w:jc w:val="left"/>
              <w:rPr>
                <w:sz w:val="22"/>
                <w:szCs w:val="22"/>
              </w:rPr>
            </w:pPr>
            <w:r w:rsidRPr="00C64F8E">
              <w:rPr>
                <w:sz w:val="22"/>
                <w:szCs w:val="22"/>
              </w:rPr>
              <w:t>Попередження про небезпечний вплив</w:t>
            </w:r>
            <w:r w:rsidR="009268E2" w:rsidRPr="00C64F8E">
              <w:rPr>
                <w:sz w:val="22"/>
                <w:szCs w:val="22"/>
              </w:rPr>
              <w:t xml:space="preserve"> (попередження впливу)</w:t>
            </w:r>
          </w:p>
        </w:tc>
        <w:tc>
          <w:tcPr>
            <w:tcW w:w="1395" w:type="pct"/>
          </w:tcPr>
          <w:p w:rsidR="009268E2" w:rsidRPr="00C64F8E" w:rsidRDefault="009268E2" w:rsidP="00D64C9B">
            <w:pPr>
              <w:spacing w:before="0" w:after="0"/>
              <w:ind w:firstLine="0"/>
              <w:jc w:val="left"/>
              <w:rPr>
                <w:sz w:val="22"/>
                <w:szCs w:val="22"/>
              </w:rPr>
            </w:pPr>
            <w:r w:rsidRPr="00C64F8E">
              <w:rPr>
                <w:sz w:val="22"/>
                <w:szCs w:val="22"/>
              </w:rPr>
              <w:t>P210</w:t>
            </w:r>
          </w:p>
          <w:p w:rsidR="009268E2" w:rsidRPr="00C64F8E" w:rsidRDefault="009268E2" w:rsidP="00D64C9B">
            <w:pPr>
              <w:spacing w:before="0" w:after="0"/>
              <w:ind w:firstLine="0"/>
              <w:jc w:val="left"/>
              <w:rPr>
                <w:sz w:val="22"/>
                <w:szCs w:val="22"/>
              </w:rPr>
            </w:pPr>
            <w:r w:rsidRPr="00C64F8E">
              <w:rPr>
                <w:sz w:val="22"/>
                <w:szCs w:val="22"/>
              </w:rPr>
              <w:t>P211</w:t>
            </w:r>
          </w:p>
          <w:p w:rsidR="009268E2" w:rsidRPr="00C64F8E" w:rsidRDefault="009268E2" w:rsidP="00D64C9B">
            <w:pPr>
              <w:spacing w:before="0" w:after="0"/>
              <w:ind w:firstLine="0"/>
              <w:jc w:val="left"/>
              <w:rPr>
                <w:sz w:val="22"/>
                <w:szCs w:val="22"/>
              </w:rPr>
            </w:pPr>
            <w:r w:rsidRPr="00C64F8E">
              <w:rPr>
                <w:sz w:val="22"/>
                <w:szCs w:val="22"/>
              </w:rPr>
              <w:t>P251</w:t>
            </w:r>
          </w:p>
        </w:tc>
        <w:tc>
          <w:tcPr>
            <w:tcW w:w="1427" w:type="pct"/>
          </w:tcPr>
          <w:p w:rsidR="009268E2" w:rsidRPr="00C64F8E" w:rsidRDefault="009268E2" w:rsidP="00D64C9B">
            <w:pPr>
              <w:spacing w:before="0" w:after="0"/>
              <w:ind w:firstLine="0"/>
              <w:jc w:val="left"/>
              <w:rPr>
                <w:sz w:val="22"/>
                <w:szCs w:val="22"/>
              </w:rPr>
            </w:pPr>
            <w:r w:rsidRPr="00C64F8E">
              <w:rPr>
                <w:sz w:val="22"/>
                <w:szCs w:val="22"/>
              </w:rPr>
              <w:t>P210</w:t>
            </w:r>
          </w:p>
          <w:p w:rsidR="009268E2" w:rsidRPr="00C64F8E" w:rsidRDefault="009268E2" w:rsidP="00D64C9B">
            <w:pPr>
              <w:spacing w:before="0" w:after="0"/>
              <w:ind w:firstLine="0"/>
              <w:jc w:val="left"/>
              <w:rPr>
                <w:sz w:val="22"/>
                <w:szCs w:val="22"/>
              </w:rPr>
            </w:pPr>
            <w:r w:rsidRPr="00C64F8E">
              <w:rPr>
                <w:sz w:val="22"/>
                <w:szCs w:val="22"/>
              </w:rPr>
              <w:t>P211</w:t>
            </w:r>
          </w:p>
          <w:p w:rsidR="009268E2" w:rsidRPr="00C64F8E" w:rsidRDefault="009268E2" w:rsidP="00D64C9B">
            <w:pPr>
              <w:spacing w:before="0" w:after="0"/>
              <w:ind w:firstLine="0"/>
              <w:jc w:val="left"/>
              <w:rPr>
                <w:sz w:val="22"/>
                <w:szCs w:val="22"/>
              </w:rPr>
            </w:pPr>
            <w:r w:rsidRPr="00C64F8E">
              <w:rPr>
                <w:sz w:val="22"/>
                <w:szCs w:val="22"/>
              </w:rPr>
              <w:t>P251</w:t>
            </w:r>
          </w:p>
        </w:tc>
        <w:tc>
          <w:tcPr>
            <w:tcW w:w="909" w:type="pct"/>
          </w:tcPr>
          <w:p w:rsidR="009268E2" w:rsidRPr="00C64F8E" w:rsidRDefault="009268E2" w:rsidP="00D64C9B">
            <w:pPr>
              <w:spacing w:before="0" w:after="0"/>
              <w:ind w:firstLine="0"/>
              <w:jc w:val="left"/>
              <w:rPr>
                <w:sz w:val="22"/>
                <w:szCs w:val="22"/>
              </w:rPr>
            </w:pPr>
            <w:r w:rsidRPr="00C64F8E">
              <w:rPr>
                <w:sz w:val="22"/>
                <w:szCs w:val="22"/>
              </w:rPr>
              <w:t>P210</w:t>
            </w:r>
          </w:p>
          <w:p w:rsidR="009268E2" w:rsidRPr="00C64F8E" w:rsidRDefault="009268E2" w:rsidP="00D64C9B">
            <w:pPr>
              <w:spacing w:before="0" w:after="0"/>
              <w:ind w:firstLine="0"/>
              <w:jc w:val="left"/>
              <w:rPr>
                <w:sz w:val="22"/>
                <w:szCs w:val="22"/>
              </w:rPr>
            </w:pPr>
            <w:r w:rsidRPr="00C64F8E">
              <w:rPr>
                <w:sz w:val="22"/>
                <w:szCs w:val="22"/>
              </w:rPr>
              <w:t>P251</w:t>
            </w:r>
          </w:p>
        </w:tc>
      </w:tr>
      <w:tr w:rsidR="009268E2" w:rsidRPr="00C64F8E" w:rsidTr="0023624E">
        <w:tc>
          <w:tcPr>
            <w:tcW w:w="1269" w:type="pct"/>
          </w:tcPr>
          <w:p w:rsidR="009268E2" w:rsidRPr="00C64F8E" w:rsidRDefault="00D30FC2" w:rsidP="00D64C9B">
            <w:pPr>
              <w:spacing w:before="0" w:after="0"/>
              <w:ind w:firstLine="0"/>
              <w:jc w:val="left"/>
              <w:rPr>
                <w:sz w:val="22"/>
                <w:szCs w:val="22"/>
              </w:rPr>
            </w:pPr>
            <w:r w:rsidRPr="00C64F8E">
              <w:rPr>
                <w:sz w:val="22"/>
                <w:szCs w:val="22"/>
              </w:rPr>
              <w:lastRenderedPageBreak/>
              <w:t>Попередження про небезпечний вплив</w:t>
            </w:r>
            <w:r w:rsidR="009268E2" w:rsidRPr="00C64F8E">
              <w:rPr>
                <w:sz w:val="22"/>
                <w:szCs w:val="22"/>
              </w:rPr>
              <w:t xml:space="preserve"> (при впливі)</w:t>
            </w:r>
          </w:p>
        </w:tc>
        <w:tc>
          <w:tcPr>
            <w:tcW w:w="1395" w:type="pct"/>
          </w:tcPr>
          <w:p w:rsidR="009268E2" w:rsidRPr="00C64F8E" w:rsidRDefault="009268E2" w:rsidP="00D64C9B">
            <w:pPr>
              <w:spacing w:before="0" w:after="0"/>
              <w:ind w:firstLine="0"/>
              <w:jc w:val="left"/>
              <w:rPr>
                <w:sz w:val="22"/>
                <w:szCs w:val="22"/>
              </w:rPr>
            </w:pPr>
            <w:r w:rsidRPr="00C64F8E">
              <w:rPr>
                <w:sz w:val="22"/>
                <w:szCs w:val="22"/>
              </w:rPr>
              <w:t>Немає</w:t>
            </w:r>
          </w:p>
        </w:tc>
        <w:tc>
          <w:tcPr>
            <w:tcW w:w="1427" w:type="pct"/>
          </w:tcPr>
          <w:p w:rsidR="009268E2" w:rsidRPr="00C64F8E" w:rsidRDefault="009268E2" w:rsidP="00D64C9B">
            <w:pPr>
              <w:spacing w:before="0" w:after="0"/>
              <w:ind w:firstLine="0"/>
              <w:jc w:val="left"/>
              <w:rPr>
                <w:sz w:val="22"/>
                <w:szCs w:val="22"/>
              </w:rPr>
            </w:pPr>
            <w:r w:rsidRPr="00C64F8E">
              <w:rPr>
                <w:sz w:val="22"/>
                <w:szCs w:val="22"/>
              </w:rPr>
              <w:t>Немає</w:t>
            </w:r>
          </w:p>
        </w:tc>
        <w:tc>
          <w:tcPr>
            <w:tcW w:w="909" w:type="pct"/>
          </w:tcPr>
          <w:p w:rsidR="009268E2" w:rsidRPr="00C64F8E" w:rsidRDefault="009268E2" w:rsidP="00D64C9B">
            <w:pPr>
              <w:spacing w:before="0" w:after="0"/>
              <w:ind w:firstLine="0"/>
              <w:jc w:val="left"/>
              <w:rPr>
                <w:sz w:val="22"/>
                <w:szCs w:val="22"/>
              </w:rPr>
            </w:pPr>
            <w:r w:rsidRPr="00C64F8E">
              <w:rPr>
                <w:sz w:val="22"/>
                <w:szCs w:val="22"/>
              </w:rPr>
              <w:t>Немає</w:t>
            </w:r>
          </w:p>
        </w:tc>
      </w:tr>
      <w:tr w:rsidR="009268E2" w:rsidRPr="00C64F8E" w:rsidTr="0023624E">
        <w:tc>
          <w:tcPr>
            <w:tcW w:w="1269" w:type="pct"/>
          </w:tcPr>
          <w:p w:rsidR="009268E2" w:rsidRPr="00C64F8E" w:rsidRDefault="00D30FC2" w:rsidP="00D64C9B">
            <w:pPr>
              <w:spacing w:before="0" w:after="0"/>
              <w:ind w:firstLine="0"/>
              <w:jc w:val="left"/>
              <w:rPr>
                <w:sz w:val="22"/>
                <w:szCs w:val="22"/>
              </w:rPr>
            </w:pPr>
            <w:r w:rsidRPr="00C64F8E">
              <w:rPr>
                <w:sz w:val="22"/>
                <w:szCs w:val="22"/>
              </w:rPr>
              <w:t>Попередження про небезпечний вплив</w:t>
            </w:r>
            <w:r w:rsidR="009268E2" w:rsidRPr="00C64F8E">
              <w:rPr>
                <w:sz w:val="22"/>
                <w:szCs w:val="22"/>
              </w:rPr>
              <w:t xml:space="preserve"> (при зберіганні)</w:t>
            </w:r>
          </w:p>
        </w:tc>
        <w:tc>
          <w:tcPr>
            <w:tcW w:w="1395" w:type="pct"/>
          </w:tcPr>
          <w:p w:rsidR="009268E2" w:rsidRPr="00C64F8E" w:rsidRDefault="009268E2" w:rsidP="00D64C9B">
            <w:pPr>
              <w:spacing w:before="0" w:after="0"/>
              <w:ind w:firstLine="0"/>
              <w:jc w:val="left"/>
              <w:rPr>
                <w:sz w:val="22"/>
                <w:szCs w:val="22"/>
              </w:rPr>
            </w:pPr>
            <w:r w:rsidRPr="00C64F8E">
              <w:rPr>
                <w:sz w:val="22"/>
                <w:szCs w:val="22"/>
              </w:rPr>
              <w:t>P410 + P412</w:t>
            </w:r>
          </w:p>
        </w:tc>
        <w:tc>
          <w:tcPr>
            <w:tcW w:w="1427" w:type="pct"/>
          </w:tcPr>
          <w:p w:rsidR="009268E2" w:rsidRPr="00C64F8E" w:rsidRDefault="009268E2" w:rsidP="00D64C9B">
            <w:pPr>
              <w:spacing w:before="0" w:after="0"/>
              <w:ind w:firstLine="0"/>
              <w:jc w:val="left"/>
              <w:rPr>
                <w:sz w:val="22"/>
                <w:szCs w:val="22"/>
              </w:rPr>
            </w:pPr>
            <w:r w:rsidRPr="00C64F8E">
              <w:rPr>
                <w:sz w:val="22"/>
                <w:szCs w:val="22"/>
              </w:rPr>
              <w:t>P410 + P412</w:t>
            </w:r>
          </w:p>
        </w:tc>
        <w:tc>
          <w:tcPr>
            <w:tcW w:w="909" w:type="pct"/>
          </w:tcPr>
          <w:p w:rsidR="009268E2" w:rsidRPr="00C64F8E" w:rsidRDefault="009268E2" w:rsidP="00D64C9B">
            <w:pPr>
              <w:spacing w:before="0" w:after="0"/>
              <w:ind w:firstLine="0"/>
              <w:jc w:val="left"/>
              <w:rPr>
                <w:sz w:val="22"/>
                <w:szCs w:val="22"/>
              </w:rPr>
            </w:pPr>
            <w:r w:rsidRPr="00C64F8E">
              <w:rPr>
                <w:sz w:val="22"/>
                <w:szCs w:val="22"/>
              </w:rPr>
              <w:t>P410 + P412</w:t>
            </w:r>
          </w:p>
        </w:tc>
      </w:tr>
      <w:tr w:rsidR="009268E2" w:rsidRPr="00C64F8E" w:rsidTr="0023624E">
        <w:tc>
          <w:tcPr>
            <w:tcW w:w="1269" w:type="pct"/>
          </w:tcPr>
          <w:p w:rsidR="009268E2" w:rsidRPr="00C64F8E" w:rsidRDefault="00D30FC2" w:rsidP="00D64C9B">
            <w:pPr>
              <w:spacing w:before="0" w:after="0"/>
              <w:ind w:firstLine="0"/>
              <w:jc w:val="left"/>
              <w:rPr>
                <w:sz w:val="22"/>
                <w:szCs w:val="22"/>
              </w:rPr>
            </w:pPr>
            <w:r w:rsidRPr="00C64F8E">
              <w:rPr>
                <w:sz w:val="22"/>
                <w:szCs w:val="22"/>
              </w:rPr>
              <w:t>Попередження про небезпечний вплив</w:t>
            </w:r>
            <w:r w:rsidR="009268E2" w:rsidRPr="00C64F8E">
              <w:rPr>
                <w:sz w:val="22"/>
                <w:szCs w:val="22"/>
              </w:rPr>
              <w:t xml:space="preserve"> (при утилізації)</w:t>
            </w:r>
          </w:p>
        </w:tc>
        <w:tc>
          <w:tcPr>
            <w:tcW w:w="1395" w:type="pct"/>
          </w:tcPr>
          <w:p w:rsidR="009268E2" w:rsidRPr="00C64F8E" w:rsidRDefault="009268E2" w:rsidP="00D64C9B">
            <w:pPr>
              <w:spacing w:before="0" w:after="0"/>
              <w:ind w:firstLine="0"/>
              <w:jc w:val="left"/>
              <w:rPr>
                <w:sz w:val="22"/>
                <w:szCs w:val="22"/>
              </w:rPr>
            </w:pPr>
            <w:r w:rsidRPr="00C64F8E">
              <w:rPr>
                <w:sz w:val="22"/>
                <w:szCs w:val="22"/>
              </w:rPr>
              <w:t>Немає</w:t>
            </w:r>
          </w:p>
        </w:tc>
        <w:tc>
          <w:tcPr>
            <w:tcW w:w="1427" w:type="pct"/>
          </w:tcPr>
          <w:p w:rsidR="009268E2" w:rsidRPr="00C64F8E" w:rsidRDefault="009268E2" w:rsidP="00D64C9B">
            <w:pPr>
              <w:spacing w:before="0" w:after="0"/>
              <w:ind w:firstLine="0"/>
              <w:jc w:val="left"/>
              <w:rPr>
                <w:sz w:val="22"/>
                <w:szCs w:val="22"/>
              </w:rPr>
            </w:pPr>
            <w:r w:rsidRPr="00C64F8E">
              <w:rPr>
                <w:sz w:val="22"/>
                <w:szCs w:val="22"/>
              </w:rPr>
              <w:t>Немає</w:t>
            </w:r>
          </w:p>
        </w:tc>
        <w:tc>
          <w:tcPr>
            <w:tcW w:w="909" w:type="pct"/>
          </w:tcPr>
          <w:p w:rsidR="009268E2" w:rsidRPr="00C64F8E" w:rsidRDefault="009268E2" w:rsidP="00D64C9B">
            <w:pPr>
              <w:spacing w:before="0" w:after="0"/>
              <w:ind w:firstLine="0"/>
              <w:jc w:val="left"/>
              <w:rPr>
                <w:sz w:val="22"/>
                <w:szCs w:val="22"/>
              </w:rPr>
            </w:pPr>
            <w:r w:rsidRPr="00C64F8E">
              <w:rPr>
                <w:sz w:val="22"/>
                <w:szCs w:val="22"/>
              </w:rPr>
              <w:t>Немає</w:t>
            </w:r>
          </w:p>
        </w:tc>
      </w:tr>
    </w:tbl>
    <w:p w:rsidR="009268E2" w:rsidRPr="00C64F8E" w:rsidRDefault="009268E2" w:rsidP="009268E2">
      <w:pPr>
        <w:pStyle w:val="aff2"/>
        <w:spacing w:before="0" w:after="0"/>
        <w:ind w:left="0" w:firstLine="709"/>
        <w:rPr>
          <w:color w:val="000000" w:themeColor="text1"/>
        </w:rPr>
      </w:pP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2.3.4. </w:t>
      </w:r>
      <w:r w:rsidRPr="00C64F8E">
        <w:rPr>
          <w:color w:val="000000" w:themeColor="text1"/>
        </w:rPr>
        <w:tab/>
        <w:t xml:space="preserve">Додаткова інформація, яку слід враховувати при проведенні </w:t>
      </w:r>
      <w:r w:rsidR="00EF151F" w:rsidRPr="00C64F8E">
        <w:rPr>
          <w:color w:val="000000" w:themeColor="text1"/>
        </w:rPr>
        <w:t>класифікації небезпечності</w:t>
      </w:r>
    </w:p>
    <w:p w:rsidR="009268E2" w:rsidRPr="00C64F8E" w:rsidRDefault="009268E2" w:rsidP="009268E2">
      <w:pPr>
        <w:pStyle w:val="aff2"/>
        <w:spacing w:before="0" w:after="0"/>
        <w:ind w:left="0" w:firstLine="709"/>
        <w:rPr>
          <w:color w:val="000000" w:themeColor="text1"/>
        </w:rPr>
      </w:pPr>
      <w:r w:rsidRPr="00C64F8E">
        <w:rPr>
          <w:color w:val="000000" w:themeColor="text1"/>
        </w:rPr>
        <w:t>2.3.4.1.</w:t>
      </w:r>
      <w:r w:rsidR="006132A9" w:rsidRPr="00C64F8E">
        <w:rPr>
          <w:color w:val="000000" w:themeColor="text1"/>
        </w:rPr>
        <w:t xml:space="preserve"> </w:t>
      </w:r>
      <w:r w:rsidRPr="00C64F8E">
        <w:rPr>
          <w:color w:val="000000" w:themeColor="text1"/>
        </w:rPr>
        <w:t>Хімічна теплота згоряння (</w:t>
      </w:r>
      <w:r w:rsidRPr="00C64F8E">
        <w:rPr>
          <w:color w:val="000000" w:themeColor="text1"/>
        </w:rPr>
        <w:sym w:font="Symbol" w:char="F044"/>
      </w:r>
      <w:r w:rsidRPr="00C64F8E">
        <w:rPr>
          <w:color w:val="000000" w:themeColor="text1"/>
        </w:rPr>
        <w:t>H</w:t>
      </w:r>
      <w:r w:rsidRPr="00C64F8E">
        <w:rPr>
          <w:color w:val="000000" w:themeColor="text1"/>
          <w:vertAlign w:val="subscript"/>
        </w:rPr>
        <w:t>х</w:t>
      </w:r>
      <w:r w:rsidRPr="00C64F8E">
        <w:rPr>
          <w:color w:val="000000" w:themeColor="text1"/>
        </w:rPr>
        <w:t>) в кілоджоулях на грам (кДж/г) є добутком теоретичної теплоти згоряння (</w:t>
      </w:r>
      <w:r w:rsidRPr="00C64F8E">
        <w:rPr>
          <w:color w:val="000000" w:themeColor="text1"/>
        </w:rPr>
        <w:sym w:font="Symbol" w:char="F044"/>
      </w:r>
      <w:r w:rsidRPr="00C64F8E">
        <w:rPr>
          <w:color w:val="000000" w:themeColor="text1"/>
        </w:rPr>
        <w:t>H</w:t>
      </w:r>
      <w:r w:rsidRPr="00C64F8E">
        <w:rPr>
          <w:color w:val="000000" w:themeColor="text1"/>
          <w:vertAlign w:val="subscript"/>
        </w:rPr>
        <w:t>згор.</w:t>
      </w:r>
      <w:r w:rsidRPr="00C64F8E">
        <w:rPr>
          <w:color w:val="000000" w:themeColor="text1"/>
        </w:rPr>
        <w:t>) та коефіцієнта повноти згоряння, який, як правило, менше 1,0 (звичайний коефіцієнт згоряння складає 0,95 або 95%).</w:t>
      </w:r>
    </w:p>
    <w:p w:rsidR="009268E2" w:rsidRPr="00C64F8E" w:rsidRDefault="009268E2" w:rsidP="009268E2">
      <w:pPr>
        <w:pStyle w:val="aff6"/>
        <w:spacing w:before="0" w:after="0"/>
        <w:ind w:left="0" w:firstLine="709"/>
        <w:rPr>
          <w:color w:val="000000" w:themeColor="text1"/>
        </w:rPr>
      </w:pPr>
      <w:r w:rsidRPr="00C64F8E">
        <w:rPr>
          <w:color w:val="000000" w:themeColor="text1"/>
        </w:rPr>
        <w:t>Для складних аерозольних сумішей хімічна теплота згоряння є сумою зважених величин теплоти згоряння окремих компонентів і розраховується за такою формулою:</w:t>
      </w:r>
    </w:p>
    <w:p w:rsidR="009268E2" w:rsidRPr="00C64F8E" w:rsidRDefault="009268E2" w:rsidP="009268E2">
      <w:pPr>
        <w:spacing w:before="0" w:after="0"/>
        <w:rPr>
          <w:rFonts w:eastAsiaTheme="minorEastAsia"/>
          <w:color w:val="000000" w:themeColor="text1"/>
        </w:rPr>
      </w:pPr>
      <m:oMath>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H</m:t>
            </m:r>
          </m:e>
          <m:sub>
            <m:r>
              <w:rPr>
                <w:rFonts w:ascii="Cambria Math" w:hAnsi="Cambria Math"/>
                <w:color w:val="000000" w:themeColor="text1"/>
              </w:rPr>
              <m:t>c</m:t>
            </m:r>
            <m:r>
              <m:rPr>
                <m:sty m:val="p"/>
              </m:rPr>
              <w:rPr>
                <w:rFonts w:ascii="Cambria Math" w:hAnsi="Cambria Math"/>
                <w:color w:val="000000" w:themeColor="text1"/>
              </w:rPr>
              <m:t xml:space="preserve"> (продукт)</m:t>
            </m:r>
          </m:sub>
        </m:sSub>
        <m:r>
          <m:rPr>
            <m:sty m:val="p"/>
          </m:rPr>
          <w:rPr>
            <w:rFonts w:ascii="Cambria Math" w:hAnsi="Cambria Math"/>
            <w:color w:val="000000" w:themeColor="text1"/>
          </w:rPr>
          <m:t>=</m:t>
        </m:r>
        <m:nary>
          <m:naryPr>
            <m:chr m:val="∑"/>
            <m:limLoc m:val="undOvr"/>
            <m:ctrlPr>
              <w:rPr>
                <w:rFonts w:ascii="Cambria Math" w:hAnsi="Cambria Math"/>
                <w:color w:val="000000" w:themeColor="text1"/>
              </w:rPr>
            </m:ctrlPr>
          </m:naryPr>
          <m:sub>
            <m:r>
              <w:rPr>
                <w:rFonts w:ascii="Cambria Math" w:hAnsi="Cambria Math"/>
                <w:color w:val="000000" w:themeColor="text1"/>
              </w:rPr>
              <m:t>i</m:t>
            </m:r>
          </m:sub>
          <m:sup>
            <m:r>
              <w:rPr>
                <w:rFonts w:ascii="Cambria Math" w:hAnsi="Cambria Math"/>
                <w:color w:val="000000" w:themeColor="text1"/>
              </w:rPr>
              <m:t>n</m:t>
            </m:r>
          </m:sup>
          <m:e>
            <m:d>
              <m:dPr>
                <m:begChr m:val="["/>
                <m:endChr m:val="]"/>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w</m:t>
                    </m:r>
                  </m:e>
                  <m:sub>
                    <m:r>
                      <w:rPr>
                        <w:rFonts w:ascii="Cambria Math" w:hAnsi="Cambria Math"/>
                        <w:color w:val="000000" w:themeColor="text1"/>
                      </w:rPr>
                      <m:t>i</m:t>
                    </m:r>
                  </m:sub>
                </m:sSub>
                <m:r>
                  <m:rPr>
                    <m:sty m:val="p"/>
                  </m:rPr>
                  <w:rPr>
                    <w:rFonts w:ascii="Cambria Math" w:hAnsi="Cambria Math"/>
                    <w:color w:val="000000" w:themeColor="text1"/>
                  </w:rPr>
                  <m:t xml:space="preserve"> % × ∆</m:t>
                </m:r>
                <m:sSub>
                  <m:sSubPr>
                    <m:ctrlPr>
                      <w:rPr>
                        <w:rFonts w:ascii="Cambria Math" w:hAnsi="Cambria Math"/>
                        <w:color w:val="000000" w:themeColor="text1"/>
                      </w:rPr>
                    </m:ctrlPr>
                  </m:sSubPr>
                  <m:e>
                    <m:r>
                      <w:rPr>
                        <w:rFonts w:ascii="Cambria Math" w:hAnsi="Cambria Math"/>
                        <w:color w:val="000000" w:themeColor="text1"/>
                      </w:rPr>
                      <m:t>H</m:t>
                    </m:r>
                  </m:e>
                  <m:sub>
                    <m:r>
                      <w:rPr>
                        <w:rFonts w:ascii="Cambria Math" w:hAnsi="Cambria Math"/>
                        <w:color w:val="000000" w:themeColor="text1"/>
                      </w:rPr>
                      <m:t>c</m:t>
                    </m:r>
                    <m:r>
                      <m:rPr>
                        <m:sty m:val="p"/>
                      </m:rPr>
                      <w:rPr>
                        <w:rFonts w:ascii="Cambria Math" w:hAnsi="Cambria Math"/>
                        <w:color w:val="000000" w:themeColor="text1"/>
                      </w:rPr>
                      <m:t>(</m:t>
                    </m:r>
                    <m:r>
                      <w:rPr>
                        <w:rFonts w:ascii="Cambria Math" w:hAnsi="Cambria Math"/>
                        <w:color w:val="000000" w:themeColor="text1"/>
                      </w:rPr>
                      <m:t>i</m:t>
                    </m:r>
                    <m:r>
                      <m:rPr>
                        <m:sty m:val="p"/>
                      </m:rPr>
                      <w:rPr>
                        <w:rFonts w:ascii="Cambria Math" w:hAnsi="Cambria Math"/>
                        <w:color w:val="000000" w:themeColor="text1"/>
                      </w:rPr>
                      <m:t>)</m:t>
                    </m:r>
                  </m:sub>
                </m:sSub>
              </m:e>
            </m:d>
          </m:e>
        </m:nary>
      </m:oMath>
      <w:r w:rsidRPr="00C64F8E">
        <w:rPr>
          <w:rFonts w:eastAsiaTheme="minorEastAsia"/>
          <w:color w:val="000000" w:themeColor="text1"/>
        </w:rPr>
        <w:t>,</w:t>
      </w:r>
    </w:p>
    <w:p w:rsidR="009268E2" w:rsidRPr="00C64F8E" w:rsidRDefault="009268E2" w:rsidP="009268E2">
      <w:pPr>
        <w:spacing w:before="0" w:after="0"/>
        <w:rPr>
          <w:color w:val="000000" w:themeColor="text1"/>
        </w:rPr>
      </w:pPr>
      <w:r w:rsidRPr="00C64F8E">
        <w:rPr>
          <w:color w:val="000000" w:themeColor="text1"/>
        </w:rPr>
        <w:t>де:</w:t>
      </w:r>
    </w:p>
    <w:p w:rsidR="009268E2" w:rsidRPr="00C64F8E" w:rsidRDefault="009268E2" w:rsidP="009268E2">
      <w:pPr>
        <w:pStyle w:val="aff4"/>
        <w:spacing w:before="0" w:after="0"/>
        <w:ind w:left="0" w:firstLine="709"/>
        <w:rPr>
          <w:color w:val="000000" w:themeColor="text1"/>
        </w:rPr>
      </w:pPr>
      <m:oMath>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c</m:t>
            </m:r>
          </m:sub>
        </m:sSub>
        <m:r>
          <w:rPr>
            <w:rFonts w:ascii="Cambria Math" w:hAnsi="Cambria Math"/>
            <w:color w:val="000000" w:themeColor="text1"/>
          </w:rPr>
          <m:t>-</m:t>
        </m:r>
      </m:oMath>
      <w:r w:rsidRPr="00C64F8E">
        <w:rPr>
          <w:color w:val="000000" w:themeColor="text1"/>
        </w:rPr>
        <w:t xml:space="preserve"> хімічна теплота згоряння (кДж/г);</w:t>
      </w:r>
    </w:p>
    <w:p w:rsidR="009268E2" w:rsidRPr="00C64F8E" w:rsidRDefault="00F34CA0" w:rsidP="009268E2">
      <w:pPr>
        <w:pStyle w:val="aff4"/>
        <w:spacing w:before="0" w:after="0"/>
        <w:ind w:left="0" w:firstLine="709"/>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i</m:t>
            </m:r>
          </m:sub>
        </m:sSub>
        <m:r>
          <w:rPr>
            <w:rFonts w:ascii="Cambria Math" w:hAnsi="Cambria Math"/>
            <w:color w:val="000000" w:themeColor="text1"/>
          </w:rPr>
          <m:t xml:space="preserve"> %-</m:t>
        </m:r>
      </m:oMath>
      <w:r w:rsidR="009268E2" w:rsidRPr="00C64F8E">
        <w:rPr>
          <w:color w:val="000000" w:themeColor="text1"/>
        </w:rPr>
        <w:t xml:space="preserve"> масова частка компонента </w:t>
      </w:r>
      <w:r w:rsidR="009268E2" w:rsidRPr="00C64F8E">
        <w:rPr>
          <w:i/>
          <w:color w:val="000000" w:themeColor="text1"/>
        </w:rPr>
        <w:t>i</w:t>
      </w:r>
      <w:r w:rsidR="009268E2" w:rsidRPr="00C64F8E">
        <w:rPr>
          <w:color w:val="000000" w:themeColor="text1"/>
        </w:rPr>
        <w:t xml:space="preserve"> в продукті </w:t>
      </w:r>
    </w:p>
    <w:p w:rsidR="009268E2" w:rsidRPr="00C64F8E" w:rsidRDefault="009268E2" w:rsidP="009268E2">
      <w:pPr>
        <w:pStyle w:val="aff4"/>
        <w:spacing w:before="0" w:after="0"/>
        <w:ind w:left="0" w:firstLine="709"/>
        <w:rPr>
          <w:color w:val="000000" w:themeColor="text1"/>
        </w:rPr>
      </w:pPr>
      <m:oMath>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c(i)</m:t>
            </m:r>
          </m:sub>
        </m:sSub>
      </m:oMath>
      <w:r w:rsidRPr="00C64F8E">
        <w:rPr>
          <w:color w:val="000000" w:themeColor="text1"/>
        </w:rPr>
        <w:t xml:space="preserve"> – питома теплота згоряння (кДж/г) компонента </w:t>
      </w:r>
      <w:r w:rsidRPr="00C64F8E">
        <w:rPr>
          <w:rFonts w:eastAsiaTheme="minorEastAsia"/>
          <w:i/>
          <w:color w:val="000000" w:themeColor="text1"/>
        </w:rPr>
        <w:t>i</w:t>
      </w:r>
      <w:r w:rsidRPr="00C64F8E">
        <w:rPr>
          <w:color w:val="000000" w:themeColor="text1"/>
        </w:rPr>
        <w:t xml:space="preserve"> в продукті.</w:t>
      </w:r>
    </w:p>
    <w:p w:rsidR="009268E2" w:rsidRPr="00C64F8E" w:rsidRDefault="009268E2" w:rsidP="009268E2">
      <w:pPr>
        <w:pStyle w:val="aff6"/>
        <w:spacing w:before="0" w:after="0"/>
        <w:ind w:left="0" w:firstLine="709"/>
        <w:rPr>
          <w:color w:val="000000" w:themeColor="text1"/>
        </w:rPr>
      </w:pPr>
      <w:r w:rsidRPr="00C64F8E">
        <w:rPr>
          <w:color w:val="000000" w:themeColor="text1"/>
        </w:rPr>
        <w:t>Розраховані або визначені за результатами випробувань величини хімічної теплоти згоряння можна знайти у довідковій літературі (див. ASTM D 240 зі змінами – Стандартний метод визначення теплоти згоряння рідких вуглеводневих палив в калориметричній бомбі; EN/ISO 13943 зі змінами, 86.1-86.3 – Пожежна безпека. Словник; та NFPA 30 зі змінами – Кодекс виробництва та зберігання аерозольної продукції, або аналогічні національні стандарти).</w:t>
      </w:r>
    </w:p>
    <w:p w:rsidR="009268E2" w:rsidRPr="00C64F8E" w:rsidRDefault="009268E2" w:rsidP="009268E2">
      <w:pPr>
        <w:pStyle w:val="27"/>
        <w:spacing w:before="0" w:after="0"/>
        <w:ind w:left="0" w:firstLine="709"/>
        <w:rPr>
          <w:color w:val="000000" w:themeColor="text1"/>
        </w:rPr>
      </w:pPr>
      <w:bookmarkStart w:id="33" w:name="_Toc525563068"/>
      <w:bookmarkStart w:id="34" w:name="_Toc3472236"/>
      <w:r w:rsidRPr="00C64F8E">
        <w:rPr>
          <w:color w:val="000000" w:themeColor="text1"/>
        </w:rPr>
        <w:t>2.4. Гази, які окиснюють</w:t>
      </w:r>
      <w:bookmarkEnd w:id="33"/>
      <w:bookmarkEnd w:id="34"/>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2.4.1. </w:t>
      </w:r>
      <w:r w:rsidRPr="00C64F8E">
        <w:rPr>
          <w:color w:val="000000" w:themeColor="text1"/>
        </w:rPr>
        <w:tab/>
        <w:t>Визначення</w:t>
      </w:r>
    </w:p>
    <w:p w:rsidR="009268E2" w:rsidRPr="00C64F8E" w:rsidRDefault="009268E2" w:rsidP="009268E2">
      <w:pPr>
        <w:pStyle w:val="aff6"/>
        <w:spacing w:before="0" w:after="0"/>
        <w:ind w:left="0" w:firstLine="709"/>
        <w:rPr>
          <w:color w:val="000000" w:themeColor="text1"/>
        </w:rPr>
      </w:pPr>
      <w:r w:rsidRPr="00C64F8E">
        <w:rPr>
          <w:color w:val="000000" w:themeColor="text1"/>
        </w:rPr>
        <w:t>Газ, який окиснює – це будь-який газ (або суміш газів), який може, зазвичай внаслідок вивільнення кисню, спричинити займання або підтримувати горіння інших матеріалів більшою мірою, ніж повітря.</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2.4.2. </w:t>
      </w:r>
      <w:r w:rsidRPr="00C64F8E">
        <w:rPr>
          <w:color w:val="000000" w:themeColor="text1"/>
        </w:rPr>
        <w:tab/>
        <w:t xml:space="preserve">Критерії </w:t>
      </w:r>
      <w:r w:rsidR="00EF151F" w:rsidRPr="00C64F8E">
        <w:rPr>
          <w:color w:val="000000" w:themeColor="text1"/>
        </w:rPr>
        <w:t>класифікації небезпечності</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2.4.2.1. Газ, який окиснює, повинен бути віднесений до єдиної </w:t>
      </w:r>
      <w:r w:rsidR="007D527A" w:rsidRPr="00C64F8E">
        <w:rPr>
          <w:color w:val="000000" w:themeColor="text1"/>
        </w:rPr>
        <w:t>категорії у межах класу небезпечності</w:t>
      </w:r>
      <w:r w:rsidRPr="00C64F8E">
        <w:rPr>
          <w:color w:val="000000" w:themeColor="text1"/>
        </w:rPr>
        <w:t xml:space="preserve">, встановленої для цього </w:t>
      </w:r>
      <w:r w:rsidR="00DE17F9" w:rsidRPr="00C64F8E">
        <w:rPr>
          <w:color w:val="000000" w:themeColor="text1"/>
        </w:rPr>
        <w:t>класу небезпечності</w:t>
      </w:r>
      <w:r w:rsidRPr="00C64F8E">
        <w:rPr>
          <w:color w:val="000000" w:themeColor="text1"/>
        </w:rPr>
        <w:t>, відповідно до таблиці 2.4.1.</w:t>
      </w:r>
    </w:p>
    <w:p w:rsidR="009268E2" w:rsidRPr="00C64F8E" w:rsidRDefault="009268E2" w:rsidP="009268E2">
      <w:pPr>
        <w:pStyle w:val="af3"/>
        <w:rPr>
          <w:color w:val="000000" w:themeColor="text1"/>
        </w:rPr>
      </w:pPr>
      <w:r w:rsidRPr="00C64F8E">
        <w:rPr>
          <w:color w:val="000000" w:themeColor="text1"/>
        </w:rPr>
        <w:t>Таблиця 2.4.1</w:t>
      </w:r>
    </w:p>
    <w:p w:rsidR="009268E2" w:rsidRPr="00C64F8E" w:rsidRDefault="009268E2" w:rsidP="009268E2">
      <w:pPr>
        <w:pStyle w:val="af3"/>
        <w:ind w:left="708" w:firstLine="708"/>
        <w:rPr>
          <w:color w:val="000000" w:themeColor="text1"/>
        </w:rPr>
      </w:pPr>
      <w:r w:rsidRPr="00C64F8E">
        <w:rPr>
          <w:color w:val="000000" w:themeColor="text1"/>
        </w:rPr>
        <w:t xml:space="preserve">Критерії </w:t>
      </w:r>
      <w:r w:rsidR="00EF151F" w:rsidRPr="00C64F8E">
        <w:rPr>
          <w:color w:val="000000" w:themeColor="text1"/>
        </w:rPr>
        <w:t>класифікації небезпечності</w:t>
      </w:r>
      <w:r w:rsidRPr="00C64F8E">
        <w:rPr>
          <w:color w:val="000000" w:themeColor="text1"/>
        </w:rPr>
        <w:t xml:space="preserve"> для класу «Гази, які окиснюють»</w:t>
      </w:r>
    </w:p>
    <w:tbl>
      <w:tblPr>
        <w:tblStyle w:val="a6"/>
        <w:tblW w:w="5000" w:type="pct"/>
        <w:tblLook w:val="04A0" w:firstRow="1" w:lastRow="0" w:firstColumn="1" w:lastColumn="0" w:noHBand="0" w:noVBand="1"/>
      </w:tblPr>
      <w:tblGrid>
        <w:gridCol w:w="2215"/>
        <w:gridCol w:w="7130"/>
      </w:tblGrid>
      <w:tr w:rsidR="009268E2" w:rsidRPr="00C64F8E" w:rsidTr="0023624E">
        <w:tc>
          <w:tcPr>
            <w:tcW w:w="1185" w:type="pct"/>
            <w:hideMark/>
          </w:tcPr>
          <w:p w:rsidR="009268E2" w:rsidRPr="00C64F8E" w:rsidRDefault="009268E2" w:rsidP="00D64C9B">
            <w:pPr>
              <w:spacing w:before="0" w:after="0"/>
              <w:ind w:firstLine="0"/>
              <w:jc w:val="left"/>
              <w:rPr>
                <w:sz w:val="24"/>
                <w:szCs w:val="24"/>
              </w:rPr>
            </w:pPr>
            <w:r w:rsidRPr="00C64F8E">
              <w:rPr>
                <w:sz w:val="24"/>
                <w:szCs w:val="24"/>
              </w:rPr>
              <w:t>Категорія</w:t>
            </w:r>
          </w:p>
        </w:tc>
        <w:tc>
          <w:tcPr>
            <w:tcW w:w="3815" w:type="pct"/>
            <w:hideMark/>
          </w:tcPr>
          <w:p w:rsidR="009268E2" w:rsidRPr="00C64F8E" w:rsidRDefault="009268E2" w:rsidP="00D64C9B">
            <w:pPr>
              <w:spacing w:before="0" w:after="0"/>
              <w:ind w:firstLine="0"/>
              <w:jc w:val="left"/>
              <w:rPr>
                <w:sz w:val="24"/>
                <w:szCs w:val="24"/>
              </w:rPr>
            </w:pPr>
            <w:r w:rsidRPr="00C64F8E">
              <w:rPr>
                <w:sz w:val="24"/>
                <w:szCs w:val="24"/>
              </w:rPr>
              <w:t>Критерії</w:t>
            </w:r>
          </w:p>
        </w:tc>
      </w:tr>
      <w:tr w:rsidR="009268E2" w:rsidRPr="00C64F8E" w:rsidTr="0023624E">
        <w:tc>
          <w:tcPr>
            <w:tcW w:w="1185" w:type="pct"/>
          </w:tcPr>
          <w:p w:rsidR="009268E2" w:rsidRPr="00C64F8E" w:rsidRDefault="009268E2" w:rsidP="00D64C9B">
            <w:pPr>
              <w:spacing w:before="0" w:after="0"/>
              <w:ind w:firstLine="0"/>
              <w:jc w:val="left"/>
              <w:rPr>
                <w:sz w:val="24"/>
                <w:szCs w:val="24"/>
              </w:rPr>
            </w:pPr>
            <w:r w:rsidRPr="00C64F8E">
              <w:rPr>
                <w:sz w:val="24"/>
                <w:szCs w:val="24"/>
              </w:rPr>
              <w:t>1</w:t>
            </w:r>
          </w:p>
        </w:tc>
        <w:tc>
          <w:tcPr>
            <w:tcW w:w="3815" w:type="pct"/>
          </w:tcPr>
          <w:p w:rsidR="009268E2" w:rsidRPr="00C64F8E" w:rsidRDefault="009268E2" w:rsidP="00D64C9B">
            <w:pPr>
              <w:spacing w:before="0" w:after="0"/>
              <w:ind w:firstLine="0"/>
              <w:jc w:val="left"/>
              <w:rPr>
                <w:sz w:val="24"/>
                <w:szCs w:val="24"/>
              </w:rPr>
            </w:pPr>
            <w:r w:rsidRPr="00C64F8E">
              <w:rPr>
                <w:sz w:val="24"/>
                <w:szCs w:val="24"/>
              </w:rPr>
              <w:t>Будь-який газ, який може, як правило, внаслідок вивільнення кисню, спричинити займання або підтримувати горіння інших матеріалів більшою мірою, ніж повітря.</w:t>
            </w:r>
          </w:p>
        </w:tc>
      </w:tr>
    </w:tbl>
    <w:p w:rsidR="009268E2" w:rsidRPr="00C64F8E" w:rsidRDefault="009268E2" w:rsidP="009268E2">
      <w:pPr>
        <w:pStyle w:val="aff6"/>
        <w:spacing w:before="0" w:after="0"/>
        <w:ind w:left="0" w:firstLine="709"/>
        <w:rPr>
          <w:color w:val="000000" w:themeColor="text1"/>
          <w:sz w:val="24"/>
          <w:szCs w:val="24"/>
        </w:rPr>
      </w:pPr>
      <w:r w:rsidRPr="00C64F8E">
        <w:rPr>
          <w:i/>
          <w:color w:val="000000" w:themeColor="text1"/>
          <w:sz w:val="24"/>
          <w:szCs w:val="24"/>
        </w:rPr>
        <w:lastRenderedPageBreak/>
        <w:t>Примітка</w:t>
      </w:r>
      <w:r w:rsidRPr="00C64F8E">
        <w:rPr>
          <w:color w:val="000000" w:themeColor="text1"/>
          <w:sz w:val="24"/>
          <w:szCs w:val="24"/>
        </w:rPr>
        <w:t xml:space="preserve">: Гази, які спричиняють займання або підтримують горіння інших матеріалів більшою мірою, ніж повітря, – це чисті гази або суміші газів з окисною здатністю понад 23,5%, яка визначається за методом, викладеним в стандарті ISO 10156 зі змінами (Балони газові. Гази і газові суміші. Визначення потенційної здатності до займання та окислення для вибору випускних отворів вентиля балона), або у </w:t>
      </w:r>
      <w:r w:rsidR="006132A9" w:rsidRPr="00C64F8E">
        <w:rPr>
          <w:color w:val="000000" w:themeColor="text1"/>
          <w:sz w:val="24"/>
          <w:szCs w:val="24"/>
        </w:rPr>
        <w:t>ідентич</w:t>
      </w:r>
      <w:r w:rsidRPr="00C64F8E">
        <w:rPr>
          <w:color w:val="000000" w:themeColor="text1"/>
          <w:sz w:val="24"/>
          <w:szCs w:val="24"/>
        </w:rPr>
        <w:t>ному національному стандарті.</w:t>
      </w:r>
    </w:p>
    <w:p w:rsidR="009268E2" w:rsidRPr="00C64F8E" w:rsidRDefault="009268E2" w:rsidP="009268E2">
      <w:pPr>
        <w:pStyle w:val="aff2"/>
        <w:spacing w:before="0" w:after="0"/>
        <w:ind w:left="0" w:firstLine="709"/>
        <w:rPr>
          <w:color w:val="000000" w:themeColor="text1"/>
        </w:rPr>
      </w:pPr>
      <w:r w:rsidRPr="00C64F8E">
        <w:rPr>
          <w:color w:val="000000" w:themeColor="text1"/>
        </w:rPr>
        <w:t>2.4.3.</w:t>
      </w:r>
      <w:r w:rsidRPr="00C64F8E">
        <w:rPr>
          <w:color w:val="000000" w:themeColor="text1"/>
        </w:rPr>
        <w:tab/>
      </w:r>
      <w:r w:rsidR="007D527A" w:rsidRPr="00C64F8E">
        <w:rPr>
          <w:color w:val="000000" w:themeColor="text1"/>
        </w:rPr>
        <w:t>Інформація про небезпеку</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Для хімічних речовин або сумішей, які відповідають критеріям класифікації для цього </w:t>
      </w:r>
      <w:r w:rsidR="00DE17F9" w:rsidRPr="00C64F8E">
        <w:rPr>
          <w:color w:val="000000" w:themeColor="text1"/>
        </w:rPr>
        <w:t>класу небезпечності</w:t>
      </w:r>
      <w:r w:rsidRPr="00C64F8E">
        <w:rPr>
          <w:color w:val="000000" w:themeColor="text1"/>
        </w:rPr>
        <w:t xml:space="preserve">, слід застосовувати </w:t>
      </w:r>
      <w:r w:rsidR="00D30FC2" w:rsidRPr="00C64F8E">
        <w:rPr>
          <w:color w:val="000000" w:themeColor="text1"/>
        </w:rPr>
        <w:t>елементи інформації про небезпеку</w:t>
      </w:r>
      <w:r w:rsidRPr="00C64F8E">
        <w:rPr>
          <w:color w:val="000000" w:themeColor="text1"/>
        </w:rPr>
        <w:t xml:space="preserve"> відповідно до Таблиці 2.4.2.</w:t>
      </w:r>
    </w:p>
    <w:p w:rsidR="009268E2" w:rsidRPr="00C64F8E" w:rsidRDefault="009268E2" w:rsidP="009268E2">
      <w:pPr>
        <w:pStyle w:val="aff6"/>
        <w:spacing w:before="0" w:after="0"/>
        <w:ind w:left="0" w:firstLine="709"/>
        <w:rPr>
          <w:rFonts w:eastAsiaTheme="majorEastAsia"/>
          <w:i/>
          <w:color w:val="000000" w:themeColor="text1"/>
          <w:spacing w:val="-10"/>
          <w:kern w:val="28"/>
        </w:rPr>
      </w:pPr>
    </w:p>
    <w:p w:rsidR="009268E2" w:rsidRPr="00C64F8E" w:rsidRDefault="009268E2" w:rsidP="004671BA">
      <w:pPr>
        <w:pStyle w:val="af3"/>
        <w:ind w:firstLine="7371"/>
        <w:jc w:val="left"/>
        <w:rPr>
          <w:color w:val="000000" w:themeColor="text1"/>
        </w:rPr>
      </w:pPr>
      <w:r w:rsidRPr="00C64F8E">
        <w:rPr>
          <w:color w:val="000000" w:themeColor="text1"/>
        </w:rPr>
        <w:t xml:space="preserve">Таблиця 2.4.2. </w:t>
      </w:r>
    </w:p>
    <w:p w:rsidR="009268E2" w:rsidRPr="00C64F8E" w:rsidRDefault="00D30FC2" w:rsidP="009268E2">
      <w:pPr>
        <w:pStyle w:val="af3"/>
        <w:rPr>
          <w:color w:val="000000" w:themeColor="text1"/>
        </w:rPr>
      </w:pPr>
      <w:r w:rsidRPr="00C64F8E">
        <w:rPr>
          <w:color w:val="000000" w:themeColor="text1"/>
        </w:rPr>
        <w:t>Елементи інформації про небезпеку</w:t>
      </w:r>
      <w:r w:rsidR="009268E2" w:rsidRPr="00C64F8E">
        <w:rPr>
          <w:color w:val="000000" w:themeColor="text1"/>
        </w:rPr>
        <w:t xml:space="preserve"> для </w:t>
      </w:r>
      <w:r w:rsidR="00DE17F9" w:rsidRPr="00C64F8E">
        <w:rPr>
          <w:color w:val="000000" w:themeColor="text1"/>
        </w:rPr>
        <w:t>класу небезпечності</w:t>
      </w:r>
      <w:r w:rsidR="009268E2" w:rsidRPr="00C64F8E">
        <w:rPr>
          <w:color w:val="000000" w:themeColor="text1"/>
        </w:rPr>
        <w:t xml:space="preserve"> </w:t>
      </w:r>
    </w:p>
    <w:p w:rsidR="009268E2" w:rsidRPr="00C64F8E" w:rsidRDefault="009268E2" w:rsidP="009268E2">
      <w:pPr>
        <w:pStyle w:val="af3"/>
        <w:rPr>
          <w:color w:val="000000" w:themeColor="text1"/>
        </w:rPr>
      </w:pPr>
      <w:r w:rsidRPr="00C64F8E">
        <w:rPr>
          <w:color w:val="000000" w:themeColor="text1"/>
        </w:rPr>
        <w:t>«Гази, які окиснюють»</w:t>
      </w:r>
    </w:p>
    <w:tbl>
      <w:tblPr>
        <w:tblStyle w:val="a6"/>
        <w:tblW w:w="5000" w:type="pct"/>
        <w:tblLook w:val="04A0" w:firstRow="1" w:lastRow="0" w:firstColumn="1" w:lastColumn="0" w:noHBand="0" w:noVBand="1"/>
      </w:tblPr>
      <w:tblGrid>
        <w:gridCol w:w="4450"/>
        <w:gridCol w:w="4895"/>
      </w:tblGrid>
      <w:tr w:rsidR="009268E2" w:rsidRPr="00C64F8E" w:rsidTr="0023624E">
        <w:tc>
          <w:tcPr>
            <w:tcW w:w="2381" w:type="pct"/>
          </w:tcPr>
          <w:p w:rsidR="009268E2" w:rsidRPr="00C64F8E" w:rsidRDefault="009268E2" w:rsidP="00D64C9B">
            <w:pPr>
              <w:spacing w:before="0" w:after="0"/>
              <w:ind w:firstLine="0"/>
              <w:jc w:val="left"/>
              <w:rPr>
                <w:sz w:val="24"/>
                <w:szCs w:val="24"/>
              </w:rPr>
            </w:pPr>
            <w:r w:rsidRPr="00C64F8E">
              <w:rPr>
                <w:sz w:val="24"/>
                <w:szCs w:val="24"/>
              </w:rPr>
              <w:t>Класифікація</w:t>
            </w:r>
          </w:p>
        </w:tc>
        <w:tc>
          <w:tcPr>
            <w:tcW w:w="2619" w:type="pct"/>
          </w:tcPr>
          <w:p w:rsidR="009268E2" w:rsidRPr="00C64F8E" w:rsidRDefault="009268E2" w:rsidP="00D64C9B">
            <w:pPr>
              <w:spacing w:before="0" w:after="0"/>
              <w:ind w:firstLine="0"/>
              <w:jc w:val="left"/>
              <w:rPr>
                <w:sz w:val="24"/>
                <w:szCs w:val="24"/>
              </w:rPr>
            </w:pPr>
            <w:r w:rsidRPr="00C64F8E">
              <w:rPr>
                <w:sz w:val="24"/>
                <w:szCs w:val="24"/>
              </w:rPr>
              <w:t>Категорія 1</w:t>
            </w:r>
          </w:p>
        </w:tc>
      </w:tr>
      <w:tr w:rsidR="009268E2" w:rsidRPr="00C64F8E" w:rsidTr="0023624E">
        <w:tc>
          <w:tcPr>
            <w:tcW w:w="2381" w:type="pct"/>
          </w:tcPr>
          <w:p w:rsidR="009268E2" w:rsidRPr="00C64F8E" w:rsidRDefault="007B1CEE" w:rsidP="00D64C9B">
            <w:pPr>
              <w:spacing w:before="0" w:after="0"/>
              <w:ind w:firstLine="0"/>
              <w:jc w:val="left"/>
              <w:rPr>
                <w:sz w:val="24"/>
                <w:szCs w:val="24"/>
              </w:rPr>
            </w:pPr>
            <w:r w:rsidRPr="00C64F8E">
              <w:rPr>
                <w:sz w:val="24"/>
                <w:szCs w:val="24"/>
              </w:rPr>
              <w:t>Піктограма небезпечності</w:t>
            </w:r>
          </w:p>
        </w:tc>
        <w:tc>
          <w:tcPr>
            <w:tcW w:w="2619" w:type="pct"/>
          </w:tcPr>
          <w:p w:rsidR="009268E2" w:rsidRPr="00C64F8E" w:rsidRDefault="009268E2" w:rsidP="00D64C9B">
            <w:pPr>
              <w:spacing w:before="0" w:after="0"/>
              <w:ind w:firstLine="0"/>
              <w:jc w:val="left"/>
              <w:rPr>
                <w:sz w:val="24"/>
                <w:szCs w:val="24"/>
              </w:rPr>
            </w:pPr>
            <w:r w:rsidRPr="00C64F8E">
              <w:rPr>
                <w:noProof/>
                <w:sz w:val="24"/>
                <w:szCs w:val="24"/>
                <w:lang w:eastAsia="uk-UA"/>
              </w:rPr>
              <w:drawing>
                <wp:inline distT="0" distB="0" distL="0" distR="0" wp14:anchorId="20E6D834" wp14:editId="530109C6">
                  <wp:extent cx="874800" cy="874800"/>
                  <wp:effectExtent l="0" t="0" r="1905" b="190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rondflam.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4800" cy="874800"/>
                          </a:xfrm>
                          <a:prstGeom prst="rect">
                            <a:avLst/>
                          </a:prstGeom>
                        </pic:spPr>
                      </pic:pic>
                    </a:graphicData>
                  </a:graphic>
                </wp:inline>
              </w:drawing>
            </w:r>
          </w:p>
        </w:tc>
      </w:tr>
      <w:tr w:rsidR="009268E2" w:rsidRPr="00C64F8E" w:rsidTr="0023624E">
        <w:tc>
          <w:tcPr>
            <w:tcW w:w="2381" w:type="pct"/>
          </w:tcPr>
          <w:p w:rsidR="009268E2" w:rsidRPr="00C64F8E" w:rsidRDefault="009268E2" w:rsidP="00D64C9B">
            <w:pPr>
              <w:spacing w:before="0" w:after="0"/>
              <w:ind w:firstLine="0"/>
              <w:jc w:val="left"/>
              <w:rPr>
                <w:sz w:val="24"/>
                <w:szCs w:val="24"/>
              </w:rPr>
            </w:pPr>
            <w:r w:rsidRPr="00C64F8E">
              <w:rPr>
                <w:sz w:val="24"/>
                <w:szCs w:val="24"/>
              </w:rPr>
              <w:t>Сигнальне слово</w:t>
            </w:r>
          </w:p>
        </w:tc>
        <w:tc>
          <w:tcPr>
            <w:tcW w:w="2619" w:type="pct"/>
          </w:tcPr>
          <w:p w:rsidR="009268E2" w:rsidRPr="00C64F8E" w:rsidRDefault="009268E2" w:rsidP="00D64C9B">
            <w:pPr>
              <w:spacing w:before="0" w:after="0"/>
              <w:ind w:firstLine="0"/>
              <w:jc w:val="left"/>
              <w:rPr>
                <w:sz w:val="24"/>
                <w:szCs w:val="24"/>
              </w:rPr>
            </w:pPr>
            <w:r w:rsidRPr="00C64F8E">
              <w:rPr>
                <w:sz w:val="24"/>
                <w:szCs w:val="24"/>
              </w:rPr>
              <w:t>Небезпечно</w:t>
            </w:r>
          </w:p>
        </w:tc>
      </w:tr>
      <w:tr w:rsidR="009268E2" w:rsidRPr="00C64F8E" w:rsidTr="0023624E">
        <w:tc>
          <w:tcPr>
            <w:tcW w:w="2381" w:type="pct"/>
          </w:tcPr>
          <w:p w:rsidR="009268E2" w:rsidRPr="00C64F8E" w:rsidRDefault="007D527A" w:rsidP="00D64C9B">
            <w:pPr>
              <w:spacing w:before="0" w:after="0"/>
              <w:ind w:firstLine="0"/>
              <w:jc w:val="left"/>
              <w:rPr>
                <w:sz w:val="24"/>
                <w:szCs w:val="24"/>
              </w:rPr>
            </w:pPr>
            <w:r w:rsidRPr="00C64F8E">
              <w:rPr>
                <w:sz w:val="24"/>
                <w:szCs w:val="24"/>
              </w:rPr>
              <w:t>Види небезпечного впливу</w:t>
            </w:r>
          </w:p>
        </w:tc>
        <w:tc>
          <w:tcPr>
            <w:tcW w:w="2619" w:type="pct"/>
          </w:tcPr>
          <w:p w:rsidR="009268E2" w:rsidRPr="00C64F8E" w:rsidRDefault="009268E2" w:rsidP="00D64C9B">
            <w:pPr>
              <w:spacing w:before="0" w:after="0"/>
              <w:ind w:firstLine="0"/>
              <w:jc w:val="left"/>
              <w:rPr>
                <w:sz w:val="24"/>
                <w:szCs w:val="24"/>
              </w:rPr>
            </w:pPr>
            <w:r w:rsidRPr="00C64F8E">
              <w:rPr>
                <w:sz w:val="24"/>
                <w:szCs w:val="24"/>
              </w:rPr>
              <w:t>H270: Може спричинити або посилювати займання; окиснювач</w:t>
            </w:r>
          </w:p>
        </w:tc>
      </w:tr>
      <w:tr w:rsidR="009268E2" w:rsidRPr="00C64F8E" w:rsidTr="0023624E">
        <w:tc>
          <w:tcPr>
            <w:tcW w:w="2381"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(попередження впливу)</w:t>
            </w:r>
          </w:p>
        </w:tc>
        <w:tc>
          <w:tcPr>
            <w:tcW w:w="2619" w:type="pct"/>
          </w:tcPr>
          <w:p w:rsidR="009268E2" w:rsidRPr="00C64F8E" w:rsidRDefault="009268E2" w:rsidP="00D64C9B">
            <w:pPr>
              <w:spacing w:before="0" w:after="0"/>
              <w:ind w:firstLine="0"/>
              <w:jc w:val="left"/>
              <w:rPr>
                <w:sz w:val="24"/>
                <w:szCs w:val="24"/>
              </w:rPr>
            </w:pPr>
            <w:r w:rsidRPr="00C64F8E">
              <w:rPr>
                <w:sz w:val="24"/>
                <w:szCs w:val="24"/>
              </w:rPr>
              <w:t>P220</w:t>
            </w:r>
          </w:p>
          <w:p w:rsidR="009268E2" w:rsidRPr="00C64F8E" w:rsidRDefault="009268E2" w:rsidP="00D64C9B">
            <w:pPr>
              <w:spacing w:before="0" w:after="0"/>
              <w:ind w:firstLine="0"/>
              <w:jc w:val="left"/>
              <w:rPr>
                <w:sz w:val="24"/>
                <w:szCs w:val="24"/>
              </w:rPr>
            </w:pPr>
            <w:r w:rsidRPr="00C64F8E">
              <w:rPr>
                <w:sz w:val="24"/>
                <w:szCs w:val="24"/>
              </w:rPr>
              <w:t>P244</w:t>
            </w:r>
          </w:p>
        </w:tc>
      </w:tr>
      <w:tr w:rsidR="009268E2" w:rsidRPr="00C64F8E" w:rsidTr="0023624E">
        <w:tc>
          <w:tcPr>
            <w:tcW w:w="2381"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впливі)</w:t>
            </w:r>
          </w:p>
        </w:tc>
        <w:tc>
          <w:tcPr>
            <w:tcW w:w="2619" w:type="pct"/>
          </w:tcPr>
          <w:p w:rsidR="009268E2" w:rsidRPr="00C64F8E" w:rsidRDefault="009268E2" w:rsidP="00D64C9B">
            <w:pPr>
              <w:spacing w:before="0" w:after="0"/>
              <w:ind w:firstLine="0"/>
              <w:jc w:val="left"/>
              <w:rPr>
                <w:sz w:val="24"/>
                <w:szCs w:val="24"/>
              </w:rPr>
            </w:pPr>
            <w:r w:rsidRPr="00C64F8E">
              <w:rPr>
                <w:sz w:val="24"/>
                <w:szCs w:val="24"/>
              </w:rPr>
              <w:t>P370 + P376</w:t>
            </w:r>
          </w:p>
        </w:tc>
      </w:tr>
      <w:tr w:rsidR="009268E2" w:rsidRPr="00C64F8E" w:rsidTr="0023624E">
        <w:tc>
          <w:tcPr>
            <w:tcW w:w="2381"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зберіганні)</w:t>
            </w:r>
          </w:p>
        </w:tc>
        <w:tc>
          <w:tcPr>
            <w:tcW w:w="2619" w:type="pct"/>
          </w:tcPr>
          <w:p w:rsidR="009268E2" w:rsidRPr="00C64F8E" w:rsidRDefault="009268E2" w:rsidP="00D64C9B">
            <w:pPr>
              <w:spacing w:before="0" w:after="0"/>
              <w:ind w:firstLine="0"/>
              <w:jc w:val="left"/>
              <w:rPr>
                <w:sz w:val="24"/>
                <w:szCs w:val="24"/>
              </w:rPr>
            </w:pPr>
            <w:r w:rsidRPr="00C64F8E">
              <w:rPr>
                <w:sz w:val="24"/>
                <w:szCs w:val="24"/>
              </w:rPr>
              <w:t>P403</w:t>
            </w:r>
          </w:p>
        </w:tc>
      </w:tr>
      <w:tr w:rsidR="009268E2" w:rsidRPr="00C64F8E" w:rsidTr="0023624E">
        <w:tc>
          <w:tcPr>
            <w:tcW w:w="2381"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утилізації)</w:t>
            </w:r>
          </w:p>
        </w:tc>
        <w:tc>
          <w:tcPr>
            <w:tcW w:w="2619" w:type="pct"/>
          </w:tcPr>
          <w:p w:rsidR="009268E2" w:rsidRPr="00C64F8E" w:rsidRDefault="009268E2" w:rsidP="00D64C9B">
            <w:pPr>
              <w:spacing w:before="0" w:after="0"/>
              <w:ind w:firstLine="0"/>
              <w:jc w:val="left"/>
              <w:rPr>
                <w:sz w:val="24"/>
                <w:szCs w:val="24"/>
              </w:rPr>
            </w:pPr>
            <w:r w:rsidRPr="00C64F8E">
              <w:rPr>
                <w:sz w:val="24"/>
                <w:szCs w:val="24"/>
              </w:rPr>
              <w:t>-</w:t>
            </w:r>
          </w:p>
        </w:tc>
      </w:tr>
    </w:tbl>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2.4.4. </w:t>
      </w:r>
      <w:r w:rsidRPr="00C64F8E">
        <w:rPr>
          <w:color w:val="000000" w:themeColor="text1"/>
        </w:rPr>
        <w:tab/>
        <w:t xml:space="preserve">Додаткова інформація, яку слід враховувати при проведенні </w:t>
      </w:r>
      <w:r w:rsidR="00EF151F" w:rsidRPr="00C64F8E">
        <w:rPr>
          <w:color w:val="000000" w:themeColor="text1"/>
        </w:rPr>
        <w:t>класифікації небезпечності</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З метою </w:t>
      </w:r>
      <w:r w:rsidR="00EF151F" w:rsidRPr="00C64F8E">
        <w:rPr>
          <w:color w:val="000000" w:themeColor="text1"/>
        </w:rPr>
        <w:t>класифікації небезпечності</w:t>
      </w:r>
      <w:r w:rsidRPr="00C64F8E">
        <w:rPr>
          <w:color w:val="000000" w:themeColor="text1"/>
        </w:rPr>
        <w:t xml:space="preserve"> слід провести випробування газу, який окиснює, або розрахунки за методикою, викладеною у стандарті ISO 10156 зі змінами («Балони газові. Гази і газові суміші. Визначення потенційної здатності до горіння та окиснення для вибору випускних отворів клапана балона») або у </w:t>
      </w:r>
      <w:r w:rsidR="00926AF2" w:rsidRPr="00C64F8E">
        <w:rPr>
          <w:color w:val="000000" w:themeColor="text1"/>
        </w:rPr>
        <w:t>ідентичному</w:t>
      </w:r>
      <w:r w:rsidRPr="00C64F8E">
        <w:rPr>
          <w:color w:val="000000" w:themeColor="text1"/>
        </w:rPr>
        <w:t xml:space="preserve"> національному стандарті.</w:t>
      </w:r>
    </w:p>
    <w:p w:rsidR="009268E2" w:rsidRPr="00C64F8E" w:rsidRDefault="009268E2" w:rsidP="009268E2">
      <w:pPr>
        <w:pStyle w:val="27"/>
        <w:spacing w:before="0" w:after="0"/>
        <w:ind w:left="0" w:firstLine="709"/>
        <w:rPr>
          <w:color w:val="000000" w:themeColor="text1"/>
        </w:rPr>
      </w:pPr>
      <w:bookmarkStart w:id="35" w:name="_Toc3472237"/>
      <w:r w:rsidRPr="00C64F8E">
        <w:rPr>
          <w:color w:val="000000" w:themeColor="text1"/>
        </w:rPr>
        <w:t xml:space="preserve">2.5. </w:t>
      </w:r>
      <w:r w:rsidRPr="00C64F8E">
        <w:rPr>
          <w:color w:val="000000" w:themeColor="text1"/>
        </w:rPr>
        <w:tab/>
      </w:r>
      <w:r w:rsidR="005357D5" w:rsidRPr="00C64F8E">
        <w:rPr>
          <w:color w:val="000000" w:themeColor="text1"/>
        </w:rPr>
        <w:t>Гази, які перебувають під тиском</w:t>
      </w:r>
      <w:bookmarkEnd w:id="35"/>
    </w:p>
    <w:p w:rsidR="009268E2" w:rsidRPr="00C64F8E" w:rsidRDefault="009268E2" w:rsidP="009268E2">
      <w:pPr>
        <w:pStyle w:val="aff2"/>
        <w:spacing w:before="0" w:after="0"/>
        <w:ind w:left="0" w:firstLine="709"/>
        <w:rPr>
          <w:color w:val="000000" w:themeColor="text1"/>
        </w:rPr>
      </w:pPr>
      <w:r w:rsidRPr="00C64F8E">
        <w:rPr>
          <w:color w:val="000000" w:themeColor="text1"/>
        </w:rPr>
        <w:t>2.5.1.</w:t>
      </w:r>
      <w:r w:rsidRPr="00C64F8E">
        <w:rPr>
          <w:color w:val="000000" w:themeColor="text1"/>
        </w:rPr>
        <w:tab/>
        <w:t xml:space="preserve">Визначення </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2.5.1.1. </w:t>
      </w:r>
      <w:r w:rsidR="005357D5" w:rsidRPr="00C64F8E">
        <w:rPr>
          <w:color w:val="000000" w:themeColor="text1"/>
        </w:rPr>
        <w:t>Гази, які перебувають під тиском</w:t>
      </w:r>
      <w:r w:rsidRPr="00C64F8E">
        <w:rPr>
          <w:color w:val="000000" w:themeColor="text1"/>
        </w:rPr>
        <w:t>, – це гази, які містяться в ємності під тиском 200 кПа (за приладом) або більше за температури 20 ºС, або у вигляді скрапленого чи охолодженого скрапленого газу.</w:t>
      </w:r>
    </w:p>
    <w:p w:rsidR="009268E2" w:rsidRPr="00C64F8E" w:rsidRDefault="009268E2" w:rsidP="009268E2">
      <w:pPr>
        <w:pStyle w:val="aff6"/>
        <w:spacing w:before="0" w:after="0"/>
        <w:ind w:left="0" w:firstLine="709"/>
        <w:rPr>
          <w:color w:val="000000" w:themeColor="text1"/>
        </w:rPr>
      </w:pPr>
      <w:r w:rsidRPr="00C64F8E">
        <w:rPr>
          <w:color w:val="000000" w:themeColor="text1"/>
        </w:rPr>
        <w:t>До них належать стиснені гази, скраплені гази, розчинені гази і охолоджені скраплені гази.</w:t>
      </w:r>
    </w:p>
    <w:p w:rsidR="009268E2" w:rsidRPr="00C64F8E" w:rsidRDefault="009268E2" w:rsidP="009268E2">
      <w:pPr>
        <w:pStyle w:val="aff2"/>
        <w:spacing w:before="0" w:after="0"/>
        <w:ind w:left="0" w:firstLine="709"/>
        <w:rPr>
          <w:color w:val="000000" w:themeColor="text1"/>
        </w:rPr>
      </w:pPr>
      <w:r w:rsidRPr="00C64F8E">
        <w:rPr>
          <w:color w:val="000000" w:themeColor="text1"/>
        </w:rPr>
        <w:t>2.5.1.2. Критична температура – це температура, вище якої чистий газ неможливо довести до рідкого стану незалежно від ступеня стиснення.</w:t>
      </w:r>
    </w:p>
    <w:p w:rsidR="009268E2" w:rsidRPr="00C64F8E" w:rsidRDefault="009268E2" w:rsidP="009268E2">
      <w:pPr>
        <w:pStyle w:val="aff2"/>
        <w:spacing w:before="0" w:after="0"/>
        <w:ind w:left="0" w:firstLine="709"/>
        <w:rPr>
          <w:color w:val="000000" w:themeColor="text1"/>
        </w:rPr>
      </w:pPr>
      <w:r w:rsidRPr="00C64F8E">
        <w:rPr>
          <w:color w:val="000000" w:themeColor="text1"/>
        </w:rPr>
        <w:lastRenderedPageBreak/>
        <w:t xml:space="preserve">2.5.2. </w:t>
      </w:r>
      <w:r w:rsidRPr="00C64F8E">
        <w:rPr>
          <w:color w:val="000000" w:themeColor="text1"/>
        </w:rPr>
        <w:tab/>
        <w:t xml:space="preserve">Критерії </w:t>
      </w:r>
      <w:r w:rsidR="00EF151F" w:rsidRPr="00C64F8E">
        <w:rPr>
          <w:color w:val="000000" w:themeColor="text1"/>
        </w:rPr>
        <w:t>класифікації небезпечності</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2.5.2.1. </w:t>
      </w:r>
      <w:r w:rsidR="005357D5" w:rsidRPr="00C64F8E">
        <w:rPr>
          <w:color w:val="000000" w:themeColor="text1"/>
        </w:rPr>
        <w:t>Гази, які перебувають під тиском</w:t>
      </w:r>
      <w:r w:rsidRPr="00C64F8E">
        <w:rPr>
          <w:color w:val="000000" w:themeColor="text1"/>
        </w:rPr>
        <w:t xml:space="preserve">, в залежності від їх агрегатного стану в запакованому вигляді, </w:t>
      </w:r>
      <w:r w:rsidRPr="00C64F8E">
        <w:rPr>
          <w:rFonts w:eastAsia="Times New Roman"/>
          <w:color w:val="000000" w:themeColor="text1"/>
          <w:lang w:eastAsia="uk-UA"/>
        </w:rPr>
        <w:t>повинні</w:t>
      </w:r>
      <w:r w:rsidRPr="00C64F8E">
        <w:rPr>
          <w:color w:val="000000" w:themeColor="text1"/>
        </w:rPr>
        <w:t xml:space="preserve"> бути віднесені до однієї з чотирьох </w:t>
      </w:r>
      <w:r w:rsidR="005357D5" w:rsidRPr="00C64F8E">
        <w:rPr>
          <w:color w:val="000000" w:themeColor="text1"/>
        </w:rPr>
        <w:t>категорій</w:t>
      </w:r>
      <w:r w:rsidRPr="00C64F8E">
        <w:rPr>
          <w:color w:val="000000" w:themeColor="text1"/>
        </w:rPr>
        <w:t>, наведених у таблиці 2.5.1:</w:t>
      </w:r>
    </w:p>
    <w:p w:rsidR="009268E2" w:rsidRPr="00C64F8E" w:rsidRDefault="009268E2" w:rsidP="009268E2">
      <w:pPr>
        <w:pStyle w:val="aff2"/>
        <w:spacing w:before="0" w:after="0"/>
        <w:ind w:left="0" w:firstLine="709"/>
        <w:rPr>
          <w:color w:val="000000" w:themeColor="text1"/>
        </w:rPr>
      </w:pPr>
    </w:p>
    <w:p w:rsidR="009268E2" w:rsidRPr="00C64F8E" w:rsidRDefault="009268E2" w:rsidP="009268E2">
      <w:pPr>
        <w:pStyle w:val="af3"/>
        <w:rPr>
          <w:color w:val="000000" w:themeColor="text1"/>
        </w:rPr>
      </w:pPr>
      <w:r w:rsidRPr="00C64F8E">
        <w:rPr>
          <w:color w:val="000000" w:themeColor="text1"/>
        </w:rPr>
        <w:t xml:space="preserve">Таблиця 2.5.1 </w:t>
      </w:r>
    </w:p>
    <w:p w:rsidR="009268E2" w:rsidRPr="00C64F8E" w:rsidRDefault="009268E2" w:rsidP="009268E2">
      <w:pPr>
        <w:pStyle w:val="af3"/>
        <w:rPr>
          <w:color w:val="000000" w:themeColor="text1"/>
        </w:rPr>
      </w:pPr>
      <w:r w:rsidRPr="00C64F8E">
        <w:rPr>
          <w:color w:val="000000" w:themeColor="text1"/>
        </w:rPr>
        <w:t xml:space="preserve">Критерії </w:t>
      </w:r>
      <w:r w:rsidR="00EF151F" w:rsidRPr="00C64F8E">
        <w:rPr>
          <w:color w:val="000000" w:themeColor="text1"/>
        </w:rPr>
        <w:t>класифікації небезпечності</w:t>
      </w:r>
      <w:r w:rsidRPr="00C64F8E">
        <w:rPr>
          <w:color w:val="000000" w:themeColor="text1"/>
        </w:rPr>
        <w:t xml:space="preserve"> для класу </w:t>
      </w:r>
    </w:p>
    <w:p w:rsidR="009268E2" w:rsidRPr="00C64F8E" w:rsidRDefault="009268E2" w:rsidP="009268E2">
      <w:pPr>
        <w:pStyle w:val="af3"/>
        <w:rPr>
          <w:color w:val="000000" w:themeColor="text1"/>
        </w:rPr>
      </w:pPr>
      <w:r w:rsidRPr="00C64F8E">
        <w:rPr>
          <w:color w:val="000000" w:themeColor="text1"/>
        </w:rPr>
        <w:t>«</w:t>
      </w:r>
      <w:r w:rsidR="005357D5" w:rsidRPr="00C64F8E">
        <w:rPr>
          <w:color w:val="000000" w:themeColor="text1"/>
        </w:rPr>
        <w:t>Гази, які перебувають під тиском</w:t>
      </w:r>
      <w:r w:rsidRPr="00C64F8E">
        <w:rPr>
          <w:color w:val="000000" w:themeColor="text1"/>
        </w:rPr>
        <w:t>»</w:t>
      </w:r>
    </w:p>
    <w:tbl>
      <w:tblPr>
        <w:tblStyle w:val="a6"/>
        <w:tblW w:w="5000" w:type="pct"/>
        <w:tblLook w:val="04A0" w:firstRow="1" w:lastRow="0" w:firstColumn="1" w:lastColumn="0" w:noHBand="0" w:noVBand="1"/>
      </w:tblPr>
      <w:tblGrid>
        <w:gridCol w:w="2359"/>
        <w:gridCol w:w="6986"/>
      </w:tblGrid>
      <w:tr w:rsidR="009268E2" w:rsidRPr="00C64F8E" w:rsidTr="0023624E">
        <w:tc>
          <w:tcPr>
            <w:tcW w:w="1262" w:type="pct"/>
            <w:hideMark/>
          </w:tcPr>
          <w:p w:rsidR="009268E2" w:rsidRPr="00C64F8E" w:rsidRDefault="009268E2" w:rsidP="00D64C9B">
            <w:pPr>
              <w:spacing w:before="0" w:after="0"/>
              <w:ind w:firstLine="0"/>
              <w:jc w:val="left"/>
              <w:rPr>
                <w:sz w:val="24"/>
                <w:szCs w:val="24"/>
              </w:rPr>
            </w:pPr>
            <w:r w:rsidRPr="00C64F8E">
              <w:rPr>
                <w:sz w:val="24"/>
                <w:szCs w:val="24"/>
              </w:rPr>
              <w:t>Категорія</w:t>
            </w:r>
          </w:p>
        </w:tc>
        <w:tc>
          <w:tcPr>
            <w:tcW w:w="3738" w:type="pct"/>
            <w:hideMark/>
          </w:tcPr>
          <w:p w:rsidR="009268E2" w:rsidRPr="00C64F8E" w:rsidRDefault="009268E2" w:rsidP="00D64C9B">
            <w:pPr>
              <w:spacing w:before="0" w:after="0"/>
              <w:ind w:firstLine="0"/>
              <w:jc w:val="left"/>
              <w:rPr>
                <w:sz w:val="24"/>
                <w:szCs w:val="24"/>
              </w:rPr>
            </w:pPr>
            <w:r w:rsidRPr="00C64F8E">
              <w:rPr>
                <w:sz w:val="24"/>
                <w:szCs w:val="24"/>
              </w:rPr>
              <w:t>Критерії</w:t>
            </w:r>
          </w:p>
        </w:tc>
      </w:tr>
      <w:tr w:rsidR="009268E2" w:rsidRPr="00C64F8E" w:rsidTr="0023624E">
        <w:tc>
          <w:tcPr>
            <w:tcW w:w="1262" w:type="pct"/>
          </w:tcPr>
          <w:p w:rsidR="009268E2" w:rsidRPr="00C64F8E" w:rsidRDefault="009268E2" w:rsidP="00D64C9B">
            <w:pPr>
              <w:spacing w:before="0" w:after="0"/>
              <w:ind w:firstLine="0"/>
              <w:jc w:val="left"/>
              <w:rPr>
                <w:sz w:val="24"/>
                <w:szCs w:val="24"/>
              </w:rPr>
            </w:pPr>
            <w:r w:rsidRPr="00C64F8E">
              <w:rPr>
                <w:sz w:val="24"/>
                <w:szCs w:val="24"/>
              </w:rPr>
              <w:t>Стиснений газ</w:t>
            </w:r>
          </w:p>
        </w:tc>
        <w:tc>
          <w:tcPr>
            <w:tcW w:w="3738" w:type="pct"/>
          </w:tcPr>
          <w:p w:rsidR="009268E2" w:rsidRPr="00C64F8E" w:rsidRDefault="009268E2" w:rsidP="00D64C9B">
            <w:pPr>
              <w:spacing w:before="0" w:after="0"/>
              <w:ind w:firstLine="0"/>
              <w:jc w:val="left"/>
              <w:rPr>
                <w:sz w:val="24"/>
                <w:szCs w:val="24"/>
              </w:rPr>
            </w:pPr>
            <w:r w:rsidRPr="00C64F8E">
              <w:rPr>
                <w:sz w:val="24"/>
                <w:szCs w:val="24"/>
              </w:rPr>
              <w:t>Газ, який знаходиться під тиском, який залишається повністю у газоподібній формі за температури мінус 50 °С, включаючи усі гази з критичною температурою ≤ мінус 50 °С.</w:t>
            </w:r>
          </w:p>
        </w:tc>
      </w:tr>
      <w:tr w:rsidR="009268E2" w:rsidRPr="00C64F8E" w:rsidTr="0023624E">
        <w:trPr>
          <w:trHeight w:val="1711"/>
        </w:trPr>
        <w:tc>
          <w:tcPr>
            <w:tcW w:w="1262" w:type="pct"/>
          </w:tcPr>
          <w:p w:rsidR="009268E2" w:rsidRPr="00C64F8E" w:rsidRDefault="009268E2" w:rsidP="00D64C9B">
            <w:pPr>
              <w:spacing w:before="0" w:after="0"/>
              <w:ind w:firstLine="0"/>
              <w:jc w:val="left"/>
              <w:rPr>
                <w:sz w:val="24"/>
                <w:szCs w:val="24"/>
              </w:rPr>
            </w:pPr>
            <w:r w:rsidRPr="00C64F8E">
              <w:rPr>
                <w:sz w:val="24"/>
                <w:szCs w:val="24"/>
              </w:rPr>
              <w:t>Скраплений газ</w:t>
            </w:r>
          </w:p>
        </w:tc>
        <w:tc>
          <w:tcPr>
            <w:tcW w:w="3738" w:type="pct"/>
          </w:tcPr>
          <w:p w:rsidR="009268E2" w:rsidRPr="00C64F8E" w:rsidRDefault="009268E2" w:rsidP="00D64C9B">
            <w:pPr>
              <w:spacing w:before="0" w:after="0"/>
              <w:ind w:firstLine="0"/>
              <w:jc w:val="left"/>
              <w:rPr>
                <w:sz w:val="24"/>
                <w:szCs w:val="24"/>
              </w:rPr>
            </w:pPr>
            <w:r w:rsidRPr="00C64F8E">
              <w:rPr>
                <w:sz w:val="24"/>
                <w:szCs w:val="24"/>
              </w:rPr>
              <w:t>Газ, який завантажений під тиском, є частково рідким за температури вище мінус 50 °С. Слід розрізняти:</w:t>
            </w:r>
          </w:p>
          <w:p w:rsidR="009268E2" w:rsidRPr="00C64F8E" w:rsidRDefault="009268E2" w:rsidP="00D64C9B">
            <w:pPr>
              <w:spacing w:before="0" w:after="0"/>
              <w:ind w:firstLine="0"/>
              <w:jc w:val="left"/>
              <w:rPr>
                <w:sz w:val="24"/>
                <w:szCs w:val="24"/>
              </w:rPr>
            </w:pPr>
            <w:r w:rsidRPr="00C64F8E">
              <w:rPr>
                <w:sz w:val="24"/>
                <w:szCs w:val="24"/>
              </w:rPr>
              <w:t>1) скраплений газ високого тиску: газ із критичною температурою в межах від мінус 50 °С до плюс 65 °С; та</w:t>
            </w:r>
          </w:p>
          <w:p w:rsidR="009268E2" w:rsidRPr="00C64F8E" w:rsidRDefault="009268E2" w:rsidP="00D64C9B">
            <w:pPr>
              <w:spacing w:before="0" w:after="0"/>
              <w:ind w:firstLine="0"/>
              <w:jc w:val="left"/>
              <w:rPr>
                <w:sz w:val="24"/>
                <w:szCs w:val="24"/>
              </w:rPr>
            </w:pPr>
            <w:r w:rsidRPr="00C64F8E">
              <w:rPr>
                <w:sz w:val="24"/>
                <w:szCs w:val="24"/>
              </w:rPr>
              <w:t>2) скраплений газ низького тиску: газ із критичною температурою понад плюс 65°С.</w:t>
            </w:r>
          </w:p>
        </w:tc>
      </w:tr>
      <w:tr w:rsidR="009268E2" w:rsidRPr="00C64F8E" w:rsidTr="0023624E">
        <w:tc>
          <w:tcPr>
            <w:tcW w:w="1262" w:type="pct"/>
          </w:tcPr>
          <w:p w:rsidR="009268E2" w:rsidRPr="00C64F8E" w:rsidRDefault="009268E2" w:rsidP="00D64C9B">
            <w:pPr>
              <w:spacing w:before="0" w:after="0"/>
              <w:ind w:firstLine="0"/>
              <w:jc w:val="left"/>
              <w:rPr>
                <w:sz w:val="24"/>
                <w:szCs w:val="24"/>
              </w:rPr>
            </w:pPr>
            <w:r w:rsidRPr="00C64F8E">
              <w:rPr>
                <w:sz w:val="24"/>
                <w:szCs w:val="24"/>
              </w:rPr>
              <w:t>Охолоджений скраплений газ</w:t>
            </w:r>
          </w:p>
        </w:tc>
        <w:tc>
          <w:tcPr>
            <w:tcW w:w="3738" w:type="pct"/>
          </w:tcPr>
          <w:p w:rsidR="009268E2" w:rsidRPr="00C64F8E" w:rsidRDefault="009268E2" w:rsidP="00D64C9B">
            <w:pPr>
              <w:spacing w:before="0" w:after="0"/>
              <w:ind w:firstLine="0"/>
              <w:jc w:val="left"/>
              <w:rPr>
                <w:sz w:val="24"/>
                <w:szCs w:val="24"/>
              </w:rPr>
            </w:pPr>
            <w:r w:rsidRPr="00C64F8E">
              <w:rPr>
                <w:sz w:val="24"/>
                <w:szCs w:val="24"/>
              </w:rPr>
              <w:t>Газ, який завантажений під тиском, знаходиться частково у рідкій фазі через його низьку температуру.</w:t>
            </w:r>
          </w:p>
        </w:tc>
      </w:tr>
      <w:tr w:rsidR="009268E2" w:rsidRPr="00C64F8E" w:rsidTr="0023624E">
        <w:tc>
          <w:tcPr>
            <w:tcW w:w="1262" w:type="pct"/>
          </w:tcPr>
          <w:p w:rsidR="009268E2" w:rsidRPr="00C64F8E" w:rsidRDefault="009268E2" w:rsidP="00D64C9B">
            <w:pPr>
              <w:spacing w:before="0" w:after="0"/>
              <w:ind w:firstLine="0"/>
              <w:jc w:val="left"/>
              <w:rPr>
                <w:sz w:val="24"/>
                <w:szCs w:val="24"/>
              </w:rPr>
            </w:pPr>
            <w:r w:rsidRPr="00C64F8E">
              <w:rPr>
                <w:sz w:val="24"/>
                <w:szCs w:val="24"/>
              </w:rPr>
              <w:t>Розчинений газ</w:t>
            </w:r>
          </w:p>
        </w:tc>
        <w:tc>
          <w:tcPr>
            <w:tcW w:w="3738" w:type="pct"/>
          </w:tcPr>
          <w:p w:rsidR="009268E2" w:rsidRPr="00C64F8E" w:rsidRDefault="009268E2" w:rsidP="00D64C9B">
            <w:pPr>
              <w:spacing w:before="0" w:after="0"/>
              <w:ind w:firstLine="0"/>
              <w:jc w:val="left"/>
              <w:rPr>
                <w:sz w:val="24"/>
                <w:szCs w:val="24"/>
              </w:rPr>
            </w:pPr>
            <w:r w:rsidRPr="00C64F8E">
              <w:rPr>
                <w:sz w:val="24"/>
                <w:szCs w:val="24"/>
              </w:rPr>
              <w:t>Газ, який завантажений під тиском, розчинений у рідкому розчиннику</w:t>
            </w:r>
          </w:p>
        </w:tc>
      </w:tr>
    </w:tbl>
    <w:p w:rsidR="009268E2" w:rsidRPr="00C64F8E" w:rsidRDefault="009268E2" w:rsidP="009268E2">
      <w:pPr>
        <w:pStyle w:val="aff6"/>
        <w:spacing w:before="0" w:after="0"/>
        <w:ind w:left="0" w:firstLine="709"/>
        <w:rPr>
          <w:color w:val="000000" w:themeColor="text1"/>
          <w:sz w:val="24"/>
          <w:szCs w:val="24"/>
        </w:rPr>
      </w:pPr>
      <w:r w:rsidRPr="00C64F8E">
        <w:rPr>
          <w:i/>
          <w:color w:val="000000" w:themeColor="text1"/>
          <w:sz w:val="24"/>
          <w:szCs w:val="24"/>
        </w:rPr>
        <w:t>Примітка</w:t>
      </w:r>
      <w:r w:rsidRPr="00C64F8E">
        <w:rPr>
          <w:color w:val="000000" w:themeColor="text1"/>
          <w:sz w:val="24"/>
          <w:szCs w:val="24"/>
        </w:rPr>
        <w:t xml:space="preserve">: Аерозолі не </w:t>
      </w:r>
      <w:r w:rsidRPr="00C64F8E">
        <w:rPr>
          <w:rFonts w:eastAsia="Times New Roman"/>
          <w:color w:val="000000" w:themeColor="text1"/>
          <w:sz w:val="24"/>
          <w:szCs w:val="24"/>
          <w:lang w:eastAsia="uk-UA"/>
        </w:rPr>
        <w:t>повинні</w:t>
      </w:r>
      <w:r w:rsidRPr="00C64F8E">
        <w:rPr>
          <w:color w:val="000000" w:themeColor="text1"/>
          <w:sz w:val="24"/>
          <w:szCs w:val="24"/>
        </w:rPr>
        <w:t xml:space="preserve"> бути класифіковані як </w:t>
      </w:r>
      <w:r w:rsidR="005357D5" w:rsidRPr="00C64F8E">
        <w:rPr>
          <w:color w:val="000000" w:themeColor="text1"/>
          <w:sz w:val="24"/>
          <w:szCs w:val="24"/>
        </w:rPr>
        <w:t>гази, які перебувають під тиском</w:t>
      </w:r>
      <w:r w:rsidRPr="00C64F8E">
        <w:rPr>
          <w:color w:val="000000" w:themeColor="text1"/>
          <w:sz w:val="24"/>
          <w:szCs w:val="24"/>
        </w:rPr>
        <w:t>. Див. пункт 2.3 цього Додатка.</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2.5.3. </w:t>
      </w:r>
      <w:r w:rsidRPr="00C64F8E">
        <w:rPr>
          <w:color w:val="000000" w:themeColor="text1"/>
        </w:rPr>
        <w:tab/>
      </w:r>
      <w:r w:rsidR="007D527A" w:rsidRPr="00C64F8E">
        <w:rPr>
          <w:color w:val="000000" w:themeColor="text1"/>
        </w:rPr>
        <w:t>Інформація про небезпеку</w:t>
      </w:r>
    </w:p>
    <w:p w:rsidR="009268E2" w:rsidRPr="00C64F8E" w:rsidRDefault="009268E2" w:rsidP="009268E2">
      <w:pPr>
        <w:spacing w:before="0" w:after="0"/>
        <w:rPr>
          <w:color w:val="000000" w:themeColor="text1"/>
        </w:rPr>
      </w:pPr>
      <w:r w:rsidRPr="00C64F8E">
        <w:rPr>
          <w:color w:val="000000" w:themeColor="text1"/>
        </w:rPr>
        <w:t xml:space="preserve">Для хімічних речовин або сумішей, які відповідають критеріям класифікації для цього </w:t>
      </w:r>
      <w:r w:rsidR="00DE17F9" w:rsidRPr="00C64F8E">
        <w:rPr>
          <w:color w:val="000000" w:themeColor="text1"/>
        </w:rPr>
        <w:t>класу небезпечності</w:t>
      </w:r>
      <w:r w:rsidRPr="00C64F8E">
        <w:rPr>
          <w:color w:val="000000" w:themeColor="text1"/>
        </w:rPr>
        <w:t xml:space="preserve">, слід застосовувати </w:t>
      </w:r>
      <w:r w:rsidR="00D30FC2" w:rsidRPr="00C64F8E">
        <w:rPr>
          <w:color w:val="000000" w:themeColor="text1"/>
        </w:rPr>
        <w:t>елементи інформації про небезпеку</w:t>
      </w:r>
      <w:r w:rsidRPr="00C64F8E">
        <w:rPr>
          <w:color w:val="000000" w:themeColor="text1"/>
        </w:rPr>
        <w:t xml:space="preserve"> відповідно до Таблиці 2.5.2.</w:t>
      </w:r>
    </w:p>
    <w:p w:rsidR="009268E2" w:rsidRPr="00C64F8E" w:rsidRDefault="009268E2" w:rsidP="009268E2">
      <w:pPr>
        <w:spacing w:before="0" w:after="0"/>
        <w:rPr>
          <w:color w:val="000000" w:themeColor="text1"/>
        </w:rPr>
      </w:pPr>
    </w:p>
    <w:p w:rsidR="009268E2" w:rsidRPr="00C64F8E" w:rsidRDefault="009268E2" w:rsidP="009268E2">
      <w:pPr>
        <w:pStyle w:val="af3"/>
        <w:rPr>
          <w:color w:val="000000" w:themeColor="text1"/>
        </w:rPr>
      </w:pPr>
      <w:r w:rsidRPr="00C64F8E">
        <w:rPr>
          <w:color w:val="000000" w:themeColor="text1"/>
        </w:rPr>
        <w:t>Таблиця 2.5.2</w:t>
      </w:r>
    </w:p>
    <w:p w:rsidR="009268E2" w:rsidRPr="00C64F8E" w:rsidRDefault="00D30FC2" w:rsidP="009268E2">
      <w:pPr>
        <w:pStyle w:val="af3"/>
        <w:rPr>
          <w:color w:val="000000" w:themeColor="text1"/>
        </w:rPr>
      </w:pPr>
      <w:r w:rsidRPr="00C64F8E">
        <w:rPr>
          <w:color w:val="000000" w:themeColor="text1"/>
        </w:rPr>
        <w:t>Елементи інформації про небезпеку</w:t>
      </w:r>
      <w:r w:rsidR="009268E2" w:rsidRPr="00C64F8E">
        <w:rPr>
          <w:color w:val="000000" w:themeColor="text1"/>
        </w:rPr>
        <w:t xml:space="preserve"> для класу</w:t>
      </w:r>
    </w:p>
    <w:p w:rsidR="009268E2" w:rsidRPr="00C64F8E" w:rsidRDefault="009268E2" w:rsidP="009268E2">
      <w:pPr>
        <w:pStyle w:val="af3"/>
        <w:rPr>
          <w:color w:val="000000" w:themeColor="text1"/>
        </w:rPr>
      </w:pPr>
      <w:r w:rsidRPr="00C64F8E">
        <w:rPr>
          <w:color w:val="000000" w:themeColor="text1"/>
        </w:rPr>
        <w:t>«</w:t>
      </w:r>
      <w:r w:rsidR="005357D5" w:rsidRPr="00C64F8E">
        <w:rPr>
          <w:color w:val="000000" w:themeColor="text1"/>
        </w:rPr>
        <w:t>Гази, які перебувають під тиском</w:t>
      </w:r>
      <w:r w:rsidRPr="00C64F8E">
        <w:rPr>
          <w:color w:val="000000" w:themeColor="text1"/>
        </w:rPr>
        <w:t>»</w:t>
      </w:r>
    </w:p>
    <w:tbl>
      <w:tblPr>
        <w:tblStyle w:val="a6"/>
        <w:tblW w:w="4956" w:type="pct"/>
        <w:tblLook w:val="04A0" w:firstRow="1" w:lastRow="0" w:firstColumn="1" w:lastColumn="0" w:noHBand="0" w:noVBand="1"/>
      </w:tblPr>
      <w:tblGrid>
        <w:gridCol w:w="1639"/>
        <w:gridCol w:w="1839"/>
        <w:gridCol w:w="1839"/>
        <w:gridCol w:w="2107"/>
        <w:gridCol w:w="1839"/>
      </w:tblGrid>
      <w:tr w:rsidR="009268E2" w:rsidRPr="00C64F8E" w:rsidTr="004671BA">
        <w:tc>
          <w:tcPr>
            <w:tcW w:w="885" w:type="pct"/>
          </w:tcPr>
          <w:p w:rsidR="009268E2" w:rsidRPr="00C64F8E" w:rsidRDefault="009268E2" w:rsidP="00D64C9B">
            <w:pPr>
              <w:spacing w:before="0" w:after="0"/>
              <w:ind w:firstLine="0"/>
              <w:jc w:val="left"/>
              <w:rPr>
                <w:sz w:val="22"/>
              </w:rPr>
            </w:pPr>
            <w:r w:rsidRPr="00C64F8E">
              <w:rPr>
                <w:sz w:val="22"/>
              </w:rPr>
              <w:t>Класифікація</w:t>
            </w:r>
          </w:p>
        </w:tc>
        <w:tc>
          <w:tcPr>
            <w:tcW w:w="993" w:type="pct"/>
          </w:tcPr>
          <w:p w:rsidR="009268E2" w:rsidRPr="00C64F8E" w:rsidRDefault="009268E2" w:rsidP="00D64C9B">
            <w:pPr>
              <w:spacing w:before="0" w:after="0"/>
              <w:ind w:firstLine="0"/>
              <w:jc w:val="left"/>
              <w:rPr>
                <w:sz w:val="22"/>
              </w:rPr>
            </w:pPr>
            <w:r w:rsidRPr="00C64F8E">
              <w:rPr>
                <w:sz w:val="22"/>
              </w:rPr>
              <w:t>Стиснений газ</w:t>
            </w:r>
          </w:p>
        </w:tc>
        <w:tc>
          <w:tcPr>
            <w:tcW w:w="993" w:type="pct"/>
          </w:tcPr>
          <w:p w:rsidR="009268E2" w:rsidRPr="00C64F8E" w:rsidRDefault="009268E2" w:rsidP="00D64C9B">
            <w:pPr>
              <w:spacing w:before="0" w:after="0"/>
              <w:ind w:firstLine="0"/>
              <w:jc w:val="left"/>
              <w:rPr>
                <w:sz w:val="22"/>
              </w:rPr>
            </w:pPr>
            <w:r w:rsidRPr="00C64F8E">
              <w:rPr>
                <w:sz w:val="22"/>
              </w:rPr>
              <w:t>Скраплений газ</w:t>
            </w:r>
          </w:p>
        </w:tc>
        <w:tc>
          <w:tcPr>
            <w:tcW w:w="1137" w:type="pct"/>
          </w:tcPr>
          <w:p w:rsidR="009268E2" w:rsidRPr="00C64F8E" w:rsidRDefault="009268E2" w:rsidP="00D64C9B">
            <w:pPr>
              <w:spacing w:before="0" w:after="0"/>
              <w:ind w:firstLine="0"/>
              <w:jc w:val="left"/>
              <w:rPr>
                <w:sz w:val="22"/>
              </w:rPr>
            </w:pPr>
            <w:r w:rsidRPr="00C64F8E">
              <w:rPr>
                <w:sz w:val="22"/>
              </w:rPr>
              <w:t>Охолоджений скраплений газ</w:t>
            </w:r>
          </w:p>
        </w:tc>
        <w:tc>
          <w:tcPr>
            <w:tcW w:w="993" w:type="pct"/>
          </w:tcPr>
          <w:p w:rsidR="009268E2" w:rsidRPr="00C64F8E" w:rsidRDefault="009268E2" w:rsidP="00D64C9B">
            <w:pPr>
              <w:spacing w:before="0" w:after="0"/>
              <w:ind w:firstLine="0"/>
              <w:jc w:val="left"/>
              <w:rPr>
                <w:sz w:val="22"/>
              </w:rPr>
            </w:pPr>
            <w:r w:rsidRPr="00C64F8E">
              <w:rPr>
                <w:sz w:val="22"/>
              </w:rPr>
              <w:t>Розчинений газ</w:t>
            </w:r>
          </w:p>
        </w:tc>
      </w:tr>
      <w:tr w:rsidR="009268E2" w:rsidRPr="00C64F8E" w:rsidTr="004671BA">
        <w:tc>
          <w:tcPr>
            <w:tcW w:w="885" w:type="pct"/>
          </w:tcPr>
          <w:p w:rsidR="009268E2" w:rsidRPr="00C64F8E" w:rsidRDefault="007B1CEE" w:rsidP="00D64C9B">
            <w:pPr>
              <w:spacing w:before="0" w:after="0"/>
              <w:ind w:firstLine="0"/>
              <w:jc w:val="left"/>
              <w:rPr>
                <w:sz w:val="22"/>
              </w:rPr>
            </w:pPr>
            <w:r w:rsidRPr="00C64F8E">
              <w:rPr>
                <w:sz w:val="22"/>
              </w:rPr>
              <w:t>Піктограма небезпечності</w:t>
            </w:r>
          </w:p>
        </w:tc>
        <w:tc>
          <w:tcPr>
            <w:tcW w:w="993" w:type="pct"/>
          </w:tcPr>
          <w:p w:rsidR="009268E2" w:rsidRPr="00C64F8E" w:rsidRDefault="009268E2" w:rsidP="00D64C9B">
            <w:pPr>
              <w:spacing w:before="0" w:after="0"/>
              <w:ind w:firstLine="0"/>
              <w:jc w:val="left"/>
              <w:rPr>
                <w:sz w:val="22"/>
              </w:rPr>
            </w:pPr>
            <w:r w:rsidRPr="00C64F8E">
              <w:rPr>
                <w:noProof/>
                <w:sz w:val="22"/>
                <w:lang w:eastAsia="uk-UA"/>
              </w:rPr>
              <w:drawing>
                <wp:inline distT="0" distB="0" distL="0" distR="0" wp14:anchorId="69E0C453" wp14:editId="6ED8845C">
                  <wp:extent cx="1030605" cy="103060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0605" cy="1030605"/>
                          </a:xfrm>
                          <a:prstGeom prst="rect">
                            <a:avLst/>
                          </a:prstGeom>
                          <a:noFill/>
                        </pic:spPr>
                      </pic:pic>
                    </a:graphicData>
                  </a:graphic>
                </wp:inline>
              </w:drawing>
            </w:r>
          </w:p>
        </w:tc>
        <w:tc>
          <w:tcPr>
            <w:tcW w:w="993" w:type="pct"/>
          </w:tcPr>
          <w:p w:rsidR="009268E2" w:rsidRPr="00C64F8E" w:rsidRDefault="009268E2" w:rsidP="00D64C9B">
            <w:pPr>
              <w:spacing w:before="0" w:after="0"/>
              <w:ind w:firstLine="0"/>
              <w:jc w:val="left"/>
              <w:rPr>
                <w:sz w:val="22"/>
              </w:rPr>
            </w:pPr>
            <w:r w:rsidRPr="00C64F8E">
              <w:rPr>
                <w:noProof/>
                <w:sz w:val="22"/>
                <w:lang w:eastAsia="uk-UA"/>
              </w:rPr>
              <w:drawing>
                <wp:inline distT="0" distB="0" distL="0" distR="0" wp14:anchorId="035A9FF5" wp14:editId="46B72816">
                  <wp:extent cx="1030605" cy="103060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0605" cy="1030605"/>
                          </a:xfrm>
                          <a:prstGeom prst="rect">
                            <a:avLst/>
                          </a:prstGeom>
                          <a:noFill/>
                        </pic:spPr>
                      </pic:pic>
                    </a:graphicData>
                  </a:graphic>
                </wp:inline>
              </w:drawing>
            </w:r>
          </w:p>
        </w:tc>
        <w:tc>
          <w:tcPr>
            <w:tcW w:w="1137" w:type="pct"/>
          </w:tcPr>
          <w:p w:rsidR="009268E2" w:rsidRPr="00C64F8E" w:rsidRDefault="009268E2" w:rsidP="00D64C9B">
            <w:pPr>
              <w:spacing w:before="0" w:after="0"/>
              <w:ind w:firstLine="0"/>
              <w:jc w:val="left"/>
              <w:rPr>
                <w:sz w:val="22"/>
              </w:rPr>
            </w:pPr>
            <w:r w:rsidRPr="00C64F8E">
              <w:rPr>
                <w:noProof/>
                <w:sz w:val="22"/>
                <w:lang w:eastAsia="uk-UA"/>
              </w:rPr>
              <w:drawing>
                <wp:inline distT="0" distB="0" distL="0" distR="0" wp14:anchorId="7B89A2AA" wp14:editId="6A324951">
                  <wp:extent cx="1030605" cy="103060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0605" cy="1030605"/>
                          </a:xfrm>
                          <a:prstGeom prst="rect">
                            <a:avLst/>
                          </a:prstGeom>
                          <a:noFill/>
                        </pic:spPr>
                      </pic:pic>
                    </a:graphicData>
                  </a:graphic>
                </wp:inline>
              </w:drawing>
            </w:r>
          </w:p>
        </w:tc>
        <w:tc>
          <w:tcPr>
            <w:tcW w:w="993" w:type="pct"/>
          </w:tcPr>
          <w:p w:rsidR="009268E2" w:rsidRPr="00C64F8E" w:rsidRDefault="009268E2" w:rsidP="00D64C9B">
            <w:pPr>
              <w:spacing w:before="0" w:after="0"/>
              <w:ind w:firstLine="0"/>
              <w:jc w:val="left"/>
              <w:rPr>
                <w:sz w:val="22"/>
              </w:rPr>
            </w:pPr>
            <w:r w:rsidRPr="00C64F8E">
              <w:rPr>
                <w:noProof/>
                <w:sz w:val="22"/>
                <w:lang w:eastAsia="uk-UA"/>
              </w:rPr>
              <w:drawing>
                <wp:inline distT="0" distB="0" distL="0" distR="0" wp14:anchorId="2633A87B" wp14:editId="26D33A6C">
                  <wp:extent cx="1030605" cy="1030605"/>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0605" cy="1030605"/>
                          </a:xfrm>
                          <a:prstGeom prst="rect">
                            <a:avLst/>
                          </a:prstGeom>
                          <a:noFill/>
                        </pic:spPr>
                      </pic:pic>
                    </a:graphicData>
                  </a:graphic>
                </wp:inline>
              </w:drawing>
            </w:r>
          </w:p>
        </w:tc>
      </w:tr>
      <w:tr w:rsidR="009268E2" w:rsidRPr="00C64F8E" w:rsidTr="004671BA">
        <w:tc>
          <w:tcPr>
            <w:tcW w:w="885" w:type="pct"/>
          </w:tcPr>
          <w:p w:rsidR="009268E2" w:rsidRPr="00C64F8E" w:rsidRDefault="009268E2" w:rsidP="00D64C9B">
            <w:pPr>
              <w:spacing w:before="0" w:after="0"/>
              <w:ind w:firstLine="0"/>
              <w:jc w:val="left"/>
              <w:rPr>
                <w:sz w:val="22"/>
              </w:rPr>
            </w:pPr>
            <w:r w:rsidRPr="00C64F8E">
              <w:rPr>
                <w:sz w:val="22"/>
              </w:rPr>
              <w:t>Сигнальне слово</w:t>
            </w:r>
          </w:p>
        </w:tc>
        <w:tc>
          <w:tcPr>
            <w:tcW w:w="993" w:type="pct"/>
          </w:tcPr>
          <w:p w:rsidR="009268E2" w:rsidRPr="00C64F8E" w:rsidRDefault="009268E2" w:rsidP="00D64C9B">
            <w:pPr>
              <w:spacing w:before="0" w:after="0"/>
              <w:ind w:firstLine="0"/>
              <w:jc w:val="left"/>
              <w:rPr>
                <w:sz w:val="22"/>
              </w:rPr>
            </w:pPr>
            <w:r w:rsidRPr="00C64F8E">
              <w:rPr>
                <w:sz w:val="22"/>
              </w:rPr>
              <w:t>Обережно</w:t>
            </w:r>
          </w:p>
        </w:tc>
        <w:tc>
          <w:tcPr>
            <w:tcW w:w="993" w:type="pct"/>
          </w:tcPr>
          <w:p w:rsidR="009268E2" w:rsidRPr="00C64F8E" w:rsidRDefault="009268E2" w:rsidP="00D64C9B">
            <w:pPr>
              <w:spacing w:before="0" w:after="0"/>
              <w:ind w:firstLine="0"/>
              <w:jc w:val="left"/>
              <w:rPr>
                <w:sz w:val="22"/>
              </w:rPr>
            </w:pPr>
            <w:r w:rsidRPr="00C64F8E">
              <w:rPr>
                <w:sz w:val="22"/>
              </w:rPr>
              <w:t>Обережно</w:t>
            </w:r>
          </w:p>
        </w:tc>
        <w:tc>
          <w:tcPr>
            <w:tcW w:w="1137" w:type="pct"/>
          </w:tcPr>
          <w:p w:rsidR="009268E2" w:rsidRPr="00C64F8E" w:rsidRDefault="009268E2" w:rsidP="00D64C9B">
            <w:pPr>
              <w:spacing w:before="0" w:after="0"/>
              <w:ind w:firstLine="0"/>
              <w:jc w:val="left"/>
              <w:rPr>
                <w:sz w:val="22"/>
              </w:rPr>
            </w:pPr>
            <w:r w:rsidRPr="00C64F8E">
              <w:rPr>
                <w:sz w:val="22"/>
              </w:rPr>
              <w:t>Обережно</w:t>
            </w:r>
          </w:p>
        </w:tc>
        <w:tc>
          <w:tcPr>
            <w:tcW w:w="993" w:type="pct"/>
          </w:tcPr>
          <w:p w:rsidR="009268E2" w:rsidRPr="00C64F8E" w:rsidRDefault="009268E2" w:rsidP="00D64C9B">
            <w:pPr>
              <w:spacing w:before="0" w:after="0"/>
              <w:ind w:firstLine="0"/>
              <w:jc w:val="left"/>
              <w:rPr>
                <w:sz w:val="22"/>
              </w:rPr>
            </w:pPr>
            <w:r w:rsidRPr="00C64F8E">
              <w:rPr>
                <w:sz w:val="22"/>
              </w:rPr>
              <w:t>Обережно</w:t>
            </w:r>
          </w:p>
        </w:tc>
      </w:tr>
      <w:tr w:rsidR="009268E2" w:rsidRPr="00C64F8E" w:rsidTr="004671BA">
        <w:tc>
          <w:tcPr>
            <w:tcW w:w="885" w:type="pct"/>
          </w:tcPr>
          <w:p w:rsidR="009268E2" w:rsidRPr="00C64F8E" w:rsidRDefault="007D527A" w:rsidP="00D64C9B">
            <w:pPr>
              <w:spacing w:before="0" w:after="0"/>
              <w:ind w:firstLine="0"/>
              <w:jc w:val="left"/>
              <w:rPr>
                <w:sz w:val="22"/>
              </w:rPr>
            </w:pPr>
            <w:r w:rsidRPr="00C64F8E">
              <w:rPr>
                <w:sz w:val="22"/>
              </w:rPr>
              <w:t>Види небезпечного впливу</w:t>
            </w:r>
          </w:p>
        </w:tc>
        <w:tc>
          <w:tcPr>
            <w:tcW w:w="993" w:type="pct"/>
          </w:tcPr>
          <w:p w:rsidR="009268E2" w:rsidRPr="00C64F8E" w:rsidRDefault="009268E2" w:rsidP="00D64C9B">
            <w:pPr>
              <w:spacing w:before="0" w:after="0"/>
              <w:ind w:firstLine="0"/>
              <w:jc w:val="left"/>
              <w:rPr>
                <w:sz w:val="22"/>
              </w:rPr>
            </w:pPr>
            <w:r w:rsidRPr="00C64F8E">
              <w:rPr>
                <w:sz w:val="22"/>
              </w:rPr>
              <w:t>H280: Містить газ під тиском; можливий вибух при нагріванні.</w:t>
            </w:r>
          </w:p>
        </w:tc>
        <w:tc>
          <w:tcPr>
            <w:tcW w:w="993" w:type="pct"/>
          </w:tcPr>
          <w:p w:rsidR="009268E2" w:rsidRPr="00C64F8E" w:rsidRDefault="009268E2" w:rsidP="00D64C9B">
            <w:pPr>
              <w:spacing w:before="0" w:after="0"/>
              <w:ind w:firstLine="0"/>
              <w:jc w:val="left"/>
              <w:rPr>
                <w:sz w:val="22"/>
              </w:rPr>
            </w:pPr>
            <w:r w:rsidRPr="00C64F8E">
              <w:rPr>
                <w:sz w:val="22"/>
              </w:rPr>
              <w:t>H280: Містить газ під тиском; можливий вибух при нагріванні.</w:t>
            </w:r>
          </w:p>
        </w:tc>
        <w:tc>
          <w:tcPr>
            <w:tcW w:w="1137" w:type="pct"/>
          </w:tcPr>
          <w:p w:rsidR="009268E2" w:rsidRPr="00C64F8E" w:rsidRDefault="009268E2" w:rsidP="00D64C9B">
            <w:pPr>
              <w:spacing w:before="0" w:after="0"/>
              <w:ind w:firstLine="0"/>
              <w:jc w:val="left"/>
              <w:rPr>
                <w:sz w:val="22"/>
              </w:rPr>
            </w:pPr>
            <w:r w:rsidRPr="00C64F8E">
              <w:rPr>
                <w:sz w:val="22"/>
              </w:rPr>
              <w:t>H281: Містить охолоджений газ; може спричинити низькотемпературні опіки або травми.</w:t>
            </w:r>
          </w:p>
        </w:tc>
        <w:tc>
          <w:tcPr>
            <w:tcW w:w="993" w:type="pct"/>
          </w:tcPr>
          <w:p w:rsidR="009268E2" w:rsidRPr="00C64F8E" w:rsidRDefault="009268E2" w:rsidP="00D64C9B">
            <w:pPr>
              <w:spacing w:before="0" w:after="0"/>
              <w:ind w:firstLine="0"/>
              <w:jc w:val="left"/>
              <w:rPr>
                <w:sz w:val="22"/>
              </w:rPr>
            </w:pPr>
            <w:r w:rsidRPr="00C64F8E">
              <w:rPr>
                <w:sz w:val="22"/>
              </w:rPr>
              <w:t>H280: Містить газ під тиском; можливий вибух при нагріванні.</w:t>
            </w:r>
          </w:p>
        </w:tc>
      </w:tr>
    </w:tbl>
    <w:p w:rsidR="004671BA" w:rsidRPr="00C64F8E" w:rsidRDefault="004671BA"/>
    <w:tbl>
      <w:tblPr>
        <w:tblStyle w:val="a6"/>
        <w:tblW w:w="4956" w:type="pct"/>
        <w:tblLook w:val="04A0" w:firstRow="1" w:lastRow="0" w:firstColumn="1" w:lastColumn="0" w:noHBand="0" w:noVBand="1"/>
      </w:tblPr>
      <w:tblGrid>
        <w:gridCol w:w="1639"/>
        <w:gridCol w:w="1840"/>
        <w:gridCol w:w="1840"/>
        <w:gridCol w:w="2106"/>
        <w:gridCol w:w="1838"/>
      </w:tblGrid>
      <w:tr w:rsidR="004671BA" w:rsidRPr="00C64F8E" w:rsidTr="00F3027B">
        <w:tc>
          <w:tcPr>
            <w:tcW w:w="885" w:type="pct"/>
          </w:tcPr>
          <w:p w:rsidR="004671BA" w:rsidRPr="00C64F8E" w:rsidRDefault="004671BA" w:rsidP="00F3027B">
            <w:pPr>
              <w:spacing w:before="0" w:after="0"/>
              <w:ind w:firstLine="0"/>
              <w:jc w:val="left"/>
              <w:rPr>
                <w:sz w:val="22"/>
              </w:rPr>
            </w:pPr>
            <w:r w:rsidRPr="00C64F8E">
              <w:rPr>
                <w:sz w:val="22"/>
              </w:rPr>
              <w:lastRenderedPageBreak/>
              <w:t>Класифікація</w:t>
            </w:r>
          </w:p>
        </w:tc>
        <w:tc>
          <w:tcPr>
            <w:tcW w:w="993" w:type="pct"/>
          </w:tcPr>
          <w:p w:rsidR="004671BA" w:rsidRPr="00C64F8E" w:rsidRDefault="004671BA" w:rsidP="00F3027B">
            <w:pPr>
              <w:spacing w:before="0" w:after="0"/>
              <w:ind w:firstLine="0"/>
              <w:jc w:val="left"/>
              <w:rPr>
                <w:sz w:val="22"/>
              </w:rPr>
            </w:pPr>
            <w:r w:rsidRPr="00C64F8E">
              <w:rPr>
                <w:sz w:val="22"/>
              </w:rPr>
              <w:t>Стиснений газ</w:t>
            </w:r>
          </w:p>
        </w:tc>
        <w:tc>
          <w:tcPr>
            <w:tcW w:w="993" w:type="pct"/>
          </w:tcPr>
          <w:p w:rsidR="004671BA" w:rsidRPr="00C64F8E" w:rsidRDefault="004671BA" w:rsidP="00F3027B">
            <w:pPr>
              <w:spacing w:before="0" w:after="0"/>
              <w:ind w:firstLine="0"/>
              <w:jc w:val="left"/>
              <w:rPr>
                <w:sz w:val="22"/>
              </w:rPr>
            </w:pPr>
            <w:r w:rsidRPr="00C64F8E">
              <w:rPr>
                <w:sz w:val="22"/>
              </w:rPr>
              <w:t>Скраплений газ</w:t>
            </w:r>
          </w:p>
        </w:tc>
        <w:tc>
          <w:tcPr>
            <w:tcW w:w="1137" w:type="pct"/>
          </w:tcPr>
          <w:p w:rsidR="004671BA" w:rsidRPr="00C64F8E" w:rsidRDefault="004671BA" w:rsidP="00F3027B">
            <w:pPr>
              <w:spacing w:before="0" w:after="0"/>
              <w:ind w:firstLine="0"/>
              <w:jc w:val="left"/>
              <w:rPr>
                <w:sz w:val="22"/>
              </w:rPr>
            </w:pPr>
            <w:r w:rsidRPr="00C64F8E">
              <w:rPr>
                <w:sz w:val="22"/>
              </w:rPr>
              <w:t>Охолоджений скраплений газ</w:t>
            </w:r>
          </w:p>
        </w:tc>
        <w:tc>
          <w:tcPr>
            <w:tcW w:w="993" w:type="pct"/>
          </w:tcPr>
          <w:p w:rsidR="004671BA" w:rsidRPr="00C64F8E" w:rsidRDefault="004671BA" w:rsidP="00F3027B">
            <w:pPr>
              <w:spacing w:before="0" w:after="0"/>
              <w:ind w:firstLine="0"/>
              <w:jc w:val="left"/>
              <w:rPr>
                <w:sz w:val="22"/>
              </w:rPr>
            </w:pPr>
            <w:r w:rsidRPr="00C64F8E">
              <w:rPr>
                <w:sz w:val="22"/>
              </w:rPr>
              <w:t>Розчинений газ</w:t>
            </w:r>
          </w:p>
        </w:tc>
      </w:tr>
      <w:tr w:rsidR="009268E2" w:rsidRPr="00C64F8E" w:rsidTr="004671BA">
        <w:tc>
          <w:tcPr>
            <w:tcW w:w="885" w:type="pct"/>
          </w:tcPr>
          <w:p w:rsidR="009268E2" w:rsidRPr="00C64F8E" w:rsidRDefault="00D30FC2" w:rsidP="00D64C9B">
            <w:pPr>
              <w:spacing w:before="0" w:after="0"/>
              <w:ind w:firstLine="0"/>
              <w:jc w:val="left"/>
              <w:rPr>
                <w:sz w:val="22"/>
              </w:rPr>
            </w:pPr>
            <w:r w:rsidRPr="00C64F8E">
              <w:rPr>
                <w:sz w:val="22"/>
              </w:rPr>
              <w:t>Попередження про небез</w:t>
            </w:r>
            <w:r w:rsidR="00CF22DE" w:rsidRPr="00C64F8E">
              <w:rPr>
                <w:sz w:val="22"/>
              </w:rPr>
              <w:t>-</w:t>
            </w:r>
            <w:r w:rsidRPr="00C64F8E">
              <w:rPr>
                <w:sz w:val="22"/>
              </w:rPr>
              <w:t>печний вплив</w:t>
            </w:r>
            <w:r w:rsidR="009268E2" w:rsidRPr="00C64F8E">
              <w:rPr>
                <w:sz w:val="22"/>
              </w:rPr>
              <w:t xml:space="preserve"> (попередження впливу)</w:t>
            </w:r>
          </w:p>
        </w:tc>
        <w:tc>
          <w:tcPr>
            <w:tcW w:w="993" w:type="pct"/>
          </w:tcPr>
          <w:p w:rsidR="009268E2" w:rsidRPr="00C64F8E" w:rsidRDefault="009268E2" w:rsidP="00D64C9B">
            <w:pPr>
              <w:spacing w:before="0" w:after="0"/>
              <w:ind w:firstLine="0"/>
              <w:jc w:val="left"/>
              <w:rPr>
                <w:sz w:val="22"/>
              </w:rPr>
            </w:pPr>
            <w:r w:rsidRPr="00C64F8E">
              <w:rPr>
                <w:sz w:val="22"/>
              </w:rPr>
              <w:t>Немає</w:t>
            </w:r>
          </w:p>
        </w:tc>
        <w:tc>
          <w:tcPr>
            <w:tcW w:w="993" w:type="pct"/>
          </w:tcPr>
          <w:p w:rsidR="009268E2" w:rsidRPr="00C64F8E" w:rsidRDefault="009268E2" w:rsidP="00D64C9B">
            <w:pPr>
              <w:spacing w:before="0" w:after="0"/>
              <w:ind w:firstLine="0"/>
              <w:jc w:val="left"/>
              <w:rPr>
                <w:sz w:val="22"/>
              </w:rPr>
            </w:pPr>
            <w:r w:rsidRPr="00C64F8E">
              <w:rPr>
                <w:sz w:val="22"/>
              </w:rPr>
              <w:t>Немає</w:t>
            </w:r>
          </w:p>
        </w:tc>
        <w:tc>
          <w:tcPr>
            <w:tcW w:w="1137" w:type="pct"/>
          </w:tcPr>
          <w:p w:rsidR="009268E2" w:rsidRPr="00C64F8E" w:rsidRDefault="009268E2" w:rsidP="00D64C9B">
            <w:pPr>
              <w:spacing w:before="0" w:after="0"/>
              <w:ind w:firstLine="0"/>
              <w:jc w:val="left"/>
              <w:rPr>
                <w:sz w:val="22"/>
              </w:rPr>
            </w:pPr>
            <w:r w:rsidRPr="00C64F8E">
              <w:rPr>
                <w:sz w:val="22"/>
              </w:rPr>
              <w:t>P282</w:t>
            </w:r>
          </w:p>
        </w:tc>
        <w:tc>
          <w:tcPr>
            <w:tcW w:w="992" w:type="pct"/>
          </w:tcPr>
          <w:p w:rsidR="009268E2" w:rsidRPr="00C64F8E" w:rsidRDefault="009268E2" w:rsidP="00D64C9B">
            <w:pPr>
              <w:spacing w:before="0" w:after="0"/>
              <w:ind w:firstLine="0"/>
              <w:jc w:val="left"/>
              <w:rPr>
                <w:sz w:val="22"/>
              </w:rPr>
            </w:pPr>
            <w:r w:rsidRPr="00C64F8E">
              <w:rPr>
                <w:sz w:val="22"/>
              </w:rPr>
              <w:t>Немає</w:t>
            </w:r>
          </w:p>
        </w:tc>
      </w:tr>
      <w:tr w:rsidR="009268E2" w:rsidRPr="00C64F8E" w:rsidTr="004671BA">
        <w:tc>
          <w:tcPr>
            <w:tcW w:w="885" w:type="pct"/>
          </w:tcPr>
          <w:p w:rsidR="009268E2" w:rsidRPr="00C64F8E" w:rsidRDefault="00D30FC2" w:rsidP="00D64C9B">
            <w:pPr>
              <w:spacing w:before="0" w:after="0"/>
              <w:ind w:firstLine="0"/>
              <w:jc w:val="left"/>
              <w:rPr>
                <w:sz w:val="22"/>
              </w:rPr>
            </w:pPr>
            <w:r w:rsidRPr="00C64F8E">
              <w:rPr>
                <w:sz w:val="22"/>
              </w:rPr>
              <w:t>Попередження про небез</w:t>
            </w:r>
            <w:r w:rsidR="00CF22DE" w:rsidRPr="00C64F8E">
              <w:rPr>
                <w:sz w:val="22"/>
              </w:rPr>
              <w:t>-</w:t>
            </w:r>
            <w:r w:rsidRPr="00C64F8E">
              <w:rPr>
                <w:sz w:val="22"/>
              </w:rPr>
              <w:t>печний вплив</w:t>
            </w:r>
            <w:r w:rsidR="009268E2" w:rsidRPr="00C64F8E">
              <w:rPr>
                <w:sz w:val="22"/>
              </w:rPr>
              <w:t xml:space="preserve"> (при впливі)</w:t>
            </w:r>
          </w:p>
        </w:tc>
        <w:tc>
          <w:tcPr>
            <w:tcW w:w="993" w:type="pct"/>
          </w:tcPr>
          <w:p w:rsidR="009268E2" w:rsidRPr="00C64F8E" w:rsidRDefault="009268E2" w:rsidP="00D64C9B">
            <w:pPr>
              <w:spacing w:before="0" w:after="0"/>
              <w:ind w:firstLine="0"/>
              <w:jc w:val="left"/>
              <w:rPr>
                <w:sz w:val="22"/>
              </w:rPr>
            </w:pPr>
            <w:r w:rsidRPr="00C64F8E">
              <w:rPr>
                <w:sz w:val="22"/>
              </w:rPr>
              <w:t>Немає</w:t>
            </w:r>
          </w:p>
        </w:tc>
        <w:tc>
          <w:tcPr>
            <w:tcW w:w="993" w:type="pct"/>
          </w:tcPr>
          <w:p w:rsidR="009268E2" w:rsidRPr="00C64F8E" w:rsidRDefault="009268E2" w:rsidP="00D64C9B">
            <w:pPr>
              <w:spacing w:before="0" w:after="0"/>
              <w:ind w:firstLine="0"/>
              <w:jc w:val="left"/>
              <w:rPr>
                <w:sz w:val="22"/>
              </w:rPr>
            </w:pPr>
            <w:r w:rsidRPr="00C64F8E">
              <w:rPr>
                <w:sz w:val="22"/>
              </w:rPr>
              <w:t>Немає</w:t>
            </w:r>
          </w:p>
        </w:tc>
        <w:tc>
          <w:tcPr>
            <w:tcW w:w="1137" w:type="pct"/>
          </w:tcPr>
          <w:p w:rsidR="009268E2" w:rsidRPr="00C64F8E" w:rsidRDefault="009268E2" w:rsidP="00D64C9B">
            <w:pPr>
              <w:spacing w:before="0" w:after="0"/>
              <w:ind w:firstLine="0"/>
              <w:jc w:val="left"/>
              <w:rPr>
                <w:sz w:val="22"/>
              </w:rPr>
            </w:pPr>
            <w:r w:rsidRPr="00C64F8E">
              <w:rPr>
                <w:sz w:val="22"/>
              </w:rPr>
              <w:t>P336 + P315</w:t>
            </w:r>
          </w:p>
        </w:tc>
        <w:tc>
          <w:tcPr>
            <w:tcW w:w="992" w:type="pct"/>
          </w:tcPr>
          <w:p w:rsidR="009268E2" w:rsidRPr="00C64F8E" w:rsidRDefault="009268E2" w:rsidP="00D64C9B">
            <w:pPr>
              <w:spacing w:before="0" w:after="0"/>
              <w:ind w:firstLine="0"/>
              <w:jc w:val="left"/>
              <w:rPr>
                <w:sz w:val="22"/>
              </w:rPr>
            </w:pPr>
            <w:r w:rsidRPr="00C64F8E">
              <w:rPr>
                <w:sz w:val="22"/>
              </w:rPr>
              <w:t>Немає</w:t>
            </w:r>
          </w:p>
        </w:tc>
      </w:tr>
      <w:tr w:rsidR="009268E2" w:rsidRPr="00C64F8E" w:rsidTr="004671BA">
        <w:tc>
          <w:tcPr>
            <w:tcW w:w="885" w:type="pct"/>
          </w:tcPr>
          <w:p w:rsidR="009268E2" w:rsidRPr="00C64F8E" w:rsidRDefault="00D30FC2" w:rsidP="00D64C9B">
            <w:pPr>
              <w:spacing w:before="0" w:after="0"/>
              <w:ind w:firstLine="0"/>
              <w:jc w:val="left"/>
              <w:rPr>
                <w:sz w:val="22"/>
              </w:rPr>
            </w:pPr>
            <w:r w:rsidRPr="00C64F8E">
              <w:rPr>
                <w:sz w:val="22"/>
              </w:rPr>
              <w:t>Попередження про небез</w:t>
            </w:r>
            <w:r w:rsidR="00CF22DE" w:rsidRPr="00C64F8E">
              <w:rPr>
                <w:sz w:val="22"/>
              </w:rPr>
              <w:t>-</w:t>
            </w:r>
            <w:r w:rsidRPr="00C64F8E">
              <w:rPr>
                <w:sz w:val="22"/>
              </w:rPr>
              <w:t>печний вплив</w:t>
            </w:r>
            <w:r w:rsidR="009268E2" w:rsidRPr="00C64F8E">
              <w:rPr>
                <w:sz w:val="22"/>
              </w:rPr>
              <w:t xml:space="preserve"> (при зберіганні)</w:t>
            </w:r>
          </w:p>
        </w:tc>
        <w:tc>
          <w:tcPr>
            <w:tcW w:w="993" w:type="pct"/>
          </w:tcPr>
          <w:p w:rsidR="009268E2" w:rsidRPr="00C64F8E" w:rsidRDefault="009268E2" w:rsidP="00D64C9B">
            <w:pPr>
              <w:spacing w:before="0" w:after="0"/>
              <w:ind w:firstLine="0"/>
              <w:jc w:val="left"/>
              <w:rPr>
                <w:sz w:val="22"/>
              </w:rPr>
            </w:pPr>
            <w:r w:rsidRPr="00C64F8E">
              <w:rPr>
                <w:sz w:val="22"/>
              </w:rPr>
              <w:t>P410 + P403</w:t>
            </w:r>
          </w:p>
        </w:tc>
        <w:tc>
          <w:tcPr>
            <w:tcW w:w="993" w:type="pct"/>
          </w:tcPr>
          <w:p w:rsidR="009268E2" w:rsidRPr="00C64F8E" w:rsidRDefault="009268E2" w:rsidP="00D64C9B">
            <w:pPr>
              <w:spacing w:before="0" w:after="0"/>
              <w:ind w:firstLine="0"/>
              <w:jc w:val="left"/>
              <w:rPr>
                <w:sz w:val="22"/>
              </w:rPr>
            </w:pPr>
            <w:r w:rsidRPr="00C64F8E">
              <w:rPr>
                <w:sz w:val="22"/>
              </w:rPr>
              <w:t>P410 + P403</w:t>
            </w:r>
          </w:p>
        </w:tc>
        <w:tc>
          <w:tcPr>
            <w:tcW w:w="1137" w:type="pct"/>
          </w:tcPr>
          <w:p w:rsidR="009268E2" w:rsidRPr="00C64F8E" w:rsidRDefault="009268E2" w:rsidP="00D64C9B">
            <w:pPr>
              <w:spacing w:before="0" w:after="0"/>
              <w:ind w:firstLine="0"/>
              <w:jc w:val="left"/>
              <w:rPr>
                <w:sz w:val="22"/>
              </w:rPr>
            </w:pPr>
            <w:r w:rsidRPr="00C64F8E">
              <w:rPr>
                <w:sz w:val="22"/>
              </w:rPr>
              <w:t>P403</w:t>
            </w:r>
          </w:p>
        </w:tc>
        <w:tc>
          <w:tcPr>
            <w:tcW w:w="992" w:type="pct"/>
          </w:tcPr>
          <w:p w:rsidR="009268E2" w:rsidRPr="00C64F8E" w:rsidRDefault="009268E2" w:rsidP="00D64C9B">
            <w:pPr>
              <w:spacing w:before="0" w:after="0"/>
              <w:ind w:firstLine="0"/>
              <w:jc w:val="left"/>
              <w:rPr>
                <w:sz w:val="22"/>
              </w:rPr>
            </w:pPr>
            <w:r w:rsidRPr="00C64F8E">
              <w:rPr>
                <w:sz w:val="22"/>
              </w:rPr>
              <w:t>P410 + P403</w:t>
            </w:r>
          </w:p>
        </w:tc>
      </w:tr>
      <w:tr w:rsidR="009268E2" w:rsidRPr="00C64F8E" w:rsidTr="004671BA">
        <w:tc>
          <w:tcPr>
            <w:tcW w:w="885" w:type="pct"/>
          </w:tcPr>
          <w:p w:rsidR="009268E2" w:rsidRPr="00C64F8E" w:rsidRDefault="00D30FC2" w:rsidP="00D64C9B">
            <w:pPr>
              <w:spacing w:before="0" w:after="0"/>
              <w:ind w:firstLine="0"/>
              <w:jc w:val="left"/>
              <w:rPr>
                <w:sz w:val="22"/>
              </w:rPr>
            </w:pPr>
            <w:r w:rsidRPr="00C64F8E">
              <w:rPr>
                <w:sz w:val="22"/>
              </w:rPr>
              <w:t>Попередження про небез</w:t>
            </w:r>
            <w:r w:rsidR="00CF22DE" w:rsidRPr="00C64F8E">
              <w:rPr>
                <w:sz w:val="22"/>
              </w:rPr>
              <w:t>-</w:t>
            </w:r>
            <w:r w:rsidRPr="00C64F8E">
              <w:rPr>
                <w:sz w:val="22"/>
              </w:rPr>
              <w:t>печний вплив</w:t>
            </w:r>
            <w:r w:rsidR="009268E2" w:rsidRPr="00C64F8E">
              <w:rPr>
                <w:sz w:val="22"/>
              </w:rPr>
              <w:t xml:space="preserve"> (при утилізації)</w:t>
            </w:r>
          </w:p>
        </w:tc>
        <w:tc>
          <w:tcPr>
            <w:tcW w:w="993" w:type="pct"/>
          </w:tcPr>
          <w:p w:rsidR="009268E2" w:rsidRPr="00C64F8E" w:rsidRDefault="009268E2" w:rsidP="00D64C9B">
            <w:pPr>
              <w:spacing w:before="0" w:after="0"/>
              <w:ind w:firstLine="0"/>
              <w:jc w:val="left"/>
              <w:rPr>
                <w:sz w:val="22"/>
              </w:rPr>
            </w:pPr>
            <w:r w:rsidRPr="00C64F8E">
              <w:rPr>
                <w:sz w:val="22"/>
              </w:rPr>
              <w:t>Немає</w:t>
            </w:r>
          </w:p>
        </w:tc>
        <w:tc>
          <w:tcPr>
            <w:tcW w:w="993" w:type="pct"/>
          </w:tcPr>
          <w:p w:rsidR="009268E2" w:rsidRPr="00C64F8E" w:rsidRDefault="009268E2" w:rsidP="00D64C9B">
            <w:pPr>
              <w:spacing w:before="0" w:after="0"/>
              <w:ind w:firstLine="0"/>
              <w:jc w:val="left"/>
              <w:rPr>
                <w:sz w:val="22"/>
              </w:rPr>
            </w:pPr>
            <w:r w:rsidRPr="00C64F8E">
              <w:rPr>
                <w:sz w:val="22"/>
              </w:rPr>
              <w:t>Немає</w:t>
            </w:r>
          </w:p>
        </w:tc>
        <w:tc>
          <w:tcPr>
            <w:tcW w:w="1137" w:type="pct"/>
          </w:tcPr>
          <w:p w:rsidR="009268E2" w:rsidRPr="00C64F8E" w:rsidRDefault="009268E2" w:rsidP="00D64C9B">
            <w:pPr>
              <w:spacing w:before="0" w:after="0"/>
              <w:ind w:firstLine="0"/>
              <w:jc w:val="left"/>
              <w:rPr>
                <w:sz w:val="22"/>
              </w:rPr>
            </w:pPr>
            <w:r w:rsidRPr="00C64F8E">
              <w:rPr>
                <w:sz w:val="22"/>
              </w:rPr>
              <w:t>Немає</w:t>
            </w:r>
          </w:p>
        </w:tc>
        <w:tc>
          <w:tcPr>
            <w:tcW w:w="992" w:type="pct"/>
          </w:tcPr>
          <w:p w:rsidR="009268E2" w:rsidRPr="00C64F8E" w:rsidRDefault="009268E2" w:rsidP="00D64C9B">
            <w:pPr>
              <w:spacing w:before="0" w:after="0"/>
              <w:ind w:firstLine="0"/>
              <w:jc w:val="left"/>
              <w:rPr>
                <w:sz w:val="22"/>
              </w:rPr>
            </w:pPr>
            <w:r w:rsidRPr="00C64F8E">
              <w:rPr>
                <w:sz w:val="22"/>
              </w:rPr>
              <w:t>Немає</w:t>
            </w:r>
          </w:p>
        </w:tc>
      </w:tr>
    </w:tbl>
    <w:p w:rsidR="009268E2" w:rsidRPr="00C64F8E" w:rsidRDefault="009268E2" w:rsidP="009268E2">
      <w:pPr>
        <w:pStyle w:val="aff6"/>
        <w:spacing w:before="0" w:after="0"/>
        <w:ind w:left="0" w:firstLine="709"/>
        <w:rPr>
          <w:color w:val="000000" w:themeColor="text1"/>
          <w:sz w:val="24"/>
          <w:szCs w:val="24"/>
        </w:rPr>
      </w:pPr>
      <w:r w:rsidRPr="00C64F8E">
        <w:rPr>
          <w:i/>
          <w:color w:val="000000" w:themeColor="text1"/>
          <w:sz w:val="24"/>
          <w:szCs w:val="24"/>
        </w:rPr>
        <w:t>Примітка:</w:t>
      </w:r>
      <w:r w:rsidRPr="00C64F8E">
        <w:rPr>
          <w:color w:val="000000" w:themeColor="text1"/>
          <w:sz w:val="24"/>
          <w:szCs w:val="24"/>
        </w:rPr>
        <w:t xml:space="preserve"> Якщо </w:t>
      </w:r>
      <w:r w:rsidR="005357D5" w:rsidRPr="00C64F8E">
        <w:rPr>
          <w:color w:val="000000" w:themeColor="text1"/>
          <w:sz w:val="24"/>
          <w:szCs w:val="24"/>
        </w:rPr>
        <w:t>зазначаються</w:t>
      </w:r>
      <w:r w:rsidRPr="00C64F8E">
        <w:rPr>
          <w:color w:val="000000" w:themeColor="text1"/>
          <w:sz w:val="24"/>
          <w:szCs w:val="24"/>
        </w:rPr>
        <w:t xml:space="preserve"> піктограми GHS02 або GHS06, піктограма GHS04 не обов’язкова.</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2.5.4. </w:t>
      </w:r>
      <w:r w:rsidRPr="00C64F8E">
        <w:rPr>
          <w:color w:val="000000" w:themeColor="text1"/>
        </w:rPr>
        <w:tab/>
        <w:t xml:space="preserve">Додаткова інформація, яку слід враховувати при проведенні </w:t>
      </w:r>
      <w:r w:rsidR="00EF151F" w:rsidRPr="00C64F8E">
        <w:rPr>
          <w:color w:val="000000" w:themeColor="text1"/>
        </w:rPr>
        <w:t>класифікації небезпечності</w:t>
      </w:r>
    </w:p>
    <w:p w:rsidR="009268E2" w:rsidRPr="00C64F8E" w:rsidRDefault="009268E2" w:rsidP="009268E2">
      <w:pPr>
        <w:pStyle w:val="aff6"/>
        <w:spacing w:before="0" w:after="0"/>
        <w:ind w:left="0" w:firstLine="709"/>
        <w:rPr>
          <w:color w:val="000000" w:themeColor="text1"/>
        </w:rPr>
      </w:pPr>
      <w:r w:rsidRPr="00C64F8E">
        <w:rPr>
          <w:color w:val="000000" w:themeColor="text1"/>
        </w:rPr>
        <w:t>Для цієї групи газів слід брати до уваги інформацію щодо:</w:t>
      </w:r>
    </w:p>
    <w:p w:rsidR="009268E2" w:rsidRPr="00C64F8E" w:rsidRDefault="009268E2" w:rsidP="009268E2">
      <w:pPr>
        <w:pStyle w:val="aff4"/>
        <w:spacing w:before="0" w:after="0"/>
        <w:ind w:left="0" w:firstLine="709"/>
        <w:rPr>
          <w:color w:val="000000" w:themeColor="text1"/>
        </w:rPr>
      </w:pPr>
      <w:r w:rsidRPr="00C64F8E">
        <w:rPr>
          <w:color w:val="000000" w:themeColor="text1"/>
        </w:rPr>
        <w:t>тиску парів за температури 50</w:t>
      </w:r>
      <w:r w:rsidRPr="00C64F8E">
        <w:rPr>
          <w:color w:val="000000" w:themeColor="text1"/>
          <w:vertAlign w:val="superscript"/>
        </w:rPr>
        <w:t>o</w:t>
      </w:r>
      <w:r w:rsidRPr="00C64F8E">
        <w:rPr>
          <w:color w:val="000000" w:themeColor="text1"/>
        </w:rPr>
        <w:t>C;</w:t>
      </w:r>
    </w:p>
    <w:p w:rsidR="009268E2" w:rsidRPr="00C64F8E" w:rsidRDefault="009268E2" w:rsidP="009268E2">
      <w:pPr>
        <w:pStyle w:val="aff4"/>
        <w:spacing w:before="0" w:after="0"/>
        <w:ind w:left="0" w:firstLine="709"/>
        <w:rPr>
          <w:color w:val="000000" w:themeColor="text1"/>
        </w:rPr>
      </w:pPr>
      <w:r w:rsidRPr="00C64F8E">
        <w:rPr>
          <w:color w:val="000000" w:themeColor="text1"/>
        </w:rPr>
        <w:t>агрегатного стану за температури 20</w:t>
      </w:r>
      <w:r w:rsidRPr="00C64F8E">
        <w:rPr>
          <w:color w:val="000000" w:themeColor="text1"/>
          <w:vertAlign w:val="superscript"/>
        </w:rPr>
        <w:t>o</w:t>
      </w:r>
      <w:r w:rsidRPr="00C64F8E">
        <w:rPr>
          <w:color w:val="000000" w:themeColor="text1"/>
        </w:rPr>
        <w:t>C і нормального атмосферного тиску;</w:t>
      </w:r>
    </w:p>
    <w:p w:rsidR="009268E2" w:rsidRPr="00C64F8E" w:rsidRDefault="009268E2" w:rsidP="009268E2">
      <w:pPr>
        <w:pStyle w:val="aff4"/>
        <w:spacing w:before="0" w:after="0"/>
        <w:ind w:left="0" w:firstLine="709"/>
        <w:rPr>
          <w:color w:val="000000" w:themeColor="text1"/>
        </w:rPr>
      </w:pPr>
      <w:r w:rsidRPr="00C64F8E">
        <w:rPr>
          <w:color w:val="000000" w:themeColor="text1"/>
        </w:rPr>
        <w:t>критичної температури.</w:t>
      </w:r>
    </w:p>
    <w:p w:rsidR="009268E2" w:rsidRPr="00C64F8E" w:rsidRDefault="009268E2" w:rsidP="009268E2">
      <w:pPr>
        <w:pStyle w:val="aff6"/>
        <w:spacing w:before="0" w:after="0"/>
        <w:ind w:left="0" w:firstLine="709"/>
        <w:rPr>
          <w:color w:val="000000" w:themeColor="text1"/>
        </w:rPr>
      </w:pPr>
      <w:r w:rsidRPr="00C64F8E">
        <w:rPr>
          <w:color w:val="000000" w:themeColor="text1"/>
        </w:rPr>
        <w:t>Ці дані можна знайти в довідковій літературі, розрахувати чи визначити за допомогою методу випробувань. Більшість чистих газів вже класифіковані в Рекомендаціях ООН з перевезення небезпечних вантажів (Типові правила).</w:t>
      </w:r>
    </w:p>
    <w:p w:rsidR="009268E2" w:rsidRPr="00C64F8E" w:rsidRDefault="009268E2" w:rsidP="009268E2">
      <w:pPr>
        <w:pStyle w:val="27"/>
        <w:spacing w:before="0" w:after="0"/>
        <w:ind w:left="0" w:firstLine="709"/>
        <w:rPr>
          <w:color w:val="000000" w:themeColor="text1"/>
        </w:rPr>
      </w:pPr>
      <w:bookmarkStart w:id="36" w:name="_Toc525563069"/>
      <w:bookmarkStart w:id="37" w:name="_Toc3472238"/>
      <w:r w:rsidRPr="00C64F8E">
        <w:rPr>
          <w:color w:val="000000" w:themeColor="text1"/>
        </w:rPr>
        <w:t>2.6. Легкозаймисті рідини</w:t>
      </w:r>
      <w:bookmarkEnd w:id="36"/>
      <w:bookmarkEnd w:id="37"/>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2.6.1. </w:t>
      </w:r>
      <w:r w:rsidRPr="00C64F8E">
        <w:rPr>
          <w:color w:val="000000" w:themeColor="text1"/>
        </w:rPr>
        <w:tab/>
        <w:t>Визначення</w:t>
      </w:r>
    </w:p>
    <w:p w:rsidR="009268E2" w:rsidRPr="00C64F8E" w:rsidRDefault="009268E2" w:rsidP="009268E2">
      <w:pPr>
        <w:pStyle w:val="aff6"/>
        <w:spacing w:before="0" w:after="0"/>
        <w:ind w:left="0" w:firstLine="709"/>
        <w:rPr>
          <w:color w:val="000000" w:themeColor="text1"/>
        </w:rPr>
      </w:pPr>
      <w:r w:rsidRPr="00C64F8E">
        <w:rPr>
          <w:color w:val="000000" w:themeColor="text1"/>
        </w:rPr>
        <w:t>Легкозаймиста рідина – це рідина, температура (точка) спалаху якої не перевищує 60°С.</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2.6.2. </w:t>
      </w:r>
      <w:r w:rsidRPr="00C64F8E">
        <w:rPr>
          <w:color w:val="000000" w:themeColor="text1"/>
        </w:rPr>
        <w:tab/>
        <w:t xml:space="preserve">Критерії </w:t>
      </w:r>
      <w:r w:rsidR="00EF151F" w:rsidRPr="00C64F8E">
        <w:rPr>
          <w:color w:val="000000" w:themeColor="text1"/>
        </w:rPr>
        <w:t>класифікації небезпечності</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2.6.2.1. Легкозаймисті рідини </w:t>
      </w:r>
      <w:r w:rsidRPr="00C64F8E">
        <w:rPr>
          <w:rFonts w:eastAsia="Times New Roman"/>
          <w:color w:val="000000" w:themeColor="text1"/>
          <w:lang w:eastAsia="uk-UA"/>
        </w:rPr>
        <w:t>повинні</w:t>
      </w:r>
      <w:r w:rsidRPr="00C64F8E">
        <w:rPr>
          <w:color w:val="000000" w:themeColor="text1"/>
        </w:rPr>
        <w:t xml:space="preserve"> бути віднесені до однієї з трьох </w:t>
      </w:r>
      <w:r w:rsidR="005357D5" w:rsidRPr="00C64F8E">
        <w:rPr>
          <w:color w:val="000000" w:themeColor="text1"/>
        </w:rPr>
        <w:t>категорій</w:t>
      </w:r>
      <w:r w:rsidRPr="00C64F8E">
        <w:rPr>
          <w:color w:val="000000" w:themeColor="text1"/>
        </w:rPr>
        <w:t xml:space="preserve"> згідно із Таблицею 2.6.1.</w:t>
      </w:r>
    </w:p>
    <w:p w:rsidR="009268E2" w:rsidRPr="00C64F8E" w:rsidRDefault="009268E2" w:rsidP="004671BA">
      <w:pPr>
        <w:pStyle w:val="af3"/>
        <w:ind w:firstLine="7371"/>
        <w:jc w:val="left"/>
        <w:rPr>
          <w:color w:val="000000" w:themeColor="text1"/>
        </w:rPr>
      </w:pPr>
      <w:r w:rsidRPr="00C64F8E">
        <w:rPr>
          <w:color w:val="000000" w:themeColor="text1"/>
        </w:rPr>
        <w:t>Таблиця 2.6.1</w:t>
      </w:r>
    </w:p>
    <w:p w:rsidR="009268E2" w:rsidRPr="00C64F8E" w:rsidRDefault="009268E2" w:rsidP="009268E2">
      <w:pPr>
        <w:pStyle w:val="af3"/>
        <w:ind w:left="708" w:firstLine="708"/>
        <w:rPr>
          <w:color w:val="000000" w:themeColor="text1"/>
        </w:rPr>
      </w:pPr>
      <w:r w:rsidRPr="00C64F8E">
        <w:rPr>
          <w:color w:val="000000" w:themeColor="text1"/>
        </w:rPr>
        <w:t xml:space="preserve">Критерії </w:t>
      </w:r>
      <w:r w:rsidR="00EF151F" w:rsidRPr="00C64F8E">
        <w:rPr>
          <w:color w:val="000000" w:themeColor="text1"/>
        </w:rPr>
        <w:t>класифікації небезпечності</w:t>
      </w:r>
      <w:r w:rsidRPr="00C64F8E">
        <w:rPr>
          <w:color w:val="000000" w:themeColor="text1"/>
        </w:rPr>
        <w:t xml:space="preserve"> для класу «Легкозаймисті рідини»</w:t>
      </w:r>
    </w:p>
    <w:tbl>
      <w:tblPr>
        <w:tblStyle w:val="a6"/>
        <w:tblW w:w="5000" w:type="pct"/>
        <w:tblLook w:val="04A0" w:firstRow="1" w:lastRow="0" w:firstColumn="1" w:lastColumn="0" w:noHBand="0" w:noVBand="1"/>
      </w:tblPr>
      <w:tblGrid>
        <w:gridCol w:w="1305"/>
        <w:gridCol w:w="8040"/>
      </w:tblGrid>
      <w:tr w:rsidR="009268E2" w:rsidRPr="00C64F8E" w:rsidTr="005357D5">
        <w:tc>
          <w:tcPr>
            <w:tcW w:w="698" w:type="pct"/>
            <w:hideMark/>
          </w:tcPr>
          <w:p w:rsidR="009268E2" w:rsidRPr="00C64F8E" w:rsidRDefault="009268E2" w:rsidP="00D64C9B">
            <w:pPr>
              <w:spacing w:before="0" w:after="0"/>
              <w:ind w:firstLine="0"/>
              <w:jc w:val="left"/>
              <w:rPr>
                <w:sz w:val="24"/>
                <w:szCs w:val="24"/>
              </w:rPr>
            </w:pPr>
            <w:r w:rsidRPr="00C64F8E">
              <w:rPr>
                <w:sz w:val="24"/>
                <w:szCs w:val="24"/>
              </w:rPr>
              <w:t>Категорія</w:t>
            </w:r>
          </w:p>
        </w:tc>
        <w:tc>
          <w:tcPr>
            <w:tcW w:w="4302" w:type="pct"/>
            <w:hideMark/>
          </w:tcPr>
          <w:p w:rsidR="009268E2" w:rsidRPr="00C64F8E" w:rsidRDefault="009268E2" w:rsidP="00D64C9B">
            <w:pPr>
              <w:spacing w:before="0" w:after="0"/>
              <w:ind w:firstLine="0"/>
              <w:jc w:val="left"/>
              <w:rPr>
                <w:sz w:val="24"/>
                <w:szCs w:val="24"/>
              </w:rPr>
            </w:pPr>
            <w:r w:rsidRPr="00C64F8E">
              <w:rPr>
                <w:sz w:val="24"/>
                <w:szCs w:val="24"/>
              </w:rPr>
              <w:t>Критерії</w:t>
            </w:r>
          </w:p>
        </w:tc>
      </w:tr>
      <w:tr w:rsidR="009268E2" w:rsidRPr="00C64F8E" w:rsidTr="005357D5">
        <w:tc>
          <w:tcPr>
            <w:tcW w:w="698" w:type="pct"/>
          </w:tcPr>
          <w:p w:rsidR="009268E2" w:rsidRPr="00C64F8E" w:rsidRDefault="009268E2" w:rsidP="00D64C9B">
            <w:pPr>
              <w:spacing w:before="0" w:after="0"/>
              <w:ind w:firstLine="0"/>
              <w:jc w:val="left"/>
              <w:rPr>
                <w:sz w:val="24"/>
                <w:szCs w:val="24"/>
              </w:rPr>
            </w:pPr>
            <w:r w:rsidRPr="00C64F8E">
              <w:rPr>
                <w:sz w:val="24"/>
                <w:szCs w:val="24"/>
              </w:rPr>
              <w:t>1</w:t>
            </w:r>
          </w:p>
        </w:tc>
        <w:tc>
          <w:tcPr>
            <w:tcW w:w="4302" w:type="pct"/>
          </w:tcPr>
          <w:p w:rsidR="009268E2" w:rsidRPr="00C64F8E" w:rsidRDefault="009268E2" w:rsidP="00D64C9B">
            <w:pPr>
              <w:spacing w:before="0" w:after="0"/>
              <w:ind w:firstLine="0"/>
              <w:jc w:val="left"/>
              <w:rPr>
                <w:sz w:val="24"/>
                <w:szCs w:val="24"/>
              </w:rPr>
            </w:pPr>
            <w:r w:rsidRPr="00C64F8E">
              <w:rPr>
                <w:sz w:val="24"/>
                <w:szCs w:val="24"/>
              </w:rPr>
              <w:t xml:space="preserve">Температура спалаху &lt; 23 </w:t>
            </w:r>
            <w:r w:rsidRPr="00C64F8E">
              <w:rPr>
                <w:sz w:val="24"/>
                <w:szCs w:val="24"/>
                <w:vertAlign w:val="superscript"/>
              </w:rPr>
              <w:t>o</w:t>
            </w:r>
            <w:r w:rsidRPr="00C64F8E">
              <w:rPr>
                <w:sz w:val="24"/>
                <w:szCs w:val="24"/>
              </w:rPr>
              <w:t xml:space="preserve">C і температура кипіння ≤ 35 </w:t>
            </w:r>
            <w:r w:rsidRPr="00C64F8E">
              <w:rPr>
                <w:sz w:val="24"/>
                <w:szCs w:val="24"/>
                <w:vertAlign w:val="superscript"/>
              </w:rPr>
              <w:t>o</w:t>
            </w:r>
            <w:r w:rsidRPr="00C64F8E">
              <w:rPr>
                <w:sz w:val="24"/>
                <w:szCs w:val="24"/>
              </w:rPr>
              <w:t>C</w:t>
            </w:r>
          </w:p>
        </w:tc>
      </w:tr>
      <w:tr w:rsidR="009268E2" w:rsidRPr="00C64F8E" w:rsidTr="005357D5">
        <w:trPr>
          <w:trHeight w:val="363"/>
        </w:trPr>
        <w:tc>
          <w:tcPr>
            <w:tcW w:w="698" w:type="pct"/>
          </w:tcPr>
          <w:p w:rsidR="009268E2" w:rsidRPr="00C64F8E" w:rsidRDefault="009268E2" w:rsidP="00D64C9B">
            <w:pPr>
              <w:spacing w:before="0" w:after="0"/>
              <w:ind w:firstLine="0"/>
              <w:jc w:val="left"/>
              <w:rPr>
                <w:sz w:val="24"/>
                <w:szCs w:val="24"/>
              </w:rPr>
            </w:pPr>
            <w:r w:rsidRPr="00C64F8E">
              <w:rPr>
                <w:sz w:val="24"/>
                <w:szCs w:val="24"/>
              </w:rPr>
              <w:t>2</w:t>
            </w:r>
          </w:p>
        </w:tc>
        <w:tc>
          <w:tcPr>
            <w:tcW w:w="4302" w:type="pct"/>
          </w:tcPr>
          <w:p w:rsidR="009268E2" w:rsidRPr="00C64F8E" w:rsidRDefault="009268E2" w:rsidP="00D64C9B">
            <w:pPr>
              <w:spacing w:before="0" w:after="0"/>
              <w:ind w:firstLine="0"/>
              <w:jc w:val="left"/>
              <w:rPr>
                <w:sz w:val="24"/>
                <w:szCs w:val="24"/>
              </w:rPr>
            </w:pPr>
            <w:r w:rsidRPr="00C64F8E">
              <w:rPr>
                <w:sz w:val="24"/>
                <w:szCs w:val="24"/>
              </w:rPr>
              <w:t xml:space="preserve">Температура спалаху &lt; 23 </w:t>
            </w:r>
            <w:r w:rsidRPr="00C64F8E">
              <w:rPr>
                <w:sz w:val="24"/>
                <w:szCs w:val="24"/>
                <w:vertAlign w:val="superscript"/>
              </w:rPr>
              <w:t>o</w:t>
            </w:r>
            <w:r w:rsidRPr="00C64F8E">
              <w:rPr>
                <w:sz w:val="24"/>
                <w:szCs w:val="24"/>
              </w:rPr>
              <w:t xml:space="preserve">C і температура кипіння &gt; 35 </w:t>
            </w:r>
            <w:r w:rsidRPr="00C64F8E">
              <w:rPr>
                <w:sz w:val="24"/>
                <w:szCs w:val="24"/>
                <w:vertAlign w:val="superscript"/>
              </w:rPr>
              <w:t>o</w:t>
            </w:r>
            <w:r w:rsidRPr="00C64F8E">
              <w:rPr>
                <w:sz w:val="24"/>
                <w:szCs w:val="24"/>
              </w:rPr>
              <w:t>C</w:t>
            </w:r>
          </w:p>
        </w:tc>
      </w:tr>
      <w:tr w:rsidR="009268E2" w:rsidRPr="00C64F8E" w:rsidTr="005357D5">
        <w:tc>
          <w:tcPr>
            <w:tcW w:w="698" w:type="pct"/>
          </w:tcPr>
          <w:p w:rsidR="009268E2" w:rsidRPr="00C64F8E" w:rsidRDefault="009268E2" w:rsidP="00D64C9B">
            <w:pPr>
              <w:spacing w:before="0" w:after="0"/>
              <w:ind w:firstLine="0"/>
              <w:jc w:val="left"/>
              <w:rPr>
                <w:sz w:val="24"/>
                <w:szCs w:val="24"/>
              </w:rPr>
            </w:pPr>
            <w:r w:rsidRPr="00C64F8E">
              <w:rPr>
                <w:sz w:val="24"/>
                <w:szCs w:val="24"/>
              </w:rPr>
              <w:t>3</w:t>
            </w:r>
          </w:p>
        </w:tc>
        <w:tc>
          <w:tcPr>
            <w:tcW w:w="4302" w:type="pct"/>
          </w:tcPr>
          <w:p w:rsidR="009268E2" w:rsidRPr="00C64F8E" w:rsidRDefault="009268E2" w:rsidP="00D64C9B">
            <w:pPr>
              <w:spacing w:before="0" w:after="0"/>
              <w:ind w:firstLine="0"/>
              <w:jc w:val="left"/>
              <w:rPr>
                <w:sz w:val="24"/>
                <w:szCs w:val="24"/>
              </w:rPr>
            </w:pPr>
            <w:r w:rsidRPr="00C64F8E">
              <w:rPr>
                <w:sz w:val="24"/>
                <w:szCs w:val="24"/>
              </w:rPr>
              <w:t xml:space="preserve">Температура спалаху ≥ 23 </w:t>
            </w:r>
            <w:r w:rsidRPr="00C64F8E">
              <w:rPr>
                <w:sz w:val="24"/>
                <w:szCs w:val="24"/>
                <w:vertAlign w:val="superscript"/>
              </w:rPr>
              <w:t>o</w:t>
            </w:r>
            <w:r w:rsidRPr="00C64F8E">
              <w:rPr>
                <w:sz w:val="24"/>
                <w:szCs w:val="24"/>
              </w:rPr>
              <w:t xml:space="preserve">C і ≤ 60 </w:t>
            </w:r>
            <w:r w:rsidRPr="00C64F8E">
              <w:rPr>
                <w:sz w:val="24"/>
                <w:szCs w:val="24"/>
                <w:vertAlign w:val="superscript"/>
              </w:rPr>
              <w:t>o</w:t>
            </w:r>
            <w:r w:rsidRPr="00C64F8E">
              <w:rPr>
                <w:sz w:val="24"/>
                <w:szCs w:val="24"/>
              </w:rPr>
              <w:t>C (</w:t>
            </w:r>
            <w:r w:rsidRPr="00C64F8E">
              <w:rPr>
                <w:rStyle w:val="af7"/>
                <w:sz w:val="24"/>
                <w:szCs w:val="24"/>
              </w:rPr>
              <w:footnoteReference w:id="1"/>
            </w:r>
            <w:r w:rsidRPr="00C64F8E">
              <w:rPr>
                <w:sz w:val="24"/>
                <w:szCs w:val="24"/>
              </w:rPr>
              <w:t>)</w:t>
            </w:r>
          </w:p>
        </w:tc>
      </w:tr>
    </w:tbl>
    <w:p w:rsidR="009268E2" w:rsidRPr="00C64F8E" w:rsidRDefault="00CF22DE" w:rsidP="009268E2">
      <w:pPr>
        <w:pStyle w:val="aff6"/>
        <w:spacing w:before="0" w:after="0"/>
        <w:ind w:left="0" w:firstLine="709"/>
        <w:rPr>
          <w:color w:val="000000" w:themeColor="text1"/>
          <w:sz w:val="24"/>
          <w:szCs w:val="24"/>
        </w:rPr>
      </w:pPr>
      <w:r w:rsidRPr="00C64F8E">
        <w:rPr>
          <w:color w:val="000000" w:themeColor="text1"/>
          <w:sz w:val="24"/>
          <w:szCs w:val="24"/>
        </w:rPr>
        <w:lastRenderedPageBreak/>
        <w:t xml:space="preserve">Примітка: </w:t>
      </w:r>
      <w:r w:rsidR="009268E2" w:rsidRPr="00C64F8E">
        <w:rPr>
          <w:color w:val="000000" w:themeColor="text1"/>
          <w:sz w:val="24"/>
          <w:szCs w:val="24"/>
        </w:rPr>
        <w:t xml:space="preserve">Аерозолі не </w:t>
      </w:r>
      <w:r w:rsidR="009268E2" w:rsidRPr="00C64F8E">
        <w:rPr>
          <w:rFonts w:eastAsia="Times New Roman"/>
          <w:color w:val="000000" w:themeColor="text1"/>
          <w:sz w:val="24"/>
          <w:szCs w:val="24"/>
          <w:lang w:eastAsia="uk-UA"/>
        </w:rPr>
        <w:t>повинні</w:t>
      </w:r>
      <w:r w:rsidR="009268E2" w:rsidRPr="00C64F8E">
        <w:rPr>
          <w:color w:val="000000" w:themeColor="text1"/>
          <w:sz w:val="24"/>
          <w:szCs w:val="24"/>
        </w:rPr>
        <w:t xml:space="preserve"> бути класифіковані як легкозаймисті рідини. Див. пункт 2.3. цього Додатка.</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2.6.3. </w:t>
      </w:r>
      <w:r w:rsidRPr="00C64F8E">
        <w:rPr>
          <w:color w:val="000000" w:themeColor="text1"/>
        </w:rPr>
        <w:tab/>
      </w:r>
      <w:r w:rsidR="007D527A" w:rsidRPr="00C64F8E">
        <w:rPr>
          <w:color w:val="000000" w:themeColor="text1"/>
        </w:rPr>
        <w:t>Інформація про небезпеку</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Для хімічних речовин або сумішей, які відповідають критеріям класифікації для цього </w:t>
      </w:r>
      <w:r w:rsidR="00DE17F9" w:rsidRPr="00C64F8E">
        <w:rPr>
          <w:color w:val="000000" w:themeColor="text1"/>
        </w:rPr>
        <w:t>класу небезпечності</w:t>
      </w:r>
      <w:r w:rsidRPr="00C64F8E">
        <w:rPr>
          <w:color w:val="000000" w:themeColor="text1"/>
        </w:rPr>
        <w:t xml:space="preserve">, слід застосовувати </w:t>
      </w:r>
      <w:r w:rsidR="00D30FC2" w:rsidRPr="00C64F8E">
        <w:rPr>
          <w:color w:val="000000" w:themeColor="text1"/>
        </w:rPr>
        <w:t>елементи інформації про небезпеку</w:t>
      </w:r>
      <w:r w:rsidRPr="00C64F8E">
        <w:rPr>
          <w:color w:val="000000" w:themeColor="text1"/>
        </w:rPr>
        <w:t xml:space="preserve"> відповідно до Таблиці 2.6.2.</w:t>
      </w:r>
    </w:p>
    <w:p w:rsidR="009268E2" w:rsidRPr="00C64F8E" w:rsidRDefault="009268E2" w:rsidP="00CF22DE">
      <w:pPr>
        <w:pStyle w:val="af3"/>
        <w:ind w:firstLine="7371"/>
        <w:jc w:val="left"/>
        <w:rPr>
          <w:color w:val="000000" w:themeColor="text1"/>
        </w:rPr>
      </w:pPr>
      <w:r w:rsidRPr="00C64F8E">
        <w:rPr>
          <w:color w:val="000000" w:themeColor="text1"/>
        </w:rPr>
        <w:t>Таблиця 2.6.2</w:t>
      </w:r>
    </w:p>
    <w:p w:rsidR="009268E2" w:rsidRPr="00C64F8E" w:rsidRDefault="00D30FC2" w:rsidP="009268E2">
      <w:pPr>
        <w:pStyle w:val="af3"/>
        <w:ind w:firstLine="708"/>
        <w:rPr>
          <w:color w:val="000000" w:themeColor="text1"/>
        </w:rPr>
      </w:pPr>
      <w:r w:rsidRPr="00C64F8E">
        <w:rPr>
          <w:color w:val="000000" w:themeColor="text1"/>
        </w:rPr>
        <w:t>Елементи інформації про небезпеку</w:t>
      </w:r>
      <w:r w:rsidR="009268E2" w:rsidRPr="00C64F8E">
        <w:rPr>
          <w:color w:val="000000" w:themeColor="text1"/>
        </w:rPr>
        <w:t xml:space="preserve"> для </w:t>
      </w:r>
      <w:r w:rsidR="00DE17F9" w:rsidRPr="00C64F8E">
        <w:rPr>
          <w:color w:val="000000" w:themeColor="text1"/>
        </w:rPr>
        <w:t>класу небезпечності</w:t>
      </w:r>
      <w:r w:rsidR="009268E2" w:rsidRPr="00C64F8E">
        <w:rPr>
          <w:color w:val="000000" w:themeColor="text1"/>
        </w:rPr>
        <w:t xml:space="preserve"> «Легкозаймисті рідини»</w:t>
      </w:r>
    </w:p>
    <w:tbl>
      <w:tblPr>
        <w:tblStyle w:val="a6"/>
        <w:tblW w:w="5000" w:type="pct"/>
        <w:tblLook w:val="04A0" w:firstRow="1" w:lastRow="0" w:firstColumn="1" w:lastColumn="0" w:noHBand="0" w:noVBand="1"/>
      </w:tblPr>
      <w:tblGrid>
        <w:gridCol w:w="2331"/>
        <w:gridCol w:w="2338"/>
        <w:gridCol w:w="2338"/>
        <w:gridCol w:w="2338"/>
      </w:tblGrid>
      <w:tr w:rsidR="009268E2" w:rsidRPr="00C64F8E" w:rsidTr="0023624E">
        <w:tc>
          <w:tcPr>
            <w:tcW w:w="1247" w:type="pct"/>
          </w:tcPr>
          <w:p w:rsidR="009268E2" w:rsidRPr="00C64F8E" w:rsidRDefault="009268E2" w:rsidP="00D64C9B">
            <w:pPr>
              <w:spacing w:before="0" w:after="0"/>
              <w:ind w:firstLine="0"/>
              <w:jc w:val="left"/>
              <w:rPr>
                <w:sz w:val="24"/>
                <w:szCs w:val="24"/>
              </w:rPr>
            </w:pPr>
            <w:r w:rsidRPr="00C64F8E">
              <w:rPr>
                <w:sz w:val="24"/>
                <w:szCs w:val="24"/>
              </w:rPr>
              <w:t>Класифікація</w:t>
            </w:r>
          </w:p>
        </w:tc>
        <w:tc>
          <w:tcPr>
            <w:tcW w:w="1251" w:type="pct"/>
          </w:tcPr>
          <w:p w:rsidR="009268E2" w:rsidRPr="00C64F8E" w:rsidRDefault="009268E2" w:rsidP="00D64C9B">
            <w:pPr>
              <w:spacing w:before="0" w:after="0"/>
              <w:ind w:firstLine="0"/>
              <w:jc w:val="left"/>
              <w:rPr>
                <w:sz w:val="24"/>
                <w:szCs w:val="24"/>
              </w:rPr>
            </w:pPr>
            <w:r w:rsidRPr="00C64F8E">
              <w:rPr>
                <w:sz w:val="24"/>
                <w:szCs w:val="24"/>
              </w:rPr>
              <w:t>Категорія 1</w:t>
            </w:r>
          </w:p>
        </w:tc>
        <w:tc>
          <w:tcPr>
            <w:tcW w:w="1251" w:type="pct"/>
          </w:tcPr>
          <w:p w:rsidR="009268E2" w:rsidRPr="00C64F8E" w:rsidRDefault="009268E2" w:rsidP="00D64C9B">
            <w:pPr>
              <w:spacing w:before="0" w:after="0"/>
              <w:ind w:firstLine="0"/>
              <w:jc w:val="left"/>
              <w:rPr>
                <w:sz w:val="24"/>
                <w:szCs w:val="24"/>
              </w:rPr>
            </w:pPr>
            <w:r w:rsidRPr="00C64F8E">
              <w:rPr>
                <w:sz w:val="24"/>
                <w:szCs w:val="24"/>
              </w:rPr>
              <w:t>Категорія 2</w:t>
            </w:r>
          </w:p>
        </w:tc>
        <w:tc>
          <w:tcPr>
            <w:tcW w:w="1251" w:type="pct"/>
          </w:tcPr>
          <w:p w:rsidR="009268E2" w:rsidRPr="00C64F8E" w:rsidRDefault="009268E2" w:rsidP="00D64C9B">
            <w:pPr>
              <w:spacing w:before="0" w:after="0"/>
              <w:ind w:firstLine="0"/>
              <w:jc w:val="left"/>
              <w:rPr>
                <w:sz w:val="24"/>
                <w:szCs w:val="24"/>
              </w:rPr>
            </w:pPr>
            <w:r w:rsidRPr="00C64F8E">
              <w:rPr>
                <w:sz w:val="24"/>
                <w:szCs w:val="24"/>
              </w:rPr>
              <w:t>Категорія 3</w:t>
            </w:r>
          </w:p>
        </w:tc>
      </w:tr>
      <w:tr w:rsidR="009268E2" w:rsidRPr="00C64F8E" w:rsidTr="0023624E">
        <w:tc>
          <w:tcPr>
            <w:tcW w:w="1247" w:type="pct"/>
          </w:tcPr>
          <w:p w:rsidR="009268E2" w:rsidRPr="00C64F8E" w:rsidRDefault="007B1CEE" w:rsidP="00D64C9B">
            <w:pPr>
              <w:spacing w:before="0" w:after="0"/>
              <w:ind w:firstLine="0"/>
              <w:jc w:val="left"/>
              <w:rPr>
                <w:sz w:val="24"/>
                <w:szCs w:val="24"/>
              </w:rPr>
            </w:pPr>
            <w:r w:rsidRPr="00C64F8E">
              <w:rPr>
                <w:sz w:val="24"/>
                <w:szCs w:val="24"/>
              </w:rPr>
              <w:t>Піктограма небезпечності</w:t>
            </w:r>
          </w:p>
        </w:tc>
        <w:tc>
          <w:tcPr>
            <w:tcW w:w="1251" w:type="pct"/>
          </w:tcPr>
          <w:p w:rsidR="009268E2" w:rsidRPr="00C64F8E" w:rsidRDefault="009268E2" w:rsidP="00D64C9B">
            <w:pPr>
              <w:spacing w:before="0" w:after="0"/>
              <w:ind w:firstLine="0"/>
              <w:jc w:val="left"/>
              <w:rPr>
                <w:sz w:val="24"/>
                <w:szCs w:val="24"/>
              </w:rPr>
            </w:pPr>
            <w:r w:rsidRPr="00C64F8E">
              <w:rPr>
                <w:noProof/>
                <w:sz w:val="24"/>
                <w:szCs w:val="24"/>
                <w:lang w:eastAsia="uk-UA"/>
              </w:rPr>
              <w:drawing>
                <wp:inline distT="0" distB="0" distL="0" distR="0" wp14:anchorId="1074FC82" wp14:editId="7307AE56">
                  <wp:extent cx="871855" cy="878205"/>
                  <wp:effectExtent l="0" t="0" r="444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1855" cy="878205"/>
                          </a:xfrm>
                          <a:prstGeom prst="rect">
                            <a:avLst/>
                          </a:prstGeom>
                          <a:noFill/>
                        </pic:spPr>
                      </pic:pic>
                    </a:graphicData>
                  </a:graphic>
                </wp:inline>
              </w:drawing>
            </w:r>
          </w:p>
        </w:tc>
        <w:tc>
          <w:tcPr>
            <w:tcW w:w="1251" w:type="pct"/>
          </w:tcPr>
          <w:p w:rsidR="009268E2" w:rsidRPr="00C64F8E" w:rsidRDefault="009268E2" w:rsidP="00D64C9B">
            <w:pPr>
              <w:spacing w:before="0" w:after="0"/>
              <w:ind w:firstLine="0"/>
              <w:jc w:val="left"/>
              <w:rPr>
                <w:sz w:val="24"/>
                <w:szCs w:val="24"/>
              </w:rPr>
            </w:pPr>
            <w:r w:rsidRPr="00C64F8E">
              <w:rPr>
                <w:noProof/>
                <w:sz w:val="24"/>
                <w:szCs w:val="24"/>
                <w:lang w:eastAsia="uk-UA"/>
              </w:rPr>
              <w:drawing>
                <wp:inline distT="0" distB="0" distL="0" distR="0" wp14:anchorId="08B81268" wp14:editId="18A6C852">
                  <wp:extent cx="871855" cy="878205"/>
                  <wp:effectExtent l="0" t="0" r="4445"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1855" cy="878205"/>
                          </a:xfrm>
                          <a:prstGeom prst="rect">
                            <a:avLst/>
                          </a:prstGeom>
                          <a:noFill/>
                        </pic:spPr>
                      </pic:pic>
                    </a:graphicData>
                  </a:graphic>
                </wp:inline>
              </w:drawing>
            </w:r>
          </w:p>
        </w:tc>
        <w:tc>
          <w:tcPr>
            <w:tcW w:w="1251" w:type="pct"/>
          </w:tcPr>
          <w:p w:rsidR="009268E2" w:rsidRPr="00C64F8E" w:rsidRDefault="009268E2" w:rsidP="00D64C9B">
            <w:pPr>
              <w:spacing w:before="0" w:after="0"/>
              <w:ind w:firstLine="0"/>
              <w:jc w:val="left"/>
              <w:rPr>
                <w:sz w:val="24"/>
                <w:szCs w:val="24"/>
              </w:rPr>
            </w:pPr>
            <w:r w:rsidRPr="00C64F8E">
              <w:rPr>
                <w:noProof/>
                <w:sz w:val="24"/>
                <w:szCs w:val="24"/>
                <w:lang w:eastAsia="uk-UA"/>
              </w:rPr>
              <w:drawing>
                <wp:inline distT="0" distB="0" distL="0" distR="0" wp14:anchorId="515FAF87" wp14:editId="5EDDC1A8">
                  <wp:extent cx="871855" cy="878205"/>
                  <wp:effectExtent l="0" t="0" r="4445"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1855" cy="878205"/>
                          </a:xfrm>
                          <a:prstGeom prst="rect">
                            <a:avLst/>
                          </a:prstGeom>
                          <a:noFill/>
                        </pic:spPr>
                      </pic:pic>
                    </a:graphicData>
                  </a:graphic>
                </wp:inline>
              </w:drawing>
            </w:r>
          </w:p>
        </w:tc>
      </w:tr>
      <w:tr w:rsidR="009268E2" w:rsidRPr="00C64F8E" w:rsidTr="0023624E">
        <w:tc>
          <w:tcPr>
            <w:tcW w:w="1247" w:type="pct"/>
          </w:tcPr>
          <w:p w:rsidR="009268E2" w:rsidRPr="00C64F8E" w:rsidRDefault="009268E2" w:rsidP="00D64C9B">
            <w:pPr>
              <w:spacing w:before="0" w:after="0"/>
              <w:ind w:firstLine="0"/>
              <w:jc w:val="left"/>
              <w:rPr>
                <w:sz w:val="24"/>
                <w:szCs w:val="24"/>
              </w:rPr>
            </w:pPr>
            <w:r w:rsidRPr="00C64F8E">
              <w:rPr>
                <w:sz w:val="24"/>
                <w:szCs w:val="24"/>
              </w:rPr>
              <w:t>Сигнальне слово</w:t>
            </w:r>
          </w:p>
        </w:tc>
        <w:tc>
          <w:tcPr>
            <w:tcW w:w="1251" w:type="pct"/>
          </w:tcPr>
          <w:p w:rsidR="009268E2" w:rsidRPr="00C64F8E" w:rsidRDefault="009268E2" w:rsidP="00D64C9B">
            <w:pPr>
              <w:spacing w:before="0" w:after="0"/>
              <w:ind w:firstLine="0"/>
              <w:jc w:val="left"/>
              <w:rPr>
                <w:sz w:val="24"/>
                <w:szCs w:val="24"/>
              </w:rPr>
            </w:pPr>
            <w:r w:rsidRPr="00C64F8E">
              <w:rPr>
                <w:sz w:val="24"/>
                <w:szCs w:val="24"/>
              </w:rPr>
              <w:t>Небезпечно</w:t>
            </w:r>
          </w:p>
        </w:tc>
        <w:tc>
          <w:tcPr>
            <w:tcW w:w="1251" w:type="pct"/>
          </w:tcPr>
          <w:p w:rsidR="009268E2" w:rsidRPr="00C64F8E" w:rsidRDefault="009268E2" w:rsidP="00D64C9B">
            <w:pPr>
              <w:spacing w:before="0" w:after="0"/>
              <w:ind w:firstLine="0"/>
              <w:jc w:val="left"/>
              <w:rPr>
                <w:sz w:val="24"/>
                <w:szCs w:val="24"/>
              </w:rPr>
            </w:pPr>
            <w:r w:rsidRPr="00C64F8E">
              <w:rPr>
                <w:sz w:val="24"/>
                <w:szCs w:val="24"/>
              </w:rPr>
              <w:t>Небезпечно</w:t>
            </w:r>
          </w:p>
        </w:tc>
        <w:tc>
          <w:tcPr>
            <w:tcW w:w="1251" w:type="pct"/>
          </w:tcPr>
          <w:p w:rsidR="009268E2" w:rsidRPr="00C64F8E" w:rsidRDefault="009268E2" w:rsidP="00D64C9B">
            <w:pPr>
              <w:spacing w:before="0" w:after="0"/>
              <w:ind w:firstLine="0"/>
              <w:jc w:val="left"/>
              <w:rPr>
                <w:sz w:val="24"/>
                <w:szCs w:val="24"/>
              </w:rPr>
            </w:pPr>
            <w:r w:rsidRPr="00C64F8E">
              <w:rPr>
                <w:sz w:val="24"/>
                <w:szCs w:val="24"/>
              </w:rPr>
              <w:t>Обережно</w:t>
            </w:r>
          </w:p>
        </w:tc>
      </w:tr>
      <w:tr w:rsidR="009268E2" w:rsidRPr="00C64F8E" w:rsidTr="0023624E">
        <w:tc>
          <w:tcPr>
            <w:tcW w:w="1247" w:type="pct"/>
          </w:tcPr>
          <w:p w:rsidR="009268E2" w:rsidRPr="00C64F8E" w:rsidRDefault="007D527A" w:rsidP="00D64C9B">
            <w:pPr>
              <w:spacing w:before="0" w:after="0"/>
              <w:ind w:firstLine="0"/>
              <w:jc w:val="left"/>
              <w:rPr>
                <w:sz w:val="24"/>
                <w:szCs w:val="24"/>
              </w:rPr>
            </w:pPr>
            <w:r w:rsidRPr="00C64F8E">
              <w:rPr>
                <w:sz w:val="24"/>
                <w:szCs w:val="24"/>
              </w:rPr>
              <w:t>Види небезпечного впливу</w:t>
            </w:r>
          </w:p>
        </w:tc>
        <w:tc>
          <w:tcPr>
            <w:tcW w:w="1251" w:type="pct"/>
          </w:tcPr>
          <w:p w:rsidR="009268E2" w:rsidRPr="00C64F8E" w:rsidRDefault="009268E2" w:rsidP="00D64C9B">
            <w:pPr>
              <w:spacing w:before="0" w:after="0"/>
              <w:ind w:firstLine="0"/>
              <w:jc w:val="left"/>
              <w:rPr>
                <w:sz w:val="24"/>
                <w:szCs w:val="24"/>
              </w:rPr>
            </w:pPr>
            <w:r w:rsidRPr="00C64F8E">
              <w:rPr>
                <w:sz w:val="24"/>
                <w:szCs w:val="24"/>
              </w:rPr>
              <w:t>H224: Надзвичайно легкозаймиста рідина та її пара</w:t>
            </w:r>
          </w:p>
        </w:tc>
        <w:tc>
          <w:tcPr>
            <w:tcW w:w="1251" w:type="pct"/>
          </w:tcPr>
          <w:p w:rsidR="009268E2" w:rsidRPr="00C64F8E" w:rsidRDefault="009268E2" w:rsidP="00D64C9B">
            <w:pPr>
              <w:spacing w:before="0" w:after="0"/>
              <w:ind w:firstLine="0"/>
              <w:jc w:val="left"/>
              <w:rPr>
                <w:sz w:val="24"/>
                <w:szCs w:val="24"/>
              </w:rPr>
            </w:pPr>
            <w:r w:rsidRPr="00C64F8E">
              <w:rPr>
                <w:sz w:val="24"/>
                <w:szCs w:val="24"/>
              </w:rPr>
              <w:t>H225: Дуже легкозаймиста рідина та її пара</w:t>
            </w:r>
          </w:p>
        </w:tc>
        <w:tc>
          <w:tcPr>
            <w:tcW w:w="1251" w:type="pct"/>
          </w:tcPr>
          <w:p w:rsidR="009268E2" w:rsidRPr="00C64F8E" w:rsidRDefault="009268E2" w:rsidP="00D64C9B">
            <w:pPr>
              <w:spacing w:before="0" w:after="0"/>
              <w:ind w:firstLine="0"/>
              <w:jc w:val="left"/>
              <w:rPr>
                <w:sz w:val="24"/>
                <w:szCs w:val="24"/>
              </w:rPr>
            </w:pPr>
            <w:r w:rsidRPr="00C64F8E">
              <w:rPr>
                <w:sz w:val="24"/>
                <w:szCs w:val="24"/>
              </w:rPr>
              <w:t>H226: Легкозаймиста рідина та її пара</w:t>
            </w:r>
          </w:p>
        </w:tc>
      </w:tr>
      <w:tr w:rsidR="009268E2" w:rsidRPr="00C64F8E" w:rsidTr="0023624E">
        <w:tc>
          <w:tcPr>
            <w:tcW w:w="1247"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(попередження впливу)</w:t>
            </w:r>
          </w:p>
        </w:tc>
        <w:tc>
          <w:tcPr>
            <w:tcW w:w="1251" w:type="pct"/>
          </w:tcPr>
          <w:p w:rsidR="009268E2" w:rsidRPr="00C64F8E" w:rsidRDefault="009268E2" w:rsidP="00D64C9B">
            <w:pPr>
              <w:spacing w:before="0" w:after="0"/>
              <w:ind w:firstLine="0"/>
              <w:jc w:val="left"/>
              <w:rPr>
                <w:sz w:val="24"/>
                <w:szCs w:val="24"/>
              </w:rPr>
            </w:pPr>
            <w:r w:rsidRPr="00C64F8E">
              <w:rPr>
                <w:sz w:val="24"/>
                <w:szCs w:val="24"/>
              </w:rPr>
              <w:t>P210</w:t>
            </w:r>
          </w:p>
          <w:p w:rsidR="009268E2" w:rsidRPr="00C64F8E" w:rsidRDefault="009268E2" w:rsidP="00D64C9B">
            <w:pPr>
              <w:spacing w:before="0" w:after="0"/>
              <w:ind w:firstLine="0"/>
              <w:jc w:val="left"/>
              <w:rPr>
                <w:sz w:val="24"/>
                <w:szCs w:val="24"/>
              </w:rPr>
            </w:pPr>
            <w:r w:rsidRPr="00C64F8E">
              <w:rPr>
                <w:sz w:val="24"/>
                <w:szCs w:val="24"/>
              </w:rPr>
              <w:t>P233</w:t>
            </w:r>
          </w:p>
          <w:p w:rsidR="009268E2" w:rsidRPr="00C64F8E" w:rsidRDefault="009268E2" w:rsidP="00D64C9B">
            <w:pPr>
              <w:spacing w:before="0" w:after="0"/>
              <w:ind w:firstLine="0"/>
              <w:jc w:val="left"/>
              <w:rPr>
                <w:sz w:val="24"/>
                <w:szCs w:val="24"/>
              </w:rPr>
            </w:pPr>
            <w:r w:rsidRPr="00C64F8E">
              <w:rPr>
                <w:sz w:val="24"/>
                <w:szCs w:val="24"/>
              </w:rPr>
              <w:t>P240</w:t>
            </w:r>
          </w:p>
          <w:p w:rsidR="009268E2" w:rsidRPr="00C64F8E" w:rsidRDefault="009268E2" w:rsidP="00D64C9B">
            <w:pPr>
              <w:spacing w:before="0" w:after="0"/>
              <w:ind w:firstLine="0"/>
              <w:jc w:val="left"/>
              <w:rPr>
                <w:sz w:val="24"/>
                <w:szCs w:val="24"/>
              </w:rPr>
            </w:pPr>
            <w:r w:rsidRPr="00C64F8E">
              <w:rPr>
                <w:sz w:val="24"/>
                <w:szCs w:val="24"/>
              </w:rPr>
              <w:t>P241</w:t>
            </w:r>
          </w:p>
          <w:p w:rsidR="009268E2" w:rsidRPr="00C64F8E" w:rsidRDefault="009268E2" w:rsidP="00D64C9B">
            <w:pPr>
              <w:spacing w:before="0" w:after="0"/>
              <w:ind w:firstLine="0"/>
              <w:jc w:val="left"/>
              <w:rPr>
                <w:sz w:val="24"/>
                <w:szCs w:val="24"/>
              </w:rPr>
            </w:pPr>
            <w:r w:rsidRPr="00C64F8E">
              <w:rPr>
                <w:sz w:val="24"/>
                <w:szCs w:val="24"/>
              </w:rPr>
              <w:t>P242</w:t>
            </w:r>
          </w:p>
          <w:p w:rsidR="009268E2" w:rsidRPr="00C64F8E" w:rsidRDefault="009268E2" w:rsidP="00D64C9B">
            <w:pPr>
              <w:spacing w:before="0" w:after="0"/>
              <w:ind w:firstLine="0"/>
              <w:jc w:val="left"/>
              <w:rPr>
                <w:sz w:val="24"/>
                <w:szCs w:val="24"/>
              </w:rPr>
            </w:pPr>
            <w:r w:rsidRPr="00C64F8E">
              <w:rPr>
                <w:sz w:val="24"/>
                <w:szCs w:val="24"/>
              </w:rPr>
              <w:t>P243</w:t>
            </w:r>
          </w:p>
          <w:p w:rsidR="009268E2" w:rsidRPr="00C64F8E" w:rsidRDefault="009268E2" w:rsidP="00D64C9B">
            <w:pPr>
              <w:spacing w:before="0" w:after="0"/>
              <w:ind w:firstLine="0"/>
              <w:jc w:val="left"/>
              <w:rPr>
                <w:sz w:val="24"/>
                <w:szCs w:val="24"/>
              </w:rPr>
            </w:pPr>
            <w:r w:rsidRPr="00C64F8E">
              <w:rPr>
                <w:sz w:val="24"/>
                <w:szCs w:val="24"/>
              </w:rPr>
              <w:t>P280</w:t>
            </w:r>
          </w:p>
        </w:tc>
        <w:tc>
          <w:tcPr>
            <w:tcW w:w="1251" w:type="pct"/>
          </w:tcPr>
          <w:p w:rsidR="009268E2" w:rsidRPr="00C64F8E" w:rsidRDefault="009268E2" w:rsidP="00D64C9B">
            <w:pPr>
              <w:spacing w:before="0" w:after="0"/>
              <w:ind w:firstLine="0"/>
              <w:jc w:val="left"/>
              <w:rPr>
                <w:sz w:val="24"/>
                <w:szCs w:val="24"/>
              </w:rPr>
            </w:pPr>
            <w:r w:rsidRPr="00C64F8E">
              <w:rPr>
                <w:sz w:val="24"/>
                <w:szCs w:val="24"/>
              </w:rPr>
              <w:t>P210</w:t>
            </w:r>
          </w:p>
          <w:p w:rsidR="009268E2" w:rsidRPr="00C64F8E" w:rsidRDefault="009268E2" w:rsidP="00D64C9B">
            <w:pPr>
              <w:spacing w:before="0" w:after="0"/>
              <w:ind w:firstLine="0"/>
              <w:jc w:val="left"/>
              <w:rPr>
                <w:sz w:val="24"/>
                <w:szCs w:val="24"/>
              </w:rPr>
            </w:pPr>
            <w:r w:rsidRPr="00C64F8E">
              <w:rPr>
                <w:sz w:val="24"/>
                <w:szCs w:val="24"/>
              </w:rPr>
              <w:t>P233</w:t>
            </w:r>
          </w:p>
          <w:p w:rsidR="009268E2" w:rsidRPr="00C64F8E" w:rsidRDefault="009268E2" w:rsidP="00D64C9B">
            <w:pPr>
              <w:spacing w:before="0" w:after="0"/>
              <w:ind w:firstLine="0"/>
              <w:jc w:val="left"/>
              <w:rPr>
                <w:sz w:val="24"/>
                <w:szCs w:val="24"/>
              </w:rPr>
            </w:pPr>
            <w:r w:rsidRPr="00C64F8E">
              <w:rPr>
                <w:sz w:val="24"/>
                <w:szCs w:val="24"/>
              </w:rPr>
              <w:t>P240</w:t>
            </w:r>
          </w:p>
          <w:p w:rsidR="009268E2" w:rsidRPr="00C64F8E" w:rsidRDefault="009268E2" w:rsidP="00D64C9B">
            <w:pPr>
              <w:spacing w:before="0" w:after="0"/>
              <w:ind w:firstLine="0"/>
              <w:jc w:val="left"/>
              <w:rPr>
                <w:sz w:val="24"/>
                <w:szCs w:val="24"/>
              </w:rPr>
            </w:pPr>
            <w:r w:rsidRPr="00C64F8E">
              <w:rPr>
                <w:sz w:val="24"/>
                <w:szCs w:val="24"/>
              </w:rPr>
              <w:t>P241</w:t>
            </w:r>
          </w:p>
          <w:p w:rsidR="009268E2" w:rsidRPr="00C64F8E" w:rsidRDefault="009268E2" w:rsidP="00D64C9B">
            <w:pPr>
              <w:spacing w:before="0" w:after="0"/>
              <w:ind w:firstLine="0"/>
              <w:jc w:val="left"/>
              <w:rPr>
                <w:sz w:val="24"/>
                <w:szCs w:val="24"/>
              </w:rPr>
            </w:pPr>
            <w:r w:rsidRPr="00C64F8E">
              <w:rPr>
                <w:sz w:val="24"/>
                <w:szCs w:val="24"/>
              </w:rPr>
              <w:t>P242</w:t>
            </w:r>
          </w:p>
          <w:p w:rsidR="009268E2" w:rsidRPr="00C64F8E" w:rsidRDefault="009268E2" w:rsidP="00D64C9B">
            <w:pPr>
              <w:spacing w:before="0" w:after="0"/>
              <w:ind w:firstLine="0"/>
              <w:jc w:val="left"/>
              <w:rPr>
                <w:sz w:val="24"/>
                <w:szCs w:val="24"/>
              </w:rPr>
            </w:pPr>
            <w:r w:rsidRPr="00C64F8E">
              <w:rPr>
                <w:sz w:val="24"/>
                <w:szCs w:val="24"/>
              </w:rPr>
              <w:t>P243</w:t>
            </w:r>
          </w:p>
          <w:p w:rsidR="009268E2" w:rsidRPr="00C64F8E" w:rsidRDefault="009268E2" w:rsidP="00D64C9B">
            <w:pPr>
              <w:spacing w:before="0" w:after="0"/>
              <w:ind w:firstLine="0"/>
              <w:jc w:val="left"/>
              <w:rPr>
                <w:sz w:val="24"/>
                <w:szCs w:val="24"/>
              </w:rPr>
            </w:pPr>
            <w:r w:rsidRPr="00C64F8E">
              <w:rPr>
                <w:sz w:val="24"/>
                <w:szCs w:val="24"/>
              </w:rPr>
              <w:t>P280</w:t>
            </w:r>
          </w:p>
        </w:tc>
        <w:tc>
          <w:tcPr>
            <w:tcW w:w="1251" w:type="pct"/>
          </w:tcPr>
          <w:p w:rsidR="009268E2" w:rsidRPr="00C64F8E" w:rsidRDefault="009268E2" w:rsidP="00D64C9B">
            <w:pPr>
              <w:spacing w:before="0" w:after="0"/>
              <w:ind w:firstLine="0"/>
              <w:jc w:val="left"/>
              <w:rPr>
                <w:sz w:val="24"/>
                <w:szCs w:val="24"/>
              </w:rPr>
            </w:pPr>
            <w:r w:rsidRPr="00C64F8E">
              <w:rPr>
                <w:sz w:val="24"/>
                <w:szCs w:val="24"/>
              </w:rPr>
              <w:t>P210</w:t>
            </w:r>
          </w:p>
          <w:p w:rsidR="009268E2" w:rsidRPr="00C64F8E" w:rsidRDefault="009268E2" w:rsidP="00D64C9B">
            <w:pPr>
              <w:spacing w:before="0" w:after="0"/>
              <w:ind w:firstLine="0"/>
              <w:jc w:val="left"/>
              <w:rPr>
                <w:sz w:val="24"/>
                <w:szCs w:val="24"/>
              </w:rPr>
            </w:pPr>
            <w:r w:rsidRPr="00C64F8E">
              <w:rPr>
                <w:sz w:val="24"/>
                <w:szCs w:val="24"/>
              </w:rPr>
              <w:t>P233</w:t>
            </w:r>
          </w:p>
          <w:p w:rsidR="009268E2" w:rsidRPr="00C64F8E" w:rsidRDefault="009268E2" w:rsidP="00D64C9B">
            <w:pPr>
              <w:spacing w:before="0" w:after="0"/>
              <w:ind w:firstLine="0"/>
              <w:jc w:val="left"/>
              <w:rPr>
                <w:sz w:val="24"/>
                <w:szCs w:val="24"/>
              </w:rPr>
            </w:pPr>
            <w:r w:rsidRPr="00C64F8E">
              <w:rPr>
                <w:sz w:val="24"/>
                <w:szCs w:val="24"/>
              </w:rPr>
              <w:t>P240</w:t>
            </w:r>
          </w:p>
          <w:p w:rsidR="009268E2" w:rsidRPr="00C64F8E" w:rsidRDefault="009268E2" w:rsidP="00D64C9B">
            <w:pPr>
              <w:spacing w:before="0" w:after="0"/>
              <w:ind w:firstLine="0"/>
              <w:jc w:val="left"/>
              <w:rPr>
                <w:sz w:val="24"/>
                <w:szCs w:val="24"/>
              </w:rPr>
            </w:pPr>
            <w:r w:rsidRPr="00C64F8E">
              <w:rPr>
                <w:sz w:val="24"/>
                <w:szCs w:val="24"/>
              </w:rPr>
              <w:t>P241</w:t>
            </w:r>
          </w:p>
          <w:p w:rsidR="009268E2" w:rsidRPr="00C64F8E" w:rsidRDefault="009268E2" w:rsidP="00D64C9B">
            <w:pPr>
              <w:spacing w:before="0" w:after="0"/>
              <w:ind w:firstLine="0"/>
              <w:jc w:val="left"/>
              <w:rPr>
                <w:sz w:val="24"/>
                <w:szCs w:val="24"/>
              </w:rPr>
            </w:pPr>
            <w:r w:rsidRPr="00C64F8E">
              <w:rPr>
                <w:sz w:val="24"/>
                <w:szCs w:val="24"/>
              </w:rPr>
              <w:t>P242</w:t>
            </w:r>
          </w:p>
          <w:p w:rsidR="009268E2" w:rsidRPr="00C64F8E" w:rsidRDefault="009268E2" w:rsidP="00D64C9B">
            <w:pPr>
              <w:spacing w:before="0" w:after="0"/>
              <w:ind w:firstLine="0"/>
              <w:jc w:val="left"/>
              <w:rPr>
                <w:sz w:val="24"/>
                <w:szCs w:val="24"/>
              </w:rPr>
            </w:pPr>
            <w:r w:rsidRPr="00C64F8E">
              <w:rPr>
                <w:sz w:val="24"/>
                <w:szCs w:val="24"/>
              </w:rPr>
              <w:t>P243</w:t>
            </w:r>
          </w:p>
          <w:p w:rsidR="009268E2" w:rsidRPr="00C64F8E" w:rsidRDefault="009268E2" w:rsidP="00D64C9B">
            <w:pPr>
              <w:spacing w:before="0" w:after="0"/>
              <w:ind w:firstLine="0"/>
              <w:jc w:val="left"/>
              <w:rPr>
                <w:sz w:val="24"/>
                <w:szCs w:val="24"/>
              </w:rPr>
            </w:pPr>
            <w:r w:rsidRPr="00C64F8E">
              <w:rPr>
                <w:sz w:val="24"/>
                <w:szCs w:val="24"/>
              </w:rPr>
              <w:t>P280</w:t>
            </w:r>
          </w:p>
        </w:tc>
      </w:tr>
      <w:tr w:rsidR="009268E2" w:rsidRPr="00C64F8E" w:rsidTr="0023624E">
        <w:tc>
          <w:tcPr>
            <w:tcW w:w="1247"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впливі)</w:t>
            </w:r>
          </w:p>
        </w:tc>
        <w:tc>
          <w:tcPr>
            <w:tcW w:w="1251" w:type="pct"/>
          </w:tcPr>
          <w:p w:rsidR="009268E2" w:rsidRPr="00C64F8E" w:rsidRDefault="009268E2" w:rsidP="00D64C9B">
            <w:pPr>
              <w:spacing w:before="0" w:after="0"/>
              <w:ind w:firstLine="0"/>
              <w:jc w:val="left"/>
              <w:rPr>
                <w:sz w:val="24"/>
                <w:szCs w:val="24"/>
              </w:rPr>
            </w:pPr>
            <w:r w:rsidRPr="00C64F8E">
              <w:rPr>
                <w:sz w:val="24"/>
                <w:szCs w:val="24"/>
              </w:rPr>
              <w:t>P303 + P361 +</w:t>
            </w:r>
          </w:p>
          <w:p w:rsidR="009268E2" w:rsidRPr="00C64F8E" w:rsidRDefault="009268E2" w:rsidP="00D64C9B">
            <w:pPr>
              <w:spacing w:before="0" w:after="0"/>
              <w:ind w:firstLine="0"/>
              <w:jc w:val="left"/>
              <w:rPr>
                <w:sz w:val="24"/>
                <w:szCs w:val="24"/>
              </w:rPr>
            </w:pPr>
            <w:r w:rsidRPr="00C64F8E">
              <w:rPr>
                <w:sz w:val="24"/>
                <w:szCs w:val="24"/>
              </w:rPr>
              <w:t>P353</w:t>
            </w:r>
          </w:p>
          <w:p w:rsidR="009268E2" w:rsidRPr="00C64F8E" w:rsidRDefault="009268E2" w:rsidP="00D64C9B">
            <w:pPr>
              <w:spacing w:before="0" w:after="0"/>
              <w:ind w:firstLine="0"/>
              <w:jc w:val="left"/>
              <w:rPr>
                <w:sz w:val="24"/>
                <w:szCs w:val="24"/>
              </w:rPr>
            </w:pPr>
            <w:r w:rsidRPr="00C64F8E">
              <w:rPr>
                <w:sz w:val="24"/>
                <w:szCs w:val="24"/>
              </w:rPr>
              <w:t>P370 + P378</w:t>
            </w:r>
          </w:p>
        </w:tc>
        <w:tc>
          <w:tcPr>
            <w:tcW w:w="1251" w:type="pct"/>
          </w:tcPr>
          <w:p w:rsidR="009268E2" w:rsidRPr="00C64F8E" w:rsidRDefault="009268E2" w:rsidP="00D64C9B">
            <w:pPr>
              <w:spacing w:before="0" w:after="0"/>
              <w:ind w:firstLine="0"/>
              <w:jc w:val="left"/>
              <w:rPr>
                <w:sz w:val="24"/>
                <w:szCs w:val="24"/>
              </w:rPr>
            </w:pPr>
            <w:r w:rsidRPr="00C64F8E">
              <w:rPr>
                <w:sz w:val="24"/>
                <w:szCs w:val="24"/>
              </w:rPr>
              <w:t>P303 + P361 +</w:t>
            </w:r>
          </w:p>
          <w:p w:rsidR="009268E2" w:rsidRPr="00C64F8E" w:rsidRDefault="009268E2" w:rsidP="00D64C9B">
            <w:pPr>
              <w:spacing w:before="0" w:after="0"/>
              <w:ind w:firstLine="0"/>
              <w:jc w:val="left"/>
              <w:rPr>
                <w:sz w:val="24"/>
                <w:szCs w:val="24"/>
              </w:rPr>
            </w:pPr>
            <w:r w:rsidRPr="00C64F8E">
              <w:rPr>
                <w:sz w:val="24"/>
                <w:szCs w:val="24"/>
              </w:rPr>
              <w:t>P353</w:t>
            </w:r>
          </w:p>
          <w:p w:rsidR="009268E2" w:rsidRPr="00C64F8E" w:rsidRDefault="009268E2" w:rsidP="00D64C9B">
            <w:pPr>
              <w:spacing w:before="0" w:after="0"/>
              <w:ind w:firstLine="0"/>
              <w:jc w:val="left"/>
              <w:rPr>
                <w:sz w:val="24"/>
                <w:szCs w:val="24"/>
              </w:rPr>
            </w:pPr>
            <w:r w:rsidRPr="00C64F8E">
              <w:rPr>
                <w:sz w:val="24"/>
                <w:szCs w:val="24"/>
              </w:rPr>
              <w:t>P370 + P378</w:t>
            </w:r>
          </w:p>
        </w:tc>
        <w:tc>
          <w:tcPr>
            <w:tcW w:w="1251" w:type="pct"/>
          </w:tcPr>
          <w:p w:rsidR="009268E2" w:rsidRPr="00C64F8E" w:rsidRDefault="009268E2" w:rsidP="00D64C9B">
            <w:pPr>
              <w:spacing w:before="0" w:after="0"/>
              <w:ind w:firstLine="0"/>
              <w:jc w:val="left"/>
              <w:rPr>
                <w:sz w:val="24"/>
                <w:szCs w:val="24"/>
              </w:rPr>
            </w:pPr>
            <w:r w:rsidRPr="00C64F8E">
              <w:rPr>
                <w:sz w:val="24"/>
                <w:szCs w:val="24"/>
              </w:rPr>
              <w:t>P303 + P361 +</w:t>
            </w:r>
          </w:p>
          <w:p w:rsidR="009268E2" w:rsidRPr="00C64F8E" w:rsidRDefault="009268E2" w:rsidP="00D64C9B">
            <w:pPr>
              <w:spacing w:before="0" w:after="0"/>
              <w:ind w:firstLine="0"/>
              <w:jc w:val="left"/>
              <w:rPr>
                <w:sz w:val="24"/>
                <w:szCs w:val="24"/>
              </w:rPr>
            </w:pPr>
            <w:r w:rsidRPr="00C64F8E">
              <w:rPr>
                <w:sz w:val="24"/>
                <w:szCs w:val="24"/>
              </w:rPr>
              <w:t>P353</w:t>
            </w:r>
          </w:p>
          <w:p w:rsidR="009268E2" w:rsidRPr="00C64F8E" w:rsidRDefault="009268E2" w:rsidP="00D64C9B">
            <w:pPr>
              <w:spacing w:before="0" w:after="0"/>
              <w:ind w:firstLine="0"/>
              <w:jc w:val="left"/>
              <w:rPr>
                <w:sz w:val="24"/>
                <w:szCs w:val="24"/>
              </w:rPr>
            </w:pPr>
            <w:r w:rsidRPr="00C64F8E">
              <w:rPr>
                <w:sz w:val="24"/>
                <w:szCs w:val="24"/>
              </w:rPr>
              <w:t>P370 + P378</w:t>
            </w:r>
          </w:p>
        </w:tc>
      </w:tr>
      <w:tr w:rsidR="009268E2" w:rsidRPr="00C64F8E" w:rsidTr="0023624E">
        <w:tc>
          <w:tcPr>
            <w:tcW w:w="1247"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зберіганні)</w:t>
            </w:r>
          </w:p>
        </w:tc>
        <w:tc>
          <w:tcPr>
            <w:tcW w:w="1251" w:type="pct"/>
          </w:tcPr>
          <w:p w:rsidR="009268E2" w:rsidRPr="00C64F8E" w:rsidRDefault="009268E2" w:rsidP="00D64C9B">
            <w:pPr>
              <w:spacing w:before="0" w:after="0"/>
              <w:ind w:firstLine="0"/>
              <w:jc w:val="left"/>
              <w:rPr>
                <w:sz w:val="24"/>
                <w:szCs w:val="24"/>
              </w:rPr>
            </w:pPr>
            <w:r w:rsidRPr="00C64F8E">
              <w:rPr>
                <w:sz w:val="24"/>
                <w:szCs w:val="24"/>
              </w:rPr>
              <w:t>P403 + P235</w:t>
            </w:r>
          </w:p>
        </w:tc>
        <w:tc>
          <w:tcPr>
            <w:tcW w:w="1251" w:type="pct"/>
          </w:tcPr>
          <w:p w:rsidR="009268E2" w:rsidRPr="00C64F8E" w:rsidRDefault="009268E2" w:rsidP="00D64C9B">
            <w:pPr>
              <w:spacing w:before="0" w:after="0"/>
              <w:ind w:firstLine="0"/>
              <w:jc w:val="left"/>
              <w:rPr>
                <w:sz w:val="24"/>
                <w:szCs w:val="24"/>
              </w:rPr>
            </w:pPr>
            <w:r w:rsidRPr="00C64F8E">
              <w:rPr>
                <w:sz w:val="24"/>
                <w:szCs w:val="24"/>
              </w:rPr>
              <w:t>P403 + P235</w:t>
            </w:r>
          </w:p>
        </w:tc>
        <w:tc>
          <w:tcPr>
            <w:tcW w:w="1251" w:type="pct"/>
          </w:tcPr>
          <w:p w:rsidR="009268E2" w:rsidRPr="00C64F8E" w:rsidRDefault="009268E2" w:rsidP="00D64C9B">
            <w:pPr>
              <w:spacing w:before="0" w:after="0"/>
              <w:ind w:firstLine="0"/>
              <w:jc w:val="left"/>
              <w:rPr>
                <w:sz w:val="24"/>
                <w:szCs w:val="24"/>
              </w:rPr>
            </w:pPr>
            <w:r w:rsidRPr="00C64F8E">
              <w:rPr>
                <w:sz w:val="24"/>
                <w:szCs w:val="24"/>
              </w:rPr>
              <w:t>P403 + P235</w:t>
            </w:r>
          </w:p>
        </w:tc>
      </w:tr>
      <w:tr w:rsidR="009268E2" w:rsidRPr="00C64F8E" w:rsidTr="0023624E">
        <w:tc>
          <w:tcPr>
            <w:tcW w:w="1247"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утилізації)</w:t>
            </w:r>
          </w:p>
        </w:tc>
        <w:tc>
          <w:tcPr>
            <w:tcW w:w="1251" w:type="pct"/>
          </w:tcPr>
          <w:p w:rsidR="009268E2" w:rsidRPr="00C64F8E" w:rsidRDefault="009268E2" w:rsidP="00D64C9B">
            <w:pPr>
              <w:spacing w:before="0" w:after="0"/>
              <w:ind w:firstLine="0"/>
              <w:jc w:val="left"/>
              <w:rPr>
                <w:sz w:val="24"/>
                <w:szCs w:val="24"/>
              </w:rPr>
            </w:pPr>
            <w:r w:rsidRPr="00C64F8E">
              <w:rPr>
                <w:sz w:val="24"/>
                <w:szCs w:val="24"/>
              </w:rPr>
              <w:t>P501</w:t>
            </w:r>
          </w:p>
        </w:tc>
        <w:tc>
          <w:tcPr>
            <w:tcW w:w="1251" w:type="pct"/>
          </w:tcPr>
          <w:p w:rsidR="009268E2" w:rsidRPr="00C64F8E" w:rsidRDefault="009268E2" w:rsidP="00D64C9B">
            <w:pPr>
              <w:spacing w:before="0" w:after="0"/>
              <w:ind w:firstLine="0"/>
              <w:jc w:val="left"/>
              <w:rPr>
                <w:sz w:val="24"/>
                <w:szCs w:val="24"/>
              </w:rPr>
            </w:pPr>
            <w:r w:rsidRPr="00C64F8E">
              <w:rPr>
                <w:sz w:val="24"/>
                <w:szCs w:val="24"/>
              </w:rPr>
              <w:t>P501</w:t>
            </w:r>
          </w:p>
        </w:tc>
        <w:tc>
          <w:tcPr>
            <w:tcW w:w="1251" w:type="pct"/>
          </w:tcPr>
          <w:p w:rsidR="009268E2" w:rsidRPr="00C64F8E" w:rsidRDefault="009268E2" w:rsidP="00D64C9B">
            <w:pPr>
              <w:spacing w:before="0" w:after="0"/>
              <w:ind w:firstLine="0"/>
              <w:jc w:val="left"/>
              <w:rPr>
                <w:sz w:val="24"/>
                <w:szCs w:val="24"/>
              </w:rPr>
            </w:pPr>
            <w:r w:rsidRPr="00C64F8E">
              <w:rPr>
                <w:sz w:val="24"/>
                <w:szCs w:val="24"/>
              </w:rPr>
              <w:t>P501</w:t>
            </w:r>
          </w:p>
        </w:tc>
      </w:tr>
    </w:tbl>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2.6.4. </w:t>
      </w:r>
      <w:r w:rsidRPr="00C64F8E">
        <w:rPr>
          <w:color w:val="000000" w:themeColor="text1"/>
        </w:rPr>
        <w:tab/>
        <w:t xml:space="preserve">Додаткова інформація, яку слід враховувати при проведенні </w:t>
      </w:r>
      <w:r w:rsidR="00EF151F" w:rsidRPr="00C64F8E">
        <w:rPr>
          <w:color w:val="000000" w:themeColor="text1"/>
        </w:rPr>
        <w:t>класифікації небезпечності</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2.6.4.1. Для </w:t>
      </w:r>
      <w:r w:rsidR="00EF151F" w:rsidRPr="00C64F8E">
        <w:rPr>
          <w:color w:val="000000" w:themeColor="text1"/>
        </w:rPr>
        <w:t>класифікації небезпечності</w:t>
      </w:r>
      <w:r w:rsidRPr="00C64F8E">
        <w:rPr>
          <w:color w:val="000000" w:themeColor="text1"/>
        </w:rPr>
        <w:t xml:space="preserve"> легкозаймистої рідини потрібні дані щодо її температури спалаху і температури кипіння. Ці дані можна отримати методом випробувань, знайти у довідниковій літературі або визначити методом розрахунку. Якщо цих даних немає, температура спалаху і температура кипіння </w:t>
      </w:r>
      <w:r w:rsidRPr="00C64F8E">
        <w:rPr>
          <w:rFonts w:eastAsia="Times New Roman"/>
          <w:color w:val="000000" w:themeColor="text1"/>
          <w:lang w:eastAsia="uk-UA"/>
        </w:rPr>
        <w:t>повинні</w:t>
      </w:r>
      <w:r w:rsidRPr="00C64F8E">
        <w:rPr>
          <w:color w:val="000000" w:themeColor="text1"/>
        </w:rPr>
        <w:t xml:space="preserve"> бути визначені за допомогою випробувань. Визначення температури спалаху повинно проводитись у закритому тиглі.</w:t>
      </w:r>
    </w:p>
    <w:p w:rsidR="009268E2" w:rsidRPr="00C64F8E" w:rsidRDefault="009268E2" w:rsidP="009268E2">
      <w:pPr>
        <w:pStyle w:val="aff2"/>
        <w:spacing w:before="0" w:after="0"/>
        <w:ind w:left="0" w:firstLine="709"/>
        <w:rPr>
          <w:color w:val="000000" w:themeColor="text1"/>
        </w:rPr>
      </w:pPr>
      <w:r w:rsidRPr="00C64F8E">
        <w:rPr>
          <w:color w:val="000000" w:themeColor="text1"/>
        </w:rPr>
        <w:t>2.6.4.2. У випадку сумішей (</w:t>
      </w:r>
      <w:r w:rsidRPr="00C64F8E">
        <w:rPr>
          <w:rStyle w:val="af7"/>
          <w:color w:val="000000" w:themeColor="text1"/>
        </w:rPr>
        <w:footnoteReference w:customMarkFollows="1" w:id="2"/>
        <w:sym w:font="Symbol" w:char="F02A"/>
      </w:r>
      <w:r w:rsidRPr="00C64F8E">
        <w:rPr>
          <w:color w:val="000000" w:themeColor="text1"/>
        </w:rPr>
        <w:t xml:space="preserve">), які містять відомі легкозаймисті рідини в певних концентраціях, хоча в них можуть міститися деякі нелеткі компоненти, </w:t>
      </w:r>
      <w:r w:rsidRPr="00C64F8E">
        <w:rPr>
          <w:color w:val="000000" w:themeColor="text1"/>
        </w:rPr>
        <w:lastRenderedPageBreak/>
        <w:t>наприклад, полімери та домішки, температуру спалаху не потрібно визначати експериментальним шляхом, якщо температура спалаху суміші, розрахована за допомогою методу, викладеного у пункті 2.6.4.3 цього Додатка, становить щонайменше на 5°C (</w:t>
      </w:r>
      <w:r w:rsidRPr="00C64F8E">
        <w:rPr>
          <w:rStyle w:val="af7"/>
          <w:color w:val="000000" w:themeColor="text1"/>
        </w:rPr>
        <w:footnoteReference w:customMarkFollows="1" w:id="3"/>
        <w:t>**</w:t>
      </w:r>
      <w:r w:rsidRPr="00C64F8E">
        <w:rPr>
          <w:color w:val="000000" w:themeColor="text1"/>
        </w:rPr>
        <w:t>) вище температури спалаху, передбаченої відповідним критерієм класифікації, за умови, що:</w:t>
      </w:r>
    </w:p>
    <w:p w:rsidR="009268E2" w:rsidRPr="00C64F8E" w:rsidRDefault="009268E2" w:rsidP="009268E2">
      <w:pPr>
        <w:pStyle w:val="aff4"/>
        <w:spacing w:before="0" w:after="0"/>
        <w:ind w:left="0" w:firstLine="709"/>
        <w:rPr>
          <w:color w:val="000000" w:themeColor="text1"/>
        </w:rPr>
      </w:pPr>
      <w:r w:rsidRPr="00C64F8E">
        <w:rPr>
          <w:color w:val="000000" w:themeColor="text1"/>
        </w:rPr>
        <w:t>1) відомий точний склад суміші (якщо продукція має певні варіанти складу, то для проведення оцінки повинен обиратися склад з найнижчою розрахованою температурою спалаху);</w:t>
      </w:r>
    </w:p>
    <w:p w:rsidR="009268E2" w:rsidRPr="00C64F8E" w:rsidRDefault="009268E2" w:rsidP="009268E2">
      <w:pPr>
        <w:pStyle w:val="aff4"/>
        <w:spacing w:before="0" w:after="0"/>
        <w:ind w:left="0" w:firstLine="709"/>
        <w:rPr>
          <w:color w:val="000000" w:themeColor="text1"/>
        </w:rPr>
      </w:pPr>
      <w:r w:rsidRPr="00C64F8E">
        <w:rPr>
          <w:color w:val="000000" w:themeColor="text1"/>
        </w:rPr>
        <w:t>2) відома нижня межа вибуховості кожного компонента (необхідно встановити належне співвідношення, коли ці дані екстраполюються для інших температур, ніж температури, передбачені умовами випробування), а також метод розрахунку нижньої межі вибуховості суміші;</w:t>
      </w:r>
    </w:p>
    <w:p w:rsidR="009268E2" w:rsidRPr="00C64F8E" w:rsidRDefault="009268E2" w:rsidP="009268E2">
      <w:pPr>
        <w:pStyle w:val="aff4"/>
        <w:spacing w:before="0" w:after="0"/>
        <w:ind w:left="0" w:firstLine="709"/>
        <w:rPr>
          <w:color w:val="000000" w:themeColor="text1"/>
        </w:rPr>
      </w:pPr>
      <w:r w:rsidRPr="00C64F8E">
        <w:rPr>
          <w:color w:val="000000" w:themeColor="text1"/>
        </w:rPr>
        <w:t>3) для кожного компонента суміші відомі залежність тиску насиченої пари та коефіцієнта активності від температури;</w:t>
      </w:r>
    </w:p>
    <w:p w:rsidR="009268E2" w:rsidRPr="00C64F8E" w:rsidRDefault="009268E2" w:rsidP="009268E2">
      <w:pPr>
        <w:pStyle w:val="aff4"/>
        <w:spacing w:before="0" w:after="0"/>
        <w:ind w:left="0" w:firstLine="709"/>
        <w:rPr>
          <w:color w:val="000000" w:themeColor="text1"/>
        </w:rPr>
      </w:pPr>
      <w:r w:rsidRPr="00C64F8E">
        <w:rPr>
          <w:color w:val="000000" w:themeColor="text1"/>
        </w:rPr>
        <w:t>4) рідка фаза є гомогенною.</w:t>
      </w:r>
    </w:p>
    <w:p w:rsidR="009268E2" w:rsidRPr="00C64F8E" w:rsidRDefault="009268E2" w:rsidP="009268E2">
      <w:pPr>
        <w:pStyle w:val="aff2"/>
        <w:spacing w:before="0" w:after="0"/>
        <w:ind w:left="0" w:firstLine="709"/>
        <w:rPr>
          <w:color w:val="000000" w:themeColor="text1"/>
        </w:rPr>
      </w:pPr>
      <w:r w:rsidRPr="00C64F8E">
        <w:rPr>
          <w:color w:val="000000" w:themeColor="text1"/>
        </w:rPr>
        <w:t>2.6.4.3. Відповідний метод описаний Гмехлінгом та Расмусеном «Визначення точки спалаху горючих рідких сумішей з використанням UNIFAC» (Ind. Eng. Chem. Fundament, 21, 186 (1982)). Для суміші, яка містить нелеткі компоненти, температура спалаху визначається, базуючись на летких компонентах. Вважається, що нелеткий компонент лише у незначній мірі знижує парціальний тиск розчинників і розрахована температура спалаху лише незначно нижча від її вимірюваного значення.</w:t>
      </w:r>
    </w:p>
    <w:p w:rsidR="009268E2" w:rsidRPr="00C64F8E" w:rsidRDefault="009268E2" w:rsidP="009268E2">
      <w:pPr>
        <w:pStyle w:val="aff2"/>
        <w:spacing w:before="0" w:after="0"/>
        <w:ind w:left="0" w:firstLine="709"/>
        <w:rPr>
          <w:color w:val="000000" w:themeColor="text1"/>
        </w:rPr>
      </w:pPr>
      <w:r w:rsidRPr="00C64F8E">
        <w:rPr>
          <w:color w:val="000000" w:themeColor="text1"/>
        </w:rPr>
        <w:t>2.6.4.4. Можливі методи для визначення температури спалаху легкозаймистих рідин наведені у Таблиці 2.6.3.</w:t>
      </w:r>
    </w:p>
    <w:p w:rsidR="009268E2" w:rsidRPr="00C64F8E" w:rsidRDefault="009268E2" w:rsidP="00CF22DE">
      <w:pPr>
        <w:pStyle w:val="af3"/>
        <w:ind w:firstLine="7371"/>
        <w:jc w:val="left"/>
        <w:rPr>
          <w:color w:val="000000" w:themeColor="text1"/>
        </w:rPr>
      </w:pPr>
      <w:r w:rsidRPr="00C64F8E">
        <w:rPr>
          <w:color w:val="000000" w:themeColor="text1"/>
        </w:rPr>
        <w:t>Таблиця 2.6.3</w:t>
      </w:r>
    </w:p>
    <w:p w:rsidR="009268E2" w:rsidRPr="00C64F8E" w:rsidRDefault="009268E2" w:rsidP="009268E2">
      <w:pPr>
        <w:pStyle w:val="af3"/>
        <w:ind w:left="708" w:firstLine="708"/>
        <w:rPr>
          <w:color w:val="000000" w:themeColor="text1"/>
        </w:rPr>
      </w:pPr>
      <w:r w:rsidRPr="00C64F8E">
        <w:rPr>
          <w:color w:val="000000" w:themeColor="text1"/>
        </w:rPr>
        <w:t>Методи для визначення температури спалаху легкозаймистих рідин</w:t>
      </w:r>
    </w:p>
    <w:tbl>
      <w:tblPr>
        <w:tblStyle w:val="a6"/>
        <w:tblW w:w="9493" w:type="dxa"/>
        <w:tblLayout w:type="fixed"/>
        <w:tblLook w:val="04A0" w:firstRow="1" w:lastRow="0" w:firstColumn="1" w:lastColumn="0" w:noHBand="0" w:noVBand="1"/>
      </w:tblPr>
      <w:tblGrid>
        <w:gridCol w:w="1413"/>
        <w:gridCol w:w="8080"/>
      </w:tblGrid>
      <w:tr w:rsidR="009268E2" w:rsidRPr="00C64F8E" w:rsidTr="00CF22DE">
        <w:tc>
          <w:tcPr>
            <w:tcW w:w="1413" w:type="dxa"/>
            <w:vMerge w:val="restart"/>
          </w:tcPr>
          <w:p w:rsidR="009268E2" w:rsidRPr="00C64F8E" w:rsidRDefault="009268E2" w:rsidP="00926AF2">
            <w:pPr>
              <w:spacing w:before="0" w:after="0"/>
              <w:ind w:right="-108" w:firstLine="0"/>
              <w:jc w:val="left"/>
              <w:rPr>
                <w:color w:val="000000" w:themeColor="text1"/>
                <w:sz w:val="24"/>
                <w:szCs w:val="24"/>
              </w:rPr>
            </w:pPr>
            <w:r w:rsidRPr="00C64F8E">
              <w:rPr>
                <w:color w:val="000000" w:themeColor="text1"/>
                <w:sz w:val="24"/>
                <w:szCs w:val="24"/>
              </w:rPr>
              <w:t>Європей</w:t>
            </w:r>
            <w:r w:rsidR="00CF22DE" w:rsidRPr="00C64F8E">
              <w:rPr>
                <w:color w:val="000000" w:themeColor="text1"/>
                <w:sz w:val="24"/>
                <w:szCs w:val="24"/>
              </w:rPr>
              <w:t>-</w:t>
            </w:r>
            <w:r w:rsidRPr="00C64F8E">
              <w:rPr>
                <w:color w:val="000000" w:themeColor="text1"/>
                <w:sz w:val="24"/>
                <w:szCs w:val="24"/>
              </w:rPr>
              <w:t xml:space="preserve">ські стандарти або </w:t>
            </w:r>
            <w:r w:rsidR="00926AF2" w:rsidRPr="00C64F8E">
              <w:rPr>
                <w:color w:val="000000" w:themeColor="text1"/>
                <w:sz w:val="24"/>
                <w:szCs w:val="24"/>
              </w:rPr>
              <w:t>ідентичні</w:t>
            </w:r>
            <w:r w:rsidRPr="00C64F8E">
              <w:rPr>
                <w:color w:val="000000" w:themeColor="text1"/>
                <w:sz w:val="24"/>
                <w:szCs w:val="24"/>
              </w:rPr>
              <w:t xml:space="preserve"> національні стандарти</w:t>
            </w:r>
          </w:p>
        </w:tc>
        <w:tc>
          <w:tcPr>
            <w:tcW w:w="8080" w:type="dxa"/>
          </w:tcPr>
          <w:p w:rsidR="009268E2" w:rsidRPr="00C64F8E" w:rsidRDefault="009268E2" w:rsidP="00D64C9B">
            <w:pPr>
              <w:spacing w:before="0" w:after="0"/>
              <w:ind w:firstLine="0"/>
              <w:jc w:val="left"/>
              <w:rPr>
                <w:color w:val="000000" w:themeColor="text1"/>
                <w:sz w:val="24"/>
                <w:szCs w:val="24"/>
              </w:rPr>
            </w:pPr>
            <w:r w:rsidRPr="00C64F8E">
              <w:rPr>
                <w:color w:val="000000" w:themeColor="text1"/>
                <w:sz w:val="24"/>
                <w:szCs w:val="24"/>
              </w:rPr>
              <w:t>EN ISO 1516 зі змінами</w:t>
            </w:r>
          </w:p>
          <w:p w:rsidR="009268E2" w:rsidRPr="00C64F8E" w:rsidRDefault="009268E2" w:rsidP="00D64C9B">
            <w:pPr>
              <w:spacing w:before="0" w:after="0"/>
              <w:ind w:firstLine="0"/>
              <w:jc w:val="left"/>
              <w:rPr>
                <w:color w:val="000000" w:themeColor="text1"/>
                <w:sz w:val="24"/>
                <w:szCs w:val="24"/>
              </w:rPr>
            </w:pPr>
            <w:r w:rsidRPr="00C64F8E">
              <w:rPr>
                <w:color w:val="000000" w:themeColor="text1"/>
                <w:sz w:val="24"/>
                <w:szCs w:val="24"/>
              </w:rPr>
              <w:t>Визначення виникнення/відсутності спалаху. Метод із застосуванням закритого тигля у рівноважному стані</w:t>
            </w:r>
          </w:p>
        </w:tc>
      </w:tr>
      <w:tr w:rsidR="009268E2" w:rsidRPr="00C64F8E" w:rsidTr="00CF22DE">
        <w:tc>
          <w:tcPr>
            <w:tcW w:w="1413" w:type="dxa"/>
            <w:vMerge/>
          </w:tcPr>
          <w:p w:rsidR="009268E2" w:rsidRPr="00C64F8E" w:rsidRDefault="009268E2" w:rsidP="00D64C9B">
            <w:pPr>
              <w:spacing w:before="0" w:after="0"/>
              <w:ind w:firstLine="0"/>
              <w:jc w:val="left"/>
              <w:rPr>
                <w:color w:val="000000" w:themeColor="text1"/>
                <w:sz w:val="24"/>
                <w:szCs w:val="24"/>
              </w:rPr>
            </w:pPr>
          </w:p>
        </w:tc>
        <w:tc>
          <w:tcPr>
            <w:tcW w:w="8080" w:type="dxa"/>
          </w:tcPr>
          <w:p w:rsidR="009268E2" w:rsidRPr="00C64F8E" w:rsidRDefault="009268E2" w:rsidP="00D64C9B">
            <w:pPr>
              <w:spacing w:before="0" w:after="0"/>
              <w:ind w:firstLine="0"/>
              <w:jc w:val="left"/>
              <w:rPr>
                <w:color w:val="000000" w:themeColor="text1"/>
                <w:sz w:val="24"/>
                <w:szCs w:val="24"/>
              </w:rPr>
            </w:pPr>
            <w:r w:rsidRPr="00C64F8E">
              <w:rPr>
                <w:color w:val="000000" w:themeColor="text1"/>
                <w:sz w:val="24"/>
                <w:szCs w:val="24"/>
              </w:rPr>
              <w:t>EN ISO 1523 зі змінами</w:t>
            </w:r>
          </w:p>
          <w:p w:rsidR="009268E2" w:rsidRPr="00C64F8E" w:rsidRDefault="009268E2" w:rsidP="00D64C9B">
            <w:pPr>
              <w:spacing w:before="0" w:after="0"/>
              <w:ind w:firstLine="0"/>
              <w:jc w:val="left"/>
              <w:rPr>
                <w:color w:val="000000" w:themeColor="text1"/>
                <w:sz w:val="24"/>
                <w:szCs w:val="24"/>
              </w:rPr>
            </w:pPr>
            <w:r w:rsidRPr="00C64F8E">
              <w:rPr>
                <w:color w:val="000000" w:themeColor="text1"/>
                <w:sz w:val="24"/>
                <w:szCs w:val="24"/>
              </w:rPr>
              <w:t>Визначення температури спалаху. Метод із застосуванням закритого тигля у рівноважному стані</w:t>
            </w:r>
          </w:p>
        </w:tc>
      </w:tr>
      <w:tr w:rsidR="009268E2" w:rsidRPr="00C64F8E" w:rsidTr="00CF22DE">
        <w:tc>
          <w:tcPr>
            <w:tcW w:w="1413" w:type="dxa"/>
            <w:vMerge/>
          </w:tcPr>
          <w:p w:rsidR="009268E2" w:rsidRPr="00C64F8E" w:rsidRDefault="009268E2" w:rsidP="00D64C9B">
            <w:pPr>
              <w:spacing w:before="0" w:after="0"/>
              <w:ind w:firstLine="0"/>
              <w:jc w:val="left"/>
              <w:rPr>
                <w:color w:val="000000" w:themeColor="text1"/>
                <w:sz w:val="24"/>
                <w:szCs w:val="24"/>
              </w:rPr>
            </w:pPr>
          </w:p>
        </w:tc>
        <w:tc>
          <w:tcPr>
            <w:tcW w:w="8080" w:type="dxa"/>
          </w:tcPr>
          <w:p w:rsidR="009268E2" w:rsidRPr="00C64F8E" w:rsidRDefault="009268E2" w:rsidP="00D64C9B">
            <w:pPr>
              <w:spacing w:before="0" w:after="0"/>
              <w:ind w:firstLine="0"/>
              <w:jc w:val="left"/>
              <w:rPr>
                <w:color w:val="000000" w:themeColor="text1"/>
                <w:sz w:val="24"/>
                <w:szCs w:val="24"/>
              </w:rPr>
            </w:pPr>
            <w:r w:rsidRPr="00C64F8E">
              <w:rPr>
                <w:color w:val="000000" w:themeColor="text1"/>
                <w:sz w:val="24"/>
                <w:szCs w:val="24"/>
              </w:rPr>
              <w:t>EN ISO 2719 зі змінами</w:t>
            </w:r>
          </w:p>
          <w:p w:rsidR="009268E2" w:rsidRPr="00C64F8E" w:rsidRDefault="009268E2" w:rsidP="00D64C9B">
            <w:pPr>
              <w:spacing w:before="0" w:after="0"/>
              <w:ind w:firstLine="0"/>
              <w:jc w:val="left"/>
              <w:rPr>
                <w:color w:val="000000" w:themeColor="text1"/>
                <w:sz w:val="24"/>
                <w:szCs w:val="24"/>
              </w:rPr>
            </w:pPr>
            <w:r w:rsidRPr="00C64F8E">
              <w:rPr>
                <w:color w:val="000000" w:themeColor="text1"/>
                <w:sz w:val="24"/>
                <w:szCs w:val="24"/>
              </w:rPr>
              <w:t>Метод визначення температури спалаху в закритому тиглі Пєнскі-Мартенса</w:t>
            </w:r>
          </w:p>
        </w:tc>
      </w:tr>
      <w:tr w:rsidR="009268E2" w:rsidRPr="00C64F8E" w:rsidTr="00CF22DE">
        <w:trPr>
          <w:trHeight w:val="870"/>
        </w:trPr>
        <w:tc>
          <w:tcPr>
            <w:tcW w:w="1413" w:type="dxa"/>
            <w:vMerge/>
          </w:tcPr>
          <w:p w:rsidR="009268E2" w:rsidRPr="00C64F8E" w:rsidRDefault="009268E2" w:rsidP="00D64C9B">
            <w:pPr>
              <w:spacing w:before="0" w:after="0"/>
              <w:ind w:firstLine="0"/>
              <w:jc w:val="left"/>
              <w:rPr>
                <w:color w:val="000000" w:themeColor="text1"/>
                <w:sz w:val="24"/>
                <w:szCs w:val="24"/>
              </w:rPr>
            </w:pPr>
          </w:p>
        </w:tc>
        <w:tc>
          <w:tcPr>
            <w:tcW w:w="8080" w:type="dxa"/>
          </w:tcPr>
          <w:p w:rsidR="009268E2" w:rsidRPr="00C64F8E" w:rsidRDefault="009268E2" w:rsidP="00D64C9B">
            <w:pPr>
              <w:spacing w:before="0" w:after="0"/>
              <w:ind w:firstLine="0"/>
              <w:jc w:val="left"/>
              <w:rPr>
                <w:color w:val="000000" w:themeColor="text1"/>
                <w:sz w:val="24"/>
                <w:szCs w:val="24"/>
              </w:rPr>
            </w:pPr>
            <w:r w:rsidRPr="00C64F8E">
              <w:rPr>
                <w:color w:val="000000" w:themeColor="text1"/>
                <w:sz w:val="24"/>
                <w:szCs w:val="24"/>
              </w:rPr>
              <w:t>EN ISO 3680 зі змінами</w:t>
            </w:r>
          </w:p>
          <w:p w:rsidR="009268E2" w:rsidRPr="00C64F8E" w:rsidRDefault="009268E2" w:rsidP="00D64C9B">
            <w:pPr>
              <w:spacing w:before="0" w:after="0"/>
              <w:ind w:firstLine="0"/>
              <w:jc w:val="left"/>
              <w:rPr>
                <w:color w:val="000000" w:themeColor="text1"/>
                <w:sz w:val="24"/>
                <w:szCs w:val="24"/>
              </w:rPr>
            </w:pPr>
            <w:r w:rsidRPr="00C64F8E">
              <w:rPr>
                <w:color w:val="000000" w:themeColor="text1"/>
                <w:sz w:val="24"/>
                <w:szCs w:val="24"/>
              </w:rPr>
              <w:t>Прискорений метод визначення виникнення/відсутності спалаху в рівноважних умовах у закритому тиглі</w:t>
            </w:r>
          </w:p>
        </w:tc>
      </w:tr>
      <w:tr w:rsidR="009268E2" w:rsidRPr="00C64F8E" w:rsidTr="00CF22DE">
        <w:tc>
          <w:tcPr>
            <w:tcW w:w="1413" w:type="dxa"/>
            <w:vMerge/>
          </w:tcPr>
          <w:p w:rsidR="009268E2" w:rsidRPr="00C64F8E" w:rsidRDefault="009268E2" w:rsidP="00D64C9B">
            <w:pPr>
              <w:spacing w:before="0" w:after="0"/>
              <w:ind w:firstLine="0"/>
              <w:jc w:val="left"/>
              <w:rPr>
                <w:color w:val="000000" w:themeColor="text1"/>
                <w:sz w:val="24"/>
                <w:szCs w:val="24"/>
              </w:rPr>
            </w:pPr>
          </w:p>
        </w:tc>
        <w:tc>
          <w:tcPr>
            <w:tcW w:w="8080" w:type="dxa"/>
          </w:tcPr>
          <w:p w:rsidR="009268E2" w:rsidRPr="00C64F8E" w:rsidRDefault="009268E2" w:rsidP="00D64C9B">
            <w:pPr>
              <w:spacing w:before="0" w:after="0"/>
              <w:ind w:firstLine="0"/>
              <w:jc w:val="left"/>
              <w:rPr>
                <w:color w:val="000000" w:themeColor="text1"/>
                <w:sz w:val="24"/>
                <w:szCs w:val="24"/>
              </w:rPr>
            </w:pPr>
            <w:r w:rsidRPr="00C64F8E">
              <w:rPr>
                <w:color w:val="000000" w:themeColor="text1"/>
                <w:sz w:val="24"/>
                <w:szCs w:val="24"/>
              </w:rPr>
              <w:t>EN ISO 13736 зі змінами</w:t>
            </w:r>
          </w:p>
          <w:p w:rsidR="009268E2" w:rsidRPr="00C64F8E" w:rsidRDefault="009268E2" w:rsidP="00D64C9B">
            <w:pPr>
              <w:spacing w:before="0" w:after="0"/>
              <w:ind w:firstLine="0"/>
              <w:jc w:val="left"/>
              <w:rPr>
                <w:color w:val="000000" w:themeColor="text1"/>
                <w:sz w:val="24"/>
                <w:szCs w:val="24"/>
              </w:rPr>
            </w:pPr>
            <w:r w:rsidRPr="00C64F8E">
              <w:rPr>
                <w:color w:val="000000" w:themeColor="text1"/>
                <w:sz w:val="24"/>
                <w:szCs w:val="24"/>
              </w:rPr>
              <w:t>Нафтопродукти та інші рідини. Визначення температури спалаху в закритому тиглі Абеля.</w:t>
            </w:r>
          </w:p>
        </w:tc>
      </w:tr>
      <w:tr w:rsidR="009268E2" w:rsidRPr="00C64F8E" w:rsidTr="00CF22DE">
        <w:tc>
          <w:tcPr>
            <w:tcW w:w="1413" w:type="dxa"/>
            <w:vMerge/>
          </w:tcPr>
          <w:p w:rsidR="009268E2" w:rsidRPr="00C64F8E" w:rsidRDefault="009268E2" w:rsidP="00D64C9B">
            <w:pPr>
              <w:spacing w:before="0" w:after="0"/>
              <w:ind w:firstLine="0"/>
              <w:jc w:val="left"/>
              <w:rPr>
                <w:color w:val="000000" w:themeColor="text1"/>
                <w:sz w:val="24"/>
                <w:szCs w:val="24"/>
              </w:rPr>
            </w:pPr>
          </w:p>
        </w:tc>
        <w:tc>
          <w:tcPr>
            <w:tcW w:w="8080" w:type="dxa"/>
          </w:tcPr>
          <w:p w:rsidR="009268E2" w:rsidRPr="00C64F8E" w:rsidRDefault="009268E2" w:rsidP="00D64C9B">
            <w:pPr>
              <w:spacing w:before="0" w:after="0"/>
              <w:ind w:firstLine="0"/>
              <w:jc w:val="left"/>
              <w:rPr>
                <w:color w:val="000000" w:themeColor="text1"/>
                <w:sz w:val="24"/>
                <w:szCs w:val="24"/>
              </w:rPr>
            </w:pPr>
            <w:r w:rsidRPr="00C64F8E">
              <w:rPr>
                <w:color w:val="000000" w:themeColor="text1"/>
                <w:sz w:val="24"/>
                <w:szCs w:val="24"/>
              </w:rPr>
              <w:t>NF M07-036 зі змінами</w:t>
            </w:r>
          </w:p>
          <w:p w:rsidR="009268E2" w:rsidRPr="00C64F8E" w:rsidRDefault="009268E2" w:rsidP="00D64C9B">
            <w:pPr>
              <w:spacing w:before="0" w:after="0"/>
              <w:ind w:firstLine="0"/>
              <w:jc w:val="left"/>
              <w:rPr>
                <w:color w:val="000000" w:themeColor="text1"/>
                <w:sz w:val="24"/>
                <w:szCs w:val="24"/>
              </w:rPr>
            </w:pPr>
            <w:r w:rsidRPr="00C64F8E">
              <w:rPr>
                <w:color w:val="000000" w:themeColor="text1"/>
                <w:sz w:val="24"/>
                <w:szCs w:val="24"/>
              </w:rPr>
              <w:t>Détermination du point d'éclair — Vase clos Abel-Pensky</w:t>
            </w:r>
          </w:p>
        </w:tc>
      </w:tr>
    </w:tbl>
    <w:p w:rsidR="009268E2" w:rsidRPr="00C64F8E" w:rsidRDefault="009268E2" w:rsidP="009268E2">
      <w:pPr>
        <w:pStyle w:val="aff2"/>
        <w:spacing w:before="0" w:after="0"/>
        <w:ind w:left="0" w:firstLine="709"/>
        <w:rPr>
          <w:color w:val="000000" w:themeColor="text1"/>
        </w:rPr>
      </w:pPr>
      <w:r w:rsidRPr="00C64F8E">
        <w:rPr>
          <w:color w:val="000000" w:themeColor="text1"/>
        </w:rPr>
        <w:lastRenderedPageBreak/>
        <w:t>2.6.4.5</w:t>
      </w:r>
      <w:r w:rsidR="00CF22DE" w:rsidRPr="00C64F8E">
        <w:rPr>
          <w:color w:val="000000" w:themeColor="text1"/>
        </w:rPr>
        <w:t xml:space="preserve"> </w:t>
      </w:r>
      <w:r w:rsidRPr="00C64F8E">
        <w:rPr>
          <w:color w:val="000000" w:themeColor="text1"/>
        </w:rPr>
        <w:t xml:space="preserve">Рідини з температурою спалаху понад 35 °C, але не вище 60 °C, не </w:t>
      </w:r>
      <w:r w:rsidRPr="00C64F8E">
        <w:rPr>
          <w:rFonts w:eastAsia="Times New Roman"/>
          <w:color w:val="000000" w:themeColor="text1"/>
          <w:lang w:eastAsia="uk-UA"/>
        </w:rPr>
        <w:t>повинні</w:t>
      </w:r>
      <w:r w:rsidRPr="00C64F8E">
        <w:rPr>
          <w:color w:val="000000" w:themeColor="text1"/>
        </w:rPr>
        <w:t xml:space="preserve"> бути класифіковані за категорією 3, якщо в результаті випробування на стійкість горіння (L.2, Частина III, пункт 32 Рекомендацій ООН з перевезення небезпечних вантажів (Посібник з випробувань та критеріїв)), отримані негативні результати.</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2.6.4.6. Можливі методи випробування, які слід використовувати для визначення температури кипіння легкозаймистих рідин, наведені у </w:t>
      </w:r>
      <w:r w:rsidR="00CF22DE" w:rsidRPr="00C64F8E">
        <w:rPr>
          <w:color w:val="000000" w:themeColor="text1"/>
        </w:rPr>
        <w:br/>
      </w:r>
      <w:r w:rsidRPr="00C64F8E">
        <w:rPr>
          <w:color w:val="000000" w:themeColor="text1"/>
        </w:rPr>
        <w:t>Таблиці 2.6.4.</w:t>
      </w:r>
    </w:p>
    <w:p w:rsidR="009268E2" w:rsidRPr="00C64F8E" w:rsidRDefault="009268E2" w:rsidP="00CF22DE">
      <w:pPr>
        <w:pStyle w:val="af3"/>
        <w:ind w:firstLine="7371"/>
        <w:jc w:val="left"/>
        <w:rPr>
          <w:color w:val="000000" w:themeColor="text1"/>
        </w:rPr>
      </w:pPr>
      <w:r w:rsidRPr="00C64F8E">
        <w:rPr>
          <w:color w:val="000000" w:themeColor="text1"/>
        </w:rPr>
        <w:t xml:space="preserve">Таблиця 2.6.4 </w:t>
      </w:r>
    </w:p>
    <w:p w:rsidR="009268E2" w:rsidRPr="00C64F8E" w:rsidRDefault="009268E2" w:rsidP="009268E2">
      <w:pPr>
        <w:pStyle w:val="af3"/>
        <w:ind w:left="708" w:firstLine="708"/>
        <w:rPr>
          <w:color w:val="000000" w:themeColor="text1"/>
        </w:rPr>
      </w:pPr>
      <w:r w:rsidRPr="00C64F8E">
        <w:rPr>
          <w:color w:val="000000" w:themeColor="text1"/>
        </w:rPr>
        <w:t>Методи визначення температури кипіння легкозаймистих рідин</w:t>
      </w:r>
    </w:p>
    <w:tbl>
      <w:tblPr>
        <w:tblStyle w:val="a6"/>
        <w:tblW w:w="5000" w:type="pct"/>
        <w:tblLook w:val="04A0" w:firstRow="1" w:lastRow="0" w:firstColumn="1" w:lastColumn="0" w:noHBand="0" w:noVBand="1"/>
      </w:tblPr>
      <w:tblGrid>
        <w:gridCol w:w="1746"/>
        <w:gridCol w:w="7599"/>
      </w:tblGrid>
      <w:tr w:rsidR="009268E2" w:rsidRPr="00C64F8E" w:rsidTr="0023624E">
        <w:tc>
          <w:tcPr>
            <w:tcW w:w="934" w:type="pct"/>
            <w:vMerge w:val="restart"/>
          </w:tcPr>
          <w:p w:rsidR="009268E2" w:rsidRPr="00C64F8E" w:rsidRDefault="009268E2" w:rsidP="00D64C9B">
            <w:pPr>
              <w:spacing w:before="0" w:after="0"/>
              <w:ind w:firstLine="0"/>
              <w:jc w:val="left"/>
              <w:rPr>
                <w:sz w:val="24"/>
                <w:szCs w:val="24"/>
              </w:rPr>
            </w:pPr>
            <w:r w:rsidRPr="00C64F8E">
              <w:rPr>
                <w:sz w:val="24"/>
                <w:szCs w:val="24"/>
              </w:rPr>
              <w:t xml:space="preserve">Європейські стандарти, або </w:t>
            </w:r>
            <w:r w:rsidR="00FC498D" w:rsidRPr="00C64F8E">
              <w:rPr>
                <w:color w:val="000000" w:themeColor="text1"/>
                <w:sz w:val="24"/>
                <w:szCs w:val="24"/>
              </w:rPr>
              <w:t>ідентичні</w:t>
            </w:r>
            <w:r w:rsidRPr="00C64F8E">
              <w:rPr>
                <w:sz w:val="24"/>
                <w:szCs w:val="24"/>
              </w:rPr>
              <w:t xml:space="preserve"> національні стандарти</w:t>
            </w:r>
          </w:p>
        </w:tc>
        <w:tc>
          <w:tcPr>
            <w:tcW w:w="4066" w:type="pct"/>
          </w:tcPr>
          <w:p w:rsidR="009268E2" w:rsidRPr="00C64F8E" w:rsidRDefault="009268E2" w:rsidP="00D64C9B">
            <w:pPr>
              <w:spacing w:before="0" w:after="0"/>
              <w:ind w:firstLine="0"/>
              <w:jc w:val="left"/>
              <w:rPr>
                <w:sz w:val="24"/>
                <w:szCs w:val="24"/>
              </w:rPr>
            </w:pPr>
            <w:r w:rsidRPr="00C64F8E">
              <w:rPr>
                <w:sz w:val="24"/>
                <w:szCs w:val="24"/>
              </w:rPr>
              <w:t>EN ISO 3405 зі змінами</w:t>
            </w:r>
          </w:p>
          <w:p w:rsidR="009268E2" w:rsidRPr="00C64F8E" w:rsidRDefault="009268E2" w:rsidP="00D64C9B">
            <w:pPr>
              <w:spacing w:before="0" w:after="0"/>
              <w:ind w:firstLine="0"/>
              <w:jc w:val="left"/>
              <w:rPr>
                <w:sz w:val="24"/>
                <w:szCs w:val="24"/>
              </w:rPr>
            </w:pPr>
            <w:r w:rsidRPr="00C64F8E">
              <w:rPr>
                <w:sz w:val="24"/>
                <w:szCs w:val="24"/>
              </w:rPr>
              <w:t>Нафтопродукти. Визначення фракційного складу при атмосферному тиску.</w:t>
            </w:r>
          </w:p>
        </w:tc>
      </w:tr>
      <w:tr w:rsidR="009268E2" w:rsidRPr="00C64F8E" w:rsidTr="00CF22DE">
        <w:trPr>
          <w:trHeight w:val="856"/>
        </w:trPr>
        <w:tc>
          <w:tcPr>
            <w:tcW w:w="934" w:type="pct"/>
            <w:vMerge/>
          </w:tcPr>
          <w:p w:rsidR="009268E2" w:rsidRPr="00C64F8E" w:rsidRDefault="009268E2" w:rsidP="00D64C9B">
            <w:pPr>
              <w:spacing w:before="0" w:after="0"/>
              <w:ind w:firstLine="0"/>
              <w:jc w:val="left"/>
              <w:rPr>
                <w:sz w:val="24"/>
                <w:szCs w:val="24"/>
              </w:rPr>
            </w:pPr>
          </w:p>
        </w:tc>
        <w:tc>
          <w:tcPr>
            <w:tcW w:w="4066" w:type="pct"/>
          </w:tcPr>
          <w:p w:rsidR="009268E2" w:rsidRPr="00C64F8E" w:rsidRDefault="009268E2" w:rsidP="00D64C9B">
            <w:pPr>
              <w:spacing w:before="0" w:after="0"/>
              <w:ind w:firstLine="0"/>
              <w:jc w:val="left"/>
              <w:rPr>
                <w:sz w:val="24"/>
                <w:szCs w:val="24"/>
              </w:rPr>
            </w:pPr>
            <w:r w:rsidRPr="00C64F8E">
              <w:rPr>
                <w:sz w:val="24"/>
                <w:szCs w:val="24"/>
              </w:rPr>
              <w:t>EN ISO 3924 зі змінами</w:t>
            </w:r>
          </w:p>
          <w:p w:rsidR="009268E2" w:rsidRPr="00C64F8E" w:rsidRDefault="009268E2" w:rsidP="00D64C9B">
            <w:pPr>
              <w:spacing w:before="0" w:after="0"/>
              <w:ind w:firstLine="0"/>
              <w:jc w:val="left"/>
              <w:rPr>
                <w:sz w:val="24"/>
                <w:szCs w:val="24"/>
              </w:rPr>
            </w:pPr>
            <w:r w:rsidRPr="00C64F8E">
              <w:rPr>
                <w:sz w:val="24"/>
                <w:szCs w:val="24"/>
              </w:rPr>
              <w:t>«Нафтопродукти. Визначення розподілу границь температур кипіння. Метод газової хроматографії»</w:t>
            </w:r>
          </w:p>
        </w:tc>
      </w:tr>
      <w:tr w:rsidR="009268E2" w:rsidRPr="00C64F8E" w:rsidTr="0023624E">
        <w:tc>
          <w:tcPr>
            <w:tcW w:w="934" w:type="pct"/>
          </w:tcPr>
          <w:p w:rsidR="009268E2" w:rsidRPr="00C64F8E" w:rsidRDefault="009268E2" w:rsidP="00D64C9B">
            <w:pPr>
              <w:spacing w:before="0" w:after="0"/>
              <w:ind w:firstLine="0"/>
              <w:jc w:val="left"/>
              <w:rPr>
                <w:sz w:val="24"/>
                <w:szCs w:val="24"/>
              </w:rPr>
            </w:pPr>
            <w:r w:rsidRPr="00C64F8E">
              <w:rPr>
                <w:sz w:val="24"/>
                <w:szCs w:val="24"/>
              </w:rPr>
              <w:t xml:space="preserve">Керівництво з тестувань ОЕСР або </w:t>
            </w:r>
            <w:r w:rsidR="00FC498D" w:rsidRPr="00C64F8E">
              <w:rPr>
                <w:color w:val="000000" w:themeColor="text1"/>
                <w:sz w:val="24"/>
                <w:szCs w:val="24"/>
              </w:rPr>
              <w:t>ідентичн</w:t>
            </w:r>
            <w:r w:rsidRPr="00C64F8E">
              <w:rPr>
                <w:sz w:val="24"/>
                <w:szCs w:val="24"/>
              </w:rPr>
              <w:t>ий національний стандарт</w:t>
            </w:r>
          </w:p>
        </w:tc>
        <w:tc>
          <w:tcPr>
            <w:tcW w:w="4066" w:type="pct"/>
          </w:tcPr>
          <w:p w:rsidR="009268E2" w:rsidRPr="00C64F8E" w:rsidRDefault="009268E2" w:rsidP="00D64C9B">
            <w:pPr>
              <w:spacing w:before="0" w:after="0"/>
              <w:ind w:firstLine="0"/>
              <w:jc w:val="left"/>
              <w:rPr>
                <w:sz w:val="24"/>
                <w:szCs w:val="24"/>
              </w:rPr>
            </w:pPr>
            <w:r w:rsidRPr="00C64F8E">
              <w:rPr>
                <w:sz w:val="24"/>
                <w:szCs w:val="24"/>
              </w:rPr>
              <w:t>Керівництво з випробувань ОЕСР №103.</w:t>
            </w:r>
          </w:p>
          <w:p w:rsidR="009268E2" w:rsidRPr="00C64F8E" w:rsidRDefault="009268E2" w:rsidP="00D64C9B">
            <w:pPr>
              <w:spacing w:before="0" w:after="0"/>
              <w:ind w:firstLine="0"/>
              <w:jc w:val="left"/>
              <w:rPr>
                <w:sz w:val="24"/>
                <w:szCs w:val="24"/>
              </w:rPr>
            </w:pPr>
            <w:r w:rsidRPr="00C64F8E">
              <w:rPr>
                <w:sz w:val="24"/>
                <w:szCs w:val="24"/>
              </w:rPr>
              <w:t>Температура кипіння</w:t>
            </w:r>
          </w:p>
        </w:tc>
      </w:tr>
    </w:tbl>
    <w:p w:rsidR="009268E2" w:rsidRPr="00C64F8E" w:rsidRDefault="009268E2" w:rsidP="009268E2">
      <w:pPr>
        <w:pStyle w:val="27"/>
        <w:spacing w:before="0" w:after="0"/>
        <w:ind w:left="0" w:firstLine="709"/>
        <w:rPr>
          <w:color w:val="000000" w:themeColor="text1"/>
        </w:rPr>
      </w:pPr>
      <w:bookmarkStart w:id="38" w:name="_Toc525563070"/>
      <w:bookmarkStart w:id="39" w:name="_Toc3472239"/>
      <w:r w:rsidRPr="00C64F8E">
        <w:rPr>
          <w:color w:val="000000" w:themeColor="text1"/>
        </w:rPr>
        <w:t xml:space="preserve">2.7. </w:t>
      </w:r>
      <w:r w:rsidRPr="00C64F8E">
        <w:rPr>
          <w:color w:val="000000" w:themeColor="text1"/>
        </w:rPr>
        <w:tab/>
        <w:t>Легкозаймисті тверді речовини</w:t>
      </w:r>
      <w:bookmarkEnd w:id="38"/>
      <w:bookmarkEnd w:id="39"/>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2.7.1. </w:t>
      </w:r>
      <w:r w:rsidRPr="00C64F8E">
        <w:rPr>
          <w:color w:val="000000" w:themeColor="text1"/>
        </w:rPr>
        <w:tab/>
        <w:t>Визначення</w:t>
      </w:r>
    </w:p>
    <w:p w:rsidR="009268E2" w:rsidRPr="00C64F8E" w:rsidRDefault="009268E2" w:rsidP="009268E2">
      <w:pPr>
        <w:pStyle w:val="aff2"/>
        <w:spacing w:before="0" w:after="0"/>
        <w:ind w:left="0" w:firstLine="709"/>
        <w:rPr>
          <w:color w:val="000000" w:themeColor="text1"/>
        </w:rPr>
      </w:pPr>
      <w:r w:rsidRPr="00C64F8E">
        <w:rPr>
          <w:color w:val="000000" w:themeColor="text1"/>
        </w:rPr>
        <w:t>2.7.1.1. Легкозаймиста тверда речовина – це тверда речовина, яка може легко зайнятися, або може спричинити або посилити пожежу в результаті тертя.</w:t>
      </w:r>
    </w:p>
    <w:p w:rsidR="009268E2" w:rsidRPr="00C64F8E" w:rsidRDefault="009268E2" w:rsidP="009268E2">
      <w:pPr>
        <w:pStyle w:val="aff6"/>
        <w:spacing w:before="0" w:after="0"/>
        <w:ind w:left="0" w:firstLine="709"/>
        <w:rPr>
          <w:color w:val="000000" w:themeColor="text1"/>
        </w:rPr>
      </w:pPr>
      <w:r w:rsidRPr="00C64F8E">
        <w:rPr>
          <w:color w:val="000000" w:themeColor="text1"/>
        </w:rPr>
        <w:t>Легкозаймисті тверді речовини є порошкоподібними, гранульованими або пастоподібними хімічними речовинами або сумішами, які є небезпечними, якщо вони можуть легко зайнятися при короткочасному контакті з джерелом запалювання, таким як палаючий сірник, і при швидкому поширенні полум'я.</w:t>
      </w:r>
    </w:p>
    <w:p w:rsidR="009268E2" w:rsidRPr="00C64F8E" w:rsidRDefault="009268E2" w:rsidP="009268E2">
      <w:pPr>
        <w:pStyle w:val="aff2"/>
        <w:spacing w:before="0" w:after="0"/>
        <w:ind w:left="0" w:firstLine="709"/>
        <w:rPr>
          <w:color w:val="000000" w:themeColor="text1"/>
        </w:rPr>
      </w:pPr>
      <w:r w:rsidRPr="00C64F8E">
        <w:rPr>
          <w:color w:val="000000" w:themeColor="text1"/>
        </w:rPr>
        <w:t>2.7.2.</w:t>
      </w:r>
      <w:r w:rsidRPr="00C64F8E">
        <w:rPr>
          <w:color w:val="000000" w:themeColor="text1"/>
        </w:rPr>
        <w:tab/>
        <w:t xml:space="preserve">Критерії </w:t>
      </w:r>
      <w:r w:rsidR="00EF151F" w:rsidRPr="00C64F8E">
        <w:rPr>
          <w:color w:val="000000" w:themeColor="text1"/>
        </w:rPr>
        <w:t>класифікації небезпечності</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2.7.2.1. Порошкоподібні, гранульовані або пастоподібні хімічні речовини або суміші (за винятком порошків металів чи металевих сплавів – див. пункт 2.7.2.2 цього Додатка) </w:t>
      </w:r>
      <w:r w:rsidRPr="00C64F8E">
        <w:rPr>
          <w:rFonts w:eastAsia="Times New Roman"/>
          <w:color w:val="000000" w:themeColor="text1"/>
          <w:lang w:eastAsia="uk-UA"/>
        </w:rPr>
        <w:t>повинні</w:t>
      </w:r>
      <w:r w:rsidRPr="00C64F8E">
        <w:rPr>
          <w:color w:val="000000" w:themeColor="text1"/>
        </w:rPr>
        <w:t xml:space="preserve"> бути класифіковані за класом</w:t>
      </w:r>
      <w:r w:rsidR="00DE17F9" w:rsidRPr="00C64F8E">
        <w:rPr>
          <w:color w:val="000000" w:themeColor="text1"/>
        </w:rPr>
        <w:t xml:space="preserve"> </w:t>
      </w:r>
      <w:r w:rsidRPr="00C64F8E">
        <w:rPr>
          <w:color w:val="000000" w:themeColor="text1"/>
        </w:rPr>
        <w:t>«Легкозаймисті тверді речовини», якщо час горіння, визначений під час одного або кількох випробувань, проведених відповідно до методу випробувань, який описаний у Рекомендаціях ООН з перевезення небезпечних вантажів (Посібник з випробувань та критеріїв) Частина III, підрозділ 33.2.1), становить менше 45 с або швидкість горіння перевищує 2,2 мм/с.</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2.7.2.2. Порошки металів або металеві сплави </w:t>
      </w:r>
      <w:r w:rsidRPr="00C64F8E">
        <w:rPr>
          <w:rFonts w:eastAsia="Times New Roman"/>
          <w:color w:val="000000" w:themeColor="text1"/>
          <w:lang w:eastAsia="uk-UA"/>
        </w:rPr>
        <w:t>повинні</w:t>
      </w:r>
      <w:r w:rsidRPr="00C64F8E">
        <w:rPr>
          <w:color w:val="000000" w:themeColor="text1"/>
        </w:rPr>
        <w:t xml:space="preserve"> бути класифіковані за класом «Легкозаймисті тверді речовини», якщо їх можна підпалити і якщо реакція горіння охоплює весь зразок по його довжині (100 мм) протягом 10 хв або менше.</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2.7.2.3. Легкозаймиста тверда речовина повинна бути віднесена до однієї з двох </w:t>
      </w:r>
      <w:r w:rsidR="005357D5" w:rsidRPr="00C64F8E">
        <w:rPr>
          <w:color w:val="000000" w:themeColor="text1"/>
        </w:rPr>
        <w:t>категорій</w:t>
      </w:r>
      <w:r w:rsidRPr="00C64F8E">
        <w:rPr>
          <w:color w:val="000000" w:themeColor="text1"/>
        </w:rPr>
        <w:t xml:space="preserve">, встановлених для цього </w:t>
      </w:r>
      <w:r w:rsidR="00DE17F9" w:rsidRPr="00C64F8E">
        <w:rPr>
          <w:color w:val="000000" w:themeColor="text1"/>
        </w:rPr>
        <w:t>класу небезпечності</w:t>
      </w:r>
      <w:r w:rsidRPr="00C64F8E">
        <w:rPr>
          <w:color w:val="000000" w:themeColor="text1"/>
        </w:rPr>
        <w:t xml:space="preserve"> з використанням </w:t>
      </w:r>
      <w:r w:rsidRPr="00C64F8E">
        <w:rPr>
          <w:color w:val="000000" w:themeColor="text1"/>
        </w:rPr>
        <w:lastRenderedPageBreak/>
        <w:t>методу N.1, описаного у Частині III, підрозділу 33.2.1 Рекомендацій ООН з перевезення небезпечних вантажів (Посібник з випробувань та критеріїв), відповідно до Таблиці 2.7.1.</w:t>
      </w:r>
    </w:p>
    <w:p w:rsidR="009268E2" w:rsidRPr="00C64F8E" w:rsidRDefault="009268E2" w:rsidP="00CF22DE">
      <w:pPr>
        <w:pStyle w:val="af3"/>
        <w:ind w:firstLine="7371"/>
        <w:jc w:val="left"/>
        <w:rPr>
          <w:color w:val="000000" w:themeColor="text1"/>
        </w:rPr>
      </w:pPr>
      <w:r w:rsidRPr="00C64F8E">
        <w:rPr>
          <w:color w:val="000000" w:themeColor="text1"/>
        </w:rPr>
        <w:t>Таблиця 2.7.1</w:t>
      </w:r>
    </w:p>
    <w:p w:rsidR="00CF22DE" w:rsidRPr="00C64F8E" w:rsidRDefault="009268E2" w:rsidP="009268E2">
      <w:pPr>
        <w:pStyle w:val="af3"/>
        <w:ind w:left="708" w:firstLine="708"/>
        <w:rPr>
          <w:color w:val="000000" w:themeColor="text1"/>
        </w:rPr>
      </w:pPr>
      <w:r w:rsidRPr="00C64F8E">
        <w:rPr>
          <w:color w:val="000000" w:themeColor="text1"/>
        </w:rPr>
        <w:t xml:space="preserve">Критерії </w:t>
      </w:r>
      <w:r w:rsidR="00EF151F" w:rsidRPr="00C64F8E">
        <w:rPr>
          <w:color w:val="000000" w:themeColor="text1"/>
        </w:rPr>
        <w:t>класифікації небезпечності</w:t>
      </w:r>
      <w:r w:rsidRPr="00C64F8E">
        <w:rPr>
          <w:color w:val="000000" w:themeColor="text1"/>
        </w:rPr>
        <w:t xml:space="preserve"> для класу </w:t>
      </w:r>
    </w:p>
    <w:p w:rsidR="009268E2" w:rsidRPr="00C64F8E" w:rsidRDefault="009268E2" w:rsidP="009268E2">
      <w:pPr>
        <w:pStyle w:val="af3"/>
        <w:ind w:left="708" w:firstLine="708"/>
        <w:rPr>
          <w:color w:val="000000" w:themeColor="text1"/>
        </w:rPr>
      </w:pPr>
      <w:r w:rsidRPr="00C64F8E">
        <w:rPr>
          <w:color w:val="000000" w:themeColor="text1"/>
        </w:rPr>
        <w:t>«Легкозаймисті тверді речовини»</w:t>
      </w:r>
    </w:p>
    <w:tbl>
      <w:tblPr>
        <w:tblW w:w="5000" w:type="pct"/>
        <w:tblLook w:val="04A0" w:firstRow="1" w:lastRow="0" w:firstColumn="1" w:lastColumn="0" w:noHBand="0" w:noVBand="1"/>
      </w:tblPr>
      <w:tblGrid>
        <w:gridCol w:w="1837"/>
        <w:gridCol w:w="7518"/>
      </w:tblGrid>
      <w:tr w:rsidR="009268E2" w:rsidRPr="00C64F8E" w:rsidTr="00D64C9B">
        <w:tc>
          <w:tcPr>
            <w:tcW w:w="982" w:type="pct"/>
          </w:tcPr>
          <w:p w:rsidR="009268E2" w:rsidRPr="00C64F8E" w:rsidRDefault="009268E2" w:rsidP="00D64C9B">
            <w:pPr>
              <w:spacing w:before="0" w:after="0"/>
              <w:ind w:firstLine="0"/>
              <w:jc w:val="left"/>
              <w:rPr>
                <w:sz w:val="22"/>
                <w:szCs w:val="22"/>
              </w:rPr>
            </w:pPr>
            <w:r w:rsidRPr="00C64F8E">
              <w:rPr>
                <w:sz w:val="22"/>
                <w:szCs w:val="22"/>
              </w:rPr>
              <w:t>Категорія</w:t>
            </w:r>
          </w:p>
        </w:tc>
        <w:tc>
          <w:tcPr>
            <w:tcW w:w="4018" w:type="pct"/>
          </w:tcPr>
          <w:p w:rsidR="009268E2" w:rsidRPr="00C64F8E" w:rsidRDefault="009268E2" w:rsidP="00D64C9B">
            <w:pPr>
              <w:spacing w:before="0" w:after="0"/>
              <w:ind w:firstLine="0"/>
              <w:jc w:val="left"/>
              <w:rPr>
                <w:sz w:val="22"/>
                <w:szCs w:val="22"/>
              </w:rPr>
            </w:pPr>
            <w:r w:rsidRPr="00C64F8E">
              <w:rPr>
                <w:sz w:val="22"/>
                <w:szCs w:val="22"/>
              </w:rPr>
              <w:t>Критерії</w:t>
            </w:r>
          </w:p>
        </w:tc>
      </w:tr>
      <w:tr w:rsidR="009268E2" w:rsidRPr="00C64F8E" w:rsidTr="00D64C9B">
        <w:tc>
          <w:tcPr>
            <w:tcW w:w="982" w:type="pct"/>
          </w:tcPr>
          <w:p w:rsidR="009268E2" w:rsidRPr="00C64F8E" w:rsidRDefault="009268E2" w:rsidP="00D64C9B">
            <w:pPr>
              <w:spacing w:before="0" w:after="0"/>
              <w:ind w:firstLine="0"/>
              <w:jc w:val="left"/>
              <w:rPr>
                <w:sz w:val="22"/>
                <w:szCs w:val="22"/>
              </w:rPr>
            </w:pPr>
            <w:r w:rsidRPr="00C64F8E">
              <w:rPr>
                <w:sz w:val="22"/>
                <w:szCs w:val="22"/>
              </w:rPr>
              <w:t>1</w:t>
            </w:r>
          </w:p>
        </w:tc>
        <w:tc>
          <w:tcPr>
            <w:tcW w:w="4018" w:type="pct"/>
          </w:tcPr>
          <w:p w:rsidR="009268E2" w:rsidRPr="00C64F8E" w:rsidRDefault="009268E2" w:rsidP="00D64C9B">
            <w:pPr>
              <w:spacing w:before="0" w:after="0"/>
              <w:ind w:firstLine="0"/>
              <w:jc w:val="left"/>
              <w:rPr>
                <w:sz w:val="22"/>
                <w:szCs w:val="22"/>
              </w:rPr>
            </w:pPr>
            <w:r w:rsidRPr="00C64F8E">
              <w:rPr>
                <w:sz w:val="22"/>
                <w:szCs w:val="22"/>
              </w:rPr>
              <w:t>Випробування на швидкість горіння:</w:t>
            </w:r>
          </w:p>
          <w:p w:rsidR="009268E2" w:rsidRPr="00C64F8E" w:rsidRDefault="009268E2" w:rsidP="00D64C9B">
            <w:pPr>
              <w:spacing w:before="0" w:after="0"/>
              <w:ind w:firstLine="0"/>
              <w:jc w:val="left"/>
              <w:rPr>
                <w:sz w:val="22"/>
                <w:szCs w:val="22"/>
              </w:rPr>
            </w:pPr>
            <w:r w:rsidRPr="00C64F8E">
              <w:rPr>
                <w:sz w:val="22"/>
                <w:szCs w:val="22"/>
              </w:rPr>
              <w:t>Хімічні речовини і суміші, які не є металевими порошками:</w:t>
            </w:r>
          </w:p>
          <w:p w:rsidR="009268E2" w:rsidRPr="00C64F8E" w:rsidRDefault="009268E2" w:rsidP="00D64C9B">
            <w:pPr>
              <w:spacing w:before="0" w:after="0"/>
              <w:ind w:firstLine="0"/>
              <w:jc w:val="left"/>
              <w:rPr>
                <w:sz w:val="22"/>
                <w:szCs w:val="22"/>
              </w:rPr>
            </w:pPr>
            <w:r w:rsidRPr="00C64F8E">
              <w:rPr>
                <w:sz w:val="22"/>
                <w:szCs w:val="22"/>
              </w:rPr>
              <w:t>1) зволожена ділянка не зупиняє поширення полум’я; та</w:t>
            </w:r>
          </w:p>
          <w:p w:rsidR="009268E2" w:rsidRPr="00C64F8E" w:rsidRDefault="009268E2" w:rsidP="00D64C9B">
            <w:pPr>
              <w:spacing w:before="0" w:after="0"/>
              <w:ind w:firstLine="0"/>
              <w:jc w:val="left"/>
              <w:rPr>
                <w:sz w:val="22"/>
                <w:szCs w:val="22"/>
              </w:rPr>
            </w:pPr>
            <w:r w:rsidRPr="00C64F8E">
              <w:rPr>
                <w:sz w:val="22"/>
                <w:szCs w:val="22"/>
              </w:rPr>
              <w:t>2) час горіння становить &lt; 45 с або швидкість розповсюдження полум’я &gt; 2,2 мм/с.</w:t>
            </w:r>
          </w:p>
          <w:p w:rsidR="009268E2" w:rsidRPr="00C64F8E" w:rsidRDefault="009268E2" w:rsidP="00D64C9B">
            <w:pPr>
              <w:spacing w:before="0" w:after="0"/>
              <w:ind w:firstLine="0"/>
              <w:jc w:val="left"/>
              <w:rPr>
                <w:sz w:val="22"/>
                <w:szCs w:val="22"/>
              </w:rPr>
            </w:pPr>
            <w:r w:rsidRPr="00C64F8E">
              <w:rPr>
                <w:sz w:val="22"/>
                <w:szCs w:val="22"/>
              </w:rPr>
              <w:t>Порошки металів:</w:t>
            </w:r>
          </w:p>
          <w:p w:rsidR="009268E2" w:rsidRPr="00C64F8E" w:rsidRDefault="009268E2" w:rsidP="00D64C9B">
            <w:pPr>
              <w:spacing w:before="0" w:after="0"/>
              <w:ind w:firstLine="0"/>
              <w:jc w:val="left"/>
              <w:rPr>
                <w:sz w:val="22"/>
                <w:szCs w:val="22"/>
              </w:rPr>
            </w:pPr>
            <w:r w:rsidRPr="00C64F8E">
              <w:rPr>
                <w:sz w:val="22"/>
                <w:szCs w:val="22"/>
              </w:rPr>
              <w:t>час горіння ≤ 5 хв.</w:t>
            </w:r>
          </w:p>
        </w:tc>
      </w:tr>
      <w:tr w:rsidR="009268E2" w:rsidRPr="00C64F8E" w:rsidTr="00D64C9B">
        <w:tc>
          <w:tcPr>
            <w:tcW w:w="982" w:type="pct"/>
          </w:tcPr>
          <w:p w:rsidR="009268E2" w:rsidRPr="00C64F8E" w:rsidRDefault="009268E2" w:rsidP="00D64C9B">
            <w:pPr>
              <w:spacing w:before="0" w:after="0"/>
              <w:ind w:firstLine="0"/>
              <w:jc w:val="left"/>
              <w:rPr>
                <w:sz w:val="22"/>
                <w:szCs w:val="22"/>
              </w:rPr>
            </w:pPr>
            <w:r w:rsidRPr="00C64F8E">
              <w:rPr>
                <w:sz w:val="22"/>
                <w:szCs w:val="22"/>
              </w:rPr>
              <w:t>2</w:t>
            </w:r>
          </w:p>
        </w:tc>
        <w:tc>
          <w:tcPr>
            <w:tcW w:w="4018" w:type="pct"/>
          </w:tcPr>
          <w:p w:rsidR="009268E2" w:rsidRPr="00C64F8E" w:rsidRDefault="009268E2" w:rsidP="00D64C9B">
            <w:pPr>
              <w:spacing w:before="0" w:after="0"/>
              <w:ind w:firstLine="0"/>
              <w:jc w:val="left"/>
              <w:rPr>
                <w:sz w:val="22"/>
                <w:szCs w:val="22"/>
              </w:rPr>
            </w:pPr>
            <w:r w:rsidRPr="00C64F8E">
              <w:rPr>
                <w:sz w:val="22"/>
                <w:szCs w:val="22"/>
              </w:rPr>
              <w:t>Випробування на швидкість горіння:</w:t>
            </w:r>
          </w:p>
          <w:p w:rsidR="009268E2" w:rsidRPr="00C64F8E" w:rsidRDefault="009268E2" w:rsidP="00D64C9B">
            <w:pPr>
              <w:spacing w:before="0" w:after="0"/>
              <w:ind w:firstLine="0"/>
              <w:jc w:val="left"/>
              <w:rPr>
                <w:sz w:val="22"/>
                <w:szCs w:val="22"/>
              </w:rPr>
            </w:pPr>
            <w:r w:rsidRPr="00C64F8E">
              <w:rPr>
                <w:sz w:val="22"/>
                <w:szCs w:val="22"/>
              </w:rPr>
              <w:t>Хімічні речовини і суміші, які не є порошками металів:</w:t>
            </w:r>
          </w:p>
          <w:p w:rsidR="009268E2" w:rsidRPr="00C64F8E" w:rsidRDefault="009268E2" w:rsidP="00D64C9B">
            <w:pPr>
              <w:spacing w:before="0" w:after="0"/>
              <w:ind w:firstLine="0"/>
              <w:jc w:val="left"/>
              <w:rPr>
                <w:sz w:val="22"/>
                <w:szCs w:val="22"/>
              </w:rPr>
            </w:pPr>
            <w:r w:rsidRPr="00C64F8E">
              <w:rPr>
                <w:sz w:val="22"/>
                <w:szCs w:val="22"/>
              </w:rPr>
              <w:t>1) зволожена ділянка зупиняє поширення полум'я не менше ніж на 4 хв; та</w:t>
            </w:r>
          </w:p>
          <w:p w:rsidR="009268E2" w:rsidRPr="00C64F8E" w:rsidRDefault="009268E2" w:rsidP="00D64C9B">
            <w:pPr>
              <w:spacing w:before="0" w:after="0"/>
              <w:ind w:firstLine="0"/>
              <w:jc w:val="left"/>
              <w:rPr>
                <w:sz w:val="22"/>
                <w:szCs w:val="22"/>
              </w:rPr>
            </w:pPr>
            <w:r w:rsidRPr="00C64F8E">
              <w:rPr>
                <w:sz w:val="22"/>
                <w:szCs w:val="22"/>
              </w:rPr>
              <w:t>2) час горіння становить &lt; 45 або швидкість розповсюдження полум’я &gt; 2,2 мм/с.</w:t>
            </w:r>
          </w:p>
          <w:p w:rsidR="009268E2" w:rsidRPr="00C64F8E" w:rsidRDefault="009268E2" w:rsidP="00D64C9B">
            <w:pPr>
              <w:spacing w:before="0" w:after="0"/>
              <w:ind w:firstLine="0"/>
              <w:jc w:val="left"/>
              <w:rPr>
                <w:sz w:val="22"/>
                <w:szCs w:val="22"/>
              </w:rPr>
            </w:pPr>
            <w:r w:rsidRPr="00C64F8E">
              <w:rPr>
                <w:sz w:val="22"/>
                <w:szCs w:val="22"/>
              </w:rPr>
              <w:t>Порошки металів:</w:t>
            </w:r>
          </w:p>
          <w:p w:rsidR="009268E2" w:rsidRPr="00C64F8E" w:rsidRDefault="009268E2" w:rsidP="00D64C9B">
            <w:pPr>
              <w:spacing w:before="0" w:after="0"/>
              <w:ind w:firstLine="0"/>
              <w:jc w:val="left"/>
              <w:rPr>
                <w:sz w:val="22"/>
                <w:szCs w:val="22"/>
              </w:rPr>
            </w:pPr>
            <w:r w:rsidRPr="00C64F8E">
              <w:rPr>
                <w:sz w:val="22"/>
                <w:szCs w:val="22"/>
              </w:rPr>
              <w:t>час горіння становить &gt; 5 хв та ≤ 10 хв.</w:t>
            </w:r>
          </w:p>
        </w:tc>
      </w:tr>
    </w:tbl>
    <w:p w:rsidR="009268E2" w:rsidRPr="00C64F8E" w:rsidRDefault="009268E2" w:rsidP="009268E2">
      <w:pPr>
        <w:pStyle w:val="aff6"/>
        <w:spacing w:before="0" w:after="0"/>
        <w:ind w:left="0" w:firstLine="709"/>
        <w:rPr>
          <w:iCs/>
          <w:color w:val="000000" w:themeColor="text1"/>
          <w:sz w:val="24"/>
          <w:szCs w:val="24"/>
        </w:rPr>
      </w:pPr>
      <w:r w:rsidRPr="00C64F8E">
        <w:rPr>
          <w:iCs/>
          <w:color w:val="000000" w:themeColor="text1"/>
          <w:sz w:val="24"/>
          <w:szCs w:val="24"/>
        </w:rPr>
        <w:t>Примітка 1: Випробування слід проводити для</w:t>
      </w:r>
      <w:r w:rsidR="00DE17F9" w:rsidRPr="00C64F8E">
        <w:rPr>
          <w:iCs/>
          <w:color w:val="000000" w:themeColor="text1"/>
          <w:sz w:val="24"/>
          <w:szCs w:val="24"/>
        </w:rPr>
        <w:t xml:space="preserve"> </w:t>
      </w:r>
      <w:r w:rsidRPr="00C64F8E">
        <w:rPr>
          <w:iCs/>
          <w:color w:val="000000" w:themeColor="text1"/>
          <w:sz w:val="24"/>
          <w:szCs w:val="24"/>
        </w:rPr>
        <w:t xml:space="preserve">речовини або суміші у тому ж агрегатному стані, у якому вона надається на ринку. Якщо, наприклад, при поставках або перевезеннях одна і та ж хімічна продукція надається у агрегатному стані, відмінному від агрегатного стану, в якому вона була випробувана, та який, ймовірно може привести до істотної зміни характеристик хімічної речовини під час відповідного випробування, для цієї хімічної продукції також </w:t>
      </w:r>
      <w:r w:rsidRPr="00C64F8E">
        <w:rPr>
          <w:rFonts w:eastAsia="Times New Roman"/>
          <w:iCs/>
          <w:color w:val="000000" w:themeColor="text1"/>
          <w:sz w:val="24"/>
          <w:szCs w:val="24"/>
          <w:lang w:eastAsia="uk-UA"/>
        </w:rPr>
        <w:t>повинні</w:t>
      </w:r>
      <w:r w:rsidRPr="00C64F8E">
        <w:rPr>
          <w:iCs/>
          <w:color w:val="000000" w:themeColor="text1"/>
          <w:sz w:val="24"/>
          <w:szCs w:val="24"/>
        </w:rPr>
        <w:t xml:space="preserve"> бути проведені випробування у новому агрегатному стані.</w:t>
      </w:r>
    </w:p>
    <w:p w:rsidR="009268E2" w:rsidRPr="00C64F8E" w:rsidRDefault="009268E2" w:rsidP="009268E2">
      <w:pPr>
        <w:pStyle w:val="aff6"/>
        <w:spacing w:before="0" w:after="0"/>
        <w:ind w:left="0" w:firstLine="709"/>
        <w:rPr>
          <w:iCs/>
          <w:color w:val="000000" w:themeColor="text1"/>
          <w:sz w:val="24"/>
          <w:szCs w:val="24"/>
        </w:rPr>
      </w:pPr>
      <w:r w:rsidRPr="00C64F8E">
        <w:rPr>
          <w:iCs/>
          <w:color w:val="000000" w:themeColor="text1"/>
          <w:sz w:val="24"/>
          <w:szCs w:val="24"/>
        </w:rPr>
        <w:t xml:space="preserve">Примітка 2: Аерозолі не </w:t>
      </w:r>
      <w:r w:rsidRPr="00C64F8E">
        <w:rPr>
          <w:rFonts w:eastAsia="Times New Roman"/>
          <w:iCs/>
          <w:color w:val="000000" w:themeColor="text1"/>
          <w:sz w:val="24"/>
          <w:szCs w:val="24"/>
          <w:lang w:eastAsia="uk-UA"/>
        </w:rPr>
        <w:t>повинні</w:t>
      </w:r>
      <w:r w:rsidRPr="00C64F8E">
        <w:rPr>
          <w:iCs/>
          <w:color w:val="000000" w:themeColor="text1"/>
          <w:sz w:val="24"/>
          <w:szCs w:val="24"/>
        </w:rPr>
        <w:t xml:space="preserve"> бути класифіковані як легкозаймисті тверді речовини. Див. пункт 2.3 цього Додатка.</w:t>
      </w:r>
    </w:p>
    <w:p w:rsidR="009268E2" w:rsidRPr="00C64F8E" w:rsidRDefault="009268E2" w:rsidP="009268E2">
      <w:pPr>
        <w:pStyle w:val="aff6"/>
        <w:spacing w:before="0" w:after="0"/>
        <w:ind w:left="0" w:firstLine="709"/>
        <w:rPr>
          <w:iCs/>
          <w:color w:val="000000" w:themeColor="text1"/>
          <w:sz w:val="24"/>
          <w:szCs w:val="24"/>
        </w:rPr>
      </w:pPr>
      <w:r w:rsidRPr="00C64F8E">
        <w:rPr>
          <w:iCs/>
          <w:color w:val="000000" w:themeColor="text1"/>
          <w:sz w:val="24"/>
          <w:szCs w:val="24"/>
        </w:rPr>
        <w:t xml:space="preserve">Примітка 3: До проведення випробувань можна провести скринінгове дослідження, наприклад, відповідно до Керівництва з випробувань </w:t>
      </w:r>
      <w:r w:rsidR="00973180" w:rsidRPr="00C64F8E">
        <w:rPr>
          <w:iCs/>
          <w:color w:val="000000" w:themeColor="text1"/>
          <w:sz w:val="24"/>
          <w:szCs w:val="24"/>
        </w:rPr>
        <w:t>Асоціації</w:t>
      </w:r>
      <w:r w:rsidRPr="00C64F8E">
        <w:rPr>
          <w:iCs/>
          <w:color w:val="000000" w:themeColor="text1"/>
          <w:sz w:val="24"/>
          <w:szCs w:val="24"/>
        </w:rPr>
        <w:t xml:space="preserve"> німецьких інженерів (</w:t>
      </w:r>
      <w:r w:rsidRPr="00C64F8E">
        <w:rPr>
          <w:iCs/>
          <w:color w:val="000000" w:themeColor="text1"/>
          <w:sz w:val="24"/>
          <w:szCs w:val="24"/>
          <w:lang w:val="en-US"/>
        </w:rPr>
        <w:t>VDI</w:t>
      </w:r>
      <w:r w:rsidRPr="00C64F8E">
        <w:rPr>
          <w:iCs/>
          <w:color w:val="000000" w:themeColor="text1"/>
          <w:sz w:val="24"/>
          <w:szCs w:val="24"/>
        </w:rPr>
        <w:t>) #2263, Частина 1, 1990, Методи випробувань для характеристики безпеки пилу.</w:t>
      </w:r>
    </w:p>
    <w:p w:rsidR="00CF22DE" w:rsidRPr="00C64F8E" w:rsidRDefault="00CF22DE" w:rsidP="009268E2">
      <w:pPr>
        <w:pStyle w:val="aff2"/>
        <w:spacing w:before="0" w:after="0"/>
        <w:ind w:left="0" w:firstLine="709"/>
        <w:rPr>
          <w:color w:val="000000" w:themeColor="text1"/>
        </w:rPr>
      </w:pP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2.7.3. </w:t>
      </w:r>
      <w:r w:rsidRPr="00C64F8E">
        <w:rPr>
          <w:color w:val="000000" w:themeColor="text1"/>
        </w:rPr>
        <w:tab/>
      </w:r>
      <w:r w:rsidR="007D527A" w:rsidRPr="00C64F8E">
        <w:rPr>
          <w:color w:val="000000" w:themeColor="text1"/>
        </w:rPr>
        <w:t>Інформація про небезпеку</w:t>
      </w:r>
      <w:r w:rsidRPr="00C64F8E">
        <w:rPr>
          <w:color w:val="000000" w:themeColor="text1"/>
        </w:rPr>
        <w:t xml:space="preserve"> </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Для хімічних речовин та сумішей, які відповідають критеріям класифікації </w:t>
      </w:r>
      <w:r w:rsidR="00BF7DEE" w:rsidRPr="00C64F8E">
        <w:rPr>
          <w:color w:val="000000" w:themeColor="text1"/>
        </w:rPr>
        <w:t>за класом небезпечності</w:t>
      </w:r>
      <w:r w:rsidRPr="00C64F8E">
        <w:rPr>
          <w:color w:val="000000" w:themeColor="text1"/>
        </w:rPr>
        <w:t xml:space="preserve"> «Легкозаймисті тверді речовини», слід застосовувати </w:t>
      </w:r>
      <w:r w:rsidR="00D30FC2" w:rsidRPr="00C64F8E">
        <w:rPr>
          <w:color w:val="000000" w:themeColor="text1"/>
        </w:rPr>
        <w:t>елементи інформації про небезпеку</w:t>
      </w:r>
      <w:r w:rsidRPr="00C64F8E">
        <w:rPr>
          <w:color w:val="000000" w:themeColor="text1"/>
        </w:rPr>
        <w:t xml:space="preserve"> відповідно до Таблиці 7.2.</w:t>
      </w:r>
    </w:p>
    <w:p w:rsidR="00CF22DE" w:rsidRPr="00C64F8E" w:rsidRDefault="00CF22DE" w:rsidP="009268E2">
      <w:pPr>
        <w:pStyle w:val="af3"/>
        <w:rPr>
          <w:color w:val="000000" w:themeColor="text1"/>
        </w:rPr>
      </w:pPr>
    </w:p>
    <w:p w:rsidR="009268E2" w:rsidRPr="00C64F8E" w:rsidRDefault="009268E2" w:rsidP="009268E2">
      <w:pPr>
        <w:pStyle w:val="af3"/>
        <w:rPr>
          <w:color w:val="000000" w:themeColor="text1"/>
        </w:rPr>
      </w:pPr>
      <w:r w:rsidRPr="00C64F8E">
        <w:rPr>
          <w:color w:val="000000" w:themeColor="text1"/>
        </w:rPr>
        <w:t>Таблиця 7.2</w:t>
      </w:r>
    </w:p>
    <w:p w:rsidR="009268E2" w:rsidRPr="00C64F8E" w:rsidRDefault="00D30FC2" w:rsidP="009268E2">
      <w:pPr>
        <w:pStyle w:val="af3"/>
        <w:rPr>
          <w:color w:val="000000" w:themeColor="text1"/>
        </w:rPr>
      </w:pPr>
      <w:r w:rsidRPr="00C64F8E">
        <w:rPr>
          <w:color w:val="000000" w:themeColor="text1"/>
        </w:rPr>
        <w:t>Елементи інформації про небезпеку</w:t>
      </w:r>
      <w:r w:rsidR="009268E2" w:rsidRPr="00C64F8E">
        <w:rPr>
          <w:color w:val="000000" w:themeColor="text1"/>
        </w:rPr>
        <w:t xml:space="preserve"> для класу </w:t>
      </w:r>
    </w:p>
    <w:p w:rsidR="009268E2" w:rsidRPr="00C64F8E" w:rsidRDefault="009268E2" w:rsidP="009268E2">
      <w:pPr>
        <w:pStyle w:val="af3"/>
        <w:rPr>
          <w:color w:val="000000" w:themeColor="text1"/>
        </w:rPr>
      </w:pPr>
      <w:r w:rsidRPr="00C64F8E">
        <w:rPr>
          <w:color w:val="000000" w:themeColor="text1"/>
        </w:rPr>
        <w:t>«Легкозаймисті тверді речовини»</w:t>
      </w:r>
    </w:p>
    <w:tbl>
      <w:tblPr>
        <w:tblStyle w:val="a6"/>
        <w:tblW w:w="5000" w:type="pct"/>
        <w:tblLook w:val="04A0" w:firstRow="1" w:lastRow="0" w:firstColumn="1" w:lastColumn="0" w:noHBand="0" w:noVBand="1"/>
      </w:tblPr>
      <w:tblGrid>
        <w:gridCol w:w="2709"/>
        <w:gridCol w:w="3319"/>
        <w:gridCol w:w="3317"/>
      </w:tblGrid>
      <w:tr w:rsidR="009268E2" w:rsidRPr="00C64F8E" w:rsidTr="00973180">
        <w:tc>
          <w:tcPr>
            <w:tcW w:w="1449" w:type="pct"/>
          </w:tcPr>
          <w:p w:rsidR="009268E2" w:rsidRPr="00C64F8E" w:rsidRDefault="009268E2" w:rsidP="00D64C9B">
            <w:pPr>
              <w:spacing w:before="0" w:after="0"/>
              <w:ind w:firstLine="0"/>
              <w:jc w:val="left"/>
              <w:rPr>
                <w:sz w:val="22"/>
                <w:szCs w:val="22"/>
              </w:rPr>
            </w:pPr>
            <w:r w:rsidRPr="00C64F8E">
              <w:rPr>
                <w:sz w:val="22"/>
                <w:szCs w:val="22"/>
              </w:rPr>
              <w:t>Класифікація</w:t>
            </w:r>
          </w:p>
        </w:tc>
        <w:tc>
          <w:tcPr>
            <w:tcW w:w="1776" w:type="pct"/>
          </w:tcPr>
          <w:p w:rsidR="009268E2" w:rsidRPr="00C64F8E" w:rsidRDefault="009268E2" w:rsidP="00D64C9B">
            <w:pPr>
              <w:spacing w:before="0" w:after="0"/>
              <w:ind w:firstLine="0"/>
              <w:jc w:val="left"/>
              <w:rPr>
                <w:sz w:val="22"/>
                <w:szCs w:val="22"/>
              </w:rPr>
            </w:pPr>
            <w:r w:rsidRPr="00C64F8E">
              <w:rPr>
                <w:sz w:val="22"/>
                <w:szCs w:val="22"/>
              </w:rPr>
              <w:t>Категорія 1</w:t>
            </w:r>
          </w:p>
        </w:tc>
        <w:tc>
          <w:tcPr>
            <w:tcW w:w="1775" w:type="pct"/>
          </w:tcPr>
          <w:p w:rsidR="009268E2" w:rsidRPr="00C64F8E" w:rsidRDefault="009268E2" w:rsidP="00D64C9B">
            <w:pPr>
              <w:spacing w:before="0" w:after="0"/>
              <w:ind w:firstLine="0"/>
              <w:jc w:val="left"/>
              <w:rPr>
                <w:sz w:val="22"/>
                <w:szCs w:val="22"/>
              </w:rPr>
            </w:pPr>
            <w:r w:rsidRPr="00C64F8E">
              <w:rPr>
                <w:sz w:val="22"/>
                <w:szCs w:val="22"/>
              </w:rPr>
              <w:t>Категорія 2</w:t>
            </w:r>
          </w:p>
        </w:tc>
      </w:tr>
      <w:tr w:rsidR="009268E2" w:rsidRPr="00C64F8E" w:rsidTr="00973180">
        <w:tc>
          <w:tcPr>
            <w:tcW w:w="1449" w:type="pct"/>
          </w:tcPr>
          <w:p w:rsidR="009268E2" w:rsidRPr="00C64F8E" w:rsidRDefault="007B1CEE" w:rsidP="00D64C9B">
            <w:pPr>
              <w:spacing w:before="0" w:after="0"/>
              <w:ind w:firstLine="0"/>
              <w:jc w:val="left"/>
              <w:rPr>
                <w:sz w:val="22"/>
                <w:szCs w:val="22"/>
              </w:rPr>
            </w:pPr>
            <w:r w:rsidRPr="00C64F8E">
              <w:rPr>
                <w:sz w:val="22"/>
                <w:szCs w:val="22"/>
              </w:rPr>
              <w:t>Піктограма небезпечності</w:t>
            </w:r>
          </w:p>
        </w:tc>
        <w:tc>
          <w:tcPr>
            <w:tcW w:w="1776" w:type="pct"/>
          </w:tcPr>
          <w:p w:rsidR="009268E2" w:rsidRPr="00C64F8E" w:rsidRDefault="009268E2" w:rsidP="00D64C9B">
            <w:pPr>
              <w:spacing w:before="0" w:after="0"/>
              <w:ind w:firstLine="0"/>
              <w:jc w:val="left"/>
              <w:rPr>
                <w:sz w:val="22"/>
                <w:szCs w:val="22"/>
              </w:rPr>
            </w:pPr>
            <w:r w:rsidRPr="00C64F8E">
              <w:rPr>
                <w:noProof/>
                <w:sz w:val="22"/>
                <w:szCs w:val="22"/>
                <w:lang w:eastAsia="uk-UA"/>
              </w:rPr>
              <w:drawing>
                <wp:inline distT="0" distB="0" distL="0" distR="0" wp14:anchorId="7C5B2E48" wp14:editId="510B81B5">
                  <wp:extent cx="871855" cy="878205"/>
                  <wp:effectExtent l="0" t="0" r="444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1855" cy="878205"/>
                          </a:xfrm>
                          <a:prstGeom prst="rect">
                            <a:avLst/>
                          </a:prstGeom>
                          <a:noFill/>
                        </pic:spPr>
                      </pic:pic>
                    </a:graphicData>
                  </a:graphic>
                </wp:inline>
              </w:drawing>
            </w:r>
          </w:p>
        </w:tc>
        <w:tc>
          <w:tcPr>
            <w:tcW w:w="1775" w:type="pct"/>
          </w:tcPr>
          <w:p w:rsidR="009268E2" w:rsidRPr="00C64F8E" w:rsidRDefault="009268E2" w:rsidP="00D64C9B">
            <w:pPr>
              <w:spacing w:before="0" w:after="0"/>
              <w:ind w:firstLine="0"/>
              <w:jc w:val="left"/>
              <w:rPr>
                <w:sz w:val="22"/>
                <w:szCs w:val="22"/>
              </w:rPr>
            </w:pPr>
            <w:r w:rsidRPr="00C64F8E">
              <w:rPr>
                <w:noProof/>
                <w:sz w:val="22"/>
                <w:szCs w:val="22"/>
                <w:lang w:eastAsia="uk-UA"/>
              </w:rPr>
              <w:drawing>
                <wp:inline distT="0" distB="0" distL="0" distR="0" wp14:anchorId="417BD8D7" wp14:editId="473A9303">
                  <wp:extent cx="871855" cy="878205"/>
                  <wp:effectExtent l="0" t="0" r="444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1855" cy="878205"/>
                          </a:xfrm>
                          <a:prstGeom prst="rect">
                            <a:avLst/>
                          </a:prstGeom>
                          <a:noFill/>
                        </pic:spPr>
                      </pic:pic>
                    </a:graphicData>
                  </a:graphic>
                </wp:inline>
              </w:drawing>
            </w:r>
          </w:p>
        </w:tc>
      </w:tr>
      <w:tr w:rsidR="009268E2" w:rsidRPr="00C64F8E" w:rsidTr="00973180">
        <w:tc>
          <w:tcPr>
            <w:tcW w:w="1449" w:type="pct"/>
          </w:tcPr>
          <w:p w:rsidR="009268E2" w:rsidRPr="00C64F8E" w:rsidRDefault="009268E2" w:rsidP="00D64C9B">
            <w:pPr>
              <w:spacing w:before="0" w:after="0"/>
              <w:ind w:firstLine="0"/>
              <w:jc w:val="left"/>
              <w:rPr>
                <w:sz w:val="22"/>
                <w:szCs w:val="22"/>
              </w:rPr>
            </w:pPr>
            <w:r w:rsidRPr="00C64F8E">
              <w:rPr>
                <w:sz w:val="22"/>
                <w:szCs w:val="22"/>
              </w:rPr>
              <w:t>Сигнальне слово</w:t>
            </w:r>
          </w:p>
        </w:tc>
        <w:tc>
          <w:tcPr>
            <w:tcW w:w="1776" w:type="pct"/>
          </w:tcPr>
          <w:p w:rsidR="009268E2" w:rsidRPr="00C64F8E" w:rsidRDefault="009268E2" w:rsidP="00D64C9B">
            <w:pPr>
              <w:spacing w:before="0" w:after="0"/>
              <w:ind w:firstLine="0"/>
              <w:jc w:val="left"/>
              <w:rPr>
                <w:sz w:val="22"/>
                <w:szCs w:val="22"/>
              </w:rPr>
            </w:pPr>
            <w:r w:rsidRPr="00C64F8E">
              <w:rPr>
                <w:sz w:val="22"/>
                <w:szCs w:val="22"/>
              </w:rPr>
              <w:t>Небезпечно</w:t>
            </w:r>
          </w:p>
        </w:tc>
        <w:tc>
          <w:tcPr>
            <w:tcW w:w="1775" w:type="pct"/>
          </w:tcPr>
          <w:p w:rsidR="009268E2" w:rsidRPr="00C64F8E" w:rsidRDefault="009268E2" w:rsidP="00D64C9B">
            <w:pPr>
              <w:spacing w:before="0" w:after="0"/>
              <w:ind w:firstLine="0"/>
              <w:jc w:val="left"/>
              <w:rPr>
                <w:sz w:val="22"/>
                <w:szCs w:val="22"/>
              </w:rPr>
            </w:pPr>
            <w:r w:rsidRPr="00C64F8E">
              <w:rPr>
                <w:sz w:val="22"/>
                <w:szCs w:val="22"/>
              </w:rPr>
              <w:t>Обережно</w:t>
            </w:r>
          </w:p>
        </w:tc>
      </w:tr>
    </w:tbl>
    <w:p w:rsidR="00CF22DE" w:rsidRPr="00C64F8E" w:rsidRDefault="00CF22DE"/>
    <w:tbl>
      <w:tblPr>
        <w:tblStyle w:val="a6"/>
        <w:tblW w:w="5000" w:type="pct"/>
        <w:tblLook w:val="04A0" w:firstRow="1" w:lastRow="0" w:firstColumn="1" w:lastColumn="0" w:noHBand="0" w:noVBand="1"/>
      </w:tblPr>
      <w:tblGrid>
        <w:gridCol w:w="2709"/>
        <w:gridCol w:w="3319"/>
        <w:gridCol w:w="3317"/>
      </w:tblGrid>
      <w:tr w:rsidR="00CF22DE" w:rsidRPr="00C64F8E" w:rsidTr="00F3027B">
        <w:tc>
          <w:tcPr>
            <w:tcW w:w="1449" w:type="pct"/>
          </w:tcPr>
          <w:p w:rsidR="00CF22DE" w:rsidRPr="00C64F8E" w:rsidRDefault="00CF22DE" w:rsidP="00F3027B">
            <w:pPr>
              <w:spacing w:before="0" w:after="0"/>
              <w:ind w:firstLine="0"/>
              <w:jc w:val="left"/>
              <w:rPr>
                <w:sz w:val="22"/>
                <w:szCs w:val="22"/>
              </w:rPr>
            </w:pPr>
            <w:r w:rsidRPr="00C64F8E">
              <w:rPr>
                <w:sz w:val="22"/>
                <w:szCs w:val="22"/>
              </w:rPr>
              <w:t>Класифікація</w:t>
            </w:r>
          </w:p>
        </w:tc>
        <w:tc>
          <w:tcPr>
            <w:tcW w:w="1776" w:type="pct"/>
          </w:tcPr>
          <w:p w:rsidR="00CF22DE" w:rsidRPr="00C64F8E" w:rsidRDefault="00CF22DE" w:rsidP="00F3027B">
            <w:pPr>
              <w:spacing w:before="0" w:after="0"/>
              <w:ind w:firstLine="0"/>
              <w:jc w:val="left"/>
              <w:rPr>
                <w:sz w:val="22"/>
                <w:szCs w:val="22"/>
              </w:rPr>
            </w:pPr>
            <w:r w:rsidRPr="00C64F8E">
              <w:rPr>
                <w:sz w:val="22"/>
                <w:szCs w:val="22"/>
              </w:rPr>
              <w:t>Категорія 1</w:t>
            </w:r>
          </w:p>
        </w:tc>
        <w:tc>
          <w:tcPr>
            <w:tcW w:w="1775" w:type="pct"/>
          </w:tcPr>
          <w:p w:rsidR="00CF22DE" w:rsidRPr="00C64F8E" w:rsidRDefault="00CF22DE" w:rsidP="00F3027B">
            <w:pPr>
              <w:spacing w:before="0" w:after="0"/>
              <w:ind w:firstLine="0"/>
              <w:jc w:val="left"/>
              <w:rPr>
                <w:sz w:val="22"/>
                <w:szCs w:val="22"/>
              </w:rPr>
            </w:pPr>
            <w:r w:rsidRPr="00C64F8E">
              <w:rPr>
                <w:sz w:val="22"/>
                <w:szCs w:val="22"/>
              </w:rPr>
              <w:t>Категорія 2</w:t>
            </w:r>
          </w:p>
        </w:tc>
      </w:tr>
      <w:tr w:rsidR="009268E2" w:rsidRPr="00C64F8E" w:rsidTr="00973180">
        <w:tc>
          <w:tcPr>
            <w:tcW w:w="1449" w:type="pct"/>
          </w:tcPr>
          <w:p w:rsidR="009268E2" w:rsidRPr="00C64F8E" w:rsidRDefault="007D527A" w:rsidP="00D64C9B">
            <w:pPr>
              <w:spacing w:before="0" w:after="0"/>
              <w:ind w:firstLine="0"/>
              <w:jc w:val="left"/>
              <w:rPr>
                <w:sz w:val="22"/>
                <w:szCs w:val="22"/>
              </w:rPr>
            </w:pPr>
            <w:r w:rsidRPr="00C64F8E">
              <w:rPr>
                <w:sz w:val="22"/>
                <w:szCs w:val="22"/>
              </w:rPr>
              <w:lastRenderedPageBreak/>
              <w:t>Види небезпечного впливу</w:t>
            </w:r>
          </w:p>
        </w:tc>
        <w:tc>
          <w:tcPr>
            <w:tcW w:w="1776" w:type="pct"/>
          </w:tcPr>
          <w:p w:rsidR="009268E2" w:rsidRPr="00C64F8E" w:rsidRDefault="009268E2" w:rsidP="00D64C9B">
            <w:pPr>
              <w:spacing w:before="0" w:after="0"/>
              <w:ind w:firstLine="0"/>
              <w:jc w:val="left"/>
              <w:rPr>
                <w:sz w:val="22"/>
                <w:szCs w:val="22"/>
              </w:rPr>
            </w:pPr>
            <w:r w:rsidRPr="00C64F8E">
              <w:rPr>
                <w:sz w:val="22"/>
                <w:szCs w:val="22"/>
              </w:rPr>
              <w:t>H228: Легкозаймиста тверда речовина</w:t>
            </w:r>
          </w:p>
        </w:tc>
        <w:tc>
          <w:tcPr>
            <w:tcW w:w="1775" w:type="pct"/>
          </w:tcPr>
          <w:p w:rsidR="009268E2" w:rsidRPr="00C64F8E" w:rsidRDefault="009268E2" w:rsidP="00D64C9B">
            <w:pPr>
              <w:spacing w:before="0" w:after="0"/>
              <w:ind w:firstLine="0"/>
              <w:jc w:val="left"/>
              <w:rPr>
                <w:sz w:val="22"/>
                <w:szCs w:val="22"/>
              </w:rPr>
            </w:pPr>
            <w:r w:rsidRPr="00C64F8E">
              <w:rPr>
                <w:sz w:val="22"/>
                <w:szCs w:val="22"/>
              </w:rPr>
              <w:t>H228: Легкозаймиста тверда речовина</w:t>
            </w:r>
          </w:p>
        </w:tc>
      </w:tr>
      <w:tr w:rsidR="009268E2" w:rsidRPr="00C64F8E" w:rsidTr="00973180">
        <w:tc>
          <w:tcPr>
            <w:tcW w:w="1449" w:type="pct"/>
          </w:tcPr>
          <w:p w:rsidR="009268E2" w:rsidRPr="00C64F8E" w:rsidRDefault="00D30FC2" w:rsidP="00D64C9B">
            <w:pPr>
              <w:spacing w:before="0" w:after="0"/>
              <w:ind w:firstLine="0"/>
              <w:jc w:val="left"/>
              <w:rPr>
                <w:sz w:val="22"/>
                <w:szCs w:val="22"/>
              </w:rPr>
            </w:pPr>
            <w:r w:rsidRPr="00C64F8E">
              <w:rPr>
                <w:sz w:val="22"/>
                <w:szCs w:val="22"/>
              </w:rPr>
              <w:t>Попередження про небезпечний вплив</w:t>
            </w:r>
            <w:r w:rsidR="009268E2" w:rsidRPr="00C64F8E">
              <w:rPr>
                <w:sz w:val="22"/>
                <w:szCs w:val="22"/>
              </w:rPr>
              <w:t xml:space="preserve"> (попередження впливу)</w:t>
            </w:r>
          </w:p>
        </w:tc>
        <w:tc>
          <w:tcPr>
            <w:tcW w:w="1776" w:type="pct"/>
          </w:tcPr>
          <w:p w:rsidR="009268E2" w:rsidRPr="00C64F8E" w:rsidRDefault="009268E2" w:rsidP="00D64C9B">
            <w:pPr>
              <w:spacing w:before="0" w:after="0"/>
              <w:ind w:firstLine="0"/>
              <w:jc w:val="left"/>
              <w:rPr>
                <w:sz w:val="22"/>
                <w:szCs w:val="22"/>
              </w:rPr>
            </w:pPr>
            <w:r w:rsidRPr="00C64F8E">
              <w:rPr>
                <w:sz w:val="22"/>
                <w:szCs w:val="22"/>
              </w:rPr>
              <w:t>P210</w:t>
            </w:r>
          </w:p>
          <w:p w:rsidR="009268E2" w:rsidRPr="00C64F8E" w:rsidRDefault="009268E2" w:rsidP="00D64C9B">
            <w:pPr>
              <w:spacing w:before="0" w:after="0"/>
              <w:ind w:firstLine="0"/>
              <w:jc w:val="left"/>
              <w:rPr>
                <w:sz w:val="22"/>
                <w:szCs w:val="22"/>
              </w:rPr>
            </w:pPr>
            <w:r w:rsidRPr="00C64F8E">
              <w:rPr>
                <w:sz w:val="22"/>
                <w:szCs w:val="22"/>
              </w:rPr>
              <w:t>P240</w:t>
            </w:r>
          </w:p>
          <w:p w:rsidR="009268E2" w:rsidRPr="00C64F8E" w:rsidRDefault="009268E2" w:rsidP="00D64C9B">
            <w:pPr>
              <w:spacing w:before="0" w:after="0"/>
              <w:ind w:firstLine="0"/>
              <w:jc w:val="left"/>
              <w:rPr>
                <w:sz w:val="22"/>
                <w:szCs w:val="22"/>
              </w:rPr>
            </w:pPr>
            <w:r w:rsidRPr="00C64F8E">
              <w:rPr>
                <w:sz w:val="22"/>
                <w:szCs w:val="22"/>
              </w:rPr>
              <w:t>P241</w:t>
            </w:r>
          </w:p>
          <w:p w:rsidR="009268E2" w:rsidRPr="00C64F8E" w:rsidRDefault="009268E2" w:rsidP="00D64C9B">
            <w:pPr>
              <w:spacing w:before="0" w:after="0"/>
              <w:ind w:firstLine="0"/>
              <w:jc w:val="left"/>
              <w:rPr>
                <w:sz w:val="22"/>
                <w:szCs w:val="22"/>
              </w:rPr>
            </w:pPr>
            <w:r w:rsidRPr="00C64F8E">
              <w:rPr>
                <w:sz w:val="22"/>
                <w:szCs w:val="22"/>
              </w:rPr>
              <w:t>P280</w:t>
            </w:r>
          </w:p>
        </w:tc>
        <w:tc>
          <w:tcPr>
            <w:tcW w:w="1775" w:type="pct"/>
          </w:tcPr>
          <w:p w:rsidR="009268E2" w:rsidRPr="00C64F8E" w:rsidRDefault="009268E2" w:rsidP="00D64C9B">
            <w:pPr>
              <w:spacing w:before="0" w:after="0"/>
              <w:ind w:firstLine="0"/>
              <w:jc w:val="left"/>
              <w:rPr>
                <w:sz w:val="22"/>
                <w:szCs w:val="22"/>
              </w:rPr>
            </w:pPr>
            <w:r w:rsidRPr="00C64F8E">
              <w:rPr>
                <w:sz w:val="22"/>
                <w:szCs w:val="22"/>
              </w:rPr>
              <w:t>P210</w:t>
            </w:r>
          </w:p>
          <w:p w:rsidR="009268E2" w:rsidRPr="00C64F8E" w:rsidRDefault="009268E2" w:rsidP="00D64C9B">
            <w:pPr>
              <w:spacing w:before="0" w:after="0"/>
              <w:ind w:firstLine="0"/>
              <w:jc w:val="left"/>
              <w:rPr>
                <w:sz w:val="22"/>
                <w:szCs w:val="22"/>
              </w:rPr>
            </w:pPr>
            <w:r w:rsidRPr="00C64F8E">
              <w:rPr>
                <w:sz w:val="22"/>
                <w:szCs w:val="22"/>
              </w:rPr>
              <w:t>P240</w:t>
            </w:r>
          </w:p>
          <w:p w:rsidR="009268E2" w:rsidRPr="00C64F8E" w:rsidRDefault="009268E2" w:rsidP="00D64C9B">
            <w:pPr>
              <w:spacing w:before="0" w:after="0"/>
              <w:ind w:firstLine="0"/>
              <w:jc w:val="left"/>
              <w:rPr>
                <w:sz w:val="22"/>
                <w:szCs w:val="22"/>
              </w:rPr>
            </w:pPr>
            <w:r w:rsidRPr="00C64F8E">
              <w:rPr>
                <w:sz w:val="22"/>
                <w:szCs w:val="22"/>
              </w:rPr>
              <w:t>P241</w:t>
            </w:r>
          </w:p>
          <w:p w:rsidR="009268E2" w:rsidRPr="00C64F8E" w:rsidRDefault="009268E2" w:rsidP="00D64C9B">
            <w:pPr>
              <w:spacing w:before="0" w:after="0"/>
              <w:ind w:firstLine="0"/>
              <w:jc w:val="left"/>
              <w:rPr>
                <w:sz w:val="22"/>
                <w:szCs w:val="22"/>
              </w:rPr>
            </w:pPr>
            <w:r w:rsidRPr="00C64F8E">
              <w:rPr>
                <w:sz w:val="22"/>
                <w:szCs w:val="22"/>
              </w:rPr>
              <w:t>P280</w:t>
            </w:r>
          </w:p>
        </w:tc>
      </w:tr>
      <w:tr w:rsidR="009268E2" w:rsidRPr="00C64F8E" w:rsidTr="00973180">
        <w:tc>
          <w:tcPr>
            <w:tcW w:w="1449" w:type="pct"/>
          </w:tcPr>
          <w:p w:rsidR="009268E2" w:rsidRPr="00C64F8E" w:rsidRDefault="00D30FC2" w:rsidP="00D64C9B">
            <w:pPr>
              <w:spacing w:before="0" w:after="0"/>
              <w:ind w:firstLine="0"/>
              <w:jc w:val="left"/>
              <w:rPr>
                <w:sz w:val="22"/>
                <w:szCs w:val="22"/>
              </w:rPr>
            </w:pPr>
            <w:r w:rsidRPr="00C64F8E">
              <w:rPr>
                <w:sz w:val="22"/>
                <w:szCs w:val="22"/>
              </w:rPr>
              <w:t>Попередження про небезпечний вплив</w:t>
            </w:r>
            <w:r w:rsidR="009268E2" w:rsidRPr="00C64F8E">
              <w:rPr>
                <w:sz w:val="22"/>
                <w:szCs w:val="22"/>
              </w:rPr>
              <w:t xml:space="preserve"> (при впливі)</w:t>
            </w:r>
          </w:p>
        </w:tc>
        <w:tc>
          <w:tcPr>
            <w:tcW w:w="1776" w:type="pct"/>
          </w:tcPr>
          <w:p w:rsidR="009268E2" w:rsidRPr="00C64F8E" w:rsidRDefault="009268E2" w:rsidP="00D64C9B">
            <w:pPr>
              <w:spacing w:before="0" w:after="0"/>
              <w:ind w:firstLine="0"/>
              <w:jc w:val="left"/>
              <w:rPr>
                <w:sz w:val="22"/>
                <w:szCs w:val="22"/>
              </w:rPr>
            </w:pPr>
            <w:r w:rsidRPr="00C64F8E">
              <w:rPr>
                <w:sz w:val="22"/>
                <w:szCs w:val="22"/>
              </w:rPr>
              <w:t>P370 + P378</w:t>
            </w:r>
          </w:p>
        </w:tc>
        <w:tc>
          <w:tcPr>
            <w:tcW w:w="1775" w:type="pct"/>
          </w:tcPr>
          <w:p w:rsidR="009268E2" w:rsidRPr="00C64F8E" w:rsidRDefault="009268E2" w:rsidP="00D64C9B">
            <w:pPr>
              <w:spacing w:before="0" w:after="0"/>
              <w:ind w:firstLine="0"/>
              <w:jc w:val="left"/>
              <w:rPr>
                <w:sz w:val="22"/>
                <w:szCs w:val="22"/>
              </w:rPr>
            </w:pPr>
            <w:r w:rsidRPr="00C64F8E">
              <w:rPr>
                <w:sz w:val="22"/>
                <w:szCs w:val="22"/>
              </w:rPr>
              <w:t>P370 + P378</w:t>
            </w:r>
          </w:p>
        </w:tc>
      </w:tr>
      <w:tr w:rsidR="009268E2" w:rsidRPr="00C64F8E" w:rsidTr="00973180">
        <w:tc>
          <w:tcPr>
            <w:tcW w:w="1449" w:type="pct"/>
          </w:tcPr>
          <w:p w:rsidR="009268E2" w:rsidRPr="00C64F8E" w:rsidRDefault="00D30FC2" w:rsidP="00D64C9B">
            <w:pPr>
              <w:spacing w:before="0" w:after="0"/>
              <w:ind w:firstLine="0"/>
              <w:jc w:val="left"/>
              <w:rPr>
                <w:sz w:val="22"/>
                <w:szCs w:val="22"/>
              </w:rPr>
            </w:pPr>
            <w:r w:rsidRPr="00C64F8E">
              <w:rPr>
                <w:sz w:val="22"/>
                <w:szCs w:val="22"/>
              </w:rPr>
              <w:t>Попередження про небезпечний вплив</w:t>
            </w:r>
            <w:r w:rsidR="009268E2" w:rsidRPr="00C64F8E">
              <w:rPr>
                <w:sz w:val="22"/>
                <w:szCs w:val="22"/>
              </w:rPr>
              <w:t xml:space="preserve"> (при зберіганні)</w:t>
            </w:r>
          </w:p>
        </w:tc>
        <w:tc>
          <w:tcPr>
            <w:tcW w:w="1776" w:type="pct"/>
          </w:tcPr>
          <w:p w:rsidR="009268E2" w:rsidRPr="00C64F8E" w:rsidRDefault="009268E2" w:rsidP="00D64C9B">
            <w:pPr>
              <w:spacing w:before="0" w:after="0"/>
              <w:ind w:firstLine="0"/>
              <w:jc w:val="left"/>
              <w:rPr>
                <w:sz w:val="22"/>
                <w:szCs w:val="22"/>
              </w:rPr>
            </w:pPr>
            <w:r w:rsidRPr="00C64F8E">
              <w:rPr>
                <w:sz w:val="22"/>
                <w:szCs w:val="22"/>
              </w:rPr>
              <w:t>Немає</w:t>
            </w:r>
          </w:p>
        </w:tc>
        <w:tc>
          <w:tcPr>
            <w:tcW w:w="1775" w:type="pct"/>
          </w:tcPr>
          <w:p w:rsidR="009268E2" w:rsidRPr="00C64F8E" w:rsidRDefault="009268E2" w:rsidP="00D64C9B">
            <w:pPr>
              <w:spacing w:before="0" w:after="0"/>
              <w:ind w:firstLine="0"/>
              <w:jc w:val="left"/>
              <w:rPr>
                <w:sz w:val="22"/>
                <w:szCs w:val="22"/>
              </w:rPr>
            </w:pPr>
            <w:r w:rsidRPr="00C64F8E">
              <w:rPr>
                <w:sz w:val="22"/>
                <w:szCs w:val="22"/>
              </w:rPr>
              <w:t>Немає</w:t>
            </w:r>
          </w:p>
        </w:tc>
      </w:tr>
      <w:tr w:rsidR="009268E2" w:rsidRPr="00C64F8E" w:rsidTr="00973180">
        <w:tc>
          <w:tcPr>
            <w:tcW w:w="1449" w:type="pct"/>
          </w:tcPr>
          <w:p w:rsidR="009268E2" w:rsidRPr="00C64F8E" w:rsidRDefault="00D30FC2" w:rsidP="00D64C9B">
            <w:pPr>
              <w:spacing w:before="0" w:after="0"/>
              <w:ind w:firstLine="0"/>
              <w:jc w:val="left"/>
              <w:rPr>
                <w:sz w:val="22"/>
                <w:szCs w:val="22"/>
              </w:rPr>
            </w:pPr>
            <w:r w:rsidRPr="00C64F8E">
              <w:rPr>
                <w:sz w:val="22"/>
                <w:szCs w:val="22"/>
              </w:rPr>
              <w:t>Попередження про небезпечний вплив</w:t>
            </w:r>
            <w:r w:rsidR="009268E2" w:rsidRPr="00C64F8E">
              <w:rPr>
                <w:sz w:val="22"/>
                <w:szCs w:val="22"/>
              </w:rPr>
              <w:t xml:space="preserve"> (при утилізації)</w:t>
            </w:r>
          </w:p>
        </w:tc>
        <w:tc>
          <w:tcPr>
            <w:tcW w:w="1776" w:type="pct"/>
          </w:tcPr>
          <w:p w:rsidR="009268E2" w:rsidRPr="00C64F8E" w:rsidRDefault="009268E2" w:rsidP="00D64C9B">
            <w:pPr>
              <w:spacing w:before="0" w:after="0"/>
              <w:ind w:firstLine="0"/>
              <w:jc w:val="left"/>
              <w:rPr>
                <w:sz w:val="22"/>
                <w:szCs w:val="22"/>
              </w:rPr>
            </w:pPr>
            <w:r w:rsidRPr="00C64F8E">
              <w:rPr>
                <w:sz w:val="22"/>
                <w:szCs w:val="22"/>
              </w:rPr>
              <w:t>Немає</w:t>
            </w:r>
          </w:p>
        </w:tc>
        <w:tc>
          <w:tcPr>
            <w:tcW w:w="1775" w:type="pct"/>
          </w:tcPr>
          <w:p w:rsidR="009268E2" w:rsidRPr="00C64F8E" w:rsidRDefault="009268E2" w:rsidP="00D64C9B">
            <w:pPr>
              <w:spacing w:before="0" w:after="0"/>
              <w:ind w:firstLine="0"/>
              <w:jc w:val="left"/>
              <w:rPr>
                <w:sz w:val="22"/>
                <w:szCs w:val="22"/>
              </w:rPr>
            </w:pPr>
            <w:r w:rsidRPr="00C64F8E">
              <w:rPr>
                <w:sz w:val="22"/>
                <w:szCs w:val="22"/>
              </w:rPr>
              <w:t>Немає</w:t>
            </w:r>
          </w:p>
        </w:tc>
      </w:tr>
    </w:tbl>
    <w:p w:rsidR="009268E2" w:rsidRPr="00C64F8E" w:rsidRDefault="009268E2" w:rsidP="009268E2">
      <w:pPr>
        <w:pStyle w:val="27"/>
        <w:spacing w:before="0" w:after="0"/>
        <w:ind w:left="0" w:firstLine="709"/>
        <w:rPr>
          <w:color w:val="000000" w:themeColor="text1"/>
        </w:rPr>
      </w:pPr>
      <w:bookmarkStart w:id="40" w:name="_Toc525563071"/>
      <w:bookmarkStart w:id="41" w:name="_Toc3472240"/>
      <w:r w:rsidRPr="00C64F8E">
        <w:rPr>
          <w:color w:val="000000" w:themeColor="text1"/>
        </w:rPr>
        <w:t xml:space="preserve">2.8. </w:t>
      </w:r>
      <w:r w:rsidRPr="00C64F8E">
        <w:rPr>
          <w:color w:val="000000" w:themeColor="text1"/>
        </w:rPr>
        <w:tab/>
        <w:t>Самореактивна хімічна продукція</w:t>
      </w:r>
      <w:bookmarkEnd w:id="40"/>
      <w:bookmarkEnd w:id="41"/>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2.8.1. </w:t>
      </w:r>
      <w:r w:rsidRPr="00C64F8E">
        <w:rPr>
          <w:color w:val="000000" w:themeColor="text1"/>
        </w:rPr>
        <w:tab/>
        <w:t>Визначення</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2.8.1.1. Самореактивні хімічні речовини або суміші – це термічно нестійкі рідкі або тверді хімічні речовини або суміші, які здатні піддаватися бурхливому екзотермічному розкладу навіть без участі кисню (повітря). Це визначення не охоплює хімічні речовини або суміші, які класифікуються відповідно до цієї Частини, як вибухові хімічні речовини, органічні пероксиди і хімічна продукція, яка окиснює. </w:t>
      </w:r>
    </w:p>
    <w:p w:rsidR="009268E2" w:rsidRPr="00C64F8E" w:rsidRDefault="009268E2" w:rsidP="009268E2">
      <w:pPr>
        <w:pStyle w:val="aff2"/>
        <w:spacing w:before="0" w:after="0"/>
        <w:ind w:left="0" w:firstLine="709"/>
        <w:rPr>
          <w:color w:val="000000" w:themeColor="text1"/>
        </w:rPr>
      </w:pPr>
      <w:r w:rsidRPr="00C64F8E">
        <w:rPr>
          <w:color w:val="000000" w:themeColor="text1"/>
        </w:rPr>
        <w:t>2.8.1.2. Самореактивна хімічна речовина або суміш розглядається як така, яка має вибухові властивості, якщо під час лабораторних випробувань здатна детонувати, швидко згоряти або створювати бурхливий термічний ефект при нагріванні у замкненому просторі.</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2.8.2. </w:t>
      </w:r>
      <w:r w:rsidRPr="00C64F8E">
        <w:rPr>
          <w:color w:val="000000" w:themeColor="text1"/>
        </w:rPr>
        <w:tab/>
        <w:t xml:space="preserve">Критерії </w:t>
      </w:r>
      <w:r w:rsidR="00EF151F" w:rsidRPr="00C64F8E">
        <w:rPr>
          <w:color w:val="000000" w:themeColor="text1"/>
        </w:rPr>
        <w:t>класифікації небезпечності</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2.8.2.1. Будь-яка самореактивна хімічна продукція повинна бути віднесена до цього </w:t>
      </w:r>
      <w:r w:rsidR="00DE17F9" w:rsidRPr="00C64F8E">
        <w:rPr>
          <w:color w:val="000000" w:themeColor="text1"/>
        </w:rPr>
        <w:t>класу небезпечності</w:t>
      </w:r>
      <w:r w:rsidRPr="00C64F8E">
        <w:rPr>
          <w:color w:val="000000" w:themeColor="text1"/>
        </w:rPr>
        <w:t>, за винятком випадків, коли:</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1) це вибухова хімічна продукція відповідно до критеріїв </w:t>
      </w:r>
      <w:r w:rsidR="00EF151F" w:rsidRPr="00C64F8E">
        <w:rPr>
          <w:color w:val="000000" w:themeColor="text1"/>
        </w:rPr>
        <w:t>класифікації небезпечності</w:t>
      </w:r>
      <w:r w:rsidRPr="00C64F8E">
        <w:rPr>
          <w:color w:val="000000" w:themeColor="text1"/>
        </w:rPr>
        <w:t>, зазначених у пункті 2.1 цього Додатка;</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2) це рідини, які окиснюють, або тверді речовини, які окиснюють, відповідно до критеріїв, встановлених пунктами 2.13 </w:t>
      </w:r>
      <w:r w:rsidR="00155950" w:rsidRPr="00C64F8E">
        <w:rPr>
          <w:color w:val="000000" w:themeColor="text1"/>
        </w:rPr>
        <w:t xml:space="preserve">- </w:t>
      </w:r>
      <w:r w:rsidRPr="00C64F8E">
        <w:rPr>
          <w:color w:val="000000" w:themeColor="text1"/>
        </w:rPr>
        <w:t>2.14 цього Додатка, за винятком сумішей хімічних речовин, які окиснюють, вміст горючих органічних речовин у яких становить ≥ 5 % (така хімічна продукція повинна бути класифікована як самореактивна хімічна продукція, відповідно до процедури, викладеної у пункті 2.8.2.2 цього Додатка);</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3) це органічні пероксиди, відповідно до критеріїв </w:t>
      </w:r>
      <w:r w:rsidR="00EF151F" w:rsidRPr="00C64F8E">
        <w:rPr>
          <w:color w:val="000000" w:themeColor="text1"/>
        </w:rPr>
        <w:t>класифікації небезпечності</w:t>
      </w:r>
      <w:r w:rsidRPr="00C64F8E">
        <w:rPr>
          <w:color w:val="000000" w:themeColor="text1"/>
        </w:rPr>
        <w:t>, викладених у пункті 2.15 цього Додатка;</w:t>
      </w:r>
    </w:p>
    <w:p w:rsidR="009268E2" w:rsidRPr="00C64F8E" w:rsidRDefault="009268E2" w:rsidP="009268E2">
      <w:pPr>
        <w:pStyle w:val="aff4"/>
        <w:spacing w:before="0" w:after="0"/>
        <w:ind w:left="0" w:firstLine="709"/>
        <w:rPr>
          <w:color w:val="000000" w:themeColor="text1"/>
        </w:rPr>
      </w:pPr>
      <w:r w:rsidRPr="00C64F8E">
        <w:rPr>
          <w:color w:val="000000" w:themeColor="text1"/>
        </w:rPr>
        <w:t>4) теплота розкладу становить &lt; 300 Дж/г; або</w:t>
      </w:r>
    </w:p>
    <w:p w:rsidR="009268E2" w:rsidRPr="00C64F8E" w:rsidRDefault="009268E2" w:rsidP="009268E2">
      <w:pPr>
        <w:pStyle w:val="aff4"/>
        <w:spacing w:before="0" w:after="0"/>
        <w:ind w:left="0" w:firstLine="709"/>
        <w:rPr>
          <w:color w:val="000000" w:themeColor="text1"/>
        </w:rPr>
      </w:pPr>
      <w:r w:rsidRPr="00C64F8E">
        <w:rPr>
          <w:color w:val="000000" w:themeColor="text1"/>
        </w:rPr>
        <w:t>5) температура самоприскорюваного розкладу (ТСПР) &gt; 75°С для 50-кілограмової упаковки (</w:t>
      </w:r>
      <w:r w:rsidRPr="00C64F8E">
        <w:rPr>
          <w:rStyle w:val="af7"/>
          <w:color w:val="000000" w:themeColor="text1"/>
        </w:rPr>
        <w:footnoteReference w:customMarkFollows="1" w:id="4"/>
        <w:t>*</w:t>
      </w:r>
      <w:r w:rsidRPr="00C64F8E">
        <w:rPr>
          <w:color w:val="000000" w:themeColor="text1"/>
        </w:rPr>
        <w:t>).</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2.8.2.2. До сумішей хімічних речовин, які окиснюють, які відповідають критеріям </w:t>
      </w:r>
      <w:r w:rsidR="00EF151F" w:rsidRPr="00C64F8E">
        <w:rPr>
          <w:color w:val="000000" w:themeColor="text1"/>
        </w:rPr>
        <w:t>класифікації небезпечності</w:t>
      </w:r>
      <w:r w:rsidRPr="00C64F8E">
        <w:rPr>
          <w:color w:val="000000" w:themeColor="text1"/>
        </w:rPr>
        <w:t xml:space="preserve"> за класами «Рідини, які окиснюють» або </w:t>
      </w:r>
      <w:r w:rsidRPr="00C64F8E">
        <w:rPr>
          <w:color w:val="000000" w:themeColor="text1"/>
        </w:rPr>
        <w:lastRenderedPageBreak/>
        <w:t xml:space="preserve">«Тверді речовини, які окиснюють», і які містять ≥ 5 % горючих органічних речовин, та такі суміші не відповідають критеріям, які зазначені у підпунктах 1), 3), 4) або 5) в пункті 2.8.2.1 цього Додатка, повинна застосовуватись процедура </w:t>
      </w:r>
      <w:r w:rsidR="00EF151F" w:rsidRPr="00C64F8E">
        <w:rPr>
          <w:color w:val="000000" w:themeColor="text1"/>
        </w:rPr>
        <w:t>класифікації небезпечності</w:t>
      </w:r>
      <w:r w:rsidRPr="00C64F8E">
        <w:rPr>
          <w:color w:val="000000" w:themeColor="text1"/>
        </w:rPr>
        <w:t xml:space="preserve"> за класом «Самореактивна хімічна продукція»;</w:t>
      </w:r>
    </w:p>
    <w:p w:rsidR="009268E2" w:rsidRPr="00C64F8E" w:rsidRDefault="009268E2" w:rsidP="009268E2">
      <w:pPr>
        <w:pStyle w:val="aff6"/>
        <w:spacing w:before="0" w:after="0"/>
        <w:ind w:left="0" w:firstLine="709"/>
        <w:rPr>
          <w:color w:val="000000" w:themeColor="text1"/>
        </w:rPr>
      </w:pPr>
      <w:r w:rsidRPr="00C64F8E">
        <w:rPr>
          <w:color w:val="000000" w:themeColor="text1"/>
        </w:rPr>
        <w:t>Суміш, яка проявляє властивості самореактивних хімічних речовин типу B-F (див. пункт 2.8.2.3 цього Додатка), повинна бути класифікована як самореактивна хімічна продукція.</w:t>
      </w:r>
    </w:p>
    <w:p w:rsidR="009268E2" w:rsidRPr="00C64F8E" w:rsidRDefault="009268E2" w:rsidP="009268E2">
      <w:pPr>
        <w:pStyle w:val="aff6"/>
        <w:spacing w:before="0" w:after="0"/>
        <w:ind w:left="0" w:firstLine="709"/>
        <w:rPr>
          <w:color w:val="000000" w:themeColor="text1"/>
        </w:rPr>
      </w:pPr>
      <w:r w:rsidRPr="00C64F8E">
        <w:rPr>
          <w:color w:val="000000" w:themeColor="text1"/>
        </w:rPr>
        <w:t>Якщо випробування проводиться для упакованої хімічної продукції і її упаковка була змінена, слід провести нове випробування, якщо вважається, що зміни в упаковці вплинуть на результати випробування.</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2.8.2.3. Самореактивні хімічні речовини і суміші </w:t>
      </w:r>
      <w:r w:rsidRPr="00C64F8E">
        <w:rPr>
          <w:rFonts w:eastAsia="Times New Roman"/>
          <w:color w:val="000000" w:themeColor="text1"/>
          <w:lang w:eastAsia="uk-UA"/>
        </w:rPr>
        <w:t>повинні</w:t>
      </w:r>
      <w:r w:rsidRPr="00C64F8E">
        <w:rPr>
          <w:color w:val="000000" w:themeColor="text1"/>
        </w:rPr>
        <w:t xml:space="preserve"> бути віднесені до однієї із семи </w:t>
      </w:r>
      <w:r w:rsidR="005357D5" w:rsidRPr="00C64F8E">
        <w:rPr>
          <w:color w:val="000000" w:themeColor="text1"/>
        </w:rPr>
        <w:t>категорій</w:t>
      </w:r>
      <w:r w:rsidRPr="00C64F8E">
        <w:rPr>
          <w:color w:val="000000" w:themeColor="text1"/>
        </w:rPr>
        <w:t xml:space="preserve"> «типи A-G», встановлених для цього </w:t>
      </w:r>
      <w:r w:rsidR="00DE17F9" w:rsidRPr="00C64F8E">
        <w:rPr>
          <w:color w:val="000000" w:themeColor="text1"/>
        </w:rPr>
        <w:t>класу небезпечності</w:t>
      </w:r>
      <w:r w:rsidRPr="00C64F8E">
        <w:rPr>
          <w:color w:val="000000" w:themeColor="text1"/>
        </w:rPr>
        <w:t>, відповідно до наступних принципів:</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1) будь-які самореактивні хімічні речовини або суміші, які в упакованому вигляді можуть детонувати або легко дефлагрувати, </w:t>
      </w:r>
      <w:r w:rsidRPr="00C64F8E">
        <w:rPr>
          <w:rFonts w:eastAsia="Times New Roman"/>
          <w:color w:val="000000" w:themeColor="text1"/>
          <w:lang w:eastAsia="uk-UA"/>
        </w:rPr>
        <w:t>повинні</w:t>
      </w:r>
      <w:r w:rsidRPr="00C64F8E">
        <w:rPr>
          <w:color w:val="000000" w:themeColor="text1"/>
        </w:rPr>
        <w:t xml:space="preserve"> бути класифіковані як самореактивна хімічна продукція ТИПУ А;</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2) будь-які самореактивні хімічні речовини або суміші, які мають вибухонебезпечні властивості і які в упакованому вигляді не детонують, швидко не дефлагрують, але здатні до теплового вибуху у цій упаковці, </w:t>
      </w:r>
      <w:r w:rsidRPr="00C64F8E">
        <w:rPr>
          <w:rFonts w:eastAsia="Times New Roman"/>
          <w:color w:val="000000" w:themeColor="text1"/>
          <w:lang w:eastAsia="uk-UA"/>
        </w:rPr>
        <w:t>повинні</w:t>
      </w:r>
      <w:r w:rsidRPr="00C64F8E">
        <w:rPr>
          <w:color w:val="000000" w:themeColor="text1"/>
        </w:rPr>
        <w:t xml:space="preserve"> бути класифіковані як самореактивна хімічна продукція ТИПУ В;</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3) будь-які самореактивні хімічні речовини або суміші, які мають вибухонебезпечні властивості, які в упакованому вигляді не детонують і швидко не дефлагрують і не здатні до теплового вибуху, </w:t>
      </w:r>
      <w:r w:rsidRPr="00C64F8E">
        <w:rPr>
          <w:rFonts w:eastAsia="Times New Roman"/>
          <w:color w:val="000000" w:themeColor="text1"/>
          <w:lang w:eastAsia="uk-UA"/>
        </w:rPr>
        <w:t>повинні</w:t>
      </w:r>
      <w:r w:rsidRPr="00C64F8E">
        <w:rPr>
          <w:color w:val="000000" w:themeColor="text1"/>
        </w:rPr>
        <w:t xml:space="preserve"> бути класифіковані як самореактивна хімічна продукція ТИПУ C;</w:t>
      </w:r>
    </w:p>
    <w:p w:rsidR="009268E2" w:rsidRPr="00C64F8E" w:rsidRDefault="009268E2" w:rsidP="009268E2">
      <w:pPr>
        <w:pStyle w:val="aff4"/>
        <w:spacing w:before="0" w:after="0"/>
        <w:ind w:left="0" w:firstLine="709"/>
        <w:rPr>
          <w:color w:val="000000" w:themeColor="text1"/>
        </w:rPr>
      </w:pPr>
      <w:r w:rsidRPr="00C64F8E">
        <w:rPr>
          <w:color w:val="000000" w:themeColor="text1"/>
        </w:rPr>
        <w:t>4) будь-які самореактивні хімічні речовини або суміші, які згідно із лабораторними випробуваннями:</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а) детонують частково, швидко не дефлагрують і не реагують бурхливо при нагріванні у замкненому просторі; або </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б) не детонують, дефлагрують повільно і не реагують бурхливо при нагріванні у замкненому просторі; або </w:t>
      </w:r>
    </w:p>
    <w:p w:rsidR="009268E2" w:rsidRPr="00C64F8E" w:rsidRDefault="009268E2" w:rsidP="009268E2">
      <w:pPr>
        <w:pStyle w:val="aff4"/>
        <w:spacing w:before="0" w:after="0"/>
        <w:ind w:left="0" w:firstLine="709"/>
        <w:rPr>
          <w:color w:val="000000" w:themeColor="text1"/>
        </w:rPr>
      </w:pPr>
      <w:r w:rsidRPr="00C64F8E">
        <w:rPr>
          <w:color w:val="000000" w:themeColor="text1"/>
        </w:rPr>
        <w:t>в) не детонують, не дефлагрують і проявляють помірний тепловий ефект при нагріванні у замкненому просторі;</w:t>
      </w:r>
    </w:p>
    <w:p w:rsidR="009268E2" w:rsidRPr="00C64F8E" w:rsidRDefault="009268E2" w:rsidP="00CF22DE">
      <w:pPr>
        <w:pStyle w:val="aff4"/>
        <w:spacing w:before="0" w:after="0"/>
        <w:ind w:left="0" w:right="-1" w:firstLine="709"/>
        <w:rPr>
          <w:color w:val="000000" w:themeColor="text1"/>
        </w:rPr>
      </w:pPr>
      <w:r w:rsidRPr="00C64F8E">
        <w:rPr>
          <w:rFonts w:eastAsia="Times New Roman"/>
          <w:color w:val="000000" w:themeColor="text1"/>
          <w:lang w:eastAsia="uk-UA"/>
        </w:rPr>
        <w:t>повинні</w:t>
      </w:r>
      <w:r w:rsidRPr="00C64F8E">
        <w:rPr>
          <w:color w:val="000000" w:themeColor="text1"/>
        </w:rPr>
        <w:t xml:space="preserve"> бути класифіковані як самореактивна хімічна продукція </w:t>
      </w:r>
      <w:r w:rsidR="00CF22DE" w:rsidRPr="00C64F8E">
        <w:rPr>
          <w:color w:val="000000" w:themeColor="text1"/>
        </w:rPr>
        <w:br/>
      </w:r>
      <w:r w:rsidRPr="00C64F8E">
        <w:rPr>
          <w:color w:val="000000" w:themeColor="text1"/>
        </w:rPr>
        <w:t>ТИПУ D;</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5) будь-які самореактивні хімічні речовини або суміші, які під час лабораторних випробувань не детонують, не дефлагрують і проявляють слабкий тепловий ефект або не проявляють жодної реакції при нагріванні у замкненому просторі, </w:t>
      </w:r>
      <w:r w:rsidRPr="00C64F8E">
        <w:rPr>
          <w:rFonts w:eastAsia="Times New Roman"/>
          <w:color w:val="000000" w:themeColor="text1"/>
          <w:lang w:eastAsia="uk-UA"/>
        </w:rPr>
        <w:t>повинні</w:t>
      </w:r>
      <w:r w:rsidRPr="00C64F8E">
        <w:rPr>
          <w:color w:val="000000" w:themeColor="text1"/>
        </w:rPr>
        <w:t xml:space="preserve"> бути класифіковані як самореактивна хімічна продукція ТИПУ E;</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6) будь-які самореактивні хімічні речовини або суміші, які під час лабораторних випробувань не детонують у кавітаційному стані, не дефлагрують і проявляють лише слабкий тепловий ефект або не проявляють жодної реакції при нагріванні у замкненому просторі і характеризуються </w:t>
      </w:r>
      <w:r w:rsidRPr="00C64F8E">
        <w:rPr>
          <w:color w:val="000000" w:themeColor="text1"/>
        </w:rPr>
        <w:lastRenderedPageBreak/>
        <w:t xml:space="preserve">слабким вибуховим ефектом або його повною відсутністю, </w:t>
      </w:r>
      <w:r w:rsidRPr="00C64F8E">
        <w:rPr>
          <w:rFonts w:eastAsia="Times New Roman"/>
          <w:color w:val="000000" w:themeColor="text1"/>
          <w:lang w:eastAsia="uk-UA"/>
        </w:rPr>
        <w:t>повинні</w:t>
      </w:r>
      <w:r w:rsidRPr="00C64F8E">
        <w:rPr>
          <w:color w:val="000000" w:themeColor="text1"/>
        </w:rPr>
        <w:t xml:space="preserve"> бути класифіковані як самореактивна хімічна продукція ТИПУ F;</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7) будь-які самореактивні хімічні речовини або суміші, які під час лабораторних випробувань не детонують у кавітаційному стані, не дефлагрують і не проявляють жодної реакції при нагріванні у замкненому просторі, і які також характеризуються повною відсутністю вибухового ефекту за умови, що вони термічно стабільні (ТСПР від 60 °С до 75 °С для упаковки вагою 50 кг), або у випадку рідких сумішей, якщо для десенсибілізації (зменшення чутливості) використовується розчинник, який має температуру кипіння &lt; 150 °С, </w:t>
      </w:r>
      <w:r w:rsidRPr="00C64F8E">
        <w:rPr>
          <w:rFonts w:eastAsia="Times New Roman"/>
          <w:color w:val="000000" w:themeColor="text1"/>
          <w:lang w:eastAsia="uk-UA"/>
        </w:rPr>
        <w:t>повинні</w:t>
      </w:r>
      <w:r w:rsidRPr="00C64F8E">
        <w:rPr>
          <w:color w:val="000000" w:themeColor="text1"/>
        </w:rPr>
        <w:t xml:space="preserve"> бути класифіковані як самореактивна хімічна продукція ТИПУ G. Якщо суміш є термічно нестійкою і якщо для десенсибілізації використовується розчинник, температура кипіння якого &lt; 150 °С, ця суміш маю бути класифікована як самореактивна хімічна продукція ТИПУ F.</w:t>
      </w:r>
    </w:p>
    <w:p w:rsidR="009268E2" w:rsidRPr="00C64F8E" w:rsidRDefault="009268E2" w:rsidP="009268E2">
      <w:pPr>
        <w:spacing w:before="0" w:after="0"/>
        <w:rPr>
          <w:color w:val="000000" w:themeColor="text1"/>
        </w:rPr>
      </w:pPr>
      <w:r w:rsidRPr="00C64F8E">
        <w:rPr>
          <w:color w:val="000000" w:themeColor="text1"/>
        </w:rPr>
        <w:t>Якщо випробування проводиться щодо упакованої хімічної продукції і її упаковка була змінена, слід провести нове випробування, якщо вважається, що зміни в упаковці вплинуть на результати випробування.</w:t>
      </w:r>
    </w:p>
    <w:p w:rsidR="009268E2" w:rsidRPr="00C64F8E" w:rsidRDefault="009268E2" w:rsidP="009268E2">
      <w:pPr>
        <w:pStyle w:val="aff2"/>
        <w:spacing w:before="0" w:after="0"/>
        <w:ind w:left="0" w:firstLine="709"/>
        <w:rPr>
          <w:color w:val="000000" w:themeColor="text1"/>
        </w:rPr>
      </w:pPr>
      <w:r w:rsidRPr="00C64F8E">
        <w:rPr>
          <w:color w:val="000000" w:themeColor="text1"/>
        </w:rPr>
        <w:t>2.8.2.4.</w:t>
      </w:r>
      <w:r w:rsidR="00CF22DE" w:rsidRPr="00C64F8E">
        <w:rPr>
          <w:color w:val="000000" w:themeColor="text1"/>
        </w:rPr>
        <w:t xml:space="preserve"> </w:t>
      </w:r>
      <w:r w:rsidRPr="00C64F8E">
        <w:rPr>
          <w:color w:val="000000" w:themeColor="text1"/>
        </w:rPr>
        <w:t>Критерії контролю температури</w:t>
      </w:r>
    </w:p>
    <w:p w:rsidR="009268E2" w:rsidRPr="00C64F8E" w:rsidRDefault="009268E2" w:rsidP="009268E2">
      <w:pPr>
        <w:pStyle w:val="aff6"/>
        <w:spacing w:before="0" w:after="0"/>
        <w:ind w:left="0" w:firstLine="709"/>
        <w:rPr>
          <w:color w:val="000000" w:themeColor="text1"/>
        </w:rPr>
      </w:pPr>
      <w:r w:rsidRPr="00C64F8E">
        <w:rPr>
          <w:color w:val="000000" w:themeColor="text1"/>
        </w:rPr>
        <w:t>Для самореактивної хімічної продукції необхідно забезпечити належний контроль температури, якщо її температура самоприскорюваного розкладу (ТСПР) становить ≤ 55 °С. Методи випробувань для визначення ТСПР, а також методи розрахунку контрольної і аварійної температур наведені у Частині II, пункт 28 Рекомендацій ООН з перевезення небезпечних вантажів (Посібник з випробувань та критеріїв). Для здійснення випробування необхідно враховувати розмір та матеріал упаковки.</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2.8.3. </w:t>
      </w:r>
      <w:r w:rsidRPr="00C64F8E">
        <w:rPr>
          <w:color w:val="000000" w:themeColor="text1"/>
        </w:rPr>
        <w:tab/>
      </w:r>
      <w:r w:rsidR="007D527A" w:rsidRPr="00C64F8E">
        <w:rPr>
          <w:color w:val="000000" w:themeColor="text1"/>
        </w:rPr>
        <w:t>Інформація про небезпеку</w:t>
      </w:r>
      <w:r w:rsidRPr="00C64F8E">
        <w:rPr>
          <w:color w:val="000000" w:themeColor="text1"/>
        </w:rPr>
        <w:t xml:space="preserve"> </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Для хімічних речовин або сумішей, які відповідають критеріям класифікації для цього </w:t>
      </w:r>
      <w:r w:rsidR="00DE17F9" w:rsidRPr="00C64F8E">
        <w:rPr>
          <w:color w:val="000000" w:themeColor="text1"/>
        </w:rPr>
        <w:t>класу небезпечності</w:t>
      </w:r>
      <w:r w:rsidRPr="00C64F8E">
        <w:rPr>
          <w:color w:val="000000" w:themeColor="text1"/>
        </w:rPr>
        <w:t xml:space="preserve">, слід застосовувати </w:t>
      </w:r>
      <w:r w:rsidR="00D30FC2" w:rsidRPr="00C64F8E">
        <w:rPr>
          <w:color w:val="000000" w:themeColor="text1"/>
        </w:rPr>
        <w:t>елементи інформації про небезпеку</w:t>
      </w:r>
      <w:r w:rsidRPr="00C64F8E">
        <w:rPr>
          <w:color w:val="000000" w:themeColor="text1"/>
        </w:rPr>
        <w:t xml:space="preserve"> відповідно до Таблиці 2.8.1.</w:t>
      </w:r>
    </w:p>
    <w:p w:rsidR="009268E2" w:rsidRPr="00C64F8E" w:rsidRDefault="009268E2" w:rsidP="009268E2">
      <w:pPr>
        <w:pStyle w:val="aff6"/>
        <w:rPr>
          <w:rFonts w:eastAsiaTheme="majorEastAsia"/>
          <w:color w:val="000000" w:themeColor="text1"/>
        </w:rPr>
      </w:pPr>
    </w:p>
    <w:p w:rsidR="00CF22DE" w:rsidRPr="00C64F8E" w:rsidRDefault="00CF22DE" w:rsidP="009268E2">
      <w:pPr>
        <w:pStyle w:val="aff6"/>
        <w:rPr>
          <w:rFonts w:eastAsiaTheme="majorEastAsia"/>
          <w:color w:val="000000" w:themeColor="text1"/>
        </w:rPr>
      </w:pPr>
    </w:p>
    <w:p w:rsidR="00CF22DE" w:rsidRPr="00C64F8E" w:rsidRDefault="00CF22DE" w:rsidP="009268E2">
      <w:pPr>
        <w:pStyle w:val="aff6"/>
        <w:rPr>
          <w:rFonts w:eastAsiaTheme="majorEastAsia"/>
          <w:color w:val="000000" w:themeColor="text1"/>
        </w:rPr>
      </w:pPr>
    </w:p>
    <w:p w:rsidR="00CF22DE" w:rsidRPr="00C64F8E" w:rsidRDefault="00CF22DE" w:rsidP="009268E2">
      <w:pPr>
        <w:pStyle w:val="aff6"/>
        <w:rPr>
          <w:rFonts w:eastAsiaTheme="majorEastAsia"/>
          <w:color w:val="000000" w:themeColor="text1"/>
        </w:rPr>
      </w:pPr>
    </w:p>
    <w:p w:rsidR="00CF22DE" w:rsidRPr="00C64F8E" w:rsidRDefault="00CF22DE" w:rsidP="009268E2">
      <w:pPr>
        <w:pStyle w:val="aff6"/>
        <w:rPr>
          <w:rFonts w:eastAsiaTheme="majorEastAsia"/>
          <w:color w:val="000000" w:themeColor="text1"/>
        </w:rPr>
      </w:pPr>
    </w:p>
    <w:p w:rsidR="00CF22DE" w:rsidRPr="00C64F8E" w:rsidRDefault="00CF22DE" w:rsidP="009268E2">
      <w:pPr>
        <w:pStyle w:val="aff6"/>
        <w:rPr>
          <w:rFonts w:eastAsiaTheme="majorEastAsia"/>
          <w:color w:val="000000" w:themeColor="text1"/>
        </w:rPr>
      </w:pPr>
    </w:p>
    <w:p w:rsidR="00CF22DE" w:rsidRPr="00C64F8E" w:rsidRDefault="00CF22DE" w:rsidP="009268E2">
      <w:pPr>
        <w:pStyle w:val="aff6"/>
        <w:rPr>
          <w:rFonts w:eastAsiaTheme="majorEastAsia"/>
          <w:color w:val="000000" w:themeColor="text1"/>
        </w:rPr>
      </w:pPr>
    </w:p>
    <w:p w:rsidR="00CF22DE" w:rsidRPr="00C64F8E" w:rsidRDefault="00CF22DE" w:rsidP="009268E2">
      <w:pPr>
        <w:pStyle w:val="aff6"/>
        <w:rPr>
          <w:rFonts w:eastAsiaTheme="majorEastAsia"/>
          <w:color w:val="000000" w:themeColor="text1"/>
        </w:rPr>
      </w:pPr>
    </w:p>
    <w:p w:rsidR="00CF22DE" w:rsidRPr="00C64F8E" w:rsidRDefault="00CF22DE" w:rsidP="009268E2">
      <w:pPr>
        <w:pStyle w:val="aff6"/>
        <w:rPr>
          <w:rFonts w:eastAsiaTheme="majorEastAsia"/>
          <w:color w:val="000000" w:themeColor="text1"/>
        </w:rPr>
      </w:pPr>
    </w:p>
    <w:p w:rsidR="00CF22DE" w:rsidRPr="00C64F8E" w:rsidRDefault="00CF22DE" w:rsidP="009268E2">
      <w:pPr>
        <w:pStyle w:val="aff6"/>
        <w:rPr>
          <w:rFonts w:eastAsiaTheme="majorEastAsia"/>
          <w:color w:val="000000" w:themeColor="text1"/>
        </w:rPr>
      </w:pPr>
    </w:p>
    <w:p w:rsidR="00CF22DE" w:rsidRPr="00C64F8E" w:rsidRDefault="00CF22DE" w:rsidP="009268E2">
      <w:pPr>
        <w:pStyle w:val="aff6"/>
        <w:rPr>
          <w:rFonts w:eastAsiaTheme="majorEastAsia"/>
          <w:color w:val="000000" w:themeColor="text1"/>
        </w:rPr>
      </w:pPr>
    </w:p>
    <w:p w:rsidR="009268E2" w:rsidRPr="00C64F8E" w:rsidRDefault="009268E2" w:rsidP="00CF22DE">
      <w:pPr>
        <w:pStyle w:val="af3"/>
        <w:ind w:firstLine="7371"/>
        <w:jc w:val="left"/>
        <w:rPr>
          <w:color w:val="000000" w:themeColor="text1"/>
        </w:rPr>
      </w:pPr>
      <w:r w:rsidRPr="00C64F8E">
        <w:rPr>
          <w:color w:val="000000" w:themeColor="text1"/>
        </w:rPr>
        <w:lastRenderedPageBreak/>
        <w:t>Таблиця 2.8.1</w:t>
      </w:r>
    </w:p>
    <w:p w:rsidR="009268E2" w:rsidRPr="00C64F8E" w:rsidRDefault="00D30FC2" w:rsidP="009268E2">
      <w:pPr>
        <w:pStyle w:val="af3"/>
        <w:rPr>
          <w:color w:val="000000" w:themeColor="text1"/>
        </w:rPr>
      </w:pPr>
      <w:r w:rsidRPr="00C64F8E">
        <w:rPr>
          <w:color w:val="000000" w:themeColor="text1"/>
        </w:rPr>
        <w:t>Елементи інформації про небезпеку</w:t>
      </w:r>
      <w:r w:rsidR="009268E2" w:rsidRPr="00C64F8E">
        <w:rPr>
          <w:color w:val="000000" w:themeColor="text1"/>
        </w:rPr>
        <w:t xml:space="preserve"> для класу «Самореактивна хімічна продукція»</w:t>
      </w:r>
    </w:p>
    <w:tbl>
      <w:tblPr>
        <w:tblStyle w:val="a6"/>
        <w:tblW w:w="0" w:type="auto"/>
        <w:tblLayout w:type="fixed"/>
        <w:tblLook w:val="04A0" w:firstRow="1" w:lastRow="0" w:firstColumn="1" w:lastColumn="0" w:noHBand="0" w:noVBand="1"/>
      </w:tblPr>
      <w:tblGrid>
        <w:gridCol w:w="1843"/>
        <w:gridCol w:w="1559"/>
        <w:gridCol w:w="1613"/>
        <w:gridCol w:w="1506"/>
        <w:gridCol w:w="1559"/>
        <w:gridCol w:w="1269"/>
      </w:tblGrid>
      <w:tr w:rsidR="009268E2" w:rsidRPr="00C64F8E" w:rsidTr="00973180">
        <w:tc>
          <w:tcPr>
            <w:tcW w:w="1843" w:type="dxa"/>
          </w:tcPr>
          <w:p w:rsidR="009268E2" w:rsidRPr="00C64F8E" w:rsidRDefault="009268E2" w:rsidP="00D64C9B">
            <w:pPr>
              <w:spacing w:before="0" w:after="0"/>
              <w:ind w:firstLine="0"/>
              <w:jc w:val="left"/>
              <w:rPr>
                <w:sz w:val="22"/>
                <w:szCs w:val="22"/>
              </w:rPr>
            </w:pPr>
            <w:r w:rsidRPr="00C64F8E">
              <w:rPr>
                <w:sz w:val="22"/>
                <w:szCs w:val="22"/>
              </w:rPr>
              <w:t>Класифікація</w:t>
            </w:r>
          </w:p>
        </w:tc>
        <w:tc>
          <w:tcPr>
            <w:tcW w:w="1559" w:type="dxa"/>
          </w:tcPr>
          <w:p w:rsidR="009268E2" w:rsidRPr="00C64F8E" w:rsidRDefault="009268E2" w:rsidP="00D64C9B">
            <w:pPr>
              <w:spacing w:before="0" w:after="0"/>
              <w:ind w:firstLine="0"/>
              <w:jc w:val="left"/>
              <w:rPr>
                <w:sz w:val="22"/>
                <w:szCs w:val="22"/>
              </w:rPr>
            </w:pPr>
            <w:r w:rsidRPr="00C64F8E">
              <w:rPr>
                <w:sz w:val="22"/>
                <w:szCs w:val="22"/>
              </w:rPr>
              <w:t>ТИП A</w:t>
            </w:r>
          </w:p>
        </w:tc>
        <w:tc>
          <w:tcPr>
            <w:tcW w:w="1613" w:type="dxa"/>
          </w:tcPr>
          <w:p w:rsidR="009268E2" w:rsidRPr="00C64F8E" w:rsidRDefault="009268E2" w:rsidP="00D64C9B">
            <w:pPr>
              <w:spacing w:before="0" w:after="0"/>
              <w:ind w:firstLine="0"/>
              <w:jc w:val="left"/>
              <w:rPr>
                <w:sz w:val="22"/>
                <w:szCs w:val="22"/>
              </w:rPr>
            </w:pPr>
            <w:r w:rsidRPr="00C64F8E">
              <w:rPr>
                <w:sz w:val="22"/>
                <w:szCs w:val="22"/>
              </w:rPr>
              <w:t>ТИП B</w:t>
            </w:r>
          </w:p>
        </w:tc>
        <w:tc>
          <w:tcPr>
            <w:tcW w:w="1506" w:type="dxa"/>
          </w:tcPr>
          <w:p w:rsidR="009268E2" w:rsidRPr="00C64F8E" w:rsidRDefault="009268E2" w:rsidP="00D64C9B">
            <w:pPr>
              <w:spacing w:before="0" w:after="0"/>
              <w:ind w:firstLine="0"/>
              <w:jc w:val="left"/>
              <w:rPr>
                <w:sz w:val="22"/>
                <w:szCs w:val="22"/>
              </w:rPr>
            </w:pPr>
            <w:r w:rsidRPr="00C64F8E">
              <w:rPr>
                <w:sz w:val="22"/>
                <w:szCs w:val="22"/>
              </w:rPr>
              <w:t>ТИПИ</w:t>
            </w:r>
          </w:p>
          <w:p w:rsidR="009268E2" w:rsidRPr="00C64F8E" w:rsidRDefault="009268E2" w:rsidP="00D64C9B">
            <w:pPr>
              <w:spacing w:before="0" w:after="0"/>
              <w:ind w:firstLine="0"/>
              <w:jc w:val="left"/>
              <w:rPr>
                <w:sz w:val="22"/>
                <w:szCs w:val="22"/>
              </w:rPr>
            </w:pPr>
            <w:r w:rsidRPr="00C64F8E">
              <w:rPr>
                <w:sz w:val="22"/>
                <w:szCs w:val="22"/>
              </w:rPr>
              <w:t>C і D</w:t>
            </w:r>
          </w:p>
        </w:tc>
        <w:tc>
          <w:tcPr>
            <w:tcW w:w="1559" w:type="dxa"/>
          </w:tcPr>
          <w:p w:rsidR="009268E2" w:rsidRPr="00C64F8E" w:rsidRDefault="009268E2" w:rsidP="00D64C9B">
            <w:pPr>
              <w:spacing w:before="0" w:after="0"/>
              <w:ind w:firstLine="0"/>
              <w:jc w:val="left"/>
              <w:rPr>
                <w:sz w:val="22"/>
                <w:szCs w:val="22"/>
              </w:rPr>
            </w:pPr>
            <w:r w:rsidRPr="00C64F8E">
              <w:rPr>
                <w:sz w:val="22"/>
                <w:szCs w:val="22"/>
              </w:rPr>
              <w:t>ТИПИ</w:t>
            </w:r>
          </w:p>
          <w:p w:rsidR="009268E2" w:rsidRPr="00C64F8E" w:rsidRDefault="009268E2" w:rsidP="00D64C9B">
            <w:pPr>
              <w:spacing w:before="0" w:after="0"/>
              <w:ind w:firstLine="0"/>
              <w:jc w:val="left"/>
              <w:rPr>
                <w:sz w:val="22"/>
                <w:szCs w:val="22"/>
              </w:rPr>
            </w:pPr>
            <w:r w:rsidRPr="00C64F8E">
              <w:rPr>
                <w:sz w:val="22"/>
                <w:szCs w:val="22"/>
              </w:rPr>
              <w:t>E і F</w:t>
            </w:r>
          </w:p>
        </w:tc>
        <w:tc>
          <w:tcPr>
            <w:tcW w:w="1269" w:type="dxa"/>
          </w:tcPr>
          <w:p w:rsidR="009268E2" w:rsidRPr="00C64F8E" w:rsidRDefault="009268E2" w:rsidP="00D64C9B">
            <w:pPr>
              <w:spacing w:before="0" w:after="0"/>
              <w:ind w:firstLine="0"/>
              <w:jc w:val="left"/>
              <w:rPr>
                <w:sz w:val="22"/>
                <w:szCs w:val="22"/>
              </w:rPr>
            </w:pPr>
            <w:r w:rsidRPr="00C64F8E">
              <w:rPr>
                <w:sz w:val="22"/>
                <w:szCs w:val="22"/>
              </w:rPr>
              <w:t>ТИП G (</w:t>
            </w:r>
            <w:r w:rsidRPr="00C64F8E">
              <w:rPr>
                <w:rStyle w:val="af7"/>
                <w:sz w:val="22"/>
                <w:szCs w:val="22"/>
              </w:rPr>
              <w:footnoteReference w:customMarkFollows="1" w:id="5"/>
              <w:t>*</w:t>
            </w:r>
            <w:r w:rsidRPr="00C64F8E">
              <w:rPr>
                <w:sz w:val="22"/>
                <w:szCs w:val="22"/>
              </w:rPr>
              <w:t>)</w:t>
            </w:r>
          </w:p>
        </w:tc>
      </w:tr>
      <w:tr w:rsidR="009268E2" w:rsidRPr="00C64F8E" w:rsidTr="00973180">
        <w:trPr>
          <w:trHeight w:val="2301"/>
        </w:trPr>
        <w:tc>
          <w:tcPr>
            <w:tcW w:w="1843" w:type="dxa"/>
          </w:tcPr>
          <w:p w:rsidR="009268E2" w:rsidRPr="00C64F8E" w:rsidRDefault="007B1CEE" w:rsidP="00D64C9B">
            <w:pPr>
              <w:spacing w:before="0" w:after="0"/>
              <w:ind w:firstLine="0"/>
              <w:jc w:val="left"/>
              <w:rPr>
                <w:sz w:val="22"/>
                <w:szCs w:val="22"/>
              </w:rPr>
            </w:pPr>
            <w:r w:rsidRPr="00C64F8E">
              <w:rPr>
                <w:sz w:val="22"/>
                <w:szCs w:val="22"/>
              </w:rPr>
              <w:t>Піктограма небезпечності</w:t>
            </w:r>
          </w:p>
        </w:tc>
        <w:tc>
          <w:tcPr>
            <w:tcW w:w="1559" w:type="dxa"/>
          </w:tcPr>
          <w:p w:rsidR="009268E2" w:rsidRPr="00C64F8E" w:rsidRDefault="009268E2" w:rsidP="00D64C9B">
            <w:pPr>
              <w:spacing w:before="0" w:after="0"/>
              <w:ind w:firstLine="0"/>
              <w:jc w:val="left"/>
              <w:rPr>
                <w:sz w:val="22"/>
                <w:szCs w:val="22"/>
              </w:rPr>
            </w:pPr>
            <w:r w:rsidRPr="00C64F8E">
              <w:rPr>
                <w:noProof/>
                <w:sz w:val="22"/>
                <w:szCs w:val="22"/>
                <w:lang w:eastAsia="uk-UA"/>
              </w:rPr>
              <w:drawing>
                <wp:inline distT="0" distB="0" distL="0" distR="0" wp14:anchorId="2D26AAF0" wp14:editId="3F7892A7">
                  <wp:extent cx="883920" cy="88392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pic:spPr>
                      </pic:pic>
                    </a:graphicData>
                  </a:graphic>
                </wp:inline>
              </w:drawing>
            </w:r>
          </w:p>
        </w:tc>
        <w:tc>
          <w:tcPr>
            <w:tcW w:w="1613" w:type="dxa"/>
          </w:tcPr>
          <w:p w:rsidR="009268E2" w:rsidRPr="00C64F8E" w:rsidRDefault="009268E2" w:rsidP="00D64C9B">
            <w:pPr>
              <w:spacing w:before="0" w:after="0"/>
              <w:ind w:firstLine="0"/>
              <w:jc w:val="left"/>
              <w:rPr>
                <w:sz w:val="22"/>
                <w:szCs w:val="22"/>
                <w:lang w:eastAsia="ru-RU"/>
              </w:rPr>
            </w:pPr>
            <w:r w:rsidRPr="00C64F8E">
              <w:rPr>
                <w:noProof/>
                <w:sz w:val="22"/>
                <w:szCs w:val="22"/>
                <w:lang w:eastAsia="uk-UA"/>
              </w:rPr>
              <w:drawing>
                <wp:inline distT="0" distB="0" distL="0" distR="0" wp14:anchorId="0F9EE5DD" wp14:editId="5DE516EA">
                  <wp:extent cx="883920" cy="88392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pic:spPr>
                      </pic:pic>
                    </a:graphicData>
                  </a:graphic>
                </wp:inline>
              </w:drawing>
            </w:r>
          </w:p>
          <w:p w:rsidR="009268E2" w:rsidRPr="00C64F8E" w:rsidRDefault="009268E2" w:rsidP="00D64C9B">
            <w:pPr>
              <w:spacing w:before="0" w:after="0"/>
              <w:ind w:firstLine="0"/>
              <w:jc w:val="left"/>
              <w:rPr>
                <w:sz w:val="22"/>
                <w:szCs w:val="22"/>
                <w:lang w:eastAsia="ru-RU"/>
              </w:rPr>
            </w:pPr>
          </w:p>
          <w:p w:rsidR="009268E2" w:rsidRPr="00C64F8E" w:rsidRDefault="009268E2" w:rsidP="00D64C9B">
            <w:pPr>
              <w:spacing w:before="0" w:after="0"/>
              <w:ind w:firstLine="0"/>
              <w:jc w:val="left"/>
              <w:rPr>
                <w:sz w:val="22"/>
                <w:szCs w:val="22"/>
              </w:rPr>
            </w:pPr>
            <w:r w:rsidRPr="00C64F8E">
              <w:rPr>
                <w:noProof/>
                <w:sz w:val="22"/>
                <w:szCs w:val="22"/>
                <w:lang w:eastAsia="uk-UA"/>
              </w:rPr>
              <w:drawing>
                <wp:inline distT="0" distB="0" distL="0" distR="0" wp14:anchorId="38AD01B9" wp14:editId="6027F391">
                  <wp:extent cx="871855" cy="878205"/>
                  <wp:effectExtent l="0" t="0" r="444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1855" cy="878205"/>
                          </a:xfrm>
                          <a:prstGeom prst="rect">
                            <a:avLst/>
                          </a:prstGeom>
                          <a:noFill/>
                        </pic:spPr>
                      </pic:pic>
                    </a:graphicData>
                  </a:graphic>
                </wp:inline>
              </w:drawing>
            </w:r>
          </w:p>
          <w:p w:rsidR="009268E2" w:rsidRPr="00C64F8E" w:rsidRDefault="009268E2" w:rsidP="00D64C9B">
            <w:pPr>
              <w:spacing w:before="0" w:after="0"/>
              <w:ind w:firstLine="0"/>
              <w:jc w:val="left"/>
              <w:rPr>
                <w:sz w:val="22"/>
                <w:szCs w:val="22"/>
              </w:rPr>
            </w:pPr>
          </w:p>
        </w:tc>
        <w:tc>
          <w:tcPr>
            <w:tcW w:w="1506" w:type="dxa"/>
          </w:tcPr>
          <w:p w:rsidR="009268E2" w:rsidRPr="00C64F8E" w:rsidRDefault="009268E2" w:rsidP="00D64C9B">
            <w:pPr>
              <w:spacing w:before="0" w:after="0"/>
              <w:ind w:firstLine="0"/>
              <w:jc w:val="left"/>
              <w:rPr>
                <w:sz w:val="22"/>
                <w:szCs w:val="22"/>
                <w:lang w:eastAsia="ru-RU"/>
              </w:rPr>
            </w:pPr>
            <w:r w:rsidRPr="00C64F8E">
              <w:rPr>
                <w:noProof/>
                <w:sz w:val="22"/>
                <w:szCs w:val="22"/>
                <w:lang w:eastAsia="uk-UA"/>
              </w:rPr>
              <w:drawing>
                <wp:inline distT="0" distB="0" distL="0" distR="0" wp14:anchorId="77B7E7F3" wp14:editId="654A5328">
                  <wp:extent cx="871855" cy="878205"/>
                  <wp:effectExtent l="0" t="0" r="4445"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1855" cy="878205"/>
                          </a:xfrm>
                          <a:prstGeom prst="rect">
                            <a:avLst/>
                          </a:prstGeom>
                          <a:noFill/>
                        </pic:spPr>
                      </pic:pic>
                    </a:graphicData>
                  </a:graphic>
                </wp:inline>
              </w:drawing>
            </w:r>
          </w:p>
        </w:tc>
        <w:tc>
          <w:tcPr>
            <w:tcW w:w="1559" w:type="dxa"/>
          </w:tcPr>
          <w:p w:rsidR="009268E2" w:rsidRPr="00C64F8E" w:rsidRDefault="009268E2" w:rsidP="00D64C9B">
            <w:pPr>
              <w:spacing w:before="0" w:after="0"/>
              <w:ind w:firstLine="0"/>
              <w:jc w:val="left"/>
              <w:rPr>
                <w:sz w:val="22"/>
                <w:szCs w:val="22"/>
                <w:lang w:eastAsia="ru-RU"/>
              </w:rPr>
            </w:pPr>
            <w:r w:rsidRPr="00C64F8E">
              <w:rPr>
                <w:noProof/>
                <w:sz w:val="22"/>
                <w:szCs w:val="22"/>
                <w:lang w:eastAsia="uk-UA"/>
              </w:rPr>
              <w:drawing>
                <wp:inline distT="0" distB="0" distL="0" distR="0" wp14:anchorId="6F65055D" wp14:editId="118BA6D7">
                  <wp:extent cx="871855" cy="878205"/>
                  <wp:effectExtent l="0" t="0" r="444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1855" cy="878205"/>
                          </a:xfrm>
                          <a:prstGeom prst="rect">
                            <a:avLst/>
                          </a:prstGeom>
                          <a:noFill/>
                        </pic:spPr>
                      </pic:pic>
                    </a:graphicData>
                  </a:graphic>
                </wp:inline>
              </w:drawing>
            </w:r>
          </w:p>
        </w:tc>
        <w:tc>
          <w:tcPr>
            <w:tcW w:w="1269" w:type="dxa"/>
            <w:vMerge w:val="restart"/>
          </w:tcPr>
          <w:p w:rsidR="009268E2" w:rsidRPr="00C64F8E" w:rsidRDefault="009268E2" w:rsidP="00D64C9B">
            <w:pPr>
              <w:spacing w:before="0" w:after="0"/>
              <w:ind w:firstLine="0"/>
              <w:jc w:val="left"/>
              <w:rPr>
                <w:sz w:val="22"/>
                <w:szCs w:val="22"/>
                <w:lang w:eastAsia="ru-RU"/>
              </w:rPr>
            </w:pPr>
            <w:r w:rsidRPr="00C64F8E">
              <w:rPr>
                <w:sz w:val="22"/>
                <w:szCs w:val="22"/>
                <w:lang w:eastAsia="ru-RU"/>
              </w:rPr>
              <w:t xml:space="preserve">Для цієї </w:t>
            </w:r>
            <w:r w:rsidR="007D527A" w:rsidRPr="00C64F8E">
              <w:rPr>
                <w:sz w:val="22"/>
                <w:szCs w:val="22"/>
                <w:lang w:eastAsia="ru-RU"/>
              </w:rPr>
              <w:t>категорії у межах класу небезпечності</w:t>
            </w:r>
            <w:r w:rsidRPr="00C64F8E">
              <w:rPr>
                <w:sz w:val="22"/>
                <w:szCs w:val="22"/>
                <w:lang w:eastAsia="ru-RU"/>
              </w:rPr>
              <w:t xml:space="preserve"> </w:t>
            </w:r>
            <w:r w:rsidR="002D0AEF" w:rsidRPr="00C64F8E">
              <w:rPr>
                <w:sz w:val="22"/>
                <w:szCs w:val="22"/>
                <w:lang w:eastAsia="ru-RU"/>
              </w:rPr>
              <w:t>інформація про небезпеку</w:t>
            </w:r>
            <w:r w:rsidRPr="00C64F8E">
              <w:rPr>
                <w:sz w:val="22"/>
                <w:szCs w:val="22"/>
                <w:lang w:eastAsia="ru-RU"/>
              </w:rPr>
              <w:t xml:space="preserve"> не передбачен</w:t>
            </w:r>
            <w:r w:rsidR="002D0AEF" w:rsidRPr="00C64F8E">
              <w:rPr>
                <w:sz w:val="22"/>
                <w:szCs w:val="22"/>
                <w:lang w:eastAsia="ru-RU"/>
              </w:rPr>
              <w:t>а</w:t>
            </w:r>
          </w:p>
        </w:tc>
      </w:tr>
      <w:tr w:rsidR="009268E2" w:rsidRPr="00C64F8E" w:rsidTr="00973180">
        <w:tc>
          <w:tcPr>
            <w:tcW w:w="1843" w:type="dxa"/>
          </w:tcPr>
          <w:p w:rsidR="009268E2" w:rsidRPr="00C64F8E" w:rsidRDefault="009268E2" w:rsidP="00D64C9B">
            <w:pPr>
              <w:spacing w:before="0" w:after="0"/>
              <w:ind w:firstLine="0"/>
              <w:jc w:val="left"/>
              <w:rPr>
                <w:sz w:val="22"/>
                <w:szCs w:val="22"/>
              </w:rPr>
            </w:pPr>
            <w:r w:rsidRPr="00C64F8E">
              <w:rPr>
                <w:sz w:val="22"/>
                <w:szCs w:val="22"/>
              </w:rPr>
              <w:t>Сигнальне слово</w:t>
            </w:r>
          </w:p>
        </w:tc>
        <w:tc>
          <w:tcPr>
            <w:tcW w:w="1559" w:type="dxa"/>
          </w:tcPr>
          <w:p w:rsidR="009268E2" w:rsidRPr="00C64F8E" w:rsidRDefault="009268E2" w:rsidP="00D64C9B">
            <w:pPr>
              <w:spacing w:before="0" w:after="0"/>
              <w:ind w:firstLine="0"/>
              <w:jc w:val="left"/>
              <w:rPr>
                <w:sz w:val="22"/>
                <w:szCs w:val="22"/>
              </w:rPr>
            </w:pPr>
            <w:r w:rsidRPr="00C64F8E">
              <w:rPr>
                <w:sz w:val="22"/>
                <w:szCs w:val="22"/>
              </w:rPr>
              <w:t>Небезпечно</w:t>
            </w:r>
          </w:p>
        </w:tc>
        <w:tc>
          <w:tcPr>
            <w:tcW w:w="1613" w:type="dxa"/>
          </w:tcPr>
          <w:p w:rsidR="009268E2" w:rsidRPr="00C64F8E" w:rsidRDefault="009268E2" w:rsidP="00D64C9B">
            <w:pPr>
              <w:spacing w:before="0" w:after="0"/>
              <w:ind w:firstLine="0"/>
              <w:jc w:val="left"/>
              <w:rPr>
                <w:sz w:val="22"/>
                <w:szCs w:val="22"/>
              </w:rPr>
            </w:pPr>
            <w:r w:rsidRPr="00C64F8E">
              <w:rPr>
                <w:sz w:val="22"/>
                <w:szCs w:val="22"/>
              </w:rPr>
              <w:t>Небезпечно</w:t>
            </w:r>
          </w:p>
        </w:tc>
        <w:tc>
          <w:tcPr>
            <w:tcW w:w="1506" w:type="dxa"/>
          </w:tcPr>
          <w:p w:rsidR="009268E2" w:rsidRPr="00C64F8E" w:rsidRDefault="009268E2" w:rsidP="00D64C9B">
            <w:pPr>
              <w:spacing w:before="0" w:after="0"/>
              <w:ind w:firstLine="0"/>
              <w:jc w:val="left"/>
              <w:rPr>
                <w:sz w:val="22"/>
                <w:szCs w:val="22"/>
              </w:rPr>
            </w:pPr>
            <w:r w:rsidRPr="00C64F8E">
              <w:rPr>
                <w:sz w:val="22"/>
                <w:szCs w:val="22"/>
              </w:rPr>
              <w:t>Небезпечно</w:t>
            </w:r>
          </w:p>
        </w:tc>
        <w:tc>
          <w:tcPr>
            <w:tcW w:w="1559" w:type="dxa"/>
          </w:tcPr>
          <w:p w:rsidR="009268E2" w:rsidRPr="00C64F8E" w:rsidRDefault="009268E2" w:rsidP="00D64C9B">
            <w:pPr>
              <w:spacing w:before="0" w:after="0"/>
              <w:ind w:firstLine="0"/>
              <w:jc w:val="left"/>
              <w:rPr>
                <w:sz w:val="22"/>
                <w:szCs w:val="22"/>
              </w:rPr>
            </w:pPr>
            <w:r w:rsidRPr="00C64F8E">
              <w:rPr>
                <w:sz w:val="22"/>
                <w:szCs w:val="22"/>
              </w:rPr>
              <w:t>Обережно</w:t>
            </w:r>
          </w:p>
        </w:tc>
        <w:tc>
          <w:tcPr>
            <w:tcW w:w="1269" w:type="dxa"/>
            <w:vMerge/>
          </w:tcPr>
          <w:p w:rsidR="009268E2" w:rsidRPr="00C64F8E" w:rsidRDefault="009268E2" w:rsidP="00D64C9B">
            <w:pPr>
              <w:spacing w:before="0" w:after="0"/>
              <w:ind w:firstLine="0"/>
              <w:jc w:val="left"/>
              <w:rPr>
                <w:sz w:val="22"/>
                <w:szCs w:val="22"/>
              </w:rPr>
            </w:pPr>
          </w:p>
        </w:tc>
      </w:tr>
      <w:tr w:rsidR="009268E2" w:rsidRPr="00C64F8E" w:rsidTr="00973180">
        <w:tc>
          <w:tcPr>
            <w:tcW w:w="1843" w:type="dxa"/>
          </w:tcPr>
          <w:p w:rsidR="009268E2" w:rsidRPr="00C64F8E" w:rsidRDefault="007D527A" w:rsidP="00D64C9B">
            <w:pPr>
              <w:spacing w:before="0" w:after="0"/>
              <w:ind w:firstLine="0"/>
              <w:jc w:val="left"/>
              <w:rPr>
                <w:sz w:val="22"/>
                <w:szCs w:val="22"/>
              </w:rPr>
            </w:pPr>
            <w:r w:rsidRPr="00C64F8E">
              <w:rPr>
                <w:sz w:val="22"/>
                <w:szCs w:val="22"/>
              </w:rPr>
              <w:t>Види небезпечного впливу</w:t>
            </w:r>
          </w:p>
        </w:tc>
        <w:tc>
          <w:tcPr>
            <w:tcW w:w="1559" w:type="dxa"/>
          </w:tcPr>
          <w:p w:rsidR="009268E2" w:rsidRPr="00C64F8E" w:rsidRDefault="009268E2" w:rsidP="00D64C9B">
            <w:pPr>
              <w:spacing w:before="0" w:after="0"/>
              <w:ind w:firstLine="0"/>
              <w:jc w:val="left"/>
              <w:rPr>
                <w:sz w:val="22"/>
                <w:szCs w:val="22"/>
              </w:rPr>
            </w:pPr>
            <w:r w:rsidRPr="00C64F8E">
              <w:rPr>
                <w:sz w:val="22"/>
                <w:szCs w:val="22"/>
              </w:rPr>
              <w:t>H240: Нагрівання може спричинити вибух</w:t>
            </w:r>
          </w:p>
        </w:tc>
        <w:tc>
          <w:tcPr>
            <w:tcW w:w="1613" w:type="dxa"/>
          </w:tcPr>
          <w:p w:rsidR="009268E2" w:rsidRPr="00C64F8E" w:rsidRDefault="009268E2" w:rsidP="00D64C9B">
            <w:pPr>
              <w:spacing w:before="0" w:after="0"/>
              <w:ind w:firstLine="0"/>
              <w:jc w:val="left"/>
              <w:rPr>
                <w:sz w:val="22"/>
                <w:szCs w:val="22"/>
              </w:rPr>
            </w:pPr>
            <w:r w:rsidRPr="00C64F8E">
              <w:rPr>
                <w:sz w:val="22"/>
                <w:szCs w:val="22"/>
              </w:rPr>
              <w:t>H241: Нагрівання може спричинити займання або вибух</w:t>
            </w:r>
          </w:p>
        </w:tc>
        <w:tc>
          <w:tcPr>
            <w:tcW w:w="1506" w:type="dxa"/>
          </w:tcPr>
          <w:p w:rsidR="009268E2" w:rsidRPr="00C64F8E" w:rsidRDefault="009268E2" w:rsidP="00D64C9B">
            <w:pPr>
              <w:spacing w:before="0" w:after="0"/>
              <w:ind w:firstLine="0"/>
              <w:jc w:val="left"/>
              <w:rPr>
                <w:sz w:val="22"/>
                <w:szCs w:val="22"/>
              </w:rPr>
            </w:pPr>
            <w:r w:rsidRPr="00C64F8E">
              <w:rPr>
                <w:sz w:val="22"/>
                <w:szCs w:val="22"/>
              </w:rPr>
              <w:t>H242: Нагрівання може спричинити займання</w:t>
            </w:r>
          </w:p>
        </w:tc>
        <w:tc>
          <w:tcPr>
            <w:tcW w:w="1559" w:type="dxa"/>
          </w:tcPr>
          <w:p w:rsidR="009268E2" w:rsidRPr="00C64F8E" w:rsidRDefault="009268E2" w:rsidP="00D64C9B">
            <w:pPr>
              <w:spacing w:before="0" w:after="0"/>
              <w:ind w:firstLine="0"/>
              <w:jc w:val="left"/>
              <w:rPr>
                <w:sz w:val="22"/>
                <w:szCs w:val="22"/>
              </w:rPr>
            </w:pPr>
            <w:r w:rsidRPr="00C64F8E">
              <w:rPr>
                <w:sz w:val="22"/>
                <w:szCs w:val="22"/>
              </w:rPr>
              <w:t>H242: Нагрівання може спричинити займання</w:t>
            </w:r>
          </w:p>
        </w:tc>
        <w:tc>
          <w:tcPr>
            <w:tcW w:w="1269" w:type="dxa"/>
            <w:vMerge/>
          </w:tcPr>
          <w:p w:rsidR="009268E2" w:rsidRPr="00C64F8E" w:rsidRDefault="009268E2" w:rsidP="00D64C9B">
            <w:pPr>
              <w:spacing w:before="0" w:after="0"/>
              <w:ind w:firstLine="0"/>
              <w:jc w:val="left"/>
              <w:rPr>
                <w:sz w:val="22"/>
                <w:szCs w:val="22"/>
              </w:rPr>
            </w:pPr>
          </w:p>
        </w:tc>
      </w:tr>
      <w:tr w:rsidR="009268E2" w:rsidRPr="00C64F8E" w:rsidTr="00973180">
        <w:tc>
          <w:tcPr>
            <w:tcW w:w="1843" w:type="dxa"/>
          </w:tcPr>
          <w:p w:rsidR="009268E2" w:rsidRPr="00C64F8E" w:rsidRDefault="00D30FC2" w:rsidP="00D64C9B">
            <w:pPr>
              <w:spacing w:before="0" w:after="0"/>
              <w:ind w:firstLine="0"/>
              <w:jc w:val="left"/>
              <w:rPr>
                <w:sz w:val="22"/>
                <w:szCs w:val="22"/>
              </w:rPr>
            </w:pPr>
            <w:r w:rsidRPr="00C64F8E">
              <w:rPr>
                <w:sz w:val="22"/>
                <w:szCs w:val="22"/>
              </w:rPr>
              <w:t>Попередження про небезпечний вплив</w:t>
            </w:r>
            <w:r w:rsidR="009268E2" w:rsidRPr="00C64F8E">
              <w:rPr>
                <w:sz w:val="22"/>
                <w:szCs w:val="22"/>
              </w:rPr>
              <w:t xml:space="preserve"> (попередження впливу)</w:t>
            </w:r>
          </w:p>
        </w:tc>
        <w:tc>
          <w:tcPr>
            <w:tcW w:w="1559" w:type="dxa"/>
          </w:tcPr>
          <w:p w:rsidR="009268E2" w:rsidRPr="00C64F8E" w:rsidRDefault="009268E2" w:rsidP="00D64C9B">
            <w:pPr>
              <w:spacing w:before="0" w:after="0"/>
              <w:ind w:firstLine="0"/>
              <w:jc w:val="left"/>
              <w:rPr>
                <w:sz w:val="22"/>
                <w:szCs w:val="22"/>
              </w:rPr>
            </w:pPr>
            <w:r w:rsidRPr="00C64F8E">
              <w:rPr>
                <w:sz w:val="22"/>
                <w:szCs w:val="22"/>
              </w:rPr>
              <w:t>P210</w:t>
            </w:r>
          </w:p>
          <w:p w:rsidR="009268E2" w:rsidRPr="00C64F8E" w:rsidRDefault="009268E2" w:rsidP="00D64C9B">
            <w:pPr>
              <w:spacing w:before="0" w:after="0"/>
              <w:ind w:firstLine="0"/>
              <w:jc w:val="left"/>
              <w:rPr>
                <w:sz w:val="22"/>
                <w:szCs w:val="22"/>
              </w:rPr>
            </w:pPr>
            <w:r w:rsidRPr="00C64F8E">
              <w:rPr>
                <w:sz w:val="22"/>
                <w:szCs w:val="22"/>
              </w:rPr>
              <w:t>P234</w:t>
            </w:r>
          </w:p>
          <w:p w:rsidR="009268E2" w:rsidRPr="00C64F8E" w:rsidRDefault="009268E2" w:rsidP="00D64C9B">
            <w:pPr>
              <w:spacing w:before="0" w:after="0"/>
              <w:ind w:firstLine="0"/>
              <w:jc w:val="left"/>
              <w:rPr>
                <w:sz w:val="22"/>
                <w:szCs w:val="22"/>
              </w:rPr>
            </w:pPr>
            <w:r w:rsidRPr="00C64F8E">
              <w:rPr>
                <w:sz w:val="22"/>
                <w:szCs w:val="22"/>
              </w:rPr>
              <w:t>P235</w:t>
            </w:r>
          </w:p>
          <w:p w:rsidR="009268E2" w:rsidRPr="00C64F8E" w:rsidRDefault="009268E2" w:rsidP="00D64C9B">
            <w:pPr>
              <w:spacing w:before="0" w:after="0"/>
              <w:ind w:firstLine="0"/>
              <w:jc w:val="left"/>
              <w:rPr>
                <w:sz w:val="22"/>
                <w:szCs w:val="22"/>
              </w:rPr>
            </w:pPr>
            <w:r w:rsidRPr="00C64F8E">
              <w:rPr>
                <w:sz w:val="22"/>
                <w:szCs w:val="22"/>
              </w:rPr>
              <w:t>P240</w:t>
            </w:r>
          </w:p>
          <w:p w:rsidR="009268E2" w:rsidRPr="00C64F8E" w:rsidRDefault="009268E2" w:rsidP="00D64C9B">
            <w:pPr>
              <w:spacing w:before="0" w:after="0"/>
              <w:ind w:firstLine="0"/>
              <w:jc w:val="left"/>
              <w:rPr>
                <w:sz w:val="22"/>
                <w:szCs w:val="22"/>
              </w:rPr>
            </w:pPr>
            <w:r w:rsidRPr="00C64F8E">
              <w:rPr>
                <w:sz w:val="22"/>
                <w:szCs w:val="22"/>
              </w:rPr>
              <w:t>P280</w:t>
            </w:r>
          </w:p>
        </w:tc>
        <w:tc>
          <w:tcPr>
            <w:tcW w:w="1613" w:type="dxa"/>
          </w:tcPr>
          <w:p w:rsidR="009268E2" w:rsidRPr="00C64F8E" w:rsidRDefault="009268E2" w:rsidP="00D64C9B">
            <w:pPr>
              <w:spacing w:before="0" w:after="0"/>
              <w:ind w:firstLine="0"/>
              <w:jc w:val="left"/>
              <w:rPr>
                <w:sz w:val="22"/>
                <w:szCs w:val="22"/>
              </w:rPr>
            </w:pPr>
            <w:r w:rsidRPr="00C64F8E">
              <w:rPr>
                <w:sz w:val="22"/>
                <w:szCs w:val="22"/>
              </w:rPr>
              <w:t>P210</w:t>
            </w:r>
          </w:p>
          <w:p w:rsidR="009268E2" w:rsidRPr="00C64F8E" w:rsidRDefault="009268E2" w:rsidP="00D64C9B">
            <w:pPr>
              <w:spacing w:before="0" w:after="0"/>
              <w:ind w:firstLine="0"/>
              <w:jc w:val="left"/>
              <w:rPr>
                <w:sz w:val="22"/>
                <w:szCs w:val="22"/>
              </w:rPr>
            </w:pPr>
            <w:r w:rsidRPr="00C64F8E">
              <w:rPr>
                <w:sz w:val="22"/>
                <w:szCs w:val="22"/>
              </w:rPr>
              <w:t>P234</w:t>
            </w:r>
          </w:p>
          <w:p w:rsidR="009268E2" w:rsidRPr="00C64F8E" w:rsidRDefault="009268E2" w:rsidP="00D64C9B">
            <w:pPr>
              <w:spacing w:before="0" w:after="0"/>
              <w:ind w:firstLine="0"/>
              <w:jc w:val="left"/>
              <w:rPr>
                <w:sz w:val="22"/>
                <w:szCs w:val="22"/>
              </w:rPr>
            </w:pPr>
            <w:r w:rsidRPr="00C64F8E">
              <w:rPr>
                <w:sz w:val="22"/>
                <w:szCs w:val="22"/>
              </w:rPr>
              <w:t>P235</w:t>
            </w:r>
          </w:p>
          <w:p w:rsidR="009268E2" w:rsidRPr="00C64F8E" w:rsidRDefault="009268E2" w:rsidP="00D64C9B">
            <w:pPr>
              <w:spacing w:before="0" w:after="0"/>
              <w:ind w:firstLine="0"/>
              <w:jc w:val="left"/>
              <w:rPr>
                <w:sz w:val="22"/>
                <w:szCs w:val="22"/>
              </w:rPr>
            </w:pPr>
            <w:r w:rsidRPr="00C64F8E">
              <w:rPr>
                <w:sz w:val="22"/>
                <w:szCs w:val="22"/>
              </w:rPr>
              <w:t>P240</w:t>
            </w:r>
          </w:p>
          <w:p w:rsidR="009268E2" w:rsidRPr="00C64F8E" w:rsidRDefault="009268E2" w:rsidP="00D64C9B">
            <w:pPr>
              <w:spacing w:before="0" w:after="0"/>
              <w:ind w:firstLine="0"/>
              <w:jc w:val="left"/>
              <w:rPr>
                <w:sz w:val="22"/>
                <w:szCs w:val="22"/>
              </w:rPr>
            </w:pPr>
            <w:r w:rsidRPr="00C64F8E">
              <w:rPr>
                <w:sz w:val="22"/>
                <w:szCs w:val="22"/>
              </w:rPr>
              <w:t>P280</w:t>
            </w:r>
          </w:p>
        </w:tc>
        <w:tc>
          <w:tcPr>
            <w:tcW w:w="1506" w:type="dxa"/>
          </w:tcPr>
          <w:p w:rsidR="009268E2" w:rsidRPr="00C64F8E" w:rsidRDefault="009268E2" w:rsidP="00D64C9B">
            <w:pPr>
              <w:spacing w:before="0" w:after="0"/>
              <w:ind w:firstLine="0"/>
              <w:jc w:val="left"/>
              <w:rPr>
                <w:sz w:val="22"/>
                <w:szCs w:val="22"/>
              </w:rPr>
            </w:pPr>
            <w:r w:rsidRPr="00C64F8E">
              <w:rPr>
                <w:sz w:val="22"/>
                <w:szCs w:val="22"/>
              </w:rPr>
              <w:t>P210</w:t>
            </w:r>
          </w:p>
          <w:p w:rsidR="009268E2" w:rsidRPr="00C64F8E" w:rsidRDefault="009268E2" w:rsidP="00D64C9B">
            <w:pPr>
              <w:spacing w:before="0" w:after="0"/>
              <w:ind w:firstLine="0"/>
              <w:jc w:val="left"/>
              <w:rPr>
                <w:sz w:val="22"/>
                <w:szCs w:val="22"/>
              </w:rPr>
            </w:pPr>
            <w:r w:rsidRPr="00C64F8E">
              <w:rPr>
                <w:sz w:val="22"/>
                <w:szCs w:val="22"/>
              </w:rPr>
              <w:t>P234</w:t>
            </w:r>
          </w:p>
          <w:p w:rsidR="009268E2" w:rsidRPr="00C64F8E" w:rsidRDefault="009268E2" w:rsidP="00D64C9B">
            <w:pPr>
              <w:spacing w:before="0" w:after="0"/>
              <w:ind w:firstLine="0"/>
              <w:jc w:val="left"/>
              <w:rPr>
                <w:sz w:val="22"/>
                <w:szCs w:val="22"/>
              </w:rPr>
            </w:pPr>
            <w:r w:rsidRPr="00C64F8E">
              <w:rPr>
                <w:sz w:val="22"/>
                <w:szCs w:val="22"/>
              </w:rPr>
              <w:t>P235</w:t>
            </w:r>
          </w:p>
          <w:p w:rsidR="009268E2" w:rsidRPr="00C64F8E" w:rsidRDefault="009268E2" w:rsidP="00D64C9B">
            <w:pPr>
              <w:spacing w:before="0" w:after="0"/>
              <w:ind w:firstLine="0"/>
              <w:jc w:val="left"/>
              <w:rPr>
                <w:sz w:val="22"/>
                <w:szCs w:val="22"/>
              </w:rPr>
            </w:pPr>
            <w:r w:rsidRPr="00C64F8E">
              <w:rPr>
                <w:sz w:val="22"/>
                <w:szCs w:val="22"/>
              </w:rPr>
              <w:t>P240</w:t>
            </w:r>
          </w:p>
          <w:p w:rsidR="009268E2" w:rsidRPr="00C64F8E" w:rsidRDefault="009268E2" w:rsidP="00D64C9B">
            <w:pPr>
              <w:spacing w:before="0" w:after="0"/>
              <w:ind w:firstLine="0"/>
              <w:jc w:val="left"/>
              <w:rPr>
                <w:sz w:val="22"/>
                <w:szCs w:val="22"/>
              </w:rPr>
            </w:pPr>
            <w:r w:rsidRPr="00C64F8E">
              <w:rPr>
                <w:sz w:val="22"/>
                <w:szCs w:val="22"/>
              </w:rPr>
              <w:t>P280</w:t>
            </w:r>
          </w:p>
        </w:tc>
        <w:tc>
          <w:tcPr>
            <w:tcW w:w="1559" w:type="dxa"/>
          </w:tcPr>
          <w:p w:rsidR="009268E2" w:rsidRPr="00C64F8E" w:rsidRDefault="009268E2" w:rsidP="00D64C9B">
            <w:pPr>
              <w:spacing w:before="0" w:after="0"/>
              <w:ind w:firstLine="0"/>
              <w:jc w:val="left"/>
              <w:rPr>
                <w:sz w:val="22"/>
                <w:szCs w:val="22"/>
              </w:rPr>
            </w:pPr>
            <w:r w:rsidRPr="00C64F8E">
              <w:rPr>
                <w:sz w:val="22"/>
                <w:szCs w:val="22"/>
              </w:rPr>
              <w:t>P210</w:t>
            </w:r>
          </w:p>
          <w:p w:rsidR="009268E2" w:rsidRPr="00C64F8E" w:rsidRDefault="009268E2" w:rsidP="00D64C9B">
            <w:pPr>
              <w:spacing w:before="0" w:after="0"/>
              <w:ind w:firstLine="0"/>
              <w:jc w:val="left"/>
              <w:rPr>
                <w:sz w:val="22"/>
                <w:szCs w:val="22"/>
              </w:rPr>
            </w:pPr>
            <w:r w:rsidRPr="00C64F8E">
              <w:rPr>
                <w:sz w:val="22"/>
                <w:szCs w:val="22"/>
              </w:rPr>
              <w:t>P234</w:t>
            </w:r>
          </w:p>
          <w:p w:rsidR="009268E2" w:rsidRPr="00C64F8E" w:rsidRDefault="009268E2" w:rsidP="00D64C9B">
            <w:pPr>
              <w:spacing w:before="0" w:after="0"/>
              <w:ind w:firstLine="0"/>
              <w:jc w:val="left"/>
              <w:rPr>
                <w:sz w:val="22"/>
                <w:szCs w:val="22"/>
              </w:rPr>
            </w:pPr>
            <w:r w:rsidRPr="00C64F8E">
              <w:rPr>
                <w:sz w:val="22"/>
                <w:szCs w:val="22"/>
              </w:rPr>
              <w:t>P235</w:t>
            </w:r>
          </w:p>
          <w:p w:rsidR="009268E2" w:rsidRPr="00C64F8E" w:rsidRDefault="009268E2" w:rsidP="00D64C9B">
            <w:pPr>
              <w:spacing w:before="0" w:after="0"/>
              <w:ind w:firstLine="0"/>
              <w:jc w:val="left"/>
              <w:rPr>
                <w:sz w:val="22"/>
                <w:szCs w:val="22"/>
              </w:rPr>
            </w:pPr>
            <w:r w:rsidRPr="00C64F8E">
              <w:rPr>
                <w:sz w:val="22"/>
                <w:szCs w:val="22"/>
              </w:rPr>
              <w:t>P240</w:t>
            </w:r>
          </w:p>
          <w:p w:rsidR="009268E2" w:rsidRPr="00C64F8E" w:rsidRDefault="009268E2" w:rsidP="00D64C9B">
            <w:pPr>
              <w:spacing w:before="0" w:after="0"/>
              <w:ind w:firstLine="0"/>
              <w:jc w:val="left"/>
              <w:rPr>
                <w:sz w:val="22"/>
                <w:szCs w:val="22"/>
              </w:rPr>
            </w:pPr>
            <w:r w:rsidRPr="00C64F8E">
              <w:rPr>
                <w:sz w:val="22"/>
                <w:szCs w:val="22"/>
              </w:rPr>
              <w:t>P280</w:t>
            </w:r>
          </w:p>
        </w:tc>
        <w:tc>
          <w:tcPr>
            <w:tcW w:w="1269" w:type="dxa"/>
            <w:vMerge/>
          </w:tcPr>
          <w:p w:rsidR="009268E2" w:rsidRPr="00C64F8E" w:rsidRDefault="009268E2" w:rsidP="00D64C9B">
            <w:pPr>
              <w:spacing w:before="0" w:after="0"/>
              <w:ind w:firstLine="0"/>
              <w:jc w:val="left"/>
              <w:rPr>
                <w:sz w:val="22"/>
                <w:szCs w:val="22"/>
              </w:rPr>
            </w:pPr>
          </w:p>
        </w:tc>
      </w:tr>
      <w:tr w:rsidR="009268E2" w:rsidRPr="00C64F8E" w:rsidTr="00973180">
        <w:tc>
          <w:tcPr>
            <w:tcW w:w="1843" w:type="dxa"/>
          </w:tcPr>
          <w:p w:rsidR="009268E2" w:rsidRPr="00C64F8E" w:rsidRDefault="00D30FC2" w:rsidP="00D64C9B">
            <w:pPr>
              <w:spacing w:before="0" w:after="0"/>
              <w:ind w:firstLine="0"/>
              <w:jc w:val="left"/>
              <w:rPr>
                <w:sz w:val="22"/>
                <w:szCs w:val="22"/>
              </w:rPr>
            </w:pPr>
            <w:r w:rsidRPr="00C64F8E">
              <w:rPr>
                <w:sz w:val="22"/>
                <w:szCs w:val="22"/>
              </w:rPr>
              <w:t>Попередження про небезпечний вплив</w:t>
            </w:r>
            <w:r w:rsidR="009268E2" w:rsidRPr="00C64F8E">
              <w:rPr>
                <w:sz w:val="22"/>
                <w:szCs w:val="22"/>
              </w:rPr>
              <w:t xml:space="preserve"> (при впливі)</w:t>
            </w:r>
          </w:p>
        </w:tc>
        <w:tc>
          <w:tcPr>
            <w:tcW w:w="1559" w:type="dxa"/>
          </w:tcPr>
          <w:p w:rsidR="009268E2" w:rsidRPr="00C64F8E" w:rsidRDefault="009268E2" w:rsidP="00D64C9B">
            <w:pPr>
              <w:spacing w:before="0" w:after="0"/>
              <w:ind w:firstLine="0"/>
              <w:jc w:val="left"/>
              <w:rPr>
                <w:sz w:val="22"/>
                <w:szCs w:val="22"/>
              </w:rPr>
            </w:pPr>
            <w:r w:rsidRPr="00C64F8E">
              <w:rPr>
                <w:sz w:val="22"/>
                <w:szCs w:val="22"/>
              </w:rPr>
              <w:t>P370 +</w:t>
            </w:r>
          </w:p>
          <w:p w:rsidR="009268E2" w:rsidRPr="00C64F8E" w:rsidRDefault="009268E2" w:rsidP="00D64C9B">
            <w:pPr>
              <w:spacing w:before="0" w:after="0"/>
              <w:ind w:firstLine="0"/>
              <w:jc w:val="left"/>
              <w:rPr>
                <w:sz w:val="22"/>
                <w:szCs w:val="22"/>
              </w:rPr>
            </w:pPr>
            <w:r w:rsidRPr="00C64F8E">
              <w:rPr>
                <w:sz w:val="22"/>
                <w:szCs w:val="22"/>
              </w:rPr>
              <w:t>P372 +</w:t>
            </w:r>
          </w:p>
          <w:p w:rsidR="009268E2" w:rsidRPr="00C64F8E" w:rsidRDefault="009268E2" w:rsidP="00D64C9B">
            <w:pPr>
              <w:spacing w:before="0" w:after="0"/>
              <w:ind w:firstLine="0"/>
              <w:jc w:val="left"/>
              <w:rPr>
                <w:sz w:val="22"/>
                <w:szCs w:val="22"/>
              </w:rPr>
            </w:pPr>
            <w:r w:rsidRPr="00C64F8E">
              <w:rPr>
                <w:sz w:val="22"/>
                <w:szCs w:val="22"/>
              </w:rPr>
              <w:t>P380 + P373</w:t>
            </w:r>
          </w:p>
        </w:tc>
        <w:tc>
          <w:tcPr>
            <w:tcW w:w="1613" w:type="dxa"/>
          </w:tcPr>
          <w:p w:rsidR="009268E2" w:rsidRPr="00C64F8E" w:rsidRDefault="009268E2" w:rsidP="00D64C9B">
            <w:pPr>
              <w:spacing w:before="0" w:after="0"/>
              <w:ind w:firstLine="0"/>
              <w:jc w:val="left"/>
              <w:rPr>
                <w:sz w:val="22"/>
                <w:szCs w:val="22"/>
              </w:rPr>
            </w:pPr>
            <w:r w:rsidRPr="00C64F8E">
              <w:rPr>
                <w:sz w:val="22"/>
                <w:szCs w:val="22"/>
              </w:rPr>
              <w:t>P370 +</w:t>
            </w:r>
          </w:p>
          <w:p w:rsidR="009268E2" w:rsidRPr="00C64F8E" w:rsidRDefault="009268E2" w:rsidP="00D64C9B">
            <w:pPr>
              <w:spacing w:before="0" w:after="0"/>
              <w:ind w:firstLine="0"/>
              <w:jc w:val="left"/>
              <w:rPr>
                <w:sz w:val="22"/>
                <w:szCs w:val="22"/>
              </w:rPr>
            </w:pPr>
            <w:r w:rsidRPr="00C64F8E">
              <w:rPr>
                <w:sz w:val="22"/>
                <w:szCs w:val="22"/>
              </w:rPr>
              <w:t>P380 + P375</w:t>
            </w:r>
          </w:p>
          <w:p w:rsidR="009268E2" w:rsidRPr="00C64F8E" w:rsidRDefault="009268E2" w:rsidP="00D64C9B">
            <w:pPr>
              <w:spacing w:before="0" w:after="0"/>
              <w:ind w:firstLine="0"/>
              <w:jc w:val="left"/>
              <w:rPr>
                <w:sz w:val="22"/>
                <w:szCs w:val="22"/>
              </w:rPr>
            </w:pPr>
            <w:r w:rsidRPr="00C64F8E">
              <w:rPr>
                <w:sz w:val="22"/>
                <w:szCs w:val="22"/>
              </w:rPr>
              <w:t>[+ P378] (</w:t>
            </w:r>
            <w:r w:rsidRPr="00C64F8E">
              <w:rPr>
                <w:rStyle w:val="af7"/>
                <w:sz w:val="22"/>
                <w:szCs w:val="22"/>
              </w:rPr>
              <w:footnoteReference w:customMarkFollows="1" w:id="6"/>
              <w:t>**</w:t>
            </w:r>
            <w:r w:rsidRPr="00C64F8E">
              <w:rPr>
                <w:sz w:val="22"/>
                <w:szCs w:val="22"/>
              </w:rPr>
              <w:t>)</w:t>
            </w:r>
          </w:p>
        </w:tc>
        <w:tc>
          <w:tcPr>
            <w:tcW w:w="1506" w:type="dxa"/>
          </w:tcPr>
          <w:p w:rsidR="009268E2" w:rsidRPr="00C64F8E" w:rsidRDefault="009268E2" w:rsidP="00D64C9B">
            <w:pPr>
              <w:spacing w:before="0" w:after="0"/>
              <w:ind w:firstLine="0"/>
              <w:jc w:val="left"/>
              <w:rPr>
                <w:sz w:val="22"/>
                <w:szCs w:val="22"/>
              </w:rPr>
            </w:pPr>
            <w:r w:rsidRPr="00C64F8E">
              <w:rPr>
                <w:sz w:val="22"/>
                <w:szCs w:val="22"/>
              </w:rPr>
              <w:t>P370 + P378</w:t>
            </w:r>
          </w:p>
        </w:tc>
        <w:tc>
          <w:tcPr>
            <w:tcW w:w="1559" w:type="dxa"/>
          </w:tcPr>
          <w:p w:rsidR="009268E2" w:rsidRPr="00C64F8E" w:rsidRDefault="009268E2" w:rsidP="00D64C9B">
            <w:pPr>
              <w:spacing w:before="0" w:after="0"/>
              <w:ind w:firstLine="0"/>
              <w:jc w:val="left"/>
              <w:rPr>
                <w:sz w:val="22"/>
                <w:szCs w:val="22"/>
              </w:rPr>
            </w:pPr>
            <w:r w:rsidRPr="00C64F8E">
              <w:rPr>
                <w:sz w:val="22"/>
                <w:szCs w:val="22"/>
              </w:rPr>
              <w:t>P370 + P378</w:t>
            </w:r>
          </w:p>
        </w:tc>
        <w:tc>
          <w:tcPr>
            <w:tcW w:w="1269" w:type="dxa"/>
            <w:vMerge/>
          </w:tcPr>
          <w:p w:rsidR="009268E2" w:rsidRPr="00C64F8E" w:rsidRDefault="009268E2" w:rsidP="00D64C9B">
            <w:pPr>
              <w:spacing w:before="0" w:after="0"/>
              <w:ind w:firstLine="0"/>
              <w:jc w:val="left"/>
              <w:rPr>
                <w:sz w:val="22"/>
                <w:szCs w:val="22"/>
              </w:rPr>
            </w:pPr>
          </w:p>
        </w:tc>
      </w:tr>
      <w:tr w:rsidR="009268E2" w:rsidRPr="00C64F8E" w:rsidTr="00973180">
        <w:tc>
          <w:tcPr>
            <w:tcW w:w="1843" w:type="dxa"/>
          </w:tcPr>
          <w:p w:rsidR="009268E2" w:rsidRPr="00C64F8E" w:rsidRDefault="00D30FC2" w:rsidP="00D64C9B">
            <w:pPr>
              <w:spacing w:before="0" w:after="0"/>
              <w:ind w:firstLine="0"/>
              <w:jc w:val="left"/>
              <w:rPr>
                <w:sz w:val="22"/>
                <w:szCs w:val="22"/>
              </w:rPr>
            </w:pPr>
            <w:r w:rsidRPr="00C64F8E">
              <w:rPr>
                <w:sz w:val="22"/>
                <w:szCs w:val="22"/>
              </w:rPr>
              <w:t>Попередження про небезпечний вплив</w:t>
            </w:r>
            <w:r w:rsidR="009268E2" w:rsidRPr="00C64F8E">
              <w:rPr>
                <w:sz w:val="22"/>
                <w:szCs w:val="22"/>
              </w:rPr>
              <w:t xml:space="preserve"> (при зберіганні)</w:t>
            </w:r>
          </w:p>
        </w:tc>
        <w:tc>
          <w:tcPr>
            <w:tcW w:w="1559" w:type="dxa"/>
          </w:tcPr>
          <w:p w:rsidR="009268E2" w:rsidRPr="00C64F8E" w:rsidRDefault="009268E2" w:rsidP="00D64C9B">
            <w:pPr>
              <w:spacing w:before="0" w:after="0"/>
              <w:ind w:firstLine="0"/>
              <w:jc w:val="left"/>
              <w:rPr>
                <w:sz w:val="22"/>
                <w:szCs w:val="22"/>
              </w:rPr>
            </w:pPr>
            <w:r w:rsidRPr="00C64F8E">
              <w:rPr>
                <w:sz w:val="22"/>
                <w:szCs w:val="22"/>
              </w:rPr>
              <w:t>P403</w:t>
            </w:r>
          </w:p>
          <w:p w:rsidR="009268E2" w:rsidRPr="00C64F8E" w:rsidRDefault="009268E2" w:rsidP="00D64C9B">
            <w:pPr>
              <w:spacing w:before="0" w:after="0"/>
              <w:ind w:firstLine="0"/>
              <w:jc w:val="left"/>
              <w:rPr>
                <w:sz w:val="22"/>
                <w:szCs w:val="22"/>
              </w:rPr>
            </w:pPr>
            <w:r w:rsidRPr="00C64F8E">
              <w:rPr>
                <w:sz w:val="22"/>
                <w:szCs w:val="22"/>
              </w:rPr>
              <w:t>P411</w:t>
            </w:r>
          </w:p>
          <w:p w:rsidR="009268E2" w:rsidRPr="00C64F8E" w:rsidRDefault="009268E2" w:rsidP="00D64C9B">
            <w:pPr>
              <w:spacing w:before="0" w:after="0"/>
              <w:ind w:firstLine="0"/>
              <w:jc w:val="left"/>
              <w:rPr>
                <w:sz w:val="22"/>
                <w:szCs w:val="22"/>
              </w:rPr>
            </w:pPr>
            <w:r w:rsidRPr="00C64F8E">
              <w:rPr>
                <w:sz w:val="22"/>
                <w:szCs w:val="22"/>
              </w:rPr>
              <w:t>P420</w:t>
            </w:r>
          </w:p>
        </w:tc>
        <w:tc>
          <w:tcPr>
            <w:tcW w:w="1613" w:type="dxa"/>
          </w:tcPr>
          <w:p w:rsidR="009268E2" w:rsidRPr="00C64F8E" w:rsidRDefault="009268E2" w:rsidP="00D64C9B">
            <w:pPr>
              <w:spacing w:before="0" w:after="0"/>
              <w:ind w:firstLine="0"/>
              <w:jc w:val="left"/>
              <w:rPr>
                <w:sz w:val="22"/>
                <w:szCs w:val="22"/>
              </w:rPr>
            </w:pPr>
            <w:r w:rsidRPr="00C64F8E">
              <w:rPr>
                <w:sz w:val="22"/>
                <w:szCs w:val="22"/>
              </w:rPr>
              <w:t>P403</w:t>
            </w:r>
          </w:p>
          <w:p w:rsidR="009268E2" w:rsidRPr="00C64F8E" w:rsidRDefault="009268E2" w:rsidP="00D64C9B">
            <w:pPr>
              <w:spacing w:before="0" w:after="0"/>
              <w:ind w:firstLine="0"/>
              <w:jc w:val="left"/>
              <w:rPr>
                <w:sz w:val="22"/>
                <w:szCs w:val="22"/>
              </w:rPr>
            </w:pPr>
            <w:r w:rsidRPr="00C64F8E">
              <w:rPr>
                <w:sz w:val="22"/>
                <w:szCs w:val="22"/>
              </w:rPr>
              <w:t>P411</w:t>
            </w:r>
          </w:p>
          <w:p w:rsidR="009268E2" w:rsidRPr="00C64F8E" w:rsidRDefault="009268E2" w:rsidP="00D64C9B">
            <w:pPr>
              <w:spacing w:before="0" w:after="0"/>
              <w:ind w:firstLine="0"/>
              <w:jc w:val="left"/>
              <w:rPr>
                <w:sz w:val="22"/>
                <w:szCs w:val="22"/>
              </w:rPr>
            </w:pPr>
            <w:r w:rsidRPr="00C64F8E">
              <w:rPr>
                <w:sz w:val="22"/>
                <w:szCs w:val="22"/>
              </w:rPr>
              <w:t>P420</w:t>
            </w:r>
          </w:p>
        </w:tc>
        <w:tc>
          <w:tcPr>
            <w:tcW w:w="1506" w:type="dxa"/>
          </w:tcPr>
          <w:p w:rsidR="009268E2" w:rsidRPr="00C64F8E" w:rsidRDefault="009268E2" w:rsidP="00D64C9B">
            <w:pPr>
              <w:spacing w:before="0" w:after="0"/>
              <w:ind w:firstLine="0"/>
              <w:jc w:val="left"/>
              <w:rPr>
                <w:sz w:val="22"/>
                <w:szCs w:val="22"/>
              </w:rPr>
            </w:pPr>
            <w:r w:rsidRPr="00C64F8E">
              <w:rPr>
                <w:sz w:val="22"/>
                <w:szCs w:val="22"/>
              </w:rPr>
              <w:t>P403</w:t>
            </w:r>
          </w:p>
          <w:p w:rsidR="009268E2" w:rsidRPr="00C64F8E" w:rsidRDefault="009268E2" w:rsidP="00D64C9B">
            <w:pPr>
              <w:spacing w:before="0" w:after="0"/>
              <w:ind w:firstLine="0"/>
              <w:jc w:val="left"/>
              <w:rPr>
                <w:sz w:val="22"/>
                <w:szCs w:val="22"/>
              </w:rPr>
            </w:pPr>
            <w:r w:rsidRPr="00C64F8E">
              <w:rPr>
                <w:sz w:val="22"/>
                <w:szCs w:val="22"/>
              </w:rPr>
              <w:t>P411</w:t>
            </w:r>
          </w:p>
          <w:p w:rsidR="009268E2" w:rsidRPr="00C64F8E" w:rsidRDefault="009268E2" w:rsidP="00D64C9B">
            <w:pPr>
              <w:spacing w:before="0" w:after="0"/>
              <w:ind w:firstLine="0"/>
              <w:jc w:val="left"/>
              <w:rPr>
                <w:sz w:val="22"/>
                <w:szCs w:val="22"/>
              </w:rPr>
            </w:pPr>
            <w:r w:rsidRPr="00C64F8E">
              <w:rPr>
                <w:sz w:val="22"/>
                <w:szCs w:val="22"/>
              </w:rPr>
              <w:t>P420</w:t>
            </w:r>
          </w:p>
        </w:tc>
        <w:tc>
          <w:tcPr>
            <w:tcW w:w="1559" w:type="dxa"/>
          </w:tcPr>
          <w:p w:rsidR="009268E2" w:rsidRPr="00C64F8E" w:rsidRDefault="009268E2" w:rsidP="00D64C9B">
            <w:pPr>
              <w:spacing w:before="0" w:after="0"/>
              <w:ind w:firstLine="0"/>
              <w:jc w:val="left"/>
              <w:rPr>
                <w:sz w:val="22"/>
                <w:szCs w:val="22"/>
              </w:rPr>
            </w:pPr>
            <w:r w:rsidRPr="00C64F8E">
              <w:rPr>
                <w:sz w:val="22"/>
                <w:szCs w:val="22"/>
              </w:rPr>
              <w:t>P403</w:t>
            </w:r>
          </w:p>
          <w:p w:rsidR="009268E2" w:rsidRPr="00C64F8E" w:rsidRDefault="009268E2" w:rsidP="00D64C9B">
            <w:pPr>
              <w:spacing w:before="0" w:after="0"/>
              <w:ind w:firstLine="0"/>
              <w:jc w:val="left"/>
              <w:rPr>
                <w:sz w:val="22"/>
                <w:szCs w:val="22"/>
              </w:rPr>
            </w:pPr>
            <w:r w:rsidRPr="00C64F8E">
              <w:rPr>
                <w:sz w:val="22"/>
                <w:szCs w:val="22"/>
              </w:rPr>
              <w:t>P411</w:t>
            </w:r>
          </w:p>
          <w:p w:rsidR="009268E2" w:rsidRPr="00C64F8E" w:rsidRDefault="009268E2" w:rsidP="00D64C9B">
            <w:pPr>
              <w:spacing w:before="0" w:after="0"/>
              <w:ind w:firstLine="0"/>
              <w:jc w:val="left"/>
              <w:rPr>
                <w:sz w:val="22"/>
                <w:szCs w:val="22"/>
              </w:rPr>
            </w:pPr>
            <w:r w:rsidRPr="00C64F8E">
              <w:rPr>
                <w:sz w:val="22"/>
                <w:szCs w:val="22"/>
              </w:rPr>
              <w:t>P420</w:t>
            </w:r>
          </w:p>
        </w:tc>
        <w:tc>
          <w:tcPr>
            <w:tcW w:w="1269" w:type="dxa"/>
            <w:vMerge/>
          </w:tcPr>
          <w:p w:rsidR="009268E2" w:rsidRPr="00C64F8E" w:rsidRDefault="009268E2" w:rsidP="00D64C9B">
            <w:pPr>
              <w:spacing w:before="0" w:after="0"/>
              <w:ind w:firstLine="0"/>
              <w:jc w:val="left"/>
              <w:rPr>
                <w:sz w:val="22"/>
                <w:szCs w:val="22"/>
              </w:rPr>
            </w:pPr>
          </w:p>
        </w:tc>
      </w:tr>
      <w:tr w:rsidR="009268E2" w:rsidRPr="00C64F8E" w:rsidTr="00973180">
        <w:tc>
          <w:tcPr>
            <w:tcW w:w="1843" w:type="dxa"/>
          </w:tcPr>
          <w:p w:rsidR="009268E2" w:rsidRPr="00C64F8E" w:rsidRDefault="00D30FC2" w:rsidP="00D64C9B">
            <w:pPr>
              <w:spacing w:before="0" w:after="0"/>
              <w:ind w:firstLine="0"/>
              <w:jc w:val="left"/>
              <w:rPr>
                <w:sz w:val="22"/>
                <w:szCs w:val="22"/>
              </w:rPr>
            </w:pPr>
            <w:r w:rsidRPr="00C64F8E">
              <w:rPr>
                <w:sz w:val="22"/>
                <w:szCs w:val="22"/>
              </w:rPr>
              <w:t>Попередження про небезпечний вплив</w:t>
            </w:r>
            <w:r w:rsidR="009268E2" w:rsidRPr="00C64F8E">
              <w:rPr>
                <w:sz w:val="22"/>
                <w:szCs w:val="22"/>
              </w:rPr>
              <w:t xml:space="preserve"> (при утилізації)</w:t>
            </w:r>
          </w:p>
        </w:tc>
        <w:tc>
          <w:tcPr>
            <w:tcW w:w="1559" w:type="dxa"/>
          </w:tcPr>
          <w:p w:rsidR="009268E2" w:rsidRPr="00C64F8E" w:rsidRDefault="009268E2" w:rsidP="00D64C9B">
            <w:pPr>
              <w:spacing w:before="0" w:after="0"/>
              <w:ind w:firstLine="0"/>
              <w:jc w:val="left"/>
              <w:rPr>
                <w:sz w:val="22"/>
                <w:szCs w:val="22"/>
              </w:rPr>
            </w:pPr>
            <w:r w:rsidRPr="00C64F8E">
              <w:rPr>
                <w:sz w:val="22"/>
                <w:szCs w:val="22"/>
              </w:rPr>
              <w:t>P501</w:t>
            </w:r>
          </w:p>
        </w:tc>
        <w:tc>
          <w:tcPr>
            <w:tcW w:w="1613" w:type="dxa"/>
          </w:tcPr>
          <w:p w:rsidR="009268E2" w:rsidRPr="00C64F8E" w:rsidRDefault="009268E2" w:rsidP="00D64C9B">
            <w:pPr>
              <w:spacing w:before="0" w:after="0"/>
              <w:ind w:firstLine="0"/>
              <w:jc w:val="left"/>
              <w:rPr>
                <w:sz w:val="22"/>
                <w:szCs w:val="22"/>
              </w:rPr>
            </w:pPr>
            <w:r w:rsidRPr="00C64F8E">
              <w:rPr>
                <w:sz w:val="22"/>
                <w:szCs w:val="22"/>
              </w:rPr>
              <w:t>P501</w:t>
            </w:r>
          </w:p>
        </w:tc>
        <w:tc>
          <w:tcPr>
            <w:tcW w:w="1506" w:type="dxa"/>
          </w:tcPr>
          <w:p w:rsidR="009268E2" w:rsidRPr="00C64F8E" w:rsidRDefault="009268E2" w:rsidP="00D64C9B">
            <w:pPr>
              <w:spacing w:before="0" w:after="0"/>
              <w:ind w:firstLine="0"/>
              <w:jc w:val="left"/>
              <w:rPr>
                <w:sz w:val="22"/>
                <w:szCs w:val="22"/>
              </w:rPr>
            </w:pPr>
            <w:r w:rsidRPr="00C64F8E">
              <w:rPr>
                <w:sz w:val="22"/>
                <w:szCs w:val="22"/>
              </w:rPr>
              <w:t>P501</w:t>
            </w:r>
          </w:p>
        </w:tc>
        <w:tc>
          <w:tcPr>
            <w:tcW w:w="1559" w:type="dxa"/>
          </w:tcPr>
          <w:p w:rsidR="009268E2" w:rsidRPr="00C64F8E" w:rsidRDefault="009268E2" w:rsidP="00D64C9B">
            <w:pPr>
              <w:spacing w:before="0" w:after="0"/>
              <w:ind w:firstLine="0"/>
              <w:jc w:val="left"/>
              <w:rPr>
                <w:sz w:val="22"/>
                <w:szCs w:val="22"/>
              </w:rPr>
            </w:pPr>
            <w:r w:rsidRPr="00C64F8E">
              <w:rPr>
                <w:sz w:val="22"/>
                <w:szCs w:val="22"/>
              </w:rPr>
              <w:t>P501</w:t>
            </w:r>
          </w:p>
        </w:tc>
        <w:tc>
          <w:tcPr>
            <w:tcW w:w="1269" w:type="dxa"/>
            <w:vMerge/>
          </w:tcPr>
          <w:p w:rsidR="009268E2" w:rsidRPr="00C64F8E" w:rsidRDefault="009268E2" w:rsidP="00D64C9B">
            <w:pPr>
              <w:spacing w:before="0" w:after="0"/>
              <w:ind w:firstLine="0"/>
              <w:jc w:val="left"/>
              <w:rPr>
                <w:sz w:val="22"/>
                <w:szCs w:val="22"/>
              </w:rPr>
            </w:pPr>
          </w:p>
        </w:tc>
      </w:tr>
    </w:tbl>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2.8.4. </w:t>
      </w:r>
      <w:r w:rsidRPr="00C64F8E">
        <w:rPr>
          <w:color w:val="000000" w:themeColor="text1"/>
        </w:rPr>
        <w:tab/>
        <w:t xml:space="preserve">Додаткова інформація, яку слід враховувати при проведенні </w:t>
      </w:r>
      <w:r w:rsidR="00EF151F" w:rsidRPr="00C64F8E">
        <w:rPr>
          <w:color w:val="000000" w:themeColor="text1"/>
        </w:rPr>
        <w:t>класифікації небезпечності</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2.8.4.1. Властивості самореактивної хімічної продукції, які мають вирішальне значення для проведення </w:t>
      </w:r>
      <w:r w:rsidR="00EF151F" w:rsidRPr="00C64F8E">
        <w:rPr>
          <w:color w:val="000000" w:themeColor="text1"/>
        </w:rPr>
        <w:t>класифікації небезпечності</w:t>
      </w:r>
      <w:r w:rsidRPr="00C64F8E">
        <w:rPr>
          <w:color w:val="000000" w:themeColor="text1"/>
        </w:rPr>
        <w:t xml:space="preserve">, </w:t>
      </w:r>
      <w:r w:rsidRPr="00C64F8E">
        <w:rPr>
          <w:rFonts w:eastAsia="Times New Roman"/>
          <w:color w:val="000000" w:themeColor="text1"/>
          <w:lang w:eastAsia="uk-UA"/>
        </w:rPr>
        <w:t>повинні</w:t>
      </w:r>
      <w:r w:rsidRPr="00C64F8E">
        <w:rPr>
          <w:color w:val="000000" w:themeColor="text1"/>
        </w:rPr>
        <w:t xml:space="preserve"> визначатися експериментальним шляхом. Методи випробувань із зазначенням відповідних критеріїв оцінки наводяться у Частині II Рекомендацій ООН з перевезення небезпечних вантажів (Посібник з випробувань та критеріїв) </w:t>
      </w:r>
      <w:r w:rsidRPr="00C64F8E">
        <w:rPr>
          <w:color w:val="000000" w:themeColor="text1"/>
        </w:rPr>
        <w:lastRenderedPageBreak/>
        <w:t xml:space="preserve">(випробування серії А-Н). Процедура проведення </w:t>
      </w:r>
      <w:r w:rsidR="00EF151F" w:rsidRPr="00C64F8E">
        <w:rPr>
          <w:color w:val="000000" w:themeColor="text1"/>
        </w:rPr>
        <w:t>класифікації небезпечності</w:t>
      </w:r>
      <w:r w:rsidRPr="00C64F8E">
        <w:rPr>
          <w:color w:val="000000" w:themeColor="text1"/>
        </w:rPr>
        <w:t xml:space="preserve"> наведена на рисунку 2.8.1.</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2.8.4.2. Процедура проведення </w:t>
      </w:r>
      <w:r w:rsidR="00EF151F" w:rsidRPr="00C64F8E">
        <w:rPr>
          <w:color w:val="000000" w:themeColor="text1"/>
        </w:rPr>
        <w:t>класифікації небезпечності</w:t>
      </w:r>
      <w:r w:rsidRPr="00C64F8E">
        <w:rPr>
          <w:color w:val="000000" w:themeColor="text1"/>
        </w:rPr>
        <w:t xml:space="preserve"> самореактивної хімічної продукції не застосовується, якщо:</w:t>
      </w:r>
    </w:p>
    <w:p w:rsidR="009268E2" w:rsidRPr="00C64F8E" w:rsidRDefault="009268E2" w:rsidP="009268E2">
      <w:pPr>
        <w:pStyle w:val="aff4"/>
        <w:spacing w:before="0" w:after="0"/>
        <w:ind w:left="0" w:firstLine="709"/>
        <w:rPr>
          <w:color w:val="000000" w:themeColor="text1"/>
        </w:rPr>
      </w:pPr>
      <w:r w:rsidRPr="00C64F8E">
        <w:rPr>
          <w:color w:val="000000" w:themeColor="text1"/>
        </w:rPr>
        <w:t>1) хімічна речовина не містить функціональних груп, які свідчать про вибухонебезпечні або самореактивні властивості. Приклади таких функціональних груп наведені у таблицях А6.1 та А6.2 Додатка 6 до Рекомендацій ООН з перевезення небезпечних вантажів (Посібник з випробувань та критеріїв); або</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2) температура самоприскорюваного розкладу &gt; 75 </w:t>
      </w:r>
      <w:r w:rsidRPr="00C64F8E">
        <w:rPr>
          <w:color w:val="000000" w:themeColor="text1"/>
          <w:vertAlign w:val="superscript"/>
        </w:rPr>
        <w:t>o</w:t>
      </w:r>
      <w:r w:rsidRPr="00C64F8E">
        <w:rPr>
          <w:color w:val="000000" w:themeColor="text1"/>
        </w:rPr>
        <w:t>C або енергія екзотермічного розкладу &lt; 300 Дж/г однієї органічної хімічної речовини або гомогенної суміші органічних хімічних речовин, які поміщуються в упаковку вагою 50 кг. Початкова температура розкладу та енергія розкладу можуть бути визначені за допомогою відповідних калориметричних методів (див. Частину ІІ, підрозділ 20.3.3.3 Рекомендацій ООН з перевезення небезпечних вантажів (Посібник з випробувань та критеріїв)).</w:t>
      </w:r>
    </w:p>
    <w:p w:rsidR="009268E2" w:rsidRPr="00C64F8E" w:rsidRDefault="009268E2" w:rsidP="009268E2">
      <w:pPr>
        <w:spacing w:beforeLines="120" w:before="288" w:afterLines="120" w:after="288"/>
        <w:rPr>
          <w:i/>
          <w:color w:val="000000" w:themeColor="text1"/>
        </w:rPr>
      </w:pPr>
      <w:r w:rsidRPr="00C64F8E">
        <w:rPr>
          <w:i/>
          <w:color w:val="000000" w:themeColor="text1"/>
        </w:rPr>
        <w:br w:type="page"/>
      </w:r>
    </w:p>
    <w:p w:rsidR="009268E2" w:rsidRPr="00C64F8E" w:rsidRDefault="009268E2" w:rsidP="009268E2">
      <w:pPr>
        <w:jc w:val="center"/>
        <w:rPr>
          <w:i/>
          <w:color w:val="000000" w:themeColor="text1"/>
        </w:rPr>
      </w:pPr>
      <w:r w:rsidRPr="00C64F8E">
        <w:rPr>
          <w:i/>
          <w:color w:val="000000" w:themeColor="text1"/>
        </w:rPr>
        <w:lastRenderedPageBreak/>
        <w:t>Рис. 2.8.1</w:t>
      </w:r>
    </w:p>
    <w:p w:rsidR="009268E2" w:rsidRPr="00C64F8E" w:rsidRDefault="009268E2" w:rsidP="009268E2">
      <w:pPr>
        <w:jc w:val="center"/>
        <w:rPr>
          <w:i/>
          <w:color w:val="000000" w:themeColor="text1"/>
        </w:rPr>
      </w:pPr>
      <w:r w:rsidRPr="00C64F8E">
        <w:rPr>
          <w:i/>
          <w:color w:val="000000" w:themeColor="text1"/>
        </w:rPr>
        <w:t xml:space="preserve">Схема прийняття рішення щодо </w:t>
      </w:r>
      <w:r w:rsidR="00EF151F" w:rsidRPr="00C64F8E">
        <w:rPr>
          <w:i/>
          <w:color w:val="000000" w:themeColor="text1"/>
        </w:rPr>
        <w:t>класифікації небезпечності</w:t>
      </w:r>
      <w:r w:rsidRPr="00C64F8E">
        <w:rPr>
          <w:i/>
          <w:color w:val="000000" w:themeColor="text1"/>
        </w:rPr>
        <w:t xml:space="preserve"> самореактивних хімічних речовин та їх сумішей</w:t>
      </w:r>
    </w:p>
    <w:p w:rsidR="009268E2" w:rsidRPr="00C64F8E" w:rsidRDefault="009268E2" w:rsidP="009268E2">
      <w:pPr>
        <w:jc w:val="center"/>
        <w:rPr>
          <w:color w:val="000000" w:themeColor="text1"/>
        </w:rPr>
      </w:pPr>
      <w:r w:rsidRPr="00C64F8E">
        <w:rPr>
          <w:noProof/>
          <w:color w:val="000000" w:themeColor="text1"/>
          <w:lang w:eastAsia="uk-UA"/>
        </w:rPr>
        <w:drawing>
          <wp:inline distT="0" distB="0" distL="0" distR="0">
            <wp:extent cx="5940425" cy="7136130"/>
            <wp:effectExtent l="0" t="0" r="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7136130"/>
                    </a:xfrm>
                    <a:prstGeom prst="rect">
                      <a:avLst/>
                    </a:prstGeom>
                    <a:noFill/>
                    <a:ln>
                      <a:noFill/>
                    </a:ln>
                  </pic:spPr>
                </pic:pic>
              </a:graphicData>
            </a:graphic>
          </wp:inline>
        </w:drawing>
      </w:r>
    </w:p>
    <w:p w:rsidR="009268E2" w:rsidRPr="00C64F8E" w:rsidRDefault="009268E2" w:rsidP="009268E2">
      <w:pPr>
        <w:jc w:val="center"/>
        <w:rPr>
          <w:color w:val="000000" w:themeColor="text1"/>
        </w:rPr>
      </w:pPr>
    </w:p>
    <w:p w:rsidR="00CF22DE" w:rsidRPr="00C64F8E" w:rsidRDefault="00CF22DE" w:rsidP="009268E2">
      <w:pPr>
        <w:jc w:val="center"/>
        <w:rPr>
          <w:color w:val="000000" w:themeColor="text1"/>
        </w:rPr>
      </w:pPr>
    </w:p>
    <w:p w:rsidR="00CF22DE" w:rsidRPr="00C64F8E" w:rsidRDefault="00CF22DE" w:rsidP="009268E2">
      <w:pPr>
        <w:jc w:val="center"/>
        <w:rPr>
          <w:color w:val="000000" w:themeColor="text1"/>
        </w:rPr>
      </w:pPr>
    </w:p>
    <w:p w:rsidR="00CF22DE" w:rsidRPr="00C64F8E" w:rsidRDefault="00CF22DE" w:rsidP="009268E2">
      <w:pPr>
        <w:jc w:val="center"/>
        <w:rPr>
          <w:color w:val="000000" w:themeColor="text1"/>
        </w:rPr>
      </w:pPr>
    </w:p>
    <w:p w:rsidR="009268E2" w:rsidRPr="00C64F8E" w:rsidRDefault="009268E2" w:rsidP="009268E2">
      <w:pPr>
        <w:pStyle w:val="27"/>
        <w:spacing w:before="0" w:after="0"/>
        <w:ind w:left="0" w:firstLine="709"/>
        <w:rPr>
          <w:color w:val="000000" w:themeColor="text1"/>
        </w:rPr>
      </w:pPr>
      <w:bookmarkStart w:id="42" w:name="_Toc525563072"/>
      <w:bookmarkStart w:id="43" w:name="_Toc3472241"/>
      <w:r w:rsidRPr="00C64F8E">
        <w:rPr>
          <w:color w:val="000000" w:themeColor="text1"/>
        </w:rPr>
        <w:lastRenderedPageBreak/>
        <w:t xml:space="preserve">2.9. </w:t>
      </w:r>
      <w:r w:rsidRPr="00C64F8E">
        <w:rPr>
          <w:color w:val="000000" w:themeColor="text1"/>
        </w:rPr>
        <w:tab/>
        <w:t>Пірофорні рідини</w:t>
      </w:r>
      <w:bookmarkEnd w:id="42"/>
      <w:bookmarkEnd w:id="43"/>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2.9.1. </w:t>
      </w:r>
      <w:r w:rsidRPr="00C64F8E">
        <w:rPr>
          <w:color w:val="000000" w:themeColor="text1"/>
        </w:rPr>
        <w:tab/>
        <w:t>Визначення</w:t>
      </w:r>
    </w:p>
    <w:p w:rsidR="009268E2" w:rsidRPr="00C64F8E" w:rsidRDefault="009268E2" w:rsidP="009268E2">
      <w:pPr>
        <w:pStyle w:val="aff6"/>
        <w:spacing w:before="0" w:after="0"/>
        <w:ind w:left="0" w:firstLine="709"/>
        <w:rPr>
          <w:color w:val="000000" w:themeColor="text1"/>
        </w:rPr>
      </w:pPr>
      <w:r w:rsidRPr="00C64F8E">
        <w:rPr>
          <w:color w:val="000000" w:themeColor="text1"/>
        </w:rPr>
        <w:t>Пірофорна рідина – це рідка хімічна речовина або суміш, яка навіть у невеликих кількостях може зайнятися протягом п’яти хвилин після контакту з повітрям.</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2.9.2. </w:t>
      </w:r>
      <w:r w:rsidRPr="00C64F8E">
        <w:rPr>
          <w:color w:val="000000" w:themeColor="text1"/>
        </w:rPr>
        <w:tab/>
        <w:t xml:space="preserve">Критерії </w:t>
      </w:r>
      <w:r w:rsidR="00EF151F" w:rsidRPr="00C64F8E">
        <w:rPr>
          <w:color w:val="000000" w:themeColor="text1"/>
        </w:rPr>
        <w:t>класифікації небезпечності</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2.9.2.1. Пірофорні рідини </w:t>
      </w:r>
      <w:r w:rsidRPr="00C64F8E">
        <w:rPr>
          <w:rFonts w:eastAsia="Times New Roman"/>
          <w:color w:val="000000" w:themeColor="text1"/>
          <w:lang w:eastAsia="uk-UA"/>
        </w:rPr>
        <w:t>повинні</w:t>
      </w:r>
      <w:r w:rsidRPr="00C64F8E">
        <w:rPr>
          <w:color w:val="000000" w:themeColor="text1"/>
        </w:rPr>
        <w:t xml:space="preserve"> бути віднесені до однієї </w:t>
      </w:r>
      <w:r w:rsidR="007D527A" w:rsidRPr="00C64F8E">
        <w:rPr>
          <w:color w:val="000000" w:themeColor="text1"/>
        </w:rPr>
        <w:t>категорії</w:t>
      </w:r>
      <w:r w:rsidRPr="00C64F8E">
        <w:rPr>
          <w:color w:val="000000" w:themeColor="text1"/>
        </w:rPr>
        <w:t xml:space="preserve">, встановленої для цього </w:t>
      </w:r>
      <w:r w:rsidR="00DE17F9" w:rsidRPr="00C64F8E">
        <w:rPr>
          <w:color w:val="000000" w:themeColor="text1"/>
        </w:rPr>
        <w:t>класу небезпечності</w:t>
      </w:r>
      <w:r w:rsidRPr="00C64F8E">
        <w:rPr>
          <w:color w:val="000000" w:themeColor="text1"/>
        </w:rPr>
        <w:t>, на основі результатів методу випробувань за методом N.3, який наведений</w:t>
      </w:r>
      <w:r w:rsidR="00DE17F9" w:rsidRPr="00C64F8E">
        <w:rPr>
          <w:color w:val="000000" w:themeColor="text1"/>
        </w:rPr>
        <w:t xml:space="preserve"> </w:t>
      </w:r>
      <w:r w:rsidRPr="00C64F8E">
        <w:rPr>
          <w:color w:val="000000" w:themeColor="text1"/>
        </w:rPr>
        <w:t>у підрозділі 33.3.1.5 Частини III Рекомендацій ООН з перевезення небезпечних вантажів (Посібник з випробувань та критеріїв), відповідно до Таблиці 2.9.1.</w:t>
      </w:r>
    </w:p>
    <w:p w:rsidR="009268E2" w:rsidRPr="00C64F8E" w:rsidRDefault="009268E2" w:rsidP="009268E2">
      <w:pPr>
        <w:pStyle w:val="af3"/>
        <w:rPr>
          <w:color w:val="000000" w:themeColor="text1"/>
        </w:rPr>
      </w:pPr>
      <w:r w:rsidRPr="00C64F8E">
        <w:rPr>
          <w:color w:val="000000" w:themeColor="text1"/>
        </w:rPr>
        <w:t>Таблиця 2.9.1</w:t>
      </w:r>
    </w:p>
    <w:p w:rsidR="009268E2" w:rsidRPr="00C64F8E" w:rsidRDefault="009268E2" w:rsidP="009268E2">
      <w:pPr>
        <w:pStyle w:val="af3"/>
        <w:ind w:firstLine="708"/>
        <w:rPr>
          <w:color w:val="000000" w:themeColor="text1"/>
        </w:rPr>
      </w:pPr>
      <w:r w:rsidRPr="00C64F8E">
        <w:rPr>
          <w:color w:val="000000" w:themeColor="text1"/>
        </w:rPr>
        <w:t xml:space="preserve">Критерії </w:t>
      </w:r>
      <w:r w:rsidR="00EF151F" w:rsidRPr="00C64F8E">
        <w:rPr>
          <w:color w:val="000000" w:themeColor="text1"/>
        </w:rPr>
        <w:t>класифікації небезпечності</w:t>
      </w:r>
      <w:r w:rsidRPr="00C64F8E">
        <w:rPr>
          <w:color w:val="000000" w:themeColor="text1"/>
        </w:rPr>
        <w:t xml:space="preserve"> для класу «Пірофорні рідини»</w:t>
      </w:r>
    </w:p>
    <w:tbl>
      <w:tblPr>
        <w:tblStyle w:val="a6"/>
        <w:tblW w:w="0" w:type="auto"/>
        <w:tblLook w:val="04A0" w:firstRow="1" w:lastRow="0" w:firstColumn="1" w:lastColumn="0" w:noHBand="0" w:noVBand="1"/>
      </w:tblPr>
      <w:tblGrid>
        <w:gridCol w:w="1210"/>
        <w:gridCol w:w="8135"/>
      </w:tblGrid>
      <w:tr w:rsidR="009268E2" w:rsidRPr="00C64F8E" w:rsidTr="0072227B">
        <w:tc>
          <w:tcPr>
            <w:tcW w:w="771" w:type="dxa"/>
          </w:tcPr>
          <w:p w:rsidR="009268E2" w:rsidRPr="00C64F8E" w:rsidRDefault="009268E2" w:rsidP="00D64C9B">
            <w:pPr>
              <w:spacing w:before="0" w:after="0"/>
              <w:ind w:firstLine="0"/>
              <w:jc w:val="left"/>
              <w:rPr>
                <w:sz w:val="24"/>
                <w:szCs w:val="24"/>
              </w:rPr>
            </w:pPr>
            <w:r w:rsidRPr="00C64F8E">
              <w:rPr>
                <w:sz w:val="24"/>
                <w:szCs w:val="24"/>
              </w:rPr>
              <w:t>Категорія</w:t>
            </w:r>
          </w:p>
        </w:tc>
        <w:tc>
          <w:tcPr>
            <w:tcW w:w="0" w:type="auto"/>
          </w:tcPr>
          <w:p w:rsidR="009268E2" w:rsidRPr="00C64F8E" w:rsidRDefault="009268E2" w:rsidP="00D64C9B">
            <w:pPr>
              <w:spacing w:before="0" w:after="0"/>
              <w:ind w:firstLine="0"/>
              <w:jc w:val="left"/>
              <w:rPr>
                <w:sz w:val="24"/>
                <w:szCs w:val="24"/>
              </w:rPr>
            </w:pPr>
            <w:r w:rsidRPr="00C64F8E">
              <w:rPr>
                <w:sz w:val="24"/>
                <w:szCs w:val="24"/>
              </w:rPr>
              <w:t>Критерії</w:t>
            </w:r>
          </w:p>
        </w:tc>
      </w:tr>
      <w:tr w:rsidR="009268E2" w:rsidRPr="00C64F8E" w:rsidTr="0072227B">
        <w:tc>
          <w:tcPr>
            <w:tcW w:w="771" w:type="dxa"/>
          </w:tcPr>
          <w:p w:rsidR="009268E2" w:rsidRPr="00C64F8E" w:rsidRDefault="009268E2" w:rsidP="00D64C9B">
            <w:pPr>
              <w:spacing w:before="0" w:after="0"/>
              <w:ind w:firstLine="0"/>
              <w:jc w:val="left"/>
              <w:rPr>
                <w:sz w:val="24"/>
                <w:szCs w:val="24"/>
              </w:rPr>
            </w:pPr>
            <w:r w:rsidRPr="00C64F8E">
              <w:rPr>
                <w:sz w:val="24"/>
                <w:szCs w:val="24"/>
              </w:rPr>
              <w:t>1</w:t>
            </w:r>
          </w:p>
        </w:tc>
        <w:tc>
          <w:tcPr>
            <w:tcW w:w="0" w:type="auto"/>
          </w:tcPr>
          <w:p w:rsidR="009268E2" w:rsidRPr="00C64F8E" w:rsidRDefault="009268E2" w:rsidP="00D64C9B">
            <w:pPr>
              <w:spacing w:before="0" w:after="0"/>
              <w:ind w:firstLine="0"/>
              <w:jc w:val="left"/>
              <w:rPr>
                <w:sz w:val="24"/>
                <w:szCs w:val="24"/>
              </w:rPr>
            </w:pPr>
            <w:r w:rsidRPr="00C64F8E">
              <w:rPr>
                <w:sz w:val="24"/>
                <w:szCs w:val="24"/>
              </w:rPr>
              <w:t xml:space="preserve">Рідина, яка займається на повітрі протягом п’яти хвилин після розміщення її на інертному носії, або яка спричиняє займання паперового фільтру чи обвуглює його на повітрі протягом п’яти хвилин. </w:t>
            </w:r>
          </w:p>
        </w:tc>
      </w:tr>
    </w:tbl>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2.9.3. </w:t>
      </w:r>
      <w:r w:rsidRPr="00C64F8E">
        <w:rPr>
          <w:color w:val="000000" w:themeColor="text1"/>
        </w:rPr>
        <w:tab/>
      </w:r>
      <w:r w:rsidR="007D527A" w:rsidRPr="00C64F8E">
        <w:rPr>
          <w:color w:val="000000" w:themeColor="text1"/>
        </w:rPr>
        <w:t>Інформація про небезпеку</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Для хімічних речовин або сумішей, які відповідають критеріям класифікації для цього </w:t>
      </w:r>
      <w:r w:rsidR="00DE17F9" w:rsidRPr="00C64F8E">
        <w:rPr>
          <w:color w:val="000000" w:themeColor="text1"/>
        </w:rPr>
        <w:t>класу небезпечності</w:t>
      </w:r>
      <w:r w:rsidRPr="00C64F8E">
        <w:rPr>
          <w:color w:val="000000" w:themeColor="text1"/>
        </w:rPr>
        <w:t xml:space="preserve">, слід застосовувати </w:t>
      </w:r>
      <w:r w:rsidR="00D30FC2" w:rsidRPr="00C64F8E">
        <w:rPr>
          <w:color w:val="000000" w:themeColor="text1"/>
        </w:rPr>
        <w:t>елементи інформації про небезпеку</w:t>
      </w:r>
      <w:r w:rsidRPr="00C64F8E">
        <w:rPr>
          <w:color w:val="000000" w:themeColor="text1"/>
        </w:rPr>
        <w:t xml:space="preserve"> відповідно до Таблиці 2.9.2.</w:t>
      </w:r>
    </w:p>
    <w:p w:rsidR="00CF22DE" w:rsidRPr="00C64F8E" w:rsidRDefault="00CF22DE" w:rsidP="009268E2">
      <w:pPr>
        <w:pStyle w:val="af3"/>
        <w:rPr>
          <w:color w:val="000000" w:themeColor="text1"/>
        </w:rPr>
      </w:pPr>
    </w:p>
    <w:p w:rsidR="009268E2" w:rsidRPr="00C64F8E" w:rsidRDefault="009268E2" w:rsidP="00CF22DE">
      <w:pPr>
        <w:pStyle w:val="af3"/>
        <w:ind w:firstLine="7371"/>
        <w:jc w:val="left"/>
        <w:rPr>
          <w:color w:val="000000" w:themeColor="text1"/>
        </w:rPr>
      </w:pPr>
      <w:r w:rsidRPr="00C64F8E">
        <w:rPr>
          <w:color w:val="000000" w:themeColor="text1"/>
        </w:rPr>
        <w:t>Таблиця 2.9.2</w:t>
      </w:r>
    </w:p>
    <w:p w:rsidR="009268E2" w:rsidRPr="00C64F8E" w:rsidRDefault="00D30FC2" w:rsidP="009268E2">
      <w:pPr>
        <w:pStyle w:val="af3"/>
        <w:ind w:left="708" w:firstLine="708"/>
        <w:rPr>
          <w:color w:val="000000" w:themeColor="text1"/>
        </w:rPr>
      </w:pPr>
      <w:r w:rsidRPr="00C64F8E">
        <w:rPr>
          <w:color w:val="000000" w:themeColor="text1"/>
        </w:rPr>
        <w:t>Елементи інформації про небезпеку</w:t>
      </w:r>
      <w:r w:rsidR="009268E2" w:rsidRPr="00C64F8E">
        <w:rPr>
          <w:color w:val="000000" w:themeColor="text1"/>
        </w:rPr>
        <w:t xml:space="preserve"> для класу «Пірофорні рідини»</w:t>
      </w:r>
    </w:p>
    <w:tbl>
      <w:tblPr>
        <w:tblStyle w:val="a6"/>
        <w:tblW w:w="5000" w:type="pct"/>
        <w:tblLook w:val="04A0" w:firstRow="1" w:lastRow="0" w:firstColumn="1" w:lastColumn="0" w:noHBand="0" w:noVBand="1"/>
      </w:tblPr>
      <w:tblGrid>
        <w:gridCol w:w="3209"/>
        <w:gridCol w:w="6136"/>
      </w:tblGrid>
      <w:tr w:rsidR="009268E2" w:rsidRPr="00C64F8E" w:rsidTr="0072227B">
        <w:tc>
          <w:tcPr>
            <w:tcW w:w="1717" w:type="pct"/>
          </w:tcPr>
          <w:p w:rsidR="009268E2" w:rsidRPr="00C64F8E" w:rsidRDefault="009268E2" w:rsidP="00D64C9B">
            <w:pPr>
              <w:spacing w:before="0" w:after="0"/>
              <w:ind w:firstLine="0"/>
              <w:jc w:val="left"/>
              <w:rPr>
                <w:sz w:val="24"/>
                <w:szCs w:val="24"/>
              </w:rPr>
            </w:pPr>
            <w:r w:rsidRPr="00C64F8E">
              <w:rPr>
                <w:sz w:val="24"/>
                <w:szCs w:val="24"/>
              </w:rPr>
              <w:t>Класифікація</w:t>
            </w:r>
          </w:p>
        </w:tc>
        <w:tc>
          <w:tcPr>
            <w:tcW w:w="3283" w:type="pct"/>
          </w:tcPr>
          <w:p w:rsidR="009268E2" w:rsidRPr="00C64F8E" w:rsidRDefault="009268E2" w:rsidP="00D64C9B">
            <w:pPr>
              <w:spacing w:before="0" w:after="0"/>
              <w:ind w:firstLine="0"/>
              <w:jc w:val="left"/>
              <w:rPr>
                <w:sz w:val="24"/>
                <w:szCs w:val="24"/>
              </w:rPr>
            </w:pPr>
            <w:r w:rsidRPr="00C64F8E">
              <w:rPr>
                <w:sz w:val="24"/>
                <w:szCs w:val="24"/>
              </w:rPr>
              <w:t>Категорія 1</w:t>
            </w:r>
          </w:p>
        </w:tc>
      </w:tr>
      <w:tr w:rsidR="009268E2" w:rsidRPr="00C64F8E" w:rsidTr="0072227B">
        <w:tc>
          <w:tcPr>
            <w:tcW w:w="1717" w:type="pct"/>
          </w:tcPr>
          <w:p w:rsidR="009268E2" w:rsidRPr="00C64F8E" w:rsidRDefault="007B1CEE" w:rsidP="00D64C9B">
            <w:pPr>
              <w:spacing w:before="0" w:after="0"/>
              <w:ind w:firstLine="0"/>
              <w:jc w:val="left"/>
              <w:rPr>
                <w:sz w:val="24"/>
                <w:szCs w:val="24"/>
              </w:rPr>
            </w:pPr>
            <w:r w:rsidRPr="00C64F8E">
              <w:rPr>
                <w:sz w:val="24"/>
                <w:szCs w:val="24"/>
              </w:rPr>
              <w:t>Піктограма небезпечності</w:t>
            </w:r>
          </w:p>
        </w:tc>
        <w:tc>
          <w:tcPr>
            <w:tcW w:w="3283" w:type="pct"/>
          </w:tcPr>
          <w:p w:rsidR="009268E2" w:rsidRPr="00C64F8E" w:rsidRDefault="009268E2" w:rsidP="00D64C9B">
            <w:pPr>
              <w:spacing w:before="0" w:after="0"/>
              <w:ind w:firstLine="0"/>
              <w:jc w:val="left"/>
              <w:rPr>
                <w:sz w:val="24"/>
                <w:szCs w:val="24"/>
              </w:rPr>
            </w:pPr>
            <w:r w:rsidRPr="00C64F8E">
              <w:rPr>
                <w:noProof/>
                <w:sz w:val="24"/>
                <w:szCs w:val="24"/>
                <w:lang w:eastAsia="uk-UA"/>
              </w:rPr>
              <w:drawing>
                <wp:inline distT="0" distB="0" distL="0" distR="0" wp14:anchorId="358C48DE" wp14:editId="61D4406B">
                  <wp:extent cx="871855" cy="878205"/>
                  <wp:effectExtent l="0" t="0" r="444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1855" cy="878205"/>
                          </a:xfrm>
                          <a:prstGeom prst="rect">
                            <a:avLst/>
                          </a:prstGeom>
                          <a:noFill/>
                        </pic:spPr>
                      </pic:pic>
                    </a:graphicData>
                  </a:graphic>
                </wp:inline>
              </w:drawing>
            </w:r>
          </w:p>
        </w:tc>
      </w:tr>
      <w:tr w:rsidR="009268E2" w:rsidRPr="00C64F8E" w:rsidTr="0072227B">
        <w:tc>
          <w:tcPr>
            <w:tcW w:w="1717" w:type="pct"/>
          </w:tcPr>
          <w:p w:rsidR="009268E2" w:rsidRPr="00C64F8E" w:rsidRDefault="009268E2" w:rsidP="00D64C9B">
            <w:pPr>
              <w:spacing w:before="0" w:after="0"/>
              <w:ind w:firstLine="0"/>
              <w:jc w:val="left"/>
              <w:rPr>
                <w:sz w:val="24"/>
                <w:szCs w:val="24"/>
              </w:rPr>
            </w:pPr>
            <w:r w:rsidRPr="00C64F8E">
              <w:rPr>
                <w:sz w:val="24"/>
                <w:szCs w:val="24"/>
              </w:rPr>
              <w:t>Сигнальне слово</w:t>
            </w:r>
          </w:p>
        </w:tc>
        <w:tc>
          <w:tcPr>
            <w:tcW w:w="3283" w:type="pct"/>
          </w:tcPr>
          <w:p w:rsidR="009268E2" w:rsidRPr="00C64F8E" w:rsidRDefault="009268E2" w:rsidP="00D64C9B">
            <w:pPr>
              <w:spacing w:before="0" w:after="0"/>
              <w:ind w:firstLine="0"/>
              <w:jc w:val="left"/>
              <w:rPr>
                <w:sz w:val="24"/>
                <w:szCs w:val="24"/>
              </w:rPr>
            </w:pPr>
            <w:r w:rsidRPr="00C64F8E">
              <w:rPr>
                <w:sz w:val="24"/>
                <w:szCs w:val="24"/>
              </w:rPr>
              <w:t>Небезпечно</w:t>
            </w:r>
          </w:p>
        </w:tc>
      </w:tr>
      <w:tr w:rsidR="009268E2" w:rsidRPr="00C64F8E" w:rsidTr="0072227B">
        <w:tc>
          <w:tcPr>
            <w:tcW w:w="1717" w:type="pct"/>
          </w:tcPr>
          <w:p w:rsidR="009268E2" w:rsidRPr="00C64F8E" w:rsidRDefault="007D527A" w:rsidP="00D64C9B">
            <w:pPr>
              <w:spacing w:before="0" w:after="0"/>
              <w:ind w:firstLine="0"/>
              <w:jc w:val="left"/>
              <w:rPr>
                <w:sz w:val="24"/>
                <w:szCs w:val="24"/>
              </w:rPr>
            </w:pPr>
            <w:r w:rsidRPr="00C64F8E">
              <w:rPr>
                <w:sz w:val="24"/>
                <w:szCs w:val="24"/>
              </w:rPr>
              <w:t>Види небезпечного впливу</w:t>
            </w:r>
          </w:p>
        </w:tc>
        <w:tc>
          <w:tcPr>
            <w:tcW w:w="3283" w:type="pct"/>
          </w:tcPr>
          <w:p w:rsidR="009268E2" w:rsidRPr="00C64F8E" w:rsidRDefault="009268E2" w:rsidP="00D64C9B">
            <w:pPr>
              <w:spacing w:before="0" w:after="0"/>
              <w:ind w:firstLine="0"/>
              <w:jc w:val="left"/>
              <w:rPr>
                <w:sz w:val="24"/>
                <w:szCs w:val="24"/>
              </w:rPr>
            </w:pPr>
            <w:r w:rsidRPr="00C64F8E">
              <w:rPr>
                <w:sz w:val="24"/>
                <w:szCs w:val="24"/>
              </w:rPr>
              <w:t>H250: Спонтанно займається у повітрі</w:t>
            </w:r>
          </w:p>
        </w:tc>
      </w:tr>
      <w:tr w:rsidR="009268E2" w:rsidRPr="00C64F8E" w:rsidTr="0072227B">
        <w:tc>
          <w:tcPr>
            <w:tcW w:w="1717"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(попередження впливу)</w:t>
            </w:r>
          </w:p>
        </w:tc>
        <w:tc>
          <w:tcPr>
            <w:tcW w:w="3283" w:type="pct"/>
          </w:tcPr>
          <w:p w:rsidR="009268E2" w:rsidRPr="00C64F8E" w:rsidRDefault="009268E2" w:rsidP="00D64C9B">
            <w:pPr>
              <w:spacing w:before="0" w:after="0"/>
              <w:ind w:firstLine="0"/>
              <w:jc w:val="left"/>
              <w:rPr>
                <w:sz w:val="24"/>
                <w:szCs w:val="24"/>
              </w:rPr>
            </w:pPr>
            <w:r w:rsidRPr="00C64F8E">
              <w:rPr>
                <w:sz w:val="24"/>
                <w:szCs w:val="24"/>
              </w:rPr>
              <w:t>P210</w:t>
            </w:r>
          </w:p>
          <w:p w:rsidR="009268E2" w:rsidRPr="00C64F8E" w:rsidRDefault="009268E2" w:rsidP="00D64C9B">
            <w:pPr>
              <w:spacing w:before="0" w:after="0"/>
              <w:ind w:firstLine="0"/>
              <w:jc w:val="left"/>
              <w:rPr>
                <w:sz w:val="24"/>
                <w:szCs w:val="24"/>
              </w:rPr>
            </w:pPr>
            <w:r w:rsidRPr="00C64F8E">
              <w:rPr>
                <w:sz w:val="24"/>
                <w:szCs w:val="24"/>
              </w:rPr>
              <w:t>P222</w:t>
            </w:r>
          </w:p>
          <w:p w:rsidR="009268E2" w:rsidRPr="00C64F8E" w:rsidRDefault="009268E2" w:rsidP="00D64C9B">
            <w:pPr>
              <w:spacing w:before="0" w:after="0"/>
              <w:ind w:firstLine="0"/>
              <w:jc w:val="left"/>
              <w:rPr>
                <w:sz w:val="24"/>
                <w:szCs w:val="24"/>
              </w:rPr>
            </w:pPr>
            <w:r w:rsidRPr="00C64F8E">
              <w:rPr>
                <w:sz w:val="24"/>
                <w:szCs w:val="24"/>
              </w:rPr>
              <w:t>P231 + P232</w:t>
            </w:r>
          </w:p>
          <w:p w:rsidR="009268E2" w:rsidRPr="00C64F8E" w:rsidRDefault="009268E2" w:rsidP="00D64C9B">
            <w:pPr>
              <w:spacing w:before="0" w:after="0"/>
              <w:ind w:firstLine="0"/>
              <w:jc w:val="left"/>
              <w:rPr>
                <w:sz w:val="24"/>
                <w:szCs w:val="24"/>
              </w:rPr>
            </w:pPr>
            <w:r w:rsidRPr="00C64F8E">
              <w:rPr>
                <w:sz w:val="24"/>
                <w:szCs w:val="24"/>
              </w:rPr>
              <w:t>P233</w:t>
            </w:r>
          </w:p>
          <w:p w:rsidR="009268E2" w:rsidRPr="00C64F8E" w:rsidRDefault="009268E2" w:rsidP="00D64C9B">
            <w:pPr>
              <w:spacing w:before="0" w:after="0"/>
              <w:ind w:firstLine="0"/>
              <w:jc w:val="left"/>
              <w:rPr>
                <w:sz w:val="24"/>
                <w:szCs w:val="24"/>
              </w:rPr>
            </w:pPr>
            <w:r w:rsidRPr="00C64F8E">
              <w:rPr>
                <w:sz w:val="24"/>
                <w:szCs w:val="24"/>
              </w:rPr>
              <w:t>P280</w:t>
            </w:r>
          </w:p>
        </w:tc>
      </w:tr>
      <w:tr w:rsidR="009268E2" w:rsidRPr="00C64F8E" w:rsidTr="0072227B">
        <w:tc>
          <w:tcPr>
            <w:tcW w:w="1717"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впливі)</w:t>
            </w:r>
          </w:p>
        </w:tc>
        <w:tc>
          <w:tcPr>
            <w:tcW w:w="3283" w:type="pct"/>
          </w:tcPr>
          <w:p w:rsidR="009268E2" w:rsidRPr="00C64F8E" w:rsidRDefault="009268E2" w:rsidP="00D64C9B">
            <w:pPr>
              <w:spacing w:before="0" w:after="0"/>
              <w:ind w:firstLine="0"/>
              <w:jc w:val="left"/>
              <w:rPr>
                <w:sz w:val="24"/>
                <w:szCs w:val="24"/>
              </w:rPr>
            </w:pPr>
            <w:r w:rsidRPr="00C64F8E">
              <w:rPr>
                <w:sz w:val="24"/>
                <w:szCs w:val="24"/>
              </w:rPr>
              <w:t>P302 + P334</w:t>
            </w:r>
          </w:p>
          <w:p w:rsidR="009268E2" w:rsidRPr="00C64F8E" w:rsidRDefault="009268E2" w:rsidP="00D64C9B">
            <w:pPr>
              <w:spacing w:before="0" w:after="0"/>
              <w:ind w:firstLine="0"/>
              <w:jc w:val="left"/>
              <w:rPr>
                <w:sz w:val="24"/>
                <w:szCs w:val="24"/>
              </w:rPr>
            </w:pPr>
            <w:r w:rsidRPr="00C64F8E">
              <w:rPr>
                <w:sz w:val="24"/>
                <w:szCs w:val="24"/>
              </w:rPr>
              <w:t>P370 + P378</w:t>
            </w:r>
          </w:p>
        </w:tc>
      </w:tr>
      <w:tr w:rsidR="009268E2" w:rsidRPr="00C64F8E" w:rsidTr="0072227B">
        <w:tc>
          <w:tcPr>
            <w:tcW w:w="1717"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зберіганні)</w:t>
            </w:r>
          </w:p>
        </w:tc>
        <w:tc>
          <w:tcPr>
            <w:tcW w:w="3283" w:type="pct"/>
          </w:tcPr>
          <w:p w:rsidR="009268E2" w:rsidRPr="00C64F8E" w:rsidRDefault="009268E2" w:rsidP="00D64C9B">
            <w:pPr>
              <w:spacing w:before="0" w:after="0"/>
              <w:ind w:firstLine="0"/>
              <w:jc w:val="left"/>
              <w:rPr>
                <w:sz w:val="24"/>
                <w:szCs w:val="24"/>
              </w:rPr>
            </w:pPr>
            <w:r w:rsidRPr="00C64F8E">
              <w:rPr>
                <w:sz w:val="24"/>
                <w:szCs w:val="24"/>
              </w:rPr>
              <w:t>Немає</w:t>
            </w:r>
          </w:p>
        </w:tc>
      </w:tr>
      <w:tr w:rsidR="009268E2" w:rsidRPr="00C64F8E" w:rsidTr="0072227B">
        <w:tc>
          <w:tcPr>
            <w:tcW w:w="1717"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утилізації)</w:t>
            </w:r>
          </w:p>
        </w:tc>
        <w:tc>
          <w:tcPr>
            <w:tcW w:w="3283" w:type="pct"/>
          </w:tcPr>
          <w:p w:rsidR="009268E2" w:rsidRPr="00C64F8E" w:rsidRDefault="009268E2" w:rsidP="00D64C9B">
            <w:pPr>
              <w:spacing w:before="0" w:after="0"/>
              <w:ind w:firstLine="0"/>
              <w:jc w:val="left"/>
              <w:rPr>
                <w:sz w:val="24"/>
                <w:szCs w:val="24"/>
              </w:rPr>
            </w:pPr>
            <w:r w:rsidRPr="00C64F8E">
              <w:rPr>
                <w:sz w:val="24"/>
                <w:szCs w:val="24"/>
              </w:rPr>
              <w:t>Немає</w:t>
            </w:r>
          </w:p>
        </w:tc>
      </w:tr>
    </w:tbl>
    <w:p w:rsidR="00CF22DE" w:rsidRPr="00C64F8E" w:rsidRDefault="00CF22DE" w:rsidP="009268E2">
      <w:pPr>
        <w:pStyle w:val="aff2"/>
        <w:spacing w:before="0" w:after="0"/>
        <w:ind w:left="0" w:firstLine="709"/>
        <w:rPr>
          <w:color w:val="000000" w:themeColor="text1"/>
        </w:rPr>
      </w:pPr>
    </w:p>
    <w:p w:rsidR="009268E2" w:rsidRPr="00C64F8E" w:rsidRDefault="009268E2" w:rsidP="009268E2">
      <w:pPr>
        <w:pStyle w:val="aff2"/>
        <w:spacing w:before="0" w:after="0"/>
        <w:ind w:left="0" w:firstLine="709"/>
        <w:rPr>
          <w:color w:val="000000" w:themeColor="text1"/>
        </w:rPr>
      </w:pPr>
      <w:r w:rsidRPr="00C64F8E">
        <w:rPr>
          <w:color w:val="000000" w:themeColor="text1"/>
        </w:rPr>
        <w:lastRenderedPageBreak/>
        <w:t xml:space="preserve">2.9.4. </w:t>
      </w:r>
      <w:r w:rsidRPr="00C64F8E">
        <w:rPr>
          <w:color w:val="000000" w:themeColor="text1"/>
        </w:rPr>
        <w:tab/>
        <w:t xml:space="preserve">Додаткова інформація, яку слід враховувати при проведенні </w:t>
      </w:r>
      <w:r w:rsidR="00EF151F" w:rsidRPr="00C64F8E">
        <w:rPr>
          <w:color w:val="000000" w:themeColor="text1"/>
        </w:rPr>
        <w:t>класифікації небезпечності</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2.9.4.1. </w:t>
      </w:r>
      <w:r w:rsidR="00EF151F" w:rsidRPr="00C64F8E">
        <w:rPr>
          <w:color w:val="000000" w:themeColor="text1"/>
        </w:rPr>
        <w:t>Класифікація небезпечності</w:t>
      </w:r>
      <w:r w:rsidRPr="00C64F8E">
        <w:rPr>
          <w:color w:val="000000" w:themeColor="text1"/>
        </w:rPr>
        <w:t xml:space="preserve"> пірофорних рідин не проводиться, якщо досвід, накопичений в процесі їх виробництва або використання, свідчить про те, що дана хімічна речовина або суміш спонтанно не займається при контакті з повітрям за умов нормальної температури (тобто відомо, що хімічна речовина є стабільною при кімнатній температурі протягом тривалого періоду часу (днів)).</w:t>
      </w:r>
    </w:p>
    <w:p w:rsidR="009268E2" w:rsidRPr="00C64F8E" w:rsidRDefault="009268E2" w:rsidP="009268E2">
      <w:pPr>
        <w:pStyle w:val="27"/>
        <w:spacing w:before="0" w:after="0"/>
        <w:ind w:left="0" w:firstLine="709"/>
        <w:rPr>
          <w:color w:val="000000" w:themeColor="text1"/>
        </w:rPr>
      </w:pPr>
      <w:bookmarkStart w:id="44" w:name="_Toc525563073"/>
      <w:bookmarkStart w:id="45" w:name="_Toc3472242"/>
      <w:r w:rsidRPr="00C64F8E">
        <w:rPr>
          <w:color w:val="000000" w:themeColor="text1"/>
        </w:rPr>
        <w:t xml:space="preserve">2.10. </w:t>
      </w:r>
      <w:r w:rsidRPr="00C64F8E">
        <w:rPr>
          <w:color w:val="000000" w:themeColor="text1"/>
        </w:rPr>
        <w:tab/>
        <w:t>Пірофорні тверді речовини</w:t>
      </w:r>
      <w:bookmarkEnd w:id="44"/>
      <w:bookmarkEnd w:id="45"/>
      <w:r w:rsidRPr="00C64F8E">
        <w:rPr>
          <w:color w:val="000000" w:themeColor="text1"/>
        </w:rPr>
        <w:t xml:space="preserve"> </w:t>
      </w:r>
    </w:p>
    <w:p w:rsidR="009268E2" w:rsidRPr="00C64F8E" w:rsidRDefault="009268E2" w:rsidP="009268E2">
      <w:pPr>
        <w:pStyle w:val="aff2"/>
        <w:spacing w:before="0" w:after="0"/>
        <w:ind w:left="0" w:firstLine="709"/>
        <w:rPr>
          <w:color w:val="000000" w:themeColor="text1"/>
        </w:rPr>
      </w:pPr>
      <w:r w:rsidRPr="00C64F8E">
        <w:rPr>
          <w:color w:val="000000" w:themeColor="text1"/>
        </w:rPr>
        <w:t>2.10.1. Визначення</w:t>
      </w:r>
    </w:p>
    <w:p w:rsidR="009268E2" w:rsidRPr="00C64F8E" w:rsidRDefault="009268E2" w:rsidP="009268E2">
      <w:pPr>
        <w:pStyle w:val="aff6"/>
        <w:spacing w:before="0" w:after="0"/>
        <w:ind w:left="0" w:firstLine="709"/>
        <w:rPr>
          <w:color w:val="000000" w:themeColor="text1"/>
        </w:rPr>
      </w:pPr>
      <w:r w:rsidRPr="00C64F8E">
        <w:rPr>
          <w:color w:val="000000" w:themeColor="text1"/>
        </w:rPr>
        <w:t>Пірофорна тверда речовина – це тверда хімічна речовина або суміш твердих хімічних речовин, які навіть у невеликих кількостях можуть зайнятися протягом п’яти хвилин після контакту з повітрям.</w:t>
      </w:r>
    </w:p>
    <w:p w:rsidR="009268E2" w:rsidRPr="00C64F8E" w:rsidRDefault="009268E2" w:rsidP="009268E2">
      <w:pPr>
        <w:pStyle w:val="aff2"/>
        <w:spacing w:before="0" w:after="0"/>
        <w:ind w:left="0" w:firstLine="709"/>
        <w:rPr>
          <w:color w:val="000000" w:themeColor="text1"/>
        </w:rPr>
      </w:pPr>
      <w:r w:rsidRPr="00C64F8E">
        <w:rPr>
          <w:color w:val="000000" w:themeColor="text1"/>
        </w:rPr>
        <w:t>2.10.2.</w:t>
      </w:r>
      <w:r w:rsidR="00CF22DE" w:rsidRPr="00C64F8E">
        <w:rPr>
          <w:color w:val="000000" w:themeColor="text1"/>
        </w:rPr>
        <w:t xml:space="preserve"> </w:t>
      </w:r>
      <w:r w:rsidRPr="00C64F8E">
        <w:rPr>
          <w:color w:val="000000" w:themeColor="text1"/>
        </w:rPr>
        <w:t xml:space="preserve">Критерії </w:t>
      </w:r>
      <w:r w:rsidR="00EF151F" w:rsidRPr="00C64F8E">
        <w:rPr>
          <w:color w:val="000000" w:themeColor="text1"/>
        </w:rPr>
        <w:t>класифікації небезпечності</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Пірофорні тверді речовини </w:t>
      </w:r>
      <w:r w:rsidRPr="00C64F8E">
        <w:rPr>
          <w:rFonts w:eastAsia="Times New Roman"/>
          <w:color w:val="000000" w:themeColor="text1"/>
          <w:lang w:eastAsia="uk-UA"/>
        </w:rPr>
        <w:t>повинні</w:t>
      </w:r>
      <w:r w:rsidRPr="00C64F8E">
        <w:rPr>
          <w:color w:val="000000" w:themeColor="text1"/>
        </w:rPr>
        <w:t xml:space="preserve"> бути віднесені до однієї </w:t>
      </w:r>
      <w:r w:rsidR="007D527A" w:rsidRPr="00C64F8E">
        <w:rPr>
          <w:color w:val="000000" w:themeColor="text1"/>
        </w:rPr>
        <w:t>категорії у межах класу небезпечності</w:t>
      </w:r>
      <w:r w:rsidRPr="00C64F8E">
        <w:rPr>
          <w:color w:val="000000" w:themeColor="text1"/>
        </w:rPr>
        <w:t xml:space="preserve">, встановленої для цього </w:t>
      </w:r>
      <w:r w:rsidR="00DE17F9" w:rsidRPr="00C64F8E">
        <w:rPr>
          <w:color w:val="000000" w:themeColor="text1"/>
        </w:rPr>
        <w:t>класу небезпечності</w:t>
      </w:r>
      <w:r w:rsidRPr="00C64F8E">
        <w:rPr>
          <w:color w:val="000000" w:themeColor="text1"/>
        </w:rPr>
        <w:t>, на основі результатів методу випробувань N.2, описаного у підрозділі 33.3.1.4 Частини III Рекомендацій ООН з перевезення небезпечних вантажів (Посібник з випробувань та критеріїв), відповідно до Таблиці 2.10.1.</w:t>
      </w:r>
    </w:p>
    <w:p w:rsidR="009268E2" w:rsidRPr="00C64F8E" w:rsidRDefault="009268E2" w:rsidP="00CF22DE">
      <w:pPr>
        <w:pStyle w:val="af3"/>
        <w:ind w:firstLine="7371"/>
        <w:jc w:val="left"/>
        <w:rPr>
          <w:color w:val="000000" w:themeColor="text1"/>
        </w:rPr>
      </w:pPr>
      <w:r w:rsidRPr="00C64F8E">
        <w:rPr>
          <w:color w:val="000000" w:themeColor="text1"/>
        </w:rPr>
        <w:t>Таблиця 2.10.1</w:t>
      </w:r>
    </w:p>
    <w:p w:rsidR="009268E2" w:rsidRPr="00C64F8E" w:rsidRDefault="009268E2" w:rsidP="009268E2">
      <w:pPr>
        <w:pStyle w:val="af3"/>
        <w:ind w:left="708" w:firstLine="708"/>
        <w:rPr>
          <w:color w:val="000000" w:themeColor="text1"/>
        </w:rPr>
      </w:pPr>
      <w:r w:rsidRPr="00C64F8E">
        <w:rPr>
          <w:color w:val="000000" w:themeColor="text1"/>
        </w:rPr>
        <w:t xml:space="preserve">Критерії </w:t>
      </w:r>
      <w:r w:rsidR="00EF151F" w:rsidRPr="00C64F8E">
        <w:rPr>
          <w:color w:val="000000" w:themeColor="text1"/>
        </w:rPr>
        <w:t>класифікації небезпечності</w:t>
      </w:r>
      <w:r w:rsidRPr="00C64F8E">
        <w:rPr>
          <w:color w:val="000000" w:themeColor="text1"/>
        </w:rPr>
        <w:t xml:space="preserve"> для класу «Пірофорні тверді речовини»</w:t>
      </w:r>
    </w:p>
    <w:tbl>
      <w:tblPr>
        <w:tblStyle w:val="a6"/>
        <w:tblW w:w="5000" w:type="pct"/>
        <w:tblLook w:val="04A0" w:firstRow="1" w:lastRow="0" w:firstColumn="1" w:lastColumn="0" w:noHBand="0" w:noVBand="1"/>
      </w:tblPr>
      <w:tblGrid>
        <w:gridCol w:w="2299"/>
        <w:gridCol w:w="7046"/>
      </w:tblGrid>
      <w:tr w:rsidR="009268E2" w:rsidRPr="00C64F8E" w:rsidTr="0072227B">
        <w:tc>
          <w:tcPr>
            <w:tcW w:w="1230" w:type="pct"/>
          </w:tcPr>
          <w:p w:rsidR="009268E2" w:rsidRPr="00C64F8E" w:rsidRDefault="009268E2" w:rsidP="00D64C9B">
            <w:pPr>
              <w:spacing w:before="0" w:after="0"/>
              <w:ind w:firstLine="0"/>
              <w:jc w:val="left"/>
              <w:rPr>
                <w:sz w:val="24"/>
                <w:szCs w:val="24"/>
              </w:rPr>
            </w:pPr>
            <w:r w:rsidRPr="00C64F8E">
              <w:rPr>
                <w:sz w:val="24"/>
                <w:szCs w:val="24"/>
              </w:rPr>
              <w:t>Категорія</w:t>
            </w:r>
          </w:p>
        </w:tc>
        <w:tc>
          <w:tcPr>
            <w:tcW w:w="3770" w:type="pct"/>
          </w:tcPr>
          <w:p w:rsidR="009268E2" w:rsidRPr="00C64F8E" w:rsidRDefault="009268E2" w:rsidP="00D64C9B">
            <w:pPr>
              <w:spacing w:before="0" w:after="0"/>
              <w:ind w:firstLine="0"/>
              <w:jc w:val="left"/>
              <w:rPr>
                <w:sz w:val="24"/>
                <w:szCs w:val="24"/>
              </w:rPr>
            </w:pPr>
            <w:r w:rsidRPr="00C64F8E">
              <w:rPr>
                <w:sz w:val="24"/>
                <w:szCs w:val="24"/>
              </w:rPr>
              <w:t>Критерії</w:t>
            </w:r>
          </w:p>
        </w:tc>
      </w:tr>
      <w:tr w:rsidR="009268E2" w:rsidRPr="00C64F8E" w:rsidTr="0072227B">
        <w:tc>
          <w:tcPr>
            <w:tcW w:w="1230" w:type="pct"/>
          </w:tcPr>
          <w:p w:rsidR="009268E2" w:rsidRPr="00C64F8E" w:rsidRDefault="009268E2" w:rsidP="00D64C9B">
            <w:pPr>
              <w:spacing w:before="0" w:after="0"/>
              <w:ind w:firstLine="0"/>
              <w:jc w:val="left"/>
              <w:rPr>
                <w:sz w:val="24"/>
                <w:szCs w:val="24"/>
              </w:rPr>
            </w:pPr>
            <w:r w:rsidRPr="00C64F8E">
              <w:rPr>
                <w:sz w:val="24"/>
                <w:szCs w:val="24"/>
              </w:rPr>
              <w:t>1</w:t>
            </w:r>
          </w:p>
        </w:tc>
        <w:tc>
          <w:tcPr>
            <w:tcW w:w="3770" w:type="pct"/>
          </w:tcPr>
          <w:p w:rsidR="009268E2" w:rsidRPr="00C64F8E" w:rsidRDefault="009268E2" w:rsidP="00D64C9B">
            <w:pPr>
              <w:spacing w:before="0" w:after="0"/>
              <w:ind w:firstLine="0"/>
              <w:jc w:val="left"/>
              <w:rPr>
                <w:sz w:val="24"/>
                <w:szCs w:val="24"/>
              </w:rPr>
            </w:pPr>
            <w:r w:rsidRPr="00C64F8E">
              <w:rPr>
                <w:sz w:val="24"/>
                <w:szCs w:val="24"/>
              </w:rPr>
              <w:t>Тверда речовина, яка займається на повітрі протягом п’яти хвилин.</w:t>
            </w:r>
          </w:p>
        </w:tc>
      </w:tr>
    </w:tbl>
    <w:p w:rsidR="009268E2" w:rsidRPr="00C64F8E" w:rsidRDefault="009268E2" w:rsidP="009268E2">
      <w:pPr>
        <w:pStyle w:val="aff6"/>
        <w:spacing w:before="0" w:after="0"/>
        <w:ind w:left="0" w:firstLine="709"/>
        <w:rPr>
          <w:color w:val="000000" w:themeColor="text1"/>
          <w:sz w:val="24"/>
          <w:szCs w:val="24"/>
        </w:rPr>
      </w:pPr>
      <w:r w:rsidRPr="00C64F8E">
        <w:rPr>
          <w:color w:val="000000" w:themeColor="text1"/>
          <w:sz w:val="24"/>
          <w:szCs w:val="24"/>
        </w:rPr>
        <w:t xml:space="preserve">Примітка: Випробування слід проводити для твердої речовини або суміші у тому ж агрегатному стані, у якому вона надається на ринку. Якщо, наприклад, при поставках або перевезеннях одна і та ж хімічна продукція надається у агрегатному стані, відмінному від агрегатного стану, в якому вона була випробувана, та який, ймовірно може привести до істотної зміни характеристик хімічної речовини під час відповідного випробування, для цієї хімічної продукції також </w:t>
      </w:r>
      <w:r w:rsidRPr="00C64F8E">
        <w:rPr>
          <w:rFonts w:eastAsia="Times New Roman"/>
          <w:color w:val="000000" w:themeColor="text1"/>
          <w:sz w:val="24"/>
          <w:szCs w:val="24"/>
          <w:lang w:eastAsia="uk-UA"/>
        </w:rPr>
        <w:t>повинні</w:t>
      </w:r>
      <w:r w:rsidRPr="00C64F8E">
        <w:rPr>
          <w:color w:val="000000" w:themeColor="text1"/>
          <w:sz w:val="24"/>
          <w:szCs w:val="24"/>
        </w:rPr>
        <w:t xml:space="preserve"> бути проведені випробування у новому агрегатному стані.</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2.10.3. </w:t>
      </w:r>
      <w:r w:rsidR="007D527A" w:rsidRPr="00C64F8E">
        <w:rPr>
          <w:color w:val="000000" w:themeColor="text1"/>
        </w:rPr>
        <w:t>Інформація про небезпеку</w:t>
      </w:r>
    </w:p>
    <w:p w:rsidR="009268E2" w:rsidRPr="00C64F8E" w:rsidRDefault="009268E2" w:rsidP="009268E2">
      <w:pPr>
        <w:pStyle w:val="aff6"/>
        <w:spacing w:before="0" w:after="0"/>
        <w:ind w:left="0" w:firstLine="709"/>
        <w:rPr>
          <w:rFonts w:eastAsiaTheme="majorEastAsia"/>
          <w:i/>
          <w:color w:val="000000" w:themeColor="text1"/>
          <w:spacing w:val="-10"/>
          <w:kern w:val="28"/>
        </w:rPr>
      </w:pPr>
      <w:r w:rsidRPr="00C64F8E">
        <w:rPr>
          <w:color w:val="000000" w:themeColor="text1"/>
        </w:rPr>
        <w:t xml:space="preserve">Для хімічних речовин або сумішей, які відповідають критеріям класифікації для цього </w:t>
      </w:r>
      <w:r w:rsidR="00DE17F9" w:rsidRPr="00C64F8E">
        <w:rPr>
          <w:color w:val="000000" w:themeColor="text1"/>
        </w:rPr>
        <w:t>класу небезпечності</w:t>
      </w:r>
      <w:r w:rsidRPr="00C64F8E">
        <w:rPr>
          <w:color w:val="000000" w:themeColor="text1"/>
        </w:rPr>
        <w:t xml:space="preserve">, слід застосовувати </w:t>
      </w:r>
      <w:r w:rsidR="00D30FC2" w:rsidRPr="00C64F8E">
        <w:rPr>
          <w:color w:val="000000" w:themeColor="text1"/>
        </w:rPr>
        <w:t>елементи інформації про небезпеку</w:t>
      </w:r>
      <w:r w:rsidRPr="00C64F8E">
        <w:rPr>
          <w:color w:val="000000" w:themeColor="text1"/>
        </w:rPr>
        <w:t xml:space="preserve"> відповідно до Таблиці 2.10.2.</w:t>
      </w:r>
    </w:p>
    <w:p w:rsidR="009268E2" w:rsidRPr="00C64F8E" w:rsidRDefault="009268E2" w:rsidP="009268E2">
      <w:pPr>
        <w:pStyle w:val="af3"/>
        <w:rPr>
          <w:color w:val="000000" w:themeColor="text1"/>
        </w:rPr>
      </w:pPr>
      <w:r w:rsidRPr="00C64F8E">
        <w:rPr>
          <w:color w:val="000000" w:themeColor="text1"/>
        </w:rPr>
        <w:t>Таблиця 2.10.2</w:t>
      </w:r>
    </w:p>
    <w:p w:rsidR="009268E2" w:rsidRPr="00C64F8E" w:rsidRDefault="00D30FC2" w:rsidP="009268E2">
      <w:pPr>
        <w:pStyle w:val="af3"/>
        <w:ind w:left="708" w:firstLine="708"/>
        <w:rPr>
          <w:color w:val="000000" w:themeColor="text1"/>
        </w:rPr>
      </w:pPr>
      <w:r w:rsidRPr="00C64F8E">
        <w:rPr>
          <w:color w:val="000000" w:themeColor="text1"/>
        </w:rPr>
        <w:t>Елементи інформації про небезпеку</w:t>
      </w:r>
      <w:r w:rsidR="009268E2" w:rsidRPr="00C64F8E">
        <w:rPr>
          <w:color w:val="000000" w:themeColor="text1"/>
        </w:rPr>
        <w:t xml:space="preserve"> для класу «Пірофорні тверді речовини»</w:t>
      </w:r>
    </w:p>
    <w:tbl>
      <w:tblPr>
        <w:tblStyle w:val="a6"/>
        <w:tblW w:w="9351" w:type="dxa"/>
        <w:tblLook w:val="04A0" w:firstRow="1" w:lastRow="0" w:firstColumn="1" w:lastColumn="0" w:noHBand="0" w:noVBand="1"/>
      </w:tblPr>
      <w:tblGrid>
        <w:gridCol w:w="4759"/>
        <w:gridCol w:w="4592"/>
      </w:tblGrid>
      <w:tr w:rsidR="009268E2" w:rsidRPr="00C64F8E" w:rsidTr="0086220C">
        <w:tc>
          <w:tcPr>
            <w:tcW w:w="4759" w:type="dxa"/>
          </w:tcPr>
          <w:p w:rsidR="009268E2" w:rsidRPr="00C64F8E" w:rsidRDefault="009268E2" w:rsidP="00D64C9B">
            <w:pPr>
              <w:spacing w:before="0" w:after="0"/>
              <w:ind w:firstLine="0"/>
              <w:jc w:val="left"/>
              <w:rPr>
                <w:sz w:val="24"/>
                <w:szCs w:val="24"/>
              </w:rPr>
            </w:pPr>
            <w:r w:rsidRPr="00C64F8E">
              <w:rPr>
                <w:sz w:val="24"/>
                <w:szCs w:val="24"/>
              </w:rPr>
              <w:t>Класифікація</w:t>
            </w:r>
          </w:p>
        </w:tc>
        <w:tc>
          <w:tcPr>
            <w:tcW w:w="4592" w:type="dxa"/>
          </w:tcPr>
          <w:p w:rsidR="009268E2" w:rsidRPr="00C64F8E" w:rsidRDefault="009268E2" w:rsidP="00D64C9B">
            <w:pPr>
              <w:spacing w:before="0" w:after="0"/>
              <w:ind w:firstLine="0"/>
              <w:jc w:val="left"/>
              <w:rPr>
                <w:sz w:val="24"/>
                <w:szCs w:val="24"/>
              </w:rPr>
            </w:pPr>
            <w:r w:rsidRPr="00C64F8E">
              <w:rPr>
                <w:sz w:val="24"/>
                <w:szCs w:val="24"/>
              </w:rPr>
              <w:t>Категорія 1</w:t>
            </w:r>
          </w:p>
        </w:tc>
      </w:tr>
      <w:tr w:rsidR="009268E2" w:rsidRPr="00C64F8E" w:rsidTr="0086220C">
        <w:tc>
          <w:tcPr>
            <w:tcW w:w="4759" w:type="dxa"/>
          </w:tcPr>
          <w:p w:rsidR="009268E2" w:rsidRPr="00C64F8E" w:rsidRDefault="007B1CEE" w:rsidP="00D64C9B">
            <w:pPr>
              <w:spacing w:before="0" w:after="0"/>
              <w:ind w:firstLine="0"/>
              <w:jc w:val="left"/>
              <w:rPr>
                <w:sz w:val="24"/>
                <w:szCs w:val="24"/>
              </w:rPr>
            </w:pPr>
            <w:r w:rsidRPr="00C64F8E">
              <w:rPr>
                <w:sz w:val="24"/>
                <w:szCs w:val="24"/>
              </w:rPr>
              <w:t>Піктограма небезпечності</w:t>
            </w:r>
          </w:p>
        </w:tc>
        <w:tc>
          <w:tcPr>
            <w:tcW w:w="4592" w:type="dxa"/>
          </w:tcPr>
          <w:p w:rsidR="009268E2" w:rsidRPr="00C64F8E" w:rsidRDefault="009268E2" w:rsidP="00D64C9B">
            <w:pPr>
              <w:spacing w:before="0" w:after="0"/>
              <w:ind w:firstLine="0"/>
              <w:jc w:val="left"/>
              <w:rPr>
                <w:sz w:val="24"/>
                <w:szCs w:val="24"/>
              </w:rPr>
            </w:pPr>
            <w:r w:rsidRPr="00C64F8E">
              <w:rPr>
                <w:noProof/>
                <w:sz w:val="24"/>
                <w:szCs w:val="24"/>
                <w:lang w:eastAsia="uk-UA"/>
              </w:rPr>
              <w:drawing>
                <wp:inline distT="0" distB="0" distL="0" distR="0" wp14:anchorId="26B8258F" wp14:editId="0185ACE1">
                  <wp:extent cx="871855" cy="878205"/>
                  <wp:effectExtent l="0" t="0" r="444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1855" cy="878205"/>
                          </a:xfrm>
                          <a:prstGeom prst="rect">
                            <a:avLst/>
                          </a:prstGeom>
                          <a:noFill/>
                        </pic:spPr>
                      </pic:pic>
                    </a:graphicData>
                  </a:graphic>
                </wp:inline>
              </w:drawing>
            </w:r>
          </w:p>
        </w:tc>
      </w:tr>
      <w:tr w:rsidR="009268E2" w:rsidRPr="00C64F8E" w:rsidTr="0086220C">
        <w:tc>
          <w:tcPr>
            <w:tcW w:w="4759" w:type="dxa"/>
          </w:tcPr>
          <w:p w:rsidR="009268E2" w:rsidRPr="00C64F8E" w:rsidRDefault="009268E2" w:rsidP="00D64C9B">
            <w:pPr>
              <w:spacing w:before="0" w:after="0"/>
              <w:ind w:firstLine="0"/>
              <w:jc w:val="left"/>
              <w:rPr>
                <w:sz w:val="24"/>
                <w:szCs w:val="24"/>
              </w:rPr>
            </w:pPr>
            <w:r w:rsidRPr="00C64F8E">
              <w:rPr>
                <w:sz w:val="24"/>
                <w:szCs w:val="24"/>
              </w:rPr>
              <w:t>Сигнальне слово</w:t>
            </w:r>
          </w:p>
        </w:tc>
        <w:tc>
          <w:tcPr>
            <w:tcW w:w="4592" w:type="dxa"/>
          </w:tcPr>
          <w:p w:rsidR="009268E2" w:rsidRPr="00C64F8E" w:rsidRDefault="009268E2" w:rsidP="00D64C9B">
            <w:pPr>
              <w:spacing w:before="0" w:after="0"/>
              <w:ind w:firstLine="0"/>
              <w:jc w:val="left"/>
              <w:rPr>
                <w:sz w:val="24"/>
                <w:szCs w:val="24"/>
              </w:rPr>
            </w:pPr>
            <w:r w:rsidRPr="00C64F8E">
              <w:rPr>
                <w:sz w:val="24"/>
                <w:szCs w:val="24"/>
              </w:rPr>
              <w:t>Небезпечно</w:t>
            </w:r>
          </w:p>
        </w:tc>
      </w:tr>
      <w:tr w:rsidR="0086220C" w:rsidRPr="00C64F8E" w:rsidTr="0086220C">
        <w:tc>
          <w:tcPr>
            <w:tcW w:w="4759" w:type="dxa"/>
          </w:tcPr>
          <w:p w:rsidR="0086220C" w:rsidRPr="00C64F8E" w:rsidRDefault="0086220C" w:rsidP="00F3027B">
            <w:pPr>
              <w:spacing w:before="0" w:after="0"/>
              <w:ind w:firstLine="0"/>
              <w:jc w:val="left"/>
              <w:rPr>
                <w:sz w:val="24"/>
                <w:szCs w:val="24"/>
              </w:rPr>
            </w:pPr>
            <w:r w:rsidRPr="00C64F8E">
              <w:rPr>
                <w:sz w:val="24"/>
                <w:szCs w:val="24"/>
              </w:rPr>
              <w:t>Види небезпечного впливу</w:t>
            </w:r>
          </w:p>
        </w:tc>
        <w:tc>
          <w:tcPr>
            <w:tcW w:w="4592" w:type="dxa"/>
          </w:tcPr>
          <w:p w:rsidR="0086220C" w:rsidRPr="00C64F8E" w:rsidRDefault="0086220C" w:rsidP="00F3027B">
            <w:pPr>
              <w:spacing w:before="0" w:after="0"/>
              <w:ind w:firstLine="0"/>
              <w:jc w:val="left"/>
              <w:rPr>
                <w:sz w:val="24"/>
                <w:szCs w:val="24"/>
              </w:rPr>
            </w:pPr>
            <w:r w:rsidRPr="00C64F8E">
              <w:rPr>
                <w:sz w:val="24"/>
                <w:szCs w:val="24"/>
              </w:rPr>
              <w:t>H250: Спонтанно займається у повітрі</w:t>
            </w:r>
          </w:p>
        </w:tc>
      </w:tr>
    </w:tbl>
    <w:p w:rsidR="0086220C" w:rsidRPr="00C64F8E" w:rsidRDefault="0086220C"/>
    <w:tbl>
      <w:tblPr>
        <w:tblStyle w:val="a6"/>
        <w:tblW w:w="9351" w:type="dxa"/>
        <w:tblLook w:val="04A0" w:firstRow="1" w:lastRow="0" w:firstColumn="1" w:lastColumn="0" w:noHBand="0" w:noVBand="1"/>
      </w:tblPr>
      <w:tblGrid>
        <w:gridCol w:w="4759"/>
        <w:gridCol w:w="4592"/>
      </w:tblGrid>
      <w:tr w:rsidR="00CF22DE" w:rsidRPr="00C64F8E" w:rsidTr="0086220C">
        <w:tc>
          <w:tcPr>
            <w:tcW w:w="4759" w:type="dxa"/>
          </w:tcPr>
          <w:p w:rsidR="00CF22DE" w:rsidRPr="00C64F8E" w:rsidRDefault="00CF22DE" w:rsidP="00F3027B">
            <w:pPr>
              <w:spacing w:before="0" w:after="0"/>
              <w:ind w:firstLine="0"/>
              <w:jc w:val="left"/>
              <w:rPr>
                <w:sz w:val="24"/>
                <w:szCs w:val="24"/>
              </w:rPr>
            </w:pPr>
            <w:r w:rsidRPr="00C64F8E">
              <w:rPr>
                <w:sz w:val="24"/>
                <w:szCs w:val="24"/>
              </w:rPr>
              <w:t>Класифікація</w:t>
            </w:r>
          </w:p>
        </w:tc>
        <w:tc>
          <w:tcPr>
            <w:tcW w:w="4592" w:type="dxa"/>
          </w:tcPr>
          <w:p w:rsidR="00CF22DE" w:rsidRPr="00C64F8E" w:rsidRDefault="00CF22DE" w:rsidP="00F3027B">
            <w:pPr>
              <w:spacing w:before="0" w:after="0"/>
              <w:ind w:firstLine="0"/>
              <w:jc w:val="left"/>
              <w:rPr>
                <w:sz w:val="24"/>
                <w:szCs w:val="24"/>
              </w:rPr>
            </w:pPr>
            <w:r w:rsidRPr="00C64F8E">
              <w:rPr>
                <w:sz w:val="24"/>
                <w:szCs w:val="24"/>
              </w:rPr>
              <w:t>Категорія 1</w:t>
            </w:r>
          </w:p>
        </w:tc>
      </w:tr>
      <w:tr w:rsidR="009268E2" w:rsidRPr="00C64F8E" w:rsidTr="0086220C">
        <w:tc>
          <w:tcPr>
            <w:tcW w:w="4759" w:type="dxa"/>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(попередження впливу)</w:t>
            </w:r>
          </w:p>
        </w:tc>
        <w:tc>
          <w:tcPr>
            <w:tcW w:w="4592" w:type="dxa"/>
          </w:tcPr>
          <w:p w:rsidR="009268E2" w:rsidRPr="00C64F8E" w:rsidRDefault="009268E2" w:rsidP="00D64C9B">
            <w:pPr>
              <w:spacing w:before="0" w:after="0"/>
              <w:ind w:firstLine="0"/>
              <w:jc w:val="left"/>
              <w:rPr>
                <w:sz w:val="24"/>
                <w:szCs w:val="24"/>
              </w:rPr>
            </w:pPr>
            <w:r w:rsidRPr="00C64F8E">
              <w:rPr>
                <w:sz w:val="24"/>
                <w:szCs w:val="24"/>
              </w:rPr>
              <w:t>P210</w:t>
            </w:r>
          </w:p>
          <w:p w:rsidR="009268E2" w:rsidRPr="00C64F8E" w:rsidRDefault="009268E2" w:rsidP="00D64C9B">
            <w:pPr>
              <w:spacing w:before="0" w:after="0"/>
              <w:ind w:firstLine="0"/>
              <w:jc w:val="left"/>
              <w:rPr>
                <w:sz w:val="24"/>
                <w:szCs w:val="24"/>
              </w:rPr>
            </w:pPr>
            <w:r w:rsidRPr="00C64F8E">
              <w:rPr>
                <w:sz w:val="24"/>
                <w:szCs w:val="24"/>
              </w:rPr>
              <w:t>P222</w:t>
            </w:r>
          </w:p>
          <w:p w:rsidR="009268E2" w:rsidRPr="00C64F8E" w:rsidRDefault="009268E2" w:rsidP="00D64C9B">
            <w:pPr>
              <w:spacing w:before="0" w:after="0"/>
              <w:ind w:firstLine="0"/>
              <w:jc w:val="left"/>
              <w:rPr>
                <w:sz w:val="24"/>
                <w:szCs w:val="24"/>
              </w:rPr>
            </w:pPr>
            <w:r w:rsidRPr="00C64F8E">
              <w:rPr>
                <w:sz w:val="24"/>
                <w:szCs w:val="24"/>
              </w:rPr>
              <w:t>P231 + P232</w:t>
            </w:r>
          </w:p>
          <w:p w:rsidR="009268E2" w:rsidRPr="00C64F8E" w:rsidRDefault="009268E2" w:rsidP="00D64C9B">
            <w:pPr>
              <w:spacing w:before="0" w:after="0"/>
              <w:ind w:firstLine="0"/>
              <w:jc w:val="left"/>
              <w:rPr>
                <w:sz w:val="24"/>
                <w:szCs w:val="24"/>
              </w:rPr>
            </w:pPr>
            <w:r w:rsidRPr="00C64F8E">
              <w:rPr>
                <w:sz w:val="24"/>
                <w:szCs w:val="24"/>
              </w:rPr>
              <w:t>P233</w:t>
            </w:r>
          </w:p>
          <w:p w:rsidR="009268E2" w:rsidRPr="00C64F8E" w:rsidRDefault="009268E2" w:rsidP="00D64C9B">
            <w:pPr>
              <w:spacing w:before="0" w:after="0"/>
              <w:ind w:firstLine="0"/>
              <w:jc w:val="left"/>
              <w:rPr>
                <w:sz w:val="24"/>
                <w:szCs w:val="24"/>
              </w:rPr>
            </w:pPr>
            <w:r w:rsidRPr="00C64F8E">
              <w:rPr>
                <w:sz w:val="24"/>
                <w:szCs w:val="24"/>
              </w:rPr>
              <w:t>P280</w:t>
            </w:r>
          </w:p>
        </w:tc>
      </w:tr>
      <w:tr w:rsidR="009268E2" w:rsidRPr="00C64F8E" w:rsidTr="0086220C">
        <w:tc>
          <w:tcPr>
            <w:tcW w:w="4759" w:type="dxa"/>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впливі)</w:t>
            </w:r>
          </w:p>
        </w:tc>
        <w:tc>
          <w:tcPr>
            <w:tcW w:w="4592" w:type="dxa"/>
          </w:tcPr>
          <w:p w:rsidR="009268E2" w:rsidRPr="00C64F8E" w:rsidRDefault="009268E2" w:rsidP="00D64C9B">
            <w:pPr>
              <w:spacing w:before="0" w:after="0"/>
              <w:ind w:firstLine="0"/>
              <w:jc w:val="left"/>
              <w:rPr>
                <w:sz w:val="24"/>
                <w:szCs w:val="24"/>
              </w:rPr>
            </w:pPr>
            <w:r w:rsidRPr="00C64F8E">
              <w:rPr>
                <w:sz w:val="24"/>
                <w:szCs w:val="24"/>
              </w:rPr>
              <w:t>P302 + P335 + P334</w:t>
            </w:r>
          </w:p>
          <w:p w:rsidR="009268E2" w:rsidRPr="00C64F8E" w:rsidRDefault="009268E2" w:rsidP="00D64C9B">
            <w:pPr>
              <w:spacing w:before="0" w:after="0"/>
              <w:ind w:firstLine="0"/>
              <w:jc w:val="left"/>
              <w:rPr>
                <w:sz w:val="24"/>
                <w:szCs w:val="24"/>
              </w:rPr>
            </w:pPr>
            <w:r w:rsidRPr="00C64F8E">
              <w:rPr>
                <w:sz w:val="24"/>
                <w:szCs w:val="24"/>
              </w:rPr>
              <w:t>P370 + P378</w:t>
            </w:r>
          </w:p>
        </w:tc>
      </w:tr>
      <w:tr w:rsidR="009268E2" w:rsidRPr="00C64F8E" w:rsidTr="0086220C">
        <w:tc>
          <w:tcPr>
            <w:tcW w:w="4759" w:type="dxa"/>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зберіганні)</w:t>
            </w:r>
          </w:p>
        </w:tc>
        <w:tc>
          <w:tcPr>
            <w:tcW w:w="4592" w:type="dxa"/>
          </w:tcPr>
          <w:p w:rsidR="009268E2" w:rsidRPr="00C64F8E" w:rsidRDefault="009268E2" w:rsidP="00D64C9B">
            <w:pPr>
              <w:spacing w:before="0" w:after="0"/>
              <w:ind w:firstLine="0"/>
              <w:jc w:val="left"/>
              <w:rPr>
                <w:sz w:val="24"/>
                <w:szCs w:val="24"/>
              </w:rPr>
            </w:pPr>
            <w:r w:rsidRPr="00C64F8E">
              <w:rPr>
                <w:sz w:val="24"/>
                <w:szCs w:val="24"/>
              </w:rPr>
              <w:t>Немає</w:t>
            </w:r>
          </w:p>
        </w:tc>
      </w:tr>
      <w:tr w:rsidR="009268E2" w:rsidRPr="00C64F8E" w:rsidTr="0086220C">
        <w:tc>
          <w:tcPr>
            <w:tcW w:w="4759" w:type="dxa"/>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утилізації)</w:t>
            </w:r>
          </w:p>
        </w:tc>
        <w:tc>
          <w:tcPr>
            <w:tcW w:w="4592" w:type="dxa"/>
          </w:tcPr>
          <w:p w:rsidR="009268E2" w:rsidRPr="00C64F8E" w:rsidRDefault="009268E2" w:rsidP="00D64C9B">
            <w:pPr>
              <w:spacing w:before="0" w:after="0"/>
              <w:ind w:firstLine="0"/>
              <w:jc w:val="left"/>
              <w:rPr>
                <w:sz w:val="24"/>
                <w:szCs w:val="24"/>
              </w:rPr>
            </w:pPr>
            <w:r w:rsidRPr="00C64F8E">
              <w:rPr>
                <w:sz w:val="24"/>
                <w:szCs w:val="24"/>
              </w:rPr>
              <w:t>Немає</w:t>
            </w:r>
          </w:p>
        </w:tc>
      </w:tr>
    </w:tbl>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2.10.4. Додаткова інформація, яку слід враховувати при проведенні </w:t>
      </w:r>
      <w:r w:rsidR="00EF151F" w:rsidRPr="00C64F8E">
        <w:rPr>
          <w:color w:val="000000" w:themeColor="text1"/>
        </w:rPr>
        <w:t>класифікації небезпечності</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2.10.4.1. Процедура </w:t>
      </w:r>
      <w:r w:rsidR="00EF151F" w:rsidRPr="00C64F8E">
        <w:rPr>
          <w:color w:val="000000" w:themeColor="text1"/>
        </w:rPr>
        <w:t>класифікації небезпечності</w:t>
      </w:r>
      <w:r w:rsidRPr="00C64F8E">
        <w:rPr>
          <w:color w:val="000000" w:themeColor="text1"/>
        </w:rPr>
        <w:t xml:space="preserve"> пірофорних твердих речовин не застосовується, якщо досвід, накопичений у процесі їх виробництва або використання, свідчить про те, що дана хімічна речовина або суміш спонтанно не займається при контакті з повітрям за умов нормальної температури (тобто відомо, що хімічна речовина є стабільною при кімнатній температурі протягом тривалого періоду часу (днів)).</w:t>
      </w:r>
    </w:p>
    <w:p w:rsidR="009268E2" w:rsidRPr="00C64F8E" w:rsidRDefault="009268E2" w:rsidP="009268E2">
      <w:pPr>
        <w:pStyle w:val="27"/>
        <w:spacing w:before="0" w:after="0"/>
        <w:ind w:left="0" w:firstLine="709"/>
        <w:rPr>
          <w:color w:val="000000" w:themeColor="text1"/>
        </w:rPr>
      </w:pPr>
      <w:bookmarkStart w:id="46" w:name="_Toc525563074"/>
      <w:bookmarkStart w:id="47" w:name="_Toc3472243"/>
      <w:r w:rsidRPr="00C64F8E">
        <w:rPr>
          <w:color w:val="000000" w:themeColor="text1"/>
        </w:rPr>
        <w:t xml:space="preserve">2.11. </w:t>
      </w:r>
      <w:r w:rsidRPr="00C64F8E">
        <w:rPr>
          <w:color w:val="000000" w:themeColor="text1"/>
        </w:rPr>
        <w:tab/>
        <w:t>Хімічна продукція, яка самонагрівається</w:t>
      </w:r>
      <w:bookmarkEnd w:id="46"/>
      <w:bookmarkEnd w:id="47"/>
    </w:p>
    <w:p w:rsidR="009268E2" w:rsidRPr="00C64F8E" w:rsidRDefault="009268E2" w:rsidP="009268E2">
      <w:pPr>
        <w:pStyle w:val="aff2"/>
        <w:spacing w:before="0" w:after="0"/>
        <w:ind w:left="0" w:firstLine="709"/>
        <w:rPr>
          <w:color w:val="000000" w:themeColor="text1"/>
        </w:rPr>
      </w:pPr>
      <w:r w:rsidRPr="00C64F8E">
        <w:rPr>
          <w:color w:val="000000" w:themeColor="text1"/>
        </w:rPr>
        <w:t>2.11.1. Визначення</w:t>
      </w:r>
    </w:p>
    <w:p w:rsidR="009268E2" w:rsidRPr="00C64F8E" w:rsidRDefault="009268E2" w:rsidP="009268E2">
      <w:pPr>
        <w:pStyle w:val="aff2"/>
        <w:spacing w:before="0" w:after="0"/>
        <w:ind w:left="0" w:firstLine="709"/>
        <w:rPr>
          <w:color w:val="000000" w:themeColor="text1"/>
        </w:rPr>
      </w:pPr>
      <w:r w:rsidRPr="00C64F8E">
        <w:rPr>
          <w:color w:val="000000" w:themeColor="text1"/>
        </w:rPr>
        <w:t>2.11.1.1. Хімічна продукція, яка самонагрівається, – це рідкі та тверді хімічні речовини або їх суміші (за винятком пірофорних рідин та пірофорних твердих речовин), які при контакті з повітрям без подання енергії ззовні здатні до самонагрівання; така хімічна продукція відрізняється від пірофорної тим, що вона займається лише у великих кількостях (кілограми) і лише через тривалі проміжки часу (години і дні).</w:t>
      </w:r>
    </w:p>
    <w:p w:rsidR="009268E2" w:rsidRPr="00C64F8E" w:rsidRDefault="009268E2" w:rsidP="009268E2">
      <w:pPr>
        <w:pStyle w:val="aff2"/>
        <w:spacing w:before="0" w:after="0"/>
        <w:ind w:left="0" w:firstLine="709"/>
        <w:rPr>
          <w:color w:val="000000" w:themeColor="text1"/>
        </w:rPr>
      </w:pPr>
      <w:r w:rsidRPr="00C64F8E">
        <w:rPr>
          <w:color w:val="000000" w:themeColor="text1"/>
        </w:rPr>
        <w:t>2.11.1.2. Самонагрівання хімічної продукції – це процес, при якому поступова реакція цієї хімічної продукції з киснем (в повітрі) утворює тепло. Якщо швидкість виділення тепла перевищує швидкість тепловіддачі, температура хімічної продукції підвищується, що, після періоду індукції, може призвести до самозаймання або горіння.</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2.11.2. Критерії </w:t>
      </w:r>
      <w:r w:rsidR="00EF151F" w:rsidRPr="00C64F8E">
        <w:rPr>
          <w:color w:val="000000" w:themeColor="text1"/>
        </w:rPr>
        <w:t>класифікації небезпечності</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2.11.2.1. Хімічні речовини або їх суміші </w:t>
      </w:r>
      <w:r w:rsidRPr="00C64F8E">
        <w:rPr>
          <w:rFonts w:eastAsia="Times New Roman"/>
          <w:color w:val="000000" w:themeColor="text1"/>
          <w:lang w:eastAsia="uk-UA"/>
        </w:rPr>
        <w:t>повинні</w:t>
      </w:r>
      <w:r w:rsidRPr="00C64F8E">
        <w:rPr>
          <w:color w:val="000000" w:themeColor="text1"/>
        </w:rPr>
        <w:t xml:space="preserve"> бути класифіковані як хімічна продукція, яка самонагрівається, якщо у результаті випробувань, проведених відповідно до методу випробування, викладеного у підрозділі 33.3.1.6 Частини III Рекомендацій ООН з перевезення небезпечних вантажів (Посібник з випробувань та критеріїв):</w:t>
      </w:r>
    </w:p>
    <w:p w:rsidR="009268E2" w:rsidRPr="00C64F8E" w:rsidRDefault="009268E2" w:rsidP="009268E2">
      <w:pPr>
        <w:pStyle w:val="aff4"/>
        <w:spacing w:before="0" w:after="0"/>
        <w:ind w:left="0" w:firstLine="709"/>
        <w:rPr>
          <w:color w:val="000000" w:themeColor="text1"/>
        </w:rPr>
      </w:pPr>
      <w:r w:rsidRPr="00C64F8E">
        <w:rPr>
          <w:color w:val="000000" w:themeColor="text1"/>
        </w:rPr>
        <w:t>1) отриманий позитивний результат під час випробування на кубічному зразку з довжиною ребра 25 мм при температурі 140 °С;</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2) отриманий позитивний результат під час випробування на кубічному зразку з довжиною ребра 100 мм при температурі 140 °С і отриманий негативний результат під час випробування на кубічному зразку з довжиною </w:t>
      </w:r>
      <w:r w:rsidRPr="00C64F8E">
        <w:rPr>
          <w:color w:val="000000" w:themeColor="text1"/>
        </w:rPr>
        <w:lastRenderedPageBreak/>
        <w:t>ребра 100 мм при температурі 120 °С, і якщо об’єм упаковки хімічної продукції перевищує 3 м</w:t>
      </w:r>
      <w:r w:rsidRPr="00C64F8E">
        <w:rPr>
          <w:color w:val="000000" w:themeColor="text1"/>
          <w:vertAlign w:val="superscript"/>
        </w:rPr>
        <w:t>3</w:t>
      </w:r>
      <w:r w:rsidRPr="00C64F8E">
        <w:rPr>
          <w:color w:val="000000" w:themeColor="text1"/>
        </w:rPr>
        <w:t>.</w:t>
      </w:r>
    </w:p>
    <w:p w:rsidR="009268E2" w:rsidRPr="00C64F8E" w:rsidRDefault="009268E2" w:rsidP="009268E2">
      <w:pPr>
        <w:pStyle w:val="aff4"/>
        <w:spacing w:before="0" w:after="0"/>
        <w:ind w:left="0" w:firstLine="709"/>
        <w:rPr>
          <w:color w:val="000000" w:themeColor="text1"/>
        </w:rPr>
      </w:pPr>
      <w:r w:rsidRPr="00C64F8E">
        <w:rPr>
          <w:color w:val="000000" w:themeColor="text1"/>
        </w:rPr>
        <w:t>3) отриманий позитивний результат під час випробування на кубічному зразку з довжиною ребра 100 мм при температурі 140 °С і отриманий негативний результат під час випробування на кубічному зразку з довжиною ребра 100 мм при температурі 100 °С, і якщо об’єм упаковки хімічної продукції перевищує 450 л;</w:t>
      </w:r>
    </w:p>
    <w:p w:rsidR="009268E2" w:rsidRPr="00C64F8E" w:rsidRDefault="009268E2" w:rsidP="009268E2">
      <w:pPr>
        <w:pStyle w:val="aff4"/>
        <w:spacing w:before="0" w:after="0"/>
        <w:ind w:left="0" w:firstLine="709"/>
        <w:rPr>
          <w:color w:val="000000" w:themeColor="text1"/>
        </w:rPr>
      </w:pPr>
      <w:r w:rsidRPr="00C64F8E">
        <w:rPr>
          <w:color w:val="000000" w:themeColor="text1"/>
        </w:rPr>
        <w:t>4) отриманий позитивний результат під час випробування на кубічному зразку з довжиною ребра 100 мм при температурі 140 °С і отриманий позитивний результат під час випробування зразка на кубічному зразку з довжиною ребра 100 мм при температурі 100 °С.</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2.11.2.2. Хімічна продукція, яка самонагрівається, повинна бути віднесена до однієї з двох </w:t>
      </w:r>
      <w:r w:rsidR="005357D5" w:rsidRPr="00C64F8E">
        <w:rPr>
          <w:color w:val="000000" w:themeColor="text1"/>
        </w:rPr>
        <w:t>категорій</w:t>
      </w:r>
      <w:r w:rsidRPr="00C64F8E">
        <w:rPr>
          <w:color w:val="000000" w:themeColor="text1"/>
        </w:rPr>
        <w:t xml:space="preserve">, встановлених для цього </w:t>
      </w:r>
      <w:r w:rsidR="00DE17F9" w:rsidRPr="00C64F8E">
        <w:rPr>
          <w:color w:val="000000" w:themeColor="text1"/>
        </w:rPr>
        <w:t>класу небезпечності</w:t>
      </w:r>
      <w:r w:rsidRPr="00C64F8E">
        <w:rPr>
          <w:color w:val="000000" w:themeColor="text1"/>
        </w:rPr>
        <w:t>, якщо під час випробувань, проведених відповідно до методу випробувань N.4, описаного у підрозділі 33.3.1.6 Частини III Рекомендацій ООН з перевезення небезпечних вантажів (Посібник з випробувань та критеріїв), отримані дані задовольняють критерії, які зазначені у Таблиці 2.11.1.</w:t>
      </w:r>
    </w:p>
    <w:p w:rsidR="009268E2" w:rsidRPr="00C64F8E" w:rsidRDefault="009268E2" w:rsidP="00CF22DE">
      <w:pPr>
        <w:pStyle w:val="af3"/>
        <w:ind w:firstLine="7371"/>
        <w:jc w:val="left"/>
        <w:rPr>
          <w:color w:val="000000" w:themeColor="text1"/>
        </w:rPr>
      </w:pPr>
      <w:r w:rsidRPr="00C64F8E">
        <w:rPr>
          <w:color w:val="000000" w:themeColor="text1"/>
        </w:rPr>
        <w:t>Таблиця 2.11.1</w:t>
      </w:r>
    </w:p>
    <w:p w:rsidR="009268E2" w:rsidRPr="00C64F8E" w:rsidRDefault="009268E2" w:rsidP="009268E2">
      <w:pPr>
        <w:pStyle w:val="af3"/>
        <w:rPr>
          <w:color w:val="000000" w:themeColor="text1"/>
        </w:rPr>
      </w:pPr>
      <w:r w:rsidRPr="00C64F8E">
        <w:rPr>
          <w:color w:val="000000" w:themeColor="text1"/>
        </w:rPr>
        <w:t xml:space="preserve">Критерії </w:t>
      </w:r>
      <w:r w:rsidR="00EF151F" w:rsidRPr="00C64F8E">
        <w:rPr>
          <w:color w:val="000000" w:themeColor="text1"/>
        </w:rPr>
        <w:t>класифікації небезпечності</w:t>
      </w:r>
      <w:r w:rsidRPr="00C64F8E">
        <w:rPr>
          <w:color w:val="000000" w:themeColor="text1"/>
        </w:rPr>
        <w:t xml:space="preserve"> для класу </w:t>
      </w:r>
    </w:p>
    <w:p w:rsidR="009268E2" w:rsidRPr="00C64F8E" w:rsidRDefault="009268E2" w:rsidP="009268E2">
      <w:pPr>
        <w:pStyle w:val="af3"/>
        <w:rPr>
          <w:color w:val="000000" w:themeColor="text1"/>
        </w:rPr>
      </w:pPr>
      <w:r w:rsidRPr="00C64F8E">
        <w:rPr>
          <w:color w:val="000000" w:themeColor="text1"/>
        </w:rPr>
        <w:t>«Хімічна продукція, яка самонагрівається»</w:t>
      </w:r>
    </w:p>
    <w:tbl>
      <w:tblPr>
        <w:tblStyle w:val="a6"/>
        <w:tblW w:w="5000" w:type="pct"/>
        <w:tblLook w:val="04A0" w:firstRow="1" w:lastRow="0" w:firstColumn="1" w:lastColumn="0" w:noHBand="0" w:noVBand="1"/>
      </w:tblPr>
      <w:tblGrid>
        <w:gridCol w:w="2261"/>
        <w:gridCol w:w="7084"/>
      </w:tblGrid>
      <w:tr w:rsidR="009268E2" w:rsidRPr="00C64F8E" w:rsidTr="00AF1ED6">
        <w:tc>
          <w:tcPr>
            <w:tcW w:w="1210" w:type="pct"/>
          </w:tcPr>
          <w:p w:rsidR="009268E2" w:rsidRPr="00C64F8E" w:rsidRDefault="009268E2" w:rsidP="00D64C9B">
            <w:pPr>
              <w:spacing w:before="0" w:after="0"/>
              <w:ind w:firstLine="0"/>
              <w:jc w:val="left"/>
              <w:rPr>
                <w:sz w:val="24"/>
                <w:szCs w:val="24"/>
              </w:rPr>
            </w:pPr>
            <w:r w:rsidRPr="00C64F8E">
              <w:rPr>
                <w:sz w:val="24"/>
                <w:szCs w:val="24"/>
              </w:rPr>
              <w:t>Категорія</w:t>
            </w:r>
          </w:p>
        </w:tc>
        <w:tc>
          <w:tcPr>
            <w:tcW w:w="3790" w:type="pct"/>
          </w:tcPr>
          <w:p w:rsidR="009268E2" w:rsidRPr="00C64F8E" w:rsidRDefault="009268E2" w:rsidP="00D64C9B">
            <w:pPr>
              <w:spacing w:before="0" w:after="0"/>
              <w:ind w:firstLine="0"/>
              <w:jc w:val="left"/>
              <w:rPr>
                <w:sz w:val="24"/>
                <w:szCs w:val="24"/>
              </w:rPr>
            </w:pPr>
            <w:r w:rsidRPr="00C64F8E">
              <w:rPr>
                <w:sz w:val="24"/>
                <w:szCs w:val="24"/>
              </w:rPr>
              <w:t>Критерії</w:t>
            </w:r>
          </w:p>
        </w:tc>
      </w:tr>
      <w:tr w:rsidR="009268E2" w:rsidRPr="00C64F8E" w:rsidTr="00AF1ED6">
        <w:tc>
          <w:tcPr>
            <w:tcW w:w="1210" w:type="pct"/>
          </w:tcPr>
          <w:p w:rsidR="009268E2" w:rsidRPr="00C64F8E" w:rsidRDefault="009268E2" w:rsidP="00D64C9B">
            <w:pPr>
              <w:spacing w:before="0" w:after="0"/>
              <w:ind w:firstLine="0"/>
              <w:jc w:val="left"/>
              <w:rPr>
                <w:sz w:val="24"/>
                <w:szCs w:val="24"/>
              </w:rPr>
            </w:pPr>
            <w:r w:rsidRPr="00C64F8E">
              <w:rPr>
                <w:sz w:val="24"/>
                <w:szCs w:val="24"/>
              </w:rPr>
              <w:t>1</w:t>
            </w:r>
          </w:p>
        </w:tc>
        <w:tc>
          <w:tcPr>
            <w:tcW w:w="3790" w:type="pct"/>
          </w:tcPr>
          <w:p w:rsidR="009268E2" w:rsidRPr="00C64F8E" w:rsidRDefault="009268E2" w:rsidP="00D64C9B">
            <w:pPr>
              <w:spacing w:before="0" w:after="0"/>
              <w:ind w:firstLine="0"/>
              <w:jc w:val="left"/>
              <w:rPr>
                <w:sz w:val="24"/>
                <w:szCs w:val="24"/>
              </w:rPr>
            </w:pPr>
            <w:r w:rsidRPr="00C64F8E">
              <w:rPr>
                <w:sz w:val="24"/>
                <w:szCs w:val="24"/>
              </w:rPr>
              <w:t>Отримано позитивний результат під час випробування на кубічному зразку з довжиною ребра 25 мм при температурі 140 °С</w:t>
            </w:r>
          </w:p>
        </w:tc>
      </w:tr>
      <w:tr w:rsidR="009268E2" w:rsidRPr="00C64F8E" w:rsidTr="00AF1ED6">
        <w:tc>
          <w:tcPr>
            <w:tcW w:w="1210" w:type="pct"/>
          </w:tcPr>
          <w:p w:rsidR="009268E2" w:rsidRPr="00C64F8E" w:rsidRDefault="009268E2" w:rsidP="00D64C9B">
            <w:pPr>
              <w:spacing w:before="0" w:after="0"/>
              <w:ind w:firstLine="0"/>
              <w:jc w:val="left"/>
              <w:rPr>
                <w:sz w:val="24"/>
                <w:szCs w:val="24"/>
              </w:rPr>
            </w:pPr>
            <w:r w:rsidRPr="00C64F8E">
              <w:rPr>
                <w:sz w:val="24"/>
                <w:szCs w:val="24"/>
              </w:rPr>
              <w:t>2</w:t>
            </w:r>
          </w:p>
        </w:tc>
        <w:tc>
          <w:tcPr>
            <w:tcW w:w="3790" w:type="pct"/>
          </w:tcPr>
          <w:p w:rsidR="009268E2" w:rsidRPr="00C64F8E" w:rsidRDefault="009268E2" w:rsidP="00AF1ED6">
            <w:pPr>
              <w:spacing w:before="0" w:after="0"/>
              <w:ind w:left="318" w:hanging="284"/>
              <w:jc w:val="left"/>
              <w:rPr>
                <w:sz w:val="24"/>
                <w:szCs w:val="24"/>
              </w:rPr>
            </w:pPr>
            <w:r w:rsidRPr="00C64F8E">
              <w:rPr>
                <w:sz w:val="24"/>
                <w:szCs w:val="24"/>
              </w:rPr>
              <w:t>1) отриманий позитивний результат під час випробування на кубічному зразку з довжиною ребра 100 мм при температурі 140 °С і отриманий негативний результат під час випробування на кубічному зразку з довжиною ребра 25 мм при температурі 140 °С, і об’єм упаковки хімічної продукції &gt; 3 м</w:t>
            </w:r>
            <w:r w:rsidRPr="00C64F8E">
              <w:rPr>
                <w:sz w:val="24"/>
                <w:szCs w:val="24"/>
                <w:vertAlign w:val="superscript"/>
              </w:rPr>
              <w:t>3</w:t>
            </w:r>
            <w:r w:rsidRPr="00C64F8E">
              <w:rPr>
                <w:sz w:val="24"/>
                <w:szCs w:val="24"/>
              </w:rPr>
              <w:t>; або</w:t>
            </w:r>
          </w:p>
          <w:p w:rsidR="009268E2" w:rsidRPr="00C64F8E" w:rsidRDefault="009268E2" w:rsidP="00AF1ED6">
            <w:pPr>
              <w:spacing w:before="0" w:after="0"/>
              <w:ind w:left="318" w:hanging="284"/>
              <w:jc w:val="left"/>
              <w:rPr>
                <w:sz w:val="24"/>
                <w:szCs w:val="24"/>
              </w:rPr>
            </w:pPr>
            <w:r w:rsidRPr="00C64F8E">
              <w:rPr>
                <w:sz w:val="24"/>
                <w:szCs w:val="24"/>
              </w:rPr>
              <w:t>2) отриманий позитивний результат під час випробування на кубічному зразку з довжиною ребра 100 мм при температурі 140 °С і отриманий негативний результат під час випробування на кубічному зразку з довжиною ребра 25 мм при температурі 140 °С, отриманий позитивний результат під час випробування на кубічному зразку з довжиною ребра 100 мм при температурі 120 °С, і об’єм упаковки хімічної продукції &gt; 450 л; або</w:t>
            </w:r>
          </w:p>
          <w:p w:rsidR="009268E2" w:rsidRPr="00C64F8E" w:rsidRDefault="009268E2" w:rsidP="00AF1ED6">
            <w:pPr>
              <w:spacing w:before="0" w:after="0"/>
              <w:ind w:left="318" w:hanging="284"/>
              <w:jc w:val="left"/>
              <w:rPr>
                <w:sz w:val="24"/>
                <w:szCs w:val="24"/>
              </w:rPr>
            </w:pPr>
            <w:r w:rsidRPr="00C64F8E">
              <w:rPr>
                <w:sz w:val="24"/>
                <w:szCs w:val="24"/>
              </w:rPr>
              <w:t>3) отриманий позитивний результат під час випробування на кубічному зразку з довжиною ребра 100 мм при температурі 140 °С, отриманий негативний результат під час випробування на кубічному зразку з довжиною ребра 25 мм при температурі 140 °С і отриманий позитивний результат під час випробування на кубічному зразку з довжиною ребра 100 мм при температурі 100 °С.</w:t>
            </w:r>
          </w:p>
        </w:tc>
      </w:tr>
    </w:tbl>
    <w:p w:rsidR="009268E2" w:rsidRPr="00C64F8E" w:rsidRDefault="009268E2" w:rsidP="009268E2">
      <w:pPr>
        <w:pStyle w:val="aff6"/>
        <w:spacing w:before="0" w:after="0"/>
        <w:ind w:left="0" w:firstLine="709"/>
        <w:rPr>
          <w:color w:val="000000" w:themeColor="text1"/>
          <w:sz w:val="24"/>
          <w:szCs w:val="24"/>
        </w:rPr>
      </w:pPr>
      <w:r w:rsidRPr="00C64F8E">
        <w:rPr>
          <w:color w:val="000000" w:themeColor="text1"/>
          <w:sz w:val="24"/>
          <w:szCs w:val="24"/>
        </w:rPr>
        <w:t xml:space="preserve">Примітка: Випробування слід проводити для речовини або суміші у тому ж агрегатному стані, у якому вона надається на ринку. Якщо, наприклад, при поставках або перевезеннях одна і та ж хімічна продукція надається у агрегатному стані, відмінному від агрегатного стану, в якому вона була випробувана, та який, ймовірно може привести до </w:t>
      </w:r>
      <w:r w:rsidRPr="00C64F8E">
        <w:rPr>
          <w:color w:val="000000" w:themeColor="text1"/>
          <w:sz w:val="24"/>
          <w:szCs w:val="24"/>
        </w:rPr>
        <w:lastRenderedPageBreak/>
        <w:t xml:space="preserve">істотної зміни характеристик хімічної речовини під час відповідного випробування, для цієї хімічної продукції також </w:t>
      </w:r>
      <w:r w:rsidRPr="00C64F8E">
        <w:rPr>
          <w:rFonts w:eastAsia="Times New Roman"/>
          <w:color w:val="000000" w:themeColor="text1"/>
          <w:sz w:val="24"/>
          <w:szCs w:val="24"/>
          <w:lang w:eastAsia="uk-UA"/>
        </w:rPr>
        <w:t>повинні</w:t>
      </w:r>
      <w:r w:rsidRPr="00C64F8E">
        <w:rPr>
          <w:color w:val="000000" w:themeColor="text1"/>
          <w:sz w:val="24"/>
          <w:szCs w:val="24"/>
        </w:rPr>
        <w:t xml:space="preserve"> бути проведені випробування у новому агрегатному стані.</w:t>
      </w:r>
    </w:p>
    <w:p w:rsidR="009268E2" w:rsidRPr="00C64F8E" w:rsidRDefault="009268E2" w:rsidP="009268E2">
      <w:pPr>
        <w:pStyle w:val="aff2"/>
        <w:spacing w:before="0" w:after="0"/>
        <w:ind w:left="0" w:firstLine="709"/>
        <w:rPr>
          <w:color w:val="000000" w:themeColor="text1"/>
        </w:rPr>
      </w:pPr>
      <w:r w:rsidRPr="00C64F8E">
        <w:rPr>
          <w:color w:val="000000" w:themeColor="text1"/>
        </w:rPr>
        <w:t>2.11.2.3. Хімічні речовини і суміші з температурою самозаймання понад 50 °C у об’ємі 27м</w:t>
      </w:r>
      <w:r w:rsidRPr="00C64F8E">
        <w:rPr>
          <w:color w:val="000000" w:themeColor="text1"/>
          <w:vertAlign w:val="superscript"/>
        </w:rPr>
        <w:t>3</w:t>
      </w:r>
      <w:r w:rsidRPr="00C64F8E">
        <w:rPr>
          <w:color w:val="000000" w:themeColor="text1"/>
        </w:rPr>
        <w:t xml:space="preserve"> не </w:t>
      </w:r>
      <w:r w:rsidRPr="00C64F8E">
        <w:rPr>
          <w:rFonts w:eastAsia="Times New Roman"/>
          <w:color w:val="000000" w:themeColor="text1"/>
          <w:lang w:eastAsia="uk-UA"/>
        </w:rPr>
        <w:t>повинні</w:t>
      </w:r>
      <w:r w:rsidRPr="00C64F8E">
        <w:rPr>
          <w:color w:val="000000" w:themeColor="text1"/>
        </w:rPr>
        <w:t xml:space="preserve"> бути класифіковані як хімічна продукція, яка самонагрівається.</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2.11.2.4. Хімічні речовини і суміші з температурою самозаймання понад 50 °C у об’ємі 450 л не </w:t>
      </w:r>
      <w:r w:rsidRPr="00C64F8E">
        <w:rPr>
          <w:rFonts w:eastAsia="Times New Roman"/>
          <w:color w:val="000000" w:themeColor="text1"/>
          <w:lang w:eastAsia="uk-UA"/>
        </w:rPr>
        <w:t>повинні</w:t>
      </w:r>
      <w:r w:rsidRPr="00C64F8E">
        <w:rPr>
          <w:color w:val="000000" w:themeColor="text1"/>
        </w:rPr>
        <w:t xml:space="preserve"> бути віднесені до Категорії 1 цього </w:t>
      </w:r>
      <w:r w:rsidR="00DE17F9" w:rsidRPr="00C64F8E">
        <w:rPr>
          <w:color w:val="000000" w:themeColor="text1"/>
        </w:rPr>
        <w:t>класу небезпечності</w:t>
      </w:r>
      <w:r w:rsidRPr="00C64F8E">
        <w:rPr>
          <w:color w:val="000000" w:themeColor="text1"/>
        </w:rPr>
        <w:t>.</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2.11.3. </w:t>
      </w:r>
      <w:r w:rsidR="007D527A" w:rsidRPr="00C64F8E">
        <w:rPr>
          <w:color w:val="000000" w:themeColor="text1"/>
        </w:rPr>
        <w:t>Інформація про небезпеку</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Для хімічних речовин або сумішей, які відповідають критеріям класифікації для цього </w:t>
      </w:r>
      <w:r w:rsidR="00DE17F9" w:rsidRPr="00C64F8E">
        <w:rPr>
          <w:color w:val="000000" w:themeColor="text1"/>
        </w:rPr>
        <w:t>класу небезпечності</w:t>
      </w:r>
      <w:r w:rsidRPr="00C64F8E">
        <w:rPr>
          <w:color w:val="000000" w:themeColor="text1"/>
        </w:rPr>
        <w:t xml:space="preserve">, слід застосовувати </w:t>
      </w:r>
      <w:r w:rsidR="00D30FC2" w:rsidRPr="00C64F8E">
        <w:rPr>
          <w:color w:val="000000" w:themeColor="text1"/>
        </w:rPr>
        <w:t>елементи інформації про небезпеку</w:t>
      </w:r>
      <w:r w:rsidRPr="00C64F8E">
        <w:rPr>
          <w:color w:val="000000" w:themeColor="text1"/>
        </w:rPr>
        <w:t xml:space="preserve"> відповідно до Таблиці 2.11.2.</w:t>
      </w:r>
    </w:p>
    <w:p w:rsidR="009268E2" w:rsidRPr="00C64F8E" w:rsidRDefault="009268E2" w:rsidP="0086220C">
      <w:pPr>
        <w:pStyle w:val="af3"/>
        <w:ind w:firstLine="7371"/>
        <w:jc w:val="left"/>
        <w:rPr>
          <w:color w:val="000000" w:themeColor="text1"/>
        </w:rPr>
      </w:pPr>
      <w:r w:rsidRPr="00C64F8E">
        <w:rPr>
          <w:color w:val="000000" w:themeColor="text1"/>
        </w:rPr>
        <w:t xml:space="preserve">Таблиця 2.11.2 </w:t>
      </w:r>
    </w:p>
    <w:p w:rsidR="0086220C" w:rsidRPr="00C64F8E" w:rsidRDefault="00D30FC2" w:rsidP="0086220C">
      <w:pPr>
        <w:pStyle w:val="af3"/>
        <w:rPr>
          <w:color w:val="000000" w:themeColor="text1"/>
        </w:rPr>
      </w:pPr>
      <w:r w:rsidRPr="00C64F8E">
        <w:rPr>
          <w:color w:val="000000" w:themeColor="text1"/>
        </w:rPr>
        <w:t>Елементи інформації про небезпеку</w:t>
      </w:r>
      <w:r w:rsidR="009268E2" w:rsidRPr="00C64F8E">
        <w:rPr>
          <w:color w:val="000000" w:themeColor="text1"/>
        </w:rPr>
        <w:t xml:space="preserve"> для класу</w:t>
      </w:r>
    </w:p>
    <w:p w:rsidR="009268E2" w:rsidRPr="00C64F8E" w:rsidRDefault="009268E2" w:rsidP="0086220C">
      <w:pPr>
        <w:pStyle w:val="af3"/>
        <w:rPr>
          <w:color w:val="000000" w:themeColor="text1"/>
        </w:rPr>
      </w:pPr>
      <w:r w:rsidRPr="00C64F8E">
        <w:rPr>
          <w:color w:val="000000" w:themeColor="text1"/>
        </w:rPr>
        <w:t xml:space="preserve"> «Хімічна продукція, яка самонагрівається»</w:t>
      </w:r>
    </w:p>
    <w:tbl>
      <w:tblPr>
        <w:tblStyle w:val="a6"/>
        <w:tblW w:w="5000" w:type="pct"/>
        <w:tblLook w:val="04A0" w:firstRow="1" w:lastRow="0" w:firstColumn="1" w:lastColumn="0" w:noHBand="0" w:noVBand="1"/>
      </w:tblPr>
      <w:tblGrid>
        <w:gridCol w:w="3435"/>
        <w:gridCol w:w="3523"/>
        <w:gridCol w:w="2387"/>
      </w:tblGrid>
      <w:tr w:rsidR="009268E2" w:rsidRPr="00C64F8E" w:rsidTr="006E64F3">
        <w:tc>
          <w:tcPr>
            <w:tcW w:w="1838" w:type="pct"/>
          </w:tcPr>
          <w:p w:rsidR="009268E2" w:rsidRPr="00C64F8E" w:rsidRDefault="009268E2" w:rsidP="00D64C9B">
            <w:pPr>
              <w:spacing w:before="0" w:after="0"/>
              <w:ind w:firstLine="0"/>
              <w:jc w:val="left"/>
              <w:rPr>
                <w:sz w:val="24"/>
                <w:szCs w:val="24"/>
              </w:rPr>
            </w:pPr>
            <w:r w:rsidRPr="00C64F8E">
              <w:rPr>
                <w:sz w:val="24"/>
                <w:szCs w:val="24"/>
              </w:rPr>
              <w:t>Класифікація</w:t>
            </w:r>
          </w:p>
        </w:tc>
        <w:tc>
          <w:tcPr>
            <w:tcW w:w="1885" w:type="pct"/>
          </w:tcPr>
          <w:p w:rsidR="009268E2" w:rsidRPr="00C64F8E" w:rsidRDefault="009268E2" w:rsidP="00D64C9B">
            <w:pPr>
              <w:spacing w:before="0" w:after="0"/>
              <w:ind w:firstLine="0"/>
              <w:jc w:val="left"/>
              <w:rPr>
                <w:sz w:val="24"/>
                <w:szCs w:val="24"/>
              </w:rPr>
            </w:pPr>
            <w:r w:rsidRPr="00C64F8E">
              <w:rPr>
                <w:sz w:val="24"/>
                <w:szCs w:val="24"/>
              </w:rPr>
              <w:t>Категорія 1</w:t>
            </w:r>
          </w:p>
        </w:tc>
        <w:tc>
          <w:tcPr>
            <w:tcW w:w="1277" w:type="pct"/>
          </w:tcPr>
          <w:p w:rsidR="009268E2" w:rsidRPr="00C64F8E" w:rsidRDefault="009268E2" w:rsidP="00D64C9B">
            <w:pPr>
              <w:spacing w:before="0" w:after="0"/>
              <w:ind w:firstLine="0"/>
              <w:jc w:val="left"/>
              <w:rPr>
                <w:sz w:val="24"/>
                <w:szCs w:val="24"/>
              </w:rPr>
            </w:pPr>
            <w:r w:rsidRPr="00C64F8E">
              <w:rPr>
                <w:sz w:val="24"/>
                <w:szCs w:val="24"/>
              </w:rPr>
              <w:t>Категорія 2</w:t>
            </w:r>
          </w:p>
        </w:tc>
      </w:tr>
      <w:tr w:rsidR="009268E2" w:rsidRPr="00C64F8E" w:rsidTr="006E64F3">
        <w:tc>
          <w:tcPr>
            <w:tcW w:w="1838" w:type="pct"/>
          </w:tcPr>
          <w:p w:rsidR="009268E2" w:rsidRPr="00C64F8E" w:rsidRDefault="007B1CEE" w:rsidP="00D64C9B">
            <w:pPr>
              <w:spacing w:before="0" w:after="0"/>
              <w:ind w:firstLine="0"/>
              <w:jc w:val="left"/>
              <w:rPr>
                <w:sz w:val="24"/>
                <w:szCs w:val="24"/>
              </w:rPr>
            </w:pPr>
            <w:r w:rsidRPr="00C64F8E">
              <w:rPr>
                <w:sz w:val="24"/>
                <w:szCs w:val="24"/>
              </w:rPr>
              <w:t>Піктограма небезпечності</w:t>
            </w:r>
          </w:p>
        </w:tc>
        <w:tc>
          <w:tcPr>
            <w:tcW w:w="1885" w:type="pct"/>
          </w:tcPr>
          <w:p w:rsidR="009268E2" w:rsidRPr="00C64F8E" w:rsidRDefault="009268E2" w:rsidP="00D64C9B">
            <w:pPr>
              <w:spacing w:before="0" w:after="0"/>
              <w:ind w:firstLine="0"/>
              <w:jc w:val="left"/>
              <w:rPr>
                <w:sz w:val="24"/>
                <w:szCs w:val="24"/>
              </w:rPr>
            </w:pPr>
            <w:r w:rsidRPr="00C64F8E">
              <w:rPr>
                <w:noProof/>
                <w:sz w:val="24"/>
                <w:szCs w:val="24"/>
                <w:lang w:eastAsia="uk-UA"/>
              </w:rPr>
              <w:drawing>
                <wp:inline distT="0" distB="0" distL="0" distR="0" wp14:anchorId="0045E39F" wp14:editId="143A00DD">
                  <wp:extent cx="871855" cy="878205"/>
                  <wp:effectExtent l="0" t="0" r="4445"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1855" cy="878205"/>
                          </a:xfrm>
                          <a:prstGeom prst="rect">
                            <a:avLst/>
                          </a:prstGeom>
                          <a:noFill/>
                        </pic:spPr>
                      </pic:pic>
                    </a:graphicData>
                  </a:graphic>
                </wp:inline>
              </w:drawing>
            </w:r>
          </w:p>
        </w:tc>
        <w:tc>
          <w:tcPr>
            <w:tcW w:w="1277" w:type="pct"/>
          </w:tcPr>
          <w:p w:rsidR="009268E2" w:rsidRPr="00C64F8E" w:rsidRDefault="009268E2" w:rsidP="00D64C9B">
            <w:pPr>
              <w:spacing w:before="0" w:after="0"/>
              <w:ind w:firstLine="0"/>
              <w:jc w:val="left"/>
              <w:rPr>
                <w:sz w:val="24"/>
                <w:szCs w:val="24"/>
                <w:lang w:eastAsia="ru-RU"/>
              </w:rPr>
            </w:pPr>
            <w:r w:rsidRPr="00C64F8E">
              <w:rPr>
                <w:noProof/>
                <w:sz w:val="24"/>
                <w:szCs w:val="24"/>
                <w:lang w:eastAsia="uk-UA"/>
              </w:rPr>
              <w:drawing>
                <wp:inline distT="0" distB="0" distL="0" distR="0" wp14:anchorId="103FE2CF" wp14:editId="7DECD5F8">
                  <wp:extent cx="871855" cy="878205"/>
                  <wp:effectExtent l="0" t="0" r="444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1855" cy="878205"/>
                          </a:xfrm>
                          <a:prstGeom prst="rect">
                            <a:avLst/>
                          </a:prstGeom>
                          <a:noFill/>
                        </pic:spPr>
                      </pic:pic>
                    </a:graphicData>
                  </a:graphic>
                </wp:inline>
              </w:drawing>
            </w:r>
          </w:p>
        </w:tc>
      </w:tr>
      <w:tr w:rsidR="009268E2" w:rsidRPr="00C64F8E" w:rsidTr="006E64F3">
        <w:tc>
          <w:tcPr>
            <w:tcW w:w="1838" w:type="pct"/>
          </w:tcPr>
          <w:p w:rsidR="009268E2" w:rsidRPr="00C64F8E" w:rsidRDefault="009268E2" w:rsidP="00D64C9B">
            <w:pPr>
              <w:spacing w:before="0" w:after="0"/>
              <w:ind w:firstLine="0"/>
              <w:jc w:val="left"/>
              <w:rPr>
                <w:sz w:val="24"/>
                <w:szCs w:val="24"/>
              </w:rPr>
            </w:pPr>
            <w:r w:rsidRPr="00C64F8E">
              <w:rPr>
                <w:sz w:val="24"/>
                <w:szCs w:val="24"/>
              </w:rPr>
              <w:t>Сигнальне слово</w:t>
            </w:r>
          </w:p>
        </w:tc>
        <w:tc>
          <w:tcPr>
            <w:tcW w:w="1885" w:type="pct"/>
          </w:tcPr>
          <w:p w:rsidR="009268E2" w:rsidRPr="00C64F8E" w:rsidRDefault="009268E2" w:rsidP="00D64C9B">
            <w:pPr>
              <w:spacing w:before="0" w:after="0"/>
              <w:ind w:firstLine="0"/>
              <w:jc w:val="left"/>
              <w:rPr>
                <w:sz w:val="24"/>
                <w:szCs w:val="24"/>
              </w:rPr>
            </w:pPr>
            <w:r w:rsidRPr="00C64F8E">
              <w:rPr>
                <w:sz w:val="24"/>
                <w:szCs w:val="24"/>
              </w:rPr>
              <w:t>Небезпечно</w:t>
            </w:r>
          </w:p>
        </w:tc>
        <w:tc>
          <w:tcPr>
            <w:tcW w:w="1277" w:type="pct"/>
          </w:tcPr>
          <w:p w:rsidR="009268E2" w:rsidRPr="00C64F8E" w:rsidRDefault="009268E2" w:rsidP="00D64C9B">
            <w:pPr>
              <w:spacing w:before="0" w:after="0"/>
              <w:ind w:firstLine="0"/>
              <w:jc w:val="left"/>
              <w:rPr>
                <w:sz w:val="24"/>
                <w:szCs w:val="24"/>
              </w:rPr>
            </w:pPr>
            <w:r w:rsidRPr="00C64F8E">
              <w:rPr>
                <w:sz w:val="24"/>
                <w:szCs w:val="24"/>
              </w:rPr>
              <w:t>Обережно</w:t>
            </w:r>
          </w:p>
        </w:tc>
      </w:tr>
      <w:tr w:rsidR="009268E2" w:rsidRPr="00C64F8E" w:rsidTr="006E64F3">
        <w:tc>
          <w:tcPr>
            <w:tcW w:w="1838" w:type="pct"/>
          </w:tcPr>
          <w:p w:rsidR="009268E2" w:rsidRPr="00C64F8E" w:rsidRDefault="007D527A" w:rsidP="00D64C9B">
            <w:pPr>
              <w:spacing w:before="0" w:after="0"/>
              <w:ind w:firstLine="0"/>
              <w:jc w:val="left"/>
              <w:rPr>
                <w:sz w:val="24"/>
                <w:szCs w:val="24"/>
              </w:rPr>
            </w:pPr>
            <w:r w:rsidRPr="00C64F8E">
              <w:rPr>
                <w:sz w:val="24"/>
                <w:szCs w:val="24"/>
              </w:rPr>
              <w:t>Види небезпечного впливу</w:t>
            </w:r>
          </w:p>
        </w:tc>
        <w:tc>
          <w:tcPr>
            <w:tcW w:w="1885" w:type="pct"/>
          </w:tcPr>
          <w:p w:rsidR="009268E2" w:rsidRPr="00C64F8E" w:rsidRDefault="009268E2" w:rsidP="00D64C9B">
            <w:pPr>
              <w:spacing w:before="0" w:after="0"/>
              <w:ind w:firstLine="0"/>
              <w:jc w:val="left"/>
              <w:rPr>
                <w:sz w:val="24"/>
                <w:szCs w:val="24"/>
              </w:rPr>
            </w:pPr>
            <w:r w:rsidRPr="00C64F8E">
              <w:rPr>
                <w:sz w:val="24"/>
                <w:szCs w:val="24"/>
              </w:rPr>
              <w:t>H251: Самонагрівається: може спалахнути</w:t>
            </w:r>
          </w:p>
        </w:tc>
        <w:tc>
          <w:tcPr>
            <w:tcW w:w="1277" w:type="pct"/>
          </w:tcPr>
          <w:p w:rsidR="009268E2" w:rsidRPr="00C64F8E" w:rsidRDefault="009268E2" w:rsidP="00D64C9B">
            <w:pPr>
              <w:spacing w:before="0" w:after="0"/>
              <w:ind w:firstLine="0"/>
              <w:jc w:val="left"/>
              <w:rPr>
                <w:sz w:val="24"/>
                <w:szCs w:val="24"/>
              </w:rPr>
            </w:pPr>
            <w:r w:rsidRPr="00C64F8E">
              <w:rPr>
                <w:sz w:val="24"/>
                <w:szCs w:val="24"/>
              </w:rPr>
              <w:t>H252: Самонагрівається у великих кількостях: може спалахнути</w:t>
            </w:r>
          </w:p>
        </w:tc>
      </w:tr>
      <w:tr w:rsidR="009268E2" w:rsidRPr="00C64F8E" w:rsidTr="006E64F3">
        <w:tc>
          <w:tcPr>
            <w:tcW w:w="1838"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(попередження впливу)</w:t>
            </w:r>
          </w:p>
        </w:tc>
        <w:tc>
          <w:tcPr>
            <w:tcW w:w="1885" w:type="pct"/>
          </w:tcPr>
          <w:p w:rsidR="009268E2" w:rsidRPr="00C64F8E" w:rsidRDefault="009268E2" w:rsidP="00D64C9B">
            <w:pPr>
              <w:spacing w:before="0" w:after="0"/>
              <w:ind w:firstLine="0"/>
              <w:jc w:val="left"/>
              <w:rPr>
                <w:sz w:val="24"/>
                <w:szCs w:val="24"/>
              </w:rPr>
            </w:pPr>
            <w:r w:rsidRPr="00C64F8E">
              <w:rPr>
                <w:sz w:val="24"/>
                <w:szCs w:val="24"/>
              </w:rPr>
              <w:t>P235</w:t>
            </w:r>
          </w:p>
          <w:p w:rsidR="009268E2" w:rsidRPr="00C64F8E" w:rsidRDefault="009268E2" w:rsidP="00D64C9B">
            <w:pPr>
              <w:spacing w:before="0" w:after="0"/>
              <w:ind w:firstLine="0"/>
              <w:jc w:val="left"/>
              <w:rPr>
                <w:sz w:val="24"/>
                <w:szCs w:val="24"/>
              </w:rPr>
            </w:pPr>
            <w:r w:rsidRPr="00C64F8E">
              <w:rPr>
                <w:sz w:val="24"/>
                <w:szCs w:val="24"/>
              </w:rPr>
              <w:t>P280</w:t>
            </w:r>
          </w:p>
        </w:tc>
        <w:tc>
          <w:tcPr>
            <w:tcW w:w="1277" w:type="pct"/>
          </w:tcPr>
          <w:p w:rsidR="009268E2" w:rsidRPr="00C64F8E" w:rsidRDefault="009268E2" w:rsidP="00D64C9B">
            <w:pPr>
              <w:spacing w:before="0" w:after="0"/>
              <w:ind w:firstLine="0"/>
              <w:jc w:val="left"/>
              <w:rPr>
                <w:sz w:val="24"/>
                <w:szCs w:val="24"/>
              </w:rPr>
            </w:pPr>
            <w:r w:rsidRPr="00C64F8E">
              <w:rPr>
                <w:sz w:val="24"/>
                <w:szCs w:val="24"/>
              </w:rPr>
              <w:t>P235</w:t>
            </w:r>
          </w:p>
          <w:p w:rsidR="009268E2" w:rsidRPr="00C64F8E" w:rsidRDefault="009268E2" w:rsidP="00D64C9B">
            <w:pPr>
              <w:spacing w:before="0" w:after="0"/>
              <w:ind w:firstLine="0"/>
              <w:jc w:val="left"/>
              <w:rPr>
                <w:sz w:val="24"/>
                <w:szCs w:val="24"/>
              </w:rPr>
            </w:pPr>
            <w:r w:rsidRPr="00C64F8E">
              <w:rPr>
                <w:sz w:val="24"/>
                <w:szCs w:val="24"/>
              </w:rPr>
              <w:t>P280</w:t>
            </w:r>
          </w:p>
        </w:tc>
      </w:tr>
      <w:tr w:rsidR="009268E2" w:rsidRPr="00C64F8E" w:rsidTr="006E64F3">
        <w:tc>
          <w:tcPr>
            <w:tcW w:w="1838"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впливі)</w:t>
            </w:r>
          </w:p>
        </w:tc>
        <w:tc>
          <w:tcPr>
            <w:tcW w:w="1885" w:type="pct"/>
          </w:tcPr>
          <w:p w:rsidR="009268E2" w:rsidRPr="00C64F8E" w:rsidRDefault="009268E2" w:rsidP="00D64C9B">
            <w:pPr>
              <w:spacing w:before="0" w:after="0"/>
              <w:ind w:firstLine="0"/>
              <w:jc w:val="left"/>
              <w:rPr>
                <w:sz w:val="24"/>
                <w:szCs w:val="24"/>
              </w:rPr>
            </w:pPr>
            <w:r w:rsidRPr="00C64F8E">
              <w:rPr>
                <w:sz w:val="24"/>
                <w:szCs w:val="24"/>
              </w:rPr>
              <w:t>Немає</w:t>
            </w:r>
          </w:p>
        </w:tc>
        <w:tc>
          <w:tcPr>
            <w:tcW w:w="1277" w:type="pct"/>
          </w:tcPr>
          <w:p w:rsidR="009268E2" w:rsidRPr="00C64F8E" w:rsidRDefault="009268E2" w:rsidP="00D64C9B">
            <w:pPr>
              <w:spacing w:before="0" w:after="0"/>
              <w:ind w:firstLine="0"/>
              <w:jc w:val="left"/>
              <w:rPr>
                <w:sz w:val="24"/>
                <w:szCs w:val="24"/>
              </w:rPr>
            </w:pPr>
            <w:r w:rsidRPr="00C64F8E">
              <w:rPr>
                <w:sz w:val="24"/>
                <w:szCs w:val="24"/>
              </w:rPr>
              <w:t>Немає</w:t>
            </w:r>
          </w:p>
        </w:tc>
      </w:tr>
      <w:tr w:rsidR="009268E2" w:rsidRPr="00C64F8E" w:rsidTr="006E64F3">
        <w:tc>
          <w:tcPr>
            <w:tcW w:w="1838"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зберіганні)</w:t>
            </w:r>
          </w:p>
        </w:tc>
        <w:tc>
          <w:tcPr>
            <w:tcW w:w="1885" w:type="pct"/>
          </w:tcPr>
          <w:p w:rsidR="009268E2" w:rsidRPr="00C64F8E" w:rsidRDefault="009268E2" w:rsidP="00D64C9B">
            <w:pPr>
              <w:spacing w:before="0" w:after="0"/>
              <w:ind w:firstLine="0"/>
              <w:jc w:val="left"/>
              <w:rPr>
                <w:sz w:val="24"/>
                <w:szCs w:val="24"/>
              </w:rPr>
            </w:pPr>
            <w:r w:rsidRPr="00C64F8E">
              <w:rPr>
                <w:sz w:val="24"/>
                <w:szCs w:val="24"/>
              </w:rPr>
              <w:t>P407</w:t>
            </w:r>
          </w:p>
          <w:p w:rsidR="009268E2" w:rsidRPr="00C64F8E" w:rsidRDefault="009268E2" w:rsidP="00D64C9B">
            <w:pPr>
              <w:spacing w:before="0" w:after="0"/>
              <w:ind w:firstLine="0"/>
              <w:jc w:val="left"/>
              <w:rPr>
                <w:sz w:val="24"/>
                <w:szCs w:val="24"/>
              </w:rPr>
            </w:pPr>
            <w:r w:rsidRPr="00C64F8E">
              <w:rPr>
                <w:sz w:val="24"/>
                <w:szCs w:val="24"/>
              </w:rPr>
              <w:t>P413</w:t>
            </w:r>
          </w:p>
          <w:p w:rsidR="009268E2" w:rsidRPr="00C64F8E" w:rsidRDefault="009268E2" w:rsidP="00D64C9B">
            <w:pPr>
              <w:spacing w:before="0" w:after="0"/>
              <w:ind w:firstLine="0"/>
              <w:jc w:val="left"/>
              <w:rPr>
                <w:sz w:val="24"/>
                <w:szCs w:val="24"/>
              </w:rPr>
            </w:pPr>
            <w:r w:rsidRPr="00C64F8E">
              <w:rPr>
                <w:sz w:val="24"/>
                <w:szCs w:val="24"/>
              </w:rPr>
              <w:t>P420</w:t>
            </w:r>
          </w:p>
        </w:tc>
        <w:tc>
          <w:tcPr>
            <w:tcW w:w="1277" w:type="pct"/>
          </w:tcPr>
          <w:p w:rsidR="009268E2" w:rsidRPr="00C64F8E" w:rsidRDefault="009268E2" w:rsidP="00D64C9B">
            <w:pPr>
              <w:spacing w:before="0" w:after="0"/>
              <w:ind w:firstLine="0"/>
              <w:jc w:val="left"/>
              <w:rPr>
                <w:sz w:val="24"/>
                <w:szCs w:val="24"/>
              </w:rPr>
            </w:pPr>
            <w:r w:rsidRPr="00C64F8E">
              <w:rPr>
                <w:sz w:val="24"/>
                <w:szCs w:val="24"/>
              </w:rPr>
              <w:t>P407</w:t>
            </w:r>
          </w:p>
          <w:p w:rsidR="009268E2" w:rsidRPr="00C64F8E" w:rsidRDefault="009268E2" w:rsidP="00D64C9B">
            <w:pPr>
              <w:spacing w:before="0" w:after="0"/>
              <w:ind w:firstLine="0"/>
              <w:jc w:val="left"/>
              <w:rPr>
                <w:sz w:val="24"/>
                <w:szCs w:val="24"/>
              </w:rPr>
            </w:pPr>
            <w:r w:rsidRPr="00C64F8E">
              <w:rPr>
                <w:sz w:val="24"/>
                <w:szCs w:val="24"/>
              </w:rPr>
              <w:t>P413</w:t>
            </w:r>
          </w:p>
          <w:p w:rsidR="009268E2" w:rsidRPr="00C64F8E" w:rsidRDefault="009268E2" w:rsidP="00D64C9B">
            <w:pPr>
              <w:spacing w:before="0" w:after="0"/>
              <w:ind w:firstLine="0"/>
              <w:jc w:val="left"/>
              <w:rPr>
                <w:sz w:val="24"/>
                <w:szCs w:val="24"/>
              </w:rPr>
            </w:pPr>
            <w:r w:rsidRPr="00C64F8E">
              <w:rPr>
                <w:sz w:val="24"/>
                <w:szCs w:val="24"/>
              </w:rPr>
              <w:t>P420</w:t>
            </w:r>
          </w:p>
        </w:tc>
      </w:tr>
      <w:tr w:rsidR="009268E2" w:rsidRPr="00C64F8E" w:rsidTr="006E64F3">
        <w:tc>
          <w:tcPr>
            <w:tcW w:w="1838"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утилізації)</w:t>
            </w:r>
          </w:p>
        </w:tc>
        <w:tc>
          <w:tcPr>
            <w:tcW w:w="1885" w:type="pct"/>
          </w:tcPr>
          <w:p w:rsidR="009268E2" w:rsidRPr="00C64F8E" w:rsidRDefault="009268E2" w:rsidP="00D64C9B">
            <w:pPr>
              <w:spacing w:before="0" w:after="0"/>
              <w:ind w:firstLine="0"/>
              <w:jc w:val="left"/>
              <w:rPr>
                <w:sz w:val="24"/>
                <w:szCs w:val="24"/>
              </w:rPr>
            </w:pPr>
            <w:r w:rsidRPr="00C64F8E">
              <w:rPr>
                <w:sz w:val="24"/>
                <w:szCs w:val="24"/>
              </w:rPr>
              <w:t>Немає</w:t>
            </w:r>
          </w:p>
        </w:tc>
        <w:tc>
          <w:tcPr>
            <w:tcW w:w="1277" w:type="pct"/>
          </w:tcPr>
          <w:p w:rsidR="009268E2" w:rsidRPr="00C64F8E" w:rsidRDefault="009268E2" w:rsidP="00D64C9B">
            <w:pPr>
              <w:spacing w:before="0" w:after="0"/>
              <w:ind w:firstLine="0"/>
              <w:jc w:val="left"/>
              <w:rPr>
                <w:sz w:val="24"/>
                <w:szCs w:val="24"/>
              </w:rPr>
            </w:pPr>
            <w:r w:rsidRPr="00C64F8E">
              <w:rPr>
                <w:sz w:val="24"/>
                <w:szCs w:val="24"/>
              </w:rPr>
              <w:t>Немає</w:t>
            </w:r>
          </w:p>
        </w:tc>
      </w:tr>
    </w:tbl>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2.11.4. Додаткова інформація, яку слід враховувати при проведенні </w:t>
      </w:r>
      <w:r w:rsidR="00EF151F" w:rsidRPr="00C64F8E">
        <w:rPr>
          <w:color w:val="000000" w:themeColor="text1"/>
        </w:rPr>
        <w:t>класифікації небезпечності</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2.11.4.1. Детальна схема прийняття рішення щодо класифікації та випробувань, які слід провести для встановлення </w:t>
      </w:r>
      <w:r w:rsidR="007D527A" w:rsidRPr="00C64F8E">
        <w:rPr>
          <w:color w:val="000000" w:themeColor="text1"/>
        </w:rPr>
        <w:t>категорії у межах класу небезпечності</w:t>
      </w:r>
      <w:r w:rsidRPr="00C64F8E">
        <w:rPr>
          <w:color w:val="000000" w:themeColor="text1"/>
        </w:rPr>
        <w:t>, наведена на рис. 2.11.1.</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2.11.4.2. Процедуру </w:t>
      </w:r>
      <w:r w:rsidR="00EF151F" w:rsidRPr="00C64F8E">
        <w:rPr>
          <w:color w:val="000000" w:themeColor="text1"/>
        </w:rPr>
        <w:t>класифікації небезпечності</w:t>
      </w:r>
      <w:r w:rsidRPr="00C64F8E">
        <w:rPr>
          <w:color w:val="000000" w:themeColor="text1"/>
        </w:rPr>
        <w:t xml:space="preserve"> хімічної продукції, яка самонагрівається, застосовувати не потрібно, якщо результати скринінг-тесту можна досить точно співвіднести з результатами випробувань на проведення </w:t>
      </w:r>
      <w:r w:rsidR="00EF151F" w:rsidRPr="00C64F8E">
        <w:rPr>
          <w:color w:val="000000" w:themeColor="text1"/>
        </w:rPr>
        <w:t>класифікації небезпечності</w:t>
      </w:r>
      <w:r w:rsidRPr="00C64F8E">
        <w:rPr>
          <w:color w:val="000000" w:themeColor="text1"/>
        </w:rPr>
        <w:t xml:space="preserve"> при достатньому запасі надійності. Приклади скринінг-тестів наведені нижче:</w:t>
      </w:r>
    </w:p>
    <w:p w:rsidR="009268E2" w:rsidRPr="00C64F8E" w:rsidRDefault="009268E2" w:rsidP="009268E2">
      <w:pPr>
        <w:pStyle w:val="aff4"/>
        <w:spacing w:before="0" w:after="0"/>
        <w:ind w:left="0" w:firstLine="709"/>
        <w:rPr>
          <w:color w:val="000000" w:themeColor="text1"/>
        </w:rPr>
      </w:pPr>
      <w:r w:rsidRPr="00C64F8E">
        <w:rPr>
          <w:color w:val="000000" w:themeColor="text1"/>
        </w:rPr>
        <w:lastRenderedPageBreak/>
        <w:t>1) випробування в печі Грюєра (Керівні принципи VDI 2263, Частина 1, 1990 р. «Методи випробувань для визначення характеристик безпеки пилу») при початковій температурі, яка на 80 К вище вихідної температури для об’єму 1 л;</w:t>
      </w:r>
    </w:p>
    <w:p w:rsidR="009268E2" w:rsidRPr="00C64F8E" w:rsidRDefault="009268E2" w:rsidP="009268E2">
      <w:pPr>
        <w:pStyle w:val="aff4"/>
        <w:spacing w:before="0" w:after="0"/>
        <w:ind w:left="0" w:firstLine="709"/>
        <w:rPr>
          <w:color w:val="000000" w:themeColor="text1"/>
        </w:rPr>
      </w:pPr>
      <w:r w:rsidRPr="00C64F8E">
        <w:rPr>
          <w:color w:val="000000" w:themeColor="text1"/>
        </w:rPr>
        <w:t>2) скринінг-тест неупакованих порошкоподібних речовин (Гібсон Н., Харпер Д., Рожерс Р. «Оцінка ризиків пожежі та вибуху сухих порошків», Прогрес операцій заводу, 4 (3), 181-189, 1985 р.) при початковій температурі, яка на 60 К вище вихідної температури для об’єму 1 л.</w:t>
      </w:r>
    </w:p>
    <w:p w:rsidR="009268E2" w:rsidRPr="00C64F8E" w:rsidRDefault="009268E2" w:rsidP="009268E2">
      <w:pPr>
        <w:spacing w:beforeLines="120" w:before="288" w:afterLines="120" w:after="288"/>
        <w:rPr>
          <w:i/>
          <w:color w:val="000000" w:themeColor="text1"/>
        </w:rPr>
      </w:pPr>
      <w:r w:rsidRPr="00C64F8E">
        <w:rPr>
          <w:i/>
          <w:color w:val="000000" w:themeColor="text1"/>
        </w:rPr>
        <w:br w:type="page"/>
      </w:r>
    </w:p>
    <w:p w:rsidR="009268E2" w:rsidRPr="00C64F8E" w:rsidRDefault="009268E2" w:rsidP="009268E2">
      <w:pPr>
        <w:jc w:val="center"/>
        <w:rPr>
          <w:i/>
          <w:color w:val="000000" w:themeColor="text1"/>
        </w:rPr>
      </w:pPr>
      <w:r w:rsidRPr="00C64F8E">
        <w:rPr>
          <w:i/>
          <w:color w:val="000000" w:themeColor="text1"/>
        </w:rPr>
        <w:lastRenderedPageBreak/>
        <w:t>Рис. 2.11.1</w:t>
      </w:r>
    </w:p>
    <w:p w:rsidR="009268E2" w:rsidRPr="00C64F8E" w:rsidRDefault="009268E2" w:rsidP="009268E2">
      <w:pPr>
        <w:jc w:val="center"/>
        <w:rPr>
          <w:i/>
          <w:color w:val="000000" w:themeColor="text1"/>
        </w:rPr>
      </w:pPr>
      <w:r w:rsidRPr="00C64F8E">
        <w:rPr>
          <w:i/>
          <w:color w:val="000000" w:themeColor="text1"/>
        </w:rPr>
        <w:t xml:space="preserve">Схема прийняття рішення щодо </w:t>
      </w:r>
      <w:r w:rsidR="00EF151F" w:rsidRPr="00C64F8E">
        <w:rPr>
          <w:i/>
          <w:color w:val="000000" w:themeColor="text1"/>
        </w:rPr>
        <w:t>класифікації небезпечності</w:t>
      </w:r>
      <w:r w:rsidRPr="00C64F8E">
        <w:rPr>
          <w:i/>
          <w:color w:val="000000" w:themeColor="text1"/>
        </w:rPr>
        <w:t xml:space="preserve"> хімічної продукції, яка самонагрівається</w:t>
      </w:r>
    </w:p>
    <w:p w:rsidR="009268E2" w:rsidRPr="00C64F8E" w:rsidRDefault="009268E2" w:rsidP="009268E2">
      <w:pPr>
        <w:jc w:val="center"/>
        <w:rPr>
          <w:color w:val="000000" w:themeColor="text1"/>
        </w:rPr>
      </w:pPr>
      <w:r w:rsidRPr="00C64F8E">
        <w:rPr>
          <w:noProof/>
          <w:color w:val="000000" w:themeColor="text1"/>
          <w:lang w:eastAsia="uk-UA"/>
        </w:rPr>
        <w:drawing>
          <wp:inline distT="0" distB="0" distL="0" distR="0">
            <wp:extent cx="5940425" cy="7560310"/>
            <wp:effectExtent l="0" t="0" r="3175"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7560310"/>
                    </a:xfrm>
                    <a:prstGeom prst="rect">
                      <a:avLst/>
                    </a:prstGeom>
                    <a:noFill/>
                    <a:ln>
                      <a:noFill/>
                    </a:ln>
                  </pic:spPr>
                </pic:pic>
              </a:graphicData>
            </a:graphic>
          </wp:inline>
        </w:drawing>
      </w:r>
    </w:p>
    <w:p w:rsidR="009268E2" w:rsidRPr="00C64F8E" w:rsidRDefault="009268E2" w:rsidP="009268E2">
      <w:pPr>
        <w:jc w:val="center"/>
        <w:rPr>
          <w:i/>
          <w:color w:val="000000" w:themeColor="text1"/>
        </w:rPr>
      </w:pPr>
    </w:p>
    <w:p w:rsidR="0086220C" w:rsidRPr="00C64F8E" w:rsidRDefault="0086220C" w:rsidP="009268E2">
      <w:pPr>
        <w:jc w:val="center"/>
        <w:rPr>
          <w:i/>
          <w:color w:val="000000" w:themeColor="text1"/>
        </w:rPr>
      </w:pPr>
    </w:p>
    <w:p w:rsidR="009268E2" w:rsidRPr="00C64F8E" w:rsidRDefault="009268E2" w:rsidP="0086220C">
      <w:pPr>
        <w:pStyle w:val="27"/>
        <w:ind w:hanging="709"/>
        <w:rPr>
          <w:color w:val="000000" w:themeColor="text1"/>
        </w:rPr>
      </w:pPr>
      <w:bookmarkStart w:id="48" w:name="_Toc525563075"/>
      <w:bookmarkStart w:id="49" w:name="_Toc3472244"/>
      <w:r w:rsidRPr="00C64F8E">
        <w:rPr>
          <w:color w:val="000000" w:themeColor="text1"/>
        </w:rPr>
        <w:lastRenderedPageBreak/>
        <w:t xml:space="preserve">2.12. </w:t>
      </w:r>
      <w:r w:rsidRPr="00C64F8E">
        <w:rPr>
          <w:color w:val="000000" w:themeColor="text1"/>
        </w:rPr>
        <w:tab/>
        <w:t>Хімічна продукція, яка при контакті з водою виділяє легкозаймисті гази</w:t>
      </w:r>
      <w:bookmarkEnd w:id="48"/>
      <w:bookmarkEnd w:id="49"/>
    </w:p>
    <w:p w:rsidR="009268E2" w:rsidRPr="00C64F8E" w:rsidRDefault="009268E2" w:rsidP="009268E2">
      <w:pPr>
        <w:pStyle w:val="aff2"/>
        <w:spacing w:before="0" w:after="0"/>
        <w:ind w:left="0" w:firstLine="709"/>
        <w:rPr>
          <w:color w:val="000000" w:themeColor="text1"/>
        </w:rPr>
      </w:pPr>
      <w:r w:rsidRPr="00C64F8E">
        <w:rPr>
          <w:color w:val="000000" w:themeColor="text1"/>
        </w:rPr>
        <w:t>2.12.1.Визначення</w:t>
      </w:r>
    </w:p>
    <w:p w:rsidR="009268E2" w:rsidRPr="00C64F8E" w:rsidRDefault="009268E2" w:rsidP="009268E2">
      <w:pPr>
        <w:pStyle w:val="aff6"/>
        <w:spacing w:before="0" w:after="0"/>
        <w:ind w:left="0" w:firstLine="709"/>
        <w:rPr>
          <w:color w:val="000000" w:themeColor="text1"/>
        </w:rPr>
      </w:pPr>
      <w:r w:rsidRPr="00C64F8E">
        <w:rPr>
          <w:color w:val="000000" w:themeColor="text1"/>
        </w:rPr>
        <w:t>Хімічна продукція, яка при контакті з водою виділяє легкозаймисті гази, – це тверді або рідкі хімічні речовини або суміші, які при взаємодії з водою здатні самозайматися чи виділяти легкозаймисті гази в небезпечних кількостях.</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2.12.2. Критерії </w:t>
      </w:r>
      <w:r w:rsidR="00EF151F" w:rsidRPr="00C64F8E">
        <w:rPr>
          <w:color w:val="000000" w:themeColor="text1"/>
        </w:rPr>
        <w:t>класифікації небезпечності</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2.12.2.1. Хімічна продукція, яка при контакті з водою виділяє легкозаймисті гази, повинна бути віднесена до однієї з трьох </w:t>
      </w:r>
      <w:r w:rsidR="005357D5" w:rsidRPr="00C64F8E">
        <w:rPr>
          <w:color w:val="000000" w:themeColor="text1"/>
        </w:rPr>
        <w:t>категорій</w:t>
      </w:r>
      <w:r w:rsidRPr="00C64F8E">
        <w:rPr>
          <w:color w:val="000000" w:themeColor="text1"/>
        </w:rPr>
        <w:t xml:space="preserve">, встановлених для цього </w:t>
      </w:r>
      <w:r w:rsidR="00DE17F9" w:rsidRPr="00C64F8E">
        <w:rPr>
          <w:color w:val="000000" w:themeColor="text1"/>
        </w:rPr>
        <w:t>класу небезпечності</w:t>
      </w:r>
      <w:r w:rsidRPr="00C64F8E">
        <w:rPr>
          <w:color w:val="000000" w:themeColor="text1"/>
        </w:rPr>
        <w:t>, на основі методу випробувань N.5, описаного у підрозділі 33.4.1.4 Частини III Рекомендацій ООН з перевезення небезпечних вантажів (Посібник з випробувань та критеріїв), відповідно до Таблиці 2.12.1.</w:t>
      </w:r>
    </w:p>
    <w:p w:rsidR="009268E2" w:rsidRPr="00C64F8E" w:rsidRDefault="009268E2" w:rsidP="0086220C">
      <w:pPr>
        <w:pStyle w:val="af3"/>
        <w:ind w:firstLine="7371"/>
        <w:jc w:val="left"/>
        <w:rPr>
          <w:color w:val="000000" w:themeColor="text1"/>
        </w:rPr>
      </w:pPr>
      <w:r w:rsidRPr="00C64F8E">
        <w:rPr>
          <w:color w:val="000000" w:themeColor="text1"/>
        </w:rPr>
        <w:t>Таблиця 2.12.1</w:t>
      </w:r>
    </w:p>
    <w:p w:rsidR="009268E2" w:rsidRPr="00C64F8E" w:rsidRDefault="009268E2" w:rsidP="009268E2">
      <w:pPr>
        <w:pStyle w:val="af3"/>
        <w:ind w:left="708" w:firstLine="708"/>
        <w:rPr>
          <w:color w:val="000000" w:themeColor="text1"/>
        </w:rPr>
      </w:pPr>
      <w:r w:rsidRPr="00C64F8E">
        <w:rPr>
          <w:color w:val="000000" w:themeColor="text1"/>
        </w:rPr>
        <w:t xml:space="preserve">Критерії </w:t>
      </w:r>
      <w:r w:rsidR="00EF151F" w:rsidRPr="00C64F8E">
        <w:rPr>
          <w:color w:val="000000" w:themeColor="text1"/>
        </w:rPr>
        <w:t>класифікації небезпечності</w:t>
      </w:r>
      <w:r w:rsidRPr="00C64F8E">
        <w:rPr>
          <w:color w:val="000000" w:themeColor="text1"/>
        </w:rPr>
        <w:t xml:space="preserve"> для класу «Хімічна продукції, яка при контакті з водою виділяє легкозаймисті гази»</w:t>
      </w:r>
    </w:p>
    <w:tbl>
      <w:tblPr>
        <w:tblStyle w:val="a6"/>
        <w:tblW w:w="5000" w:type="pct"/>
        <w:tblLook w:val="04A0" w:firstRow="1" w:lastRow="0" w:firstColumn="1" w:lastColumn="0" w:noHBand="0" w:noVBand="1"/>
      </w:tblPr>
      <w:tblGrid>
        <w:gridCol w:w="1835"/>
        <w:gridCol w:w="7510"/>
      </w:tblGrid>
      <w:tr w:rsidR="009268E2" w:rsidRPr="00C64F8E" w:rsidTr="006E64F3">
        <w:tc>
          <w:tcPr>
            <w:tcW w:w="982" w:type="pct"/>
          </w:tcPr>
          <w:p w:rsidR="009268E2" w:rsidRPr="00C64F8E" w:rsidRDefault="009268E2" w:rsidP="00D64C9B">
            <w:pPr>
              <w:spacing w:before="0" w:after="0"/>
              <w:ind w:firstLine="0"/>
              <w:jc w:val="left"/>
              <w:rPr>
                <w:sz w:val="24"/>
                <w:szCs w:val="24"/>
              </w:rPr>
            </w:pPr>
            <w:r w:rsidRPr="00C64F8E">
              <w:rPr>
                <w:sz w:val="24"/>
                <w:szCs w:val="24"/>
              </w:rPr>
              <w:t>Категорія</w:t>
            </w:r>
          </w:p>
        </w:tc>
        <w:tc>
          <w:tcPr>
            <w:tcW w:w="4018" w:type="pct"/>
          </w:tcPr>
          <w:p w:rsidR="009268E2" w:rsidRPr="00C64F8E" w:rsidRDefault="009268E2" w:rsidP="00D64C9B">
            <w:pPr>
              <w:spacing w:before="0" w:after="0"/>
              <w:ind w:firstLine="0"/>
              <w:jc w:val="left"/>
              <w:rPr>
                <w:sz w:val="24"/>
                <w:szCs w:val="24"/>
              </w:rPr>
            </w:pPr>
            <w:r w:rsidRPr="00C64F8E">
              <w:rPr>
                <w:sz w:val="24"/>
                <w:szCs w:val="24"/>
              </w:rPr>
              <w:t>Критерії</w:t>
            </w:r>
          </w:p>
        </w:tc>
      </w:tr>
      <w:tr w:rsidR="009268E2" w:rsidRPr="00C64F8E" w:rsidTr="006E64F3">
        <w:tc>
          <w:tcPr>
            <w:tcW w:w="982" w:type="pct"/>
          </w:tcPr>
          <w:p w:rsidR="009268E2" w:rsidRPr="00C64F8E" w:rsidRDefault="009268E2" w:rsidP="00D64C9B">
            <w:pPr>
              <w:spacing w:before="0" w:after="0"/>
              <w:ind w:firstLine="0"/>
              <w:jc w:val="left"/>
              <w:rPr>
                <w:sz w:val="24"/>
                <w:szCs w:val="24"/>
              </w:rPr>
            </w:pPr>
            <w:r w:rsidRPr="00C64F8E">
              <w:rPr>
                <w:sz w:val="24"/>
                <w:szCs w:val="24"/>
              </w:rPr>
              <w:t>1</w:t>
            </w:r>
          </w:p>
        </w:tc>
        <w:tc>
          <w:tcPr>
            <w:tcW w:w="4018" w:type="pct"/>
          </w:tcPr>
          <w:p w:rsidR="009268E2" w:rsidRPr="00C64F8E" w:rsidRDefault="009268E2" w:rsidP="00D64C9B">
            <w:pPr>
              <w:spacing w:before="0" w:after="0"/>
              <w:ind w:firstLine="0"/>
              <w:jc w:val="left"/>
              <w:rPr>
                <w:sz w:val="24"/>
                <w:szCs w:val="24"/>
              </w:rPr>
            </w:pPr>
            <w:r w:rsidRPr="00C64F8E">
              <w:rPr>
                <w:sz w:val="24"/>
                <w:szCs w:val="24"/>
              </w:rPr>
              <w:t>Будь-яка хімічна речовина або суміш, яка при температурі навколишнього середовища бурхливо реагує з водою і виділяє, як правило, газ, який здатний самовільно займатися, або яка бурхливо реагує з водою при температурі навколишнього середовища і виділяє займистий газ з інтенсивністю ≥ 10 л/кг речовини за одну хвилину.</w:t>
            </w:r>
          </w:p>
        </w:tc>
      </w:tr>
      <w:tr w:rsidR="009268E2" w:rsidRPr="00C64F8E" w:rsidTr="006E64F3">
        <w:tc>
          <w:tcPr>
            <w:tcW w:w="982" w:type="pct"/>
          </w:tcPr>
          <w:p w:rsidR="009268E2" w:rsidRPr="00C64F8E" w:rsidRDefault="009268E2" w:rsidP="00D64C9B">
            <w:pPr>
              <w:spacing w:before="0" w:after="0"/>
              <w:ind w:firstLine="0"/>
              <w:jc w:val="left"/>
              <w:rPr>
                <w:sz w:val="24"/>
                <w:szCs w:val="24"/>
              </w:rPr>
            </w:pPr>
            <w:r w:rsidRPr="00C64F8E">
              <w:rPr>
                <w:sz w:val="24"/>
                <w:szCs w:val="24"/>
              </w:rPr>
              <w:t>2</w:t>
            </w:r>
          </w:p>
        </w:tc>
        <w:tc>
          <w:tcPr>
            <w:tcW w:w="4018" w:type="pct"/>
          </w:tcPr>
          <w:p w:rsidR="009268E2" w:rsidRPr="00C64F8E" w:rsidRDefault="009268E2" w:rsidP="00D64C9B">
            <w:pPr>
              <w:spacing w:before="0" w:after="0"/>
              <w:ind w:firstLine="0"/>
              <w:jc w:val="left"/>
              <w:rPr>
                <w:sz w:val="24"/>
                <w:szCs w:val="24"/>
              </w:rPr>
            </w:pPr>
            <w:r w:rsidRPr="00C64F8E">
              <w:rPr>
                <w:sz w:val="24"/>
                <w:szCs w:val="24"/>
              </w:rPr>
              <w:t xml:space="preserve">Будь-яка хімічна речовина або суміш, яка при температурі навколишнього середовища легко вступає в реакцію з водою і виділяє легкозаймистий газ з максимальною інтенсивністю ≥ 20 л/кг речовини за одну годину, і яка не відповідає критеріям </w:t>
            </w:r>
            <w:r w:rsidR="00EF151F" w:rsidRPr="00C64F8E">
              <w:rPr>
                <w:sz w:val="24"/>
                <w:szCs w:val="24"/>
              </w:rPr>
              <w:t>класифікації небезпечності</w:t>
            </w:r>
            <w:r w:rsidRPr="00C64F8E">
              <w:rPr>
                <w:sz w:val="24"/>
                <w:szCs w:val="24"/>
              </w:rPr>
              <w:t>, встановленим для Категорії 1.</w:t>
            </w:r>
          </w:p>
        </w:tc>
      </w:tr>
      <w:tr w:rsidR="009268E2" w:rsidRPr="00C64F8E" w:rsidTr="006E64F3">
        <w:tc>
          <w:tcPr>
            <w:tcW w:w="982" w:type="pct"/>
          </w:tcPr>
          <w:p w:rsidR="009268E2" w:rsidRPr="00C64F8E" w:rsidRDefault="009268E2" w:rsidP="00D64C9B">
            <w:pPr>
              <w:spacing w:before="0" w:after="0"/>
              <w:ind w:firstLine="0"/>
              <w:jc w:val="left"/>
              <w:rPr>
                <w:sz w:val="24"/>
                <w:szCs w:val="24"/>
              </w:rPr>
            </w:pPr>
            <w:r w:rsidRPr="00C64F8E">
              <w:rPr>
                <w:sz w:val="24"/>
                <w:szCs w:val="24"/>
              </w:rPr>
              <w:t>3</w:t>
            </w:r>
          </w:p>
        </w:tc>
        <w:tc>
          <w:tcPr>
            <w:tcW w:w="4018" w:type="pct"/>
          </w:tcPr>
          <w:p w:rsidR="009268E2" w:rsidRPr="00C64F8E" w:rsidRDefault="009268E2" w:rsidP="00D64C9B">
            <w:pPr>
              <w:spacing w:before="0" w:after="0"/>
              <w:ind w:firstLine="0"/>
              <w:jc w:val="left"/>
              <w:rPr>
                <w:sz w:val="24"/>
                <w:szCs w:val="24"/>
              </w:rPr>
            </w:pPr>
            <w:r w:rsidRPr="00C64F8E">
              <w:rPr>
                <w:sz w:val="24"/>
                <w:szCs w:val="24"/>
              </w:rPr>
              <w:t xml:space="preserve">Будь-яка хімічна речовина або суміш, яка при температурі навколишнього середовища повільно реагує з водою і виділяє легкозаймистий газ з максимальною інтенсивністю ≥ 1 л/кг речовини за одну годину, і яка не відповідає критеріям </w:t>
            </w:r>
            <w:r w:rsidR="00EF151F" w:rsidRPr="00C64F8E">
              <w:rPr>
                <w:sz w:val="24"/>
                <w:szCs w:val="24"/>
              </w:rPr>
              <w:t>класифікації небезпечності</w:t>
            </w:r>
            <w:r w:rsidRPr="00C64F8E">
              <w:rPr>
                <w:sz w:val="24"/>
                <w:szCs w:val="24"/>
              </w:rPr>
              <w:t>, встановленим для Категорій 1 і 2.</w:t>
            </w:r>
          </w:p>
        </w:tc>
      </w:tr>
    </w:tbl>
    <w:p w:rsidR="009268E2" w:rsidRPr="00C64F8E" w:rsidRDefault="009268E2" w:rsidP="009268E2">
      <w:pPr>
        <w:pStyle w:val="aff6"/>
        <w:spacing w:before="0" w:after="0"/>
        <w:ind w:left="0" w:firstLine="709"/>
        <w:rPr>
          <w:color w:val="000000" w:themeColor="text1"/>
          <w:sz w:val="24"/>
          <w:szCs w:val="24"/>
        </w:rPr>
      </w:pPr>
      <w:r w:rsidRPr="00C64F8E">
        <w:rPr>
          <w:i/>
          <w:color w:val="000000" w:themeColor="text1"/>
          <w:sz w:val="24"/>
          <w:szCs w:val="24"/>
        </w:rPr>
        <w:t>Примітка</w:t>
      </w:r>
      <w:r w:rsidRPr="00C64F8E">
        <w:rPr>
          <w:color w:val="000000" w:themeColor="text1"/>
          <w:sz w:val="24"/>
          <w:szCs w:val="24"/>
        </w:rPr>
        <w:t xml:space="preserve">: Випробування слід проводити для речовини або суміші у тому ж агрегатному стані, у якому вона надається на ринку. Якщо, наприклад, при поставках або перевезеннях одна і та ж хімічна продукція надається у агрегатному стані, відмінному від агрегатного стану, в якому вона була випробувана, та який, ймовірно може привести до істотної зміни характеристик хімічної речовини під час відповідного випробування, для цієї хімічної продукції також </w:t>
      </w:r>
      <w:r w:rsidRPr="00C64F8E">
        <w:rPr>
          <w:rFonts w:eastAsia="Times New Roman"/>
          <w:color w:val="000000" w:themeColor="text1"/>
          <w:sz w:val="24"/>
          <w:szCs w:val="24"/>
          <w:lang w:eastAsia="uk-UA"/>
        </w:rPr>
        <w:t>повинні</w:t>
      </w:r>
      <w:r w:rsidRPr="00C64F8E">
        <w:rPr>
          <w:color w:val="000000" w:themeColor="text1"/>
          <w:sz w:val="24"/>
          <w:szCs w:val="24"/>
        </w:rPr>
        <w:t xml:space="preserve"> бути проведені випробування у новому агрегатному стані.</w:t>
      </w:r>
    </w:p>
    <w:p w:rsidR="009268E2" w:rsidRPr="00C64F8E" w:rsidRDefault="009268E2" w:rsidP="009268E2">
      <w:pPr>
        <w:pStyle w:val="aff2"/>
        <w:spacing w:before="0" w:after="0"/>
        <w:ind w:left="0" w:firstLine="709"/>
        <w:rPr>
          <w:color w:val="000000" w:themeColor="text1"/>
        </w:rPr>
      </w:pPr>
      <w:r w:rsidRPr="00C64F8E">
        <w:rPr>
          <w:color w:val="000000" w:themeColor="text1"/>
        </w:rPr>
        <w:t>2.12.2.2. Хімічна продукція класифікується як продукція, яка при контакті з водою виділяє легкозаймисті гази за Категорією 1, якщо на будь-якому етапі процедури випробування відбувається самовільне займання.</w:t>
      </w:r>
    </w:p>
    <w:p w:rsidR="009268E2" w:rsidRPr="00C64F8E" w:rsidRDefault="009268E2" w:rsidP="009268E2">
      <w:pPr>
        <w:pStyle w:val="aff2"/>
        <w:spacing w:before="0" w:after="0"/>
        <w:ind w:left="0" w:firstLine="709"/>
        <w:rPr>
          <w:color w:val="000000" w:themeColor="text1"/>
        </w:rPr>
      </w:pPr>
      <w:r w:rsidRPr="00C64F8E">
        <w:rPr>
          <w:color w:val="000000" w:themeColor="text1"/>
        </w:rPr>
        <w:t>2.12.3.</w:t>
      </w:r>
      <w:r w:rsidR="007D527A" w:rsidRPr="00C64F8E">
        <w:rPr>
          <w:color w:val="000000" w:themeColor="text1"/>
        </w:rPr>
        <w:t>Інформація про небезпеку</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Для хімічних речовин або сумішей, які відповідають критеріям класифікації для цього </w:t>
      </w:r>
      <w:r w:rsidR="00DE17F9" w:rsidRPr="00C64F8E">
        <w:rPr>
          <w:color w:val="000000" w:themeColor="text1"/>
        </w:rPr>
        <w:t>класу небезпечності</w:t>
      </w:r>
      <w:r w:rsidRPr="00C64F8E">
        <w:rPr>
          <w:color w:val="000000" w:themeColor="text1"/>
        </w:rPr>
        <w:t xml:space="preserve">, слід застосовувати </w:t>
      </w:r>
      <w:r w:rsidR="00D30FC2" w:rsidRPr="00C64F8E">
        <w:rPr>
          <w:color w:val="000000" w:themeColor="text1"/>
        </w:rPr>
        <w:t>елементи інформації про небезпеку</w:t>
      </w:r>
      <w:r w:rsidRPr="00C64F8E">
        <w:rPr>
          <w:color w:val="000000" w:themeColor="text1"/>
        </w:rPr>
        <w:t xml:space="preserve"> відповідно до Таблиці 2.12.2.</w:t>
      </w:r>
    </w:p>
    <w:p w:rsidR="0086220C" w:rsidRPr="00C64F8E" w:rsidRDefault="0086220C" w:rsidP="009268E2">
      <w:pPr>
        <w:pStyle w:val="aff6"/>
        <w:spacing w:before="0" w:after="0"/>
        <w:ind w:left="0" w:firstLine="709"/>
        <w:rPr>
          <w:color w:val="000000" w:themeColor="text1"/>
        </w:rPr>
      </w:pPr>
    </w:p>
    <w:p w:rsidR="009268E2" w:rsidRPr="00C64F8E" w:rsidRDefault="009268E2" w:rsidP="009268E2">
      <w:pPr>
        <w:pStyle w:val="af3"/>
        <w:rPr>
          <w:color w:val="000000" w:themeColor="text1"/>
        </w:rPr>
      </w:pPr>
      <w:r w:rsidRPr="00C64F8E">
        <w:rPr>
          <w:color w:val="000000" w:themeColor="text1"/>
        </w:rPr>
        <w:lastRenderedPageBreak/>
        <w:t xml:space="preserve">Таблиця 2.12.2. </w:t>
      </w:r>
    </w:p>
    <w:p w:rsidR="009268E2" w:rsidRPr="00C64F8E" w:rsidRDefault="00D30FC2" w:rsidP="009268E2">
      <w:pPr>
        <w:pStyle w:val="af3"/>
        <w:ind w:left="708" w:firstLine="708"/>
        <w:rPr>
          <w:color w:val="000000" w:themeColor="text1"/>
        </w:rPr>
      </w:pPr>
      <w:r w:rsidRPr="00C64F8E">
        <w:rPr>
          <w:color w:val="000000" w:themeColor="text1"/>
        </w:rPr>
        <w:t>Елементи інформації про небезпеку</w:t>
      </w:r>
      <w:r w:rsidR="009268E2" w:rsidRPr="00C64F8E">
        <w:rPr>
          <w:color w:val="000000" w:themeColor="text1"/>
        </w:rPr>
        <w:t xml:space="preserve"> для класу «Хімічна продукція, яка при контакті з водою виділяє легкозаймисті гази»</w:t>
      </w:r>
    </w:p>
    <w:tbl>
      <w:tblPr>
        <w:tblStyle w:val="a6"/>
        <w:tblW w:w="5000" w:type="pct"/>
        <w:tblLook w:val="04A0" w:firstRow="1" w:lastRow="0" w:firstColumn="1" w:lastColumn="0" w:noHBand="0" w:noVBand="1"/>
      </w:tblPr>
      <w:tblGrid>
        <w:gridCol w:w="2331"/>
        <w:gridCol w:w="2338"/>
        <w:gridCol w:w="2338"/>
        <w:gridCol w:w="2338"/>
      </w:tblGrid>
      <w:tr w:rsidR="009268E2" w:rsidRPr="00C64F8E" w:rsidTr="006E64F3">
        <w:tc>
          <w:tcPr>
            <w:tcW w:w="1247" w:type="pct"/>
          </w:tcPr>
          <w:p w:rsidR="009268E2" w:rsidRPr="00C64F8E" w:rsidRDefault="009268E2" w:rsidP="00D64C9B">
            <w:pPr>
              <w:spacing w:before="0" w:after="0"/>
              <w:ind w:firstLine="0"/>
              <w:jc w:val="left"/>
              <w:rPr>
                <w:sz w:val="24"/>
                <w:szCs w:val="24"/>
              </w:rPr>
            </w:pPr>
            <w:r w:rsidRPr="00C64F8E">
              <w:rPr>
                <w:sz w:val="24"/>
                <w:szCs w:val="24"/>
              </w:rPr>
              <w:t>Класифікація</w:t>
            </w:r>
          </w:p>
        </w:tc>
        <w:tc>
          <w:tcPr>
            <w:tcW w:w="1251" w:type="pct"/>
          </w:tcPr>
          <w:p w:rsidR="009268E2" w:rsidRPr="00C64F8E" w:rsidRDefault="009268E2" w:rsidP="00D64C9B">
            <w:pPr>
              <w:spacing w:before="0" w:after="0"/>
              <w:ind w:firstLine="0"/>
              <w:jc w:val="left"/>
              <w:rPr>
                <w:sz w:val="24"/>
                <w:szCs w:val="24"/>
              </w:rPr>
            </w:pPr>
            <w:r w:rsidRPr="00C64F8E">
              <w:rPr>
                <w:sz w:val="24"/>
                <w:szCs w:val="24"/>
              </w:rPr>
              <w:t>Категорія 1</w:t>
            </w:r>
          </w:p>
        </w:tc>
        <w:tc>
          <w:tcPr>
            <w:tcW w:w="1251" w:type="pct"/>
          </w:tcPr>
          <w:p w:rsidR="009268E2" w:rsidRPr="00C64F8E" w:rsidRDefault="009268E2" w:rsidP="00D64C9B">
            <w:pPr>
              <w:spacing w:before="0" w:after="0"/>
              <w:ind w:firstLine="0"/>
              <w:jc w:val="left"/>
              <w:rPr>
                <w:sz w:val="24"/>
                <w:szCs w:val="24"/>
              </w:rPr>
            </w:pPr>
            <w:r w:rsidRPr="00C64F8E">
              <w:rPr>
                <w:sz w:val="24"/>
                <w:szCs w:val="24"/>
              </w:rPr>
              <w:t>Категорія 2</w:t>
            </w:r>
          </w:p>
        </w:tc>
        <w:tc>
          <w:tcPr>
            <w:tcW w:w="1251" w:type="pct"/>
          </w:tcPr>
          <w:p w:rsidR="009268E2" w:rsidRPr="00C64F8E" w:rsidRDefault="009268E2" w:rsidP="00D64C9B">
            <w:pPr>
              <w:spacing w:before="0" w:after="0"/>
              <w:ind w:firstLine="0"/>
              <w:jc w:val="left"/>
              <w:rPr>
                <w:sz w:val="24"/>
                <w:szCs w:val="24"/>
              </w:rPr>
            </w:pPr>
            <w:r w:rsidRPr="00C64F8E">
              <w:rPr>
                <w:sz w:val="24"/>
                <w:szCs w:val="24"/>
              </w:rPr>
              <w:t>Категорія 3</w:t>
            </w:r>
          </w:p>
        </w:tc>
      </w:tr>
      <w:tr w:rsidR="009268E2" w:rsidRPr="00C64F8E" w:rsidTr="006E64F3">
        <w:tc>
          <w:tcPr>
            <w:tcW w:w="1247" w:type="pct"/>
          </w:tcPr>
          <w:p w:rsidR="009268E2" w:rsidRPr="00C64F8E" w:rsidRDefault="007B1CEE" w:rsidP="00D64C9B">
            <w:pPr>
              <w:spacing w:before="0" w:after="0"/>
              <w:ind w:firstLine="0"/>
              <w:jc w:val="left"/>
              <w:rPr>
                <w:sz w:val="24"/>
                <w:szCs w:val="24"/>
              </w:rPr>
            </w:pPr>
            <w:r w:rsidRPr="00C64F8E">
              <w:rPr>
                <w:sz w:val="24"/>
                <w:szCs w:val="24"/>
              </w:rPr>
              <w:t>Піктограма небезпечності</w:t>
            </w:r>
          </w:p>
        </w:tc>
        <w:tc>
          <w:tcPr>
            <w:tcW w:w="1251" w:type="pct"/>
          </w:tcPr>
          <w:p w:rsidR="009268E2" w:rsidRPr="00C64F8E" w:rsidRDefault="009268E2" w:rsidP="00D64C9B">
            <w:pPr>
              <w:spacing w:before="0" w:after="0"/>
              <w:ind w:firstLine="0"/>
              <w:jc w:val="left"/>
              <w:rPr>
                <w:sz w:val="24"/>
                <w:szCs w:val="24"/>
              </w:rPr>
            </w:pPr>
            <w:r w:rsidRPr="00C64F8E">
              <w:rPr>
                <w:noProof/>
                <w:sz w:val="24"/>
                <w:szCs w:val="24"/>
                <w:lang w:eastAsia="uk-UA"/>
              </w:rPr>
              <w:drawing>
                <wp:inline distT="0" distB="0" distL="0" distR="0" wp14:anchorId="01D982D5" wp14:editId="107CE30C">
                  <wp:extent cx="871855" cy="878205"/>
                  <wp:effectExtent l="0" t="0" r="4445"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1855" cy="878205"/>
                          </a:xfrm>
                          <a:prstGeom prst="rect">
                            <a:avLst/>
                          </a:prstGeom>
                          <a:noFill/>
                        </pic:spPr>
                      </pic:pic>
                    </a:graphicData>
                  </a:graphic>
                </wp:inline>
              </w:drawing>
            </w:r>
          </w:p>
        </w:tc>
        <w:tc>
          <w:tcPr>
            <w:tcW w:w="1251" w:type="pct"/>
          </w:tcPr>
          <w:p w:rsidR="009268E2" w:rsidRPr="00C64F8E" w:rsidRDefault="009268E2" w:rsidP="00D64C9B">
            <w:pPr>
              <w:spacing w:before="0" w:after="0"/>
              <w:ind w:firstLine="0"/>
              <w:jc w:val="left"/>
              <w:rPr>
                <w:sz w:val="24"/>
                <w:szCs w:val="24"/>
                <w:lang w:eastAsia="ru-RU"/>
              </w:rPr>
            </w:pPr>
            <w:r w:rsidRPr="00C64F8E">
              <w:rPr>
                <w:noProof/>
                <w:sz w:val="24"/>
                <w:szCs w:val="24"/>
                <w:lang w:eastAsia="uk-UA"/>
              </w:rPr>
              <w:drawing>
                <wp:inline distT="0" distB="0" distL="0" distR="0" wp14:anchorId="221F09A6" wp14:editId="1BC1D7F5">
                  <wp:extent cx="871855" cy="878205"/>
                  <wp:effectExtent l="0" t="0" r="444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1855" cy="878205"/>
                          </a:xfrm>
                          <a:prstGeom prst="rect">
                            <a:avLst/>
                          </a:prstGeom>
                          <a:noFill/>
                        </pic:spPr>
                      </pic:pic>
                    </a:graphicData>
                  </a:graphic>
                </wp:inline>
              </w:drawing>
            </w:r>
          </w:p>
        </w:tc>
        <w:tc>
          <w:tcPr>
            <w:tcW w:w="1251" w:type="pct"/>
          </w:tcPr>
          <w:p w:rsidR="009268E2" w:rsidRPr="00C64F8E" w:rsidRDefault="009268E2" w:rsidP="00D64C9B">
            <w:pPr>
              <w:spacing w:before="0" w:after="0"/>
              <w:ind w:firstLine="0"/>
              <w:jc w:val="left"/>
              <w:rPr>
                <w:sz w:val="24"/>
                <w:szCs w:val="24"/>
                <w:lang w:eastAsia="ru-RU"/>
              </w:rPr>
            </w:pPr>
            <w:r w:rsidRPr="00C64F8E">
              <w:rPr>
                <w:noProof/>
                <w:sz w:val="24"/>
                <w:szCs w:val="24"/>
                <w:lang w:eastAsia="uk-UA"/>
              </w:rPr>
              <w:drawing>
                <wp:inline distT="0" distB="0" distL="0" distR="0" wp14:anchorId="7686A3BF" wp14:editId="2644DD1C">
                  <wp:extent cx="871855" cy="878205"/>
                  <wp:effectExtent l="0" t="0" r="444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1855" cy="878205"/>
                          </a:xfrm>
                          <a:prstGeom prst="rect">
                            <a:avLst/>
                          </a:prstGeom>
                          <a:noFill/>
                        </pic:spPr>
                      </pic:pic>
                    </a:graphicData>
                  </a:graphic>
                </wp:inline>
              </w:drawing>
            </w:r>
          </w:p>
        </w:tc>
      </w:tr>
      <w:tr w:rsidR="009268E2" w:rsidRPr="00C64F8E" w:rsidTr="006E64F3">
        <w:tc>
          <w:tcPr>
            <w:tcW w:w="1247" w:type="pct"/>
          </w:tcPr>
          <w:p w:rsidR="009268E2" w:rsidRPr="00C64F8E" w:rsidRDefault="009268E2" w:rsidP="00D64C9B">
            <w:pPr>
              <w:spacing w:before="0" w:after="0"/>
              <w:ind w:firstLine="0"/>
              <w:jc w:val="left"/>
              <w:rPr>
                <w:sz w:val="24"/>
                <w:szCs w:val="24"/>
              </w:rPr>
            </w:pPr>
            <w:r w:rsidRPr="00C64F8E">
              <w:rPr>
                <w:sz w:val="24"/>
                <w:szCs w:val="24"/>
              </w:rPr>
              <w:t>Сигнальне слово</w:t>
            </w:r>
          </w:p>
        </w:tc>
        <w:tc>
          <w:tcPr>
            <w:tcW w:w="1251" w:type="pct"/>
          </w:tcPr>
          <w:p w:rsidR="009268E2" w:rsidRPr="00C64F8E" w:rsidRDefault="009268E2" w:rsidP="00D64C9B">
            <w:pPr>
              <w:spacing w:before="0" w:after="0"/>
              <w:ind w:firstLine="0"/>
              <w:jc w:val="left"/>
              <w:rPr>
                <w:sz w:val="24"/>
                <w:szCs w:val="24"/>
              </w:rPr>
            </w:pPr>
            <w:r w:rsidRPr="00C64F8E">
              <w:rPr>
                <w:sz w:val="24"/>
                <w:szCs w:val="24"/>
              </w:rPr>
              <w:t>Небезпечно</w:t>
            </w:r>
          </w:p>
        </w:tc>
        <w:tc>
          <w:tcPr>
            <w:tcW w:w="1251" w:type="pct"/>
          </w:tcPr>
          <w:p w:rsidR="009268E2" w:rsidRPr="00C64F8E" w:rsidRDefault="009268E2" w:rsidP="00D64C9B">
            <w:pPr>
              <w:spacing w:before="0" w:after="0"/>
              <w:ind w:firstLine="0"/>
              <w:jc w:val="left"/>
              <w:rPr>
                <w:sz w:val="24"/>
                <w:szCs w:val="24"/>
              </w:rPr>
            </w:pPr>
            <w:r w:rsidRPr="00C64F8E">
              <w:rPr>
                <w:sz w:val="24"/>
                <w:szCs w:val="24"/>
              </w:rPr>
              <w:t>Небезпечно</w:t>
            </w:r>
          </w:p>
        </w:tc>
        <w:tc>
          <w:tcPr>
            <w:tcW w:w="1251" w:type="pct"/>
          </w:tcPr>
          <w:p w:rsidR="009268E2" w:rsidRPr="00C64F8E" w:rsidRDefault="009268E2" w:rsidP="00D64C9B">
            <w:pPr>
              <w:spacing w:before="0" w:after="0"/>
              <w:ind w:firstLine="0"/>
              <w:jc w:val="left"/>
              <w:rPr>
                <w:sz w:val="24"/>
                <w:szCs w:val="24"/>
              </w:rPr>
            </w:pPr>
            <w:r w:rsidRPr="00C64F8E">
              <w:rPr>
                <w:sz w:val="24"/>
                <w:szCs w:val="24"/>
              </w:rPr>
              <w:t>Обережно</w:t>
            </w:r>
          </w:p>
        </w:tc>
      </w:tr>
      <w:tr w:rsidR="009268E2" w:rsidRPr="00C64F8E" w:rsidTr="006E64F3">
        <w:tc>
          <w:tcPr>
            <w:tcW w:w="1247" w:type="pct"/>
          </w:tcPr>
          <w:p w:rsidR="009268E2" w:rsidRPr="00C64F8E" w:rsidRDefault="007D527A" w:rsidP="00D64C9B">
            <w:pPr>
              <w:spacing w:before="0" w:after="0"/>
              <w:ind w:firstLine="0"/>
              <w:jc w:val="left"/>
              <w:rPr>
                <w:sz w:val="24"/>
                <w:szCs w:val="24"/>
              </w:rPr>
            </w:pPr>
            <w:r w:rsidRPr="00C64F8E">
              <w:rPr>
                <w:sz w:val="24"/>
                <w:szCs w:val="24"/>
              </w:rPr>
              <w:t>Види небезпечного впливу</w:t>
            </w:r>
          </w:p>
        </w:tc>
        <w:tc>
          <w:tcPr>
            <w:tcW w:w="1251" w:type="pct"/>
          </w:tcPr>
          <w:p w:rsidR="009268E2" w:rsidRPr="00C64F8E" w:rsidRDefault="009268E2" w:rsidP="00D64C9B">
            <w:pPr>
              <w:spacing w:before="0" w:after="0"/>
              <w:ind w:firstLine="0"/>
              <w:jc w:val="left"/>
              <w:rPr>
                <w:sz w:val="24"/>
                <w:szCs w:val="24"/>
              </w:rPr>
            </w:pPr>
            <w:r w:rsidRPr="00C64F8E">
              <w:rPr>
                <w:sz w:val="24"/>
                <w:szCs w:val="24"/>
              </w:rPr>
              <w:t>H260: При контакті з водою виділяє легкозаймисті гази, які здатні до самозаймання</w:t>
            </w:r>
          </w:p>
        </w:tc>
        <w:tc>
          <w:tcPr>
            <w:tcW w:w="1251" w:type="pct"/>
          </w:tcPr>
          <w:p w:rsidR="009268E2" w:rsidRPr="00C64F8E" w:rsidRDefault="009268E2" w:rsidP="00D64C9B">
            <w:pPr>
              <w:spacing w:before="0" w:after="0"/>
              <w:ind w:firstLine="0"/>
              <w:jc w:val="left"/>
              <w:rPr>
                <w:sz w:val="24"/>
                <w:szCs w:val="24"/>
              </w:rPr>
            </w:pPr>
            <w:r w:rsidRPr="00C64F8E">
              <w:rPr>
                <w:sz w:val="24"/>
                <w:szCs w:val="24"/>
              </w:rPr>
              <w:t>H261: При контакті з водою виділяє легкозаймисті гази</w:t>
            </w:r>
          </w:p>
        </w:tc>
        <w:tc>
          <w:tcPr>
            <w:tcW w:w="1251" w:type="pct"/>
          </w:tcPr>
          <w:p w:rsidR="009268E2" w:rsidRPr="00C64F8E" w:rsidRDefault="009268E2" w:rsidP="00D64C9B">
            <w:pPr>
              <w:spacing w:before="0" w:after="0"/>
              <w:ind w:firstLine="0"/>
              <w:jc w:val="left"/>
              <w:rPr>
                <w:sz w:val="24"/>
                <w:szCs w:val="24"/>
              </w:rPr>
            </w:pPr>
            <w:r w:rsidRPr="00C64F8E">
              <w:rPr>
                <w:sz w:val="24"/>
                <w:szCs w:val="24"/>
              </w:rPr>
              <w:t>H261: При контакті з водою виділяє легкозаймисті гази</w:t>
            </w:r>
          </w:p>
        </w:tc>
      </w:tr>
      <w:tr w:rsidR="009268E2" w:rsidRPr="00C64F8E" w:rsidTr="006E64F3">
        <w:tc>
          <w:tcPr>
            <w:tcW w:w="1247"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(попередження впливу)</w:t>
            </w:r>
          </w:p>
        </w:tc>
        <w:tc>
          <w:tcPr>
            <w:tcW w:w="1251" w:type="pct"/>
          </w:tcPr>
          <w:p w:rsidR="009268E2" w:rsidRPr="00C64F8E" w:rsidRDefault="009268E2" w:rsidP="00D64C9B">
            <w:pPr>
              <w:spacing w:before="0" w:after="0"/>
              <w:ind w:firstLine="0"/>
              <w:jc w:val="left"/>
              <w:rPr>
                <w:sz w:val="24"/>
                <w:szCs w:val="24"/>
              </w:rPr>
            </w:pPr>
            <w:r w:rsidRPr="00C64F8E">
              <w:rPr>
                <w:sz w:val="24"/>
                <w:szCs w:val="24"/>
              </w:rPr>
              <w:t>P223</w:t>
            </w:r>
          </w:p>
          <w:p w:rsidR="009268E2" w:rsidRPr="00C64F8E" w:rsidRDefault="009268E2" w:rsidP="00D64C9B">
            <w:pPr>
              <w:spacing w:before="0" w:after="0"/>
              <w:ind w:firstLine="0"/>
              <w:jc w:val="left"/>
              <w:rPr>
                <w:sz w:val="24"/>
                <w:szCs w:val="24"/>
              </w:rPr>
            </w:pPr>
            <w:r w:rsidRPr="00C64F8E">
              <w:rPr>
                <w:sz w:val="24"/>
                <w:szCs w:val="24"/>
              </w:rPr>
              <w:t>P231 + P232</w:t>
            </w:r>
          </w:p>
          <w:p w:rsidR="009268E2" w:rsidRPr="00C64F8E" w:rsidRDefault="009268E2" w:rsidP="00D64C9B">
            <w:pPr>
              <w:spacing w:before="0" w:after="0"/>
              <w:ind w:firstLine="0"/>
              <w:jc w:val="left"/>
              <w:rPr>
                <w:sz w:val="24"/>
                <w:szCs w:val="24"/>
              </w:rPr>
            </w:pPr>
            <w:r w:rsidRPr="00C64F8E">
              <w:rPr>
                <w:sz w:val="24"/>
                <w:szCs w:val="24"/>
              </w:rPr>
              <w:t>P280</w:t>
            </w:r>
          </w:p>
        </w:tc>
        <w:tc>
          <w:tcPr>
            <w:tcW w:w="1251" w:type="pct"/>
          </w:tcPr>
          <w:p w:rsidR="009268E2" w:rsidRPr="00C64F8E" w:rsidRDefault="009268E2" w:rsidP="00D64C9B">
            <w:pPr>
              <w:spacing w:before="0" w:after="0"/>
              <w:ind w:firstLine="0"/>
              <w:jc w:val="left"/>
              <w:rPr>
                <w:sz w:val="24"/>
                <w:szCs w:val="24"/>
              </w:rPr>
            </w:pPr>
            <w:r w:rsidRPr="00C64F8E">
              <w:rPr>
                <w:sz w:val="24"/>
                <w:szCs w:val="24"/>
              </w:rPr>
              <w:t>P223</w:t>
            </w:r>
          </w:p>
          <w:p w:rsidR="009268E2" w:rsidRPr="00C64F8E" w:rsidRDefault="009268E2" w:rsidP="00D64C9B">
            <w:pPr>
              <w:spacing w:before="0" w:after="0"/>
              <w:ind w:firstLine="0"/>
              <w:jc w:val="left"/>
              <w:rPr>
                <w:sz w:val="24"/>
                <w:szCs w:val="24"/>
              </w:rPr>
            </w:pPr>
            <w:r w:rsidRPr="00C64F8E">
              <w:rPr>
                <w:sz w:val="24"/>
                <w:szCs w:val="24"/>
              </w:rPr>
              <w:t>P231 + P232</w:t>
            </w:r>
          </w:p>
          <w:p w:rsidR="009268E2" w:rsidRPr="00C64F8E" w:rsidRDefault="009268E2" w:rsidP="00D64C9B">
            <w:pPr>
              <w:spacing w:before="0" w:after="0"/>
              <w:ind w:firstLine="0"/>
              <w:jc w:val="left"/>
              <w:rPr>
                <w:sz w:val="24"/>
                <w:szCs w:val="24"/>
              </w:rPr>
            </w:pPr>
            <w:r w:rsidRPr="00C64F8E">
              <w:rPr>
                <w:sz w:val="24"/>
                <w:szCs w:val="24"/>
              </w:rPr>
              <w:t>P280</w:t>
            </w:r>
          </w:p>
        </w:tc>
        <w:tc>
          <w:tcPr>
            <w:tcW w:w="1251" w:type="pct"/>
          </w:tcPr>
          <w:p w:rsidR="009268E2" w:rsidRPr="00C64F8E" w:rsidRDefault="009268E2" w:rsidP="00D64C9B">
            <w:pPr>
              <w:spacing w:before="0" w:after="0"/>
              <w:ind w:firstLine="0"/>
              <w:jc w:val="left"/>
              <w:rPr>
                <w:sz w:val="24"/>
                <w:szCs w:val="24"/>
              </w:rPr>
            </w:pPr>
            <w:r w:rsidRPr="00C64F8E">
              <w:rPr>
                <w:sz w:val="24"/>
                <w:szCs w:val="24"/>
              </w:rPr>
              <w:t>P231 + P232</w:t>
            </w:r>
          </w:p>
          <w:p w:rsidR="009268E2" w:rsidRPr="00C64F8E" w:rsidRDefault="009268E2" w:rsidP="00D64C9B">
            <w:pPr>
              <w:spacing w:before="0" w:after="0"/>
              <w:ind w:firstLine="0"/>
              <w:jc w:val="left"/>
              <w:rPr>
                <w:sz w:val="24"/>
                <w:szCs w:val="24"/>
              </w:rPr>
            </w:pPr>
            <w:r w:rsidRPr="00C64F8E">
              <w:rPr>
                <w:sz w:val="24"/>
                <w:szCs w:val="24"/>
              </w:rPr>
              <w:t>P280</w:t>
            </w:r>
          </w:p>
        </w:tc>
      </w:tr>
      <w:tr w:rsidR="009268E2" w:rsidRPr="00C64F8E" w:rsidTr="006E64F3">
        <w:tc>
          <w:tcPr>
            <w:tcW w:w="1247"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впливі)</w:t>
            </w:r>
          </w:p>
        </w:tc>
        <w:tc>
          <w:tcPr>
            <w:tcW w:w="1251" w:type="pct"/>
          </w:tcPr>
          <w:p w:rsidR="009268E2" w:rsidRPr="00C64F8E" w:rsidRDefault="009268E2" w:rsidP="00D64C9B">
            <w:pPr>
              <w:spacing w:before="0" w:after="0"/>
              <w:ind w:firstLine="0"/>
              <w:jc w:val="left"/>
              <w:rPr>
                <w:sz w:val="24"/>
                <w:szCs w:val="24"/>
              </w:rPr>
            </w:pPr>
            <w:r w:rsidRPr="00C64F8E">
              <w:rPr>
                <w:sz w:val="24"/>
                <w:szCs w:val="24"/>
              </w:rPr>
              <w:t>P302 + P335 + P334</w:t>
            </w:r>
          </w:p>
          <w:p w:rsidR="009268E2" w:rsidRPr="00C64F8E" w:rsidRDefault="009268E2" w:rsidP="00D64C9B">
            <w:pPr>
              <w:spacing w:before="0" w:after="0"/>
              <w:ind w:firstLine="0"/>
              <w:jc w:val="left"/>
              <w:rPr>
                <w:sz w:val="24"/>
                <w:szCs w:val="24"/>
              </w:rPr>
            </w:pPr>
            <w:r w:rsidRPr="00C64F8E">
              <w:rPr>
                <w:sz w:val="24"/>
                <w:szCs w:val="24"/>
              </w:rPr>
              <w:t>P370 + P378</w:t>
            </w:r>
          </w:p>
        </w:tc>
        <w:tc>
          <w:tcPr>
            <w:tcW w:w="1251" w:type="pct"/>
          </w:tcPr>
          <w:p w:rsidR="009268E2" w:rsidRPr="00C64F8E" w:rsidRDefault="009268E2" w:rsidP="00D64C9B">
            <w:pPr>
              <w:spacing w:before="0" w:after="0"/>
              <w:ind w:firstLine="0"/>
              <w:jc w:val="left"/>
              <w:rPr>
                <w:sz w:val="24"/>
                <w:szCs w:val="24"/>
              </w:rPr>
            </w:pPr>
            <w:r w:rsidRPr="00C64F8E">
              <w:rPr>
                <w:sz w:val="24"/>
                <w:szCs w:val="24"/>
              </w:rPr>
              <w:t>P302 + P335 + P334</w:t>
            </w:r>
          </w:p>
          <w:p w:rsidR="009268E2" w:rsidRPr="00C64F8E" w:rsidRDefault="009268E2" w:rsidP="00D64C9B">
            <w:pPr>
              <w:spacing w:before="0" w:after="0"/>
              <w:ind w:firstLine="0"/>
              <w:jc w:val="left"/>
              <w:rPr>
                <w:sz w:val="24"/>
                <w:szCs w:val="24"/>
              </w:rPr>
            </w:pPr>
            <w:r w:rsidRPr="00C64F8E">
              <w:rPr>
                <w:sz w:val="24"/>
                <w:szCs w:val="24"/>
              </w:rPr>
              <w:t>P370 + P378</w:t>
            </w:r>
          </w:p>
        </w:tc>
        <w:tc>
          <w:tcPr>
            <w:tcW w:w="1251" w:type="pct"/>
          </w:tcPr>
          <w:p w:rsidR="009268E2" w:rsidRPr="00C64F8E" w:rsidRDefault="009268E2" w:rsidP="00D64C9B">
            <w:pPr>
              <w:spacing w:before="0" w:after="0"/>
              <w:ind w:firstLine="0"/>
              <w:jc w:val="left"/>
              <w:rPr>
                <w:sz w:val="24"/>
                <w:szCs w:val="24"/>
              </w:rPr>
            </w:pPr>
            <w:r w:rsidRPr="00C64F8E">
              <w:rPr>
                <w:sz w:val="24"/>
                <w:szCs w:val="24"/>
              </w:rPr>
              <w:t>P370 + P378</w:t>
            </w:r>
          </w:p>
        </w:tc>
      </w:tr>
      <w:tr w:rsidR="009268E2" w:rsidRPr="00C64F8E" w:rsidTr="006E64F3">
        <w:tc>
          <w:tcPr>
            <w:tcW w:w="1247"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зберіганні)</w:t>
            </w:r>
          </w:p>
        </w:tc>
        <w:tc>
          <w:tcPr>
            <w:tcW w:w="1251" w:type="pct"/>
          </w:tcPr>
          <w:p w:rsidR="009268E2" w:rsidRPr="00C64F8E" w:rsidRDefault="009268E2" w:rsidP="00D64C9B">
            <w:pPr>
              <w:spacing w:before="0" w:after="0"/>
              <w:ind w:firstLine="0"/>
              <w:jc w:val="left"/>
              <w:rPr>
                <w:sz w:val="24"/>
                <w:szCs w:val="24"/>
              </w:rPr>
            </w:pPr>
            <w:r w:rsidRPr="00C64F8E">
              <w:rPr>
                <w:sz w:val="24"/>
                <w:szCs w:val="24"/>
              </w:rPr>
              <w:t>P402 + P404</w:t>
            </w:r>
          </w:p>
        </w:tc>
        <w:tc>
          <w:tcPr>
            <w:tcW w:w="1251" w:type="pct"/>
          </w:tcPr>
          <w:p w:rsidR="009268E2" w:rsidRPr="00C64F8E" w:rsidRDefault="009268E2" w:rsidP="00D64C9B">
            <w:pPr>
              <w:spacing w:before="0" w:after="0"/>
              <w:ind w:firstLine="0"/>
              <w:jc w:val="left"/>
              <w:rPr>
                <w:sz w:val="24"/>
                <w:szCs w:val="24"/>
              </w:rPr>
            </w:pPr>
            <w:r w:rsidRPr="00C64F8E">
              <w:rPr>
                <w:sz w:val="24"/>
                <w:szCs w:val="24"/>
              </w:rPr>
              <w:t>P402 + P404</w:t>
            </w:r>
          </w:p>
        </w:tc>
        <w:tc>
          <w:tcPr>
            <w:tcW w:w="1251" w:type="pct"/>
          </w:tcPr>
          <w:p w:rsidR="009268E2" w:rsidRPr="00C64F8E" w:rsidRDefault="009268E2" w:rsidP="00D64C9B">
            <w:pPr>
              <w:spacing w:before="0" w:after="0"/>
              <w:ind w:firstLine="0"/>
              <w:jc w:val="left"/>
              <w:rPr>
                <w:sz w:val="24"/>
                <w:szCs w:val="24"/>
              </w:rPr>
            </w:pPr>
            <w:r w:rsidRPr="00C64F8E">
              <w:rPr>
                <w:sz w:val="24"/>
                <w:szCs w:val="24"/>
              </w:rPr>
              <w:t>P402 + P404</w:t>
            </w:r>
          </w:p>
        </w:tc>
      </w:tr>
      <w:tr w:rsidR="009268E2" w:rsidRPr="00C64F8E" w:rsidTr="006E64F3">
        <w:tc>
          <w:tcPr>
            <w:tcW w:w="1247"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утилізації)</w:t>
            </w:r>
          </w:p>
        </w:tc>
        <w:tc>
          <w:tcPr>
            <w:tcW w:w="1251" w:type="pct"/>
          </w:tcPr>
          <w:p w:rsidR="009268E2" w:rsidRPr="00C64F8E" w:rsidRDefault="009268E2" w:rsidP="00D64C9B">
            <w:pPr>
              <w:spacing w:before="0" w:after="0"/>
              <w:ind w:firstLine="0"/>
              <w:jc w:val="left"/>
              <w:rPr>
                <w:sz w:val="24"/>
                <w:szCs w:val="24"/>
              </w:rPr>
            </w:pPr>
            <w:r w:rsidRPr="00C64F8E">
              <w:rPr>
                <w:sz w:val="24"/>
                <w:szCs w:val="24"/>
              </w:rPr>
              <w:t>P501</w:t>
            </w:r>
          </w:p>
        </w:tc>
        <w:tc>
          <w:tcPr>
            <w:tcW w:w="1251" w:type="pct"/>
          </w:tcPr>
          <w:p w:rsidR="009268E2" w:rsidRPr="00C64F8E" w:rsidRDefault="009268E2" w:rsidP="00D64C9B">
            <w:pPr>
              <w:spacing w:before="0" w:after="0"/>
              <w:ind w:firstLine="0"/>
              <w:jc w:val="left"/>
              <w:rPr>
                <w:sz w:val="24"/>
                <w:szCs w:val="24"/>
              </w:rPr>
            </w:pPr>
            <w:r w:rsidRPr="00C64F8E">
              <w:rPr>
                <w:sz w:val="24"/>
                <w:szCs w:val="24"/>
              </w:rPr>
              <w:t>P501</w:t>
            </w:r>
          </w:p>
        </w:tc>
        <w:tc>
          <w:tcPr>
            <w:tcW w:w="1251" w:type="pct"/>
          </w:tcPr>
          <w:p w:rsidR="009268E2" w:rsidRPr="00C64F8E" w:rsidRDefault="009268E2" w:rsidP="00D64C9B">
            <w:pPr>
              <w:spacing w:before="0" w:after="0"/>
              <w:ind w:firstLine="0"/>
              <w:jc w:val="left"/>
              <w:rPr>
                <w:sz w:val="24"/>
                <w:szCs w:val="24"/>
              </w:rPr>
            </w:pPr>
            <w:r w:rsidRPr="00C64F8E">
              <w:rPr>
                <w:sz w:val="24"/>
                <w:szCs w:val="24"/>
              </w:rPr>
              <w:t>P501</w:t>
            </w:r>
          </w:p>
        </w:tc>
      </w:tr>
    </w:tbl>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2.12.4. Додаткова інформація, яку слід враховувати при проведенні </w:t>
      </w:r>
      <w:r w:rsidR="00EF151F" w:rsidRPr="00C64F8E">
        <w:rPr>
          <w:color w:val="000000" w:themeColor="text1"/>
        </w:rPr>
        <w:t>класифікації небезпечності</w:t>
      </w:r>
    </w:p>
    <w:p w:rsidR="009268E2" w:rsidRPr="00C64F8E" w:rsidRDefault="009268E2" w:rsidP="009268E2">
      <w:pPr>
        <w:pStyle w:val="aff2"/>
        <w:spacing w:before="0" w:after="0"/>
        <w:ind w:left="0" w:firstLine="709"/>
        <w:rPr>
          <w:color w:val="000000" w:themeColor="text1"/>
        </w:rPr>
      </w:pPr>
      <w:r w:rsidRPr="00C64F8E">
        <w:rPr>
          <w:color w:val="000000" w:themeColor="text1"/>
        </w:rPr>
        <w:t>2.12.4.1. Хімічна продукція не повинна бути класифікована як продукція, яка при контакті з водою виділяє легкозаймисті гази, якщо:</w:t>
      </w:r>
    </w:p>
    <w:p w:rsidR="009268E2" w:rsidRPr="00C64F8E" w:rsidRDefault="009268E2" w:rsidP="009268E2">
      <w:pPr>
        <w:pStyle w:val="aff4"/>
        <w:spacing w:before="0" w:after="0"/>
        <w:ind w:left="0" w:firstLine="709"/>
        <w:rPr>
          <w:color w:val="000000" w:themeColor="text1"/>
        </w:rPr>
      </w:pPr>
      <w:r w:rsidRPr="00C64F8E">
        <w:rPr>
          <w:color w:val="000000" w:themeColor="text1"/>
        </w:rPr>
        <w:t>1) до хімічної структури хімічної речовини або речовин у складі суміші не входять метали або металоїди; або</w:t>
      </w:r>
    </w:p>
    <w:p w:rsidR="009268E2" w:rsidRPr="00C64F8E" w:rsidRDefault="009268E2" w:rsidP="009268E2">
      <w:pPr>
        <w:pStyle w:val="aff4"/>
        <w:spacing w:before="0" w:after="0"/>
        <w:ind w:left="0" w:firstLine="709"/>
        <w:rPr>
          <w:color w:val="000000" w:themeColor="text1"/>
        </w:rPr>
      </w:pPr>
      <w:r w:rsidRPr="00C64F8E">
        <w:rPr>
          <w:color w:val="000000" w:themeColor="text1"/>
        </w:rPr>
        <w:t>2) досвід застосування та використання свідчить, що хімічна речовина або суміш не реагують з водою, наприклад, хімічна речовина виготовлена з використанням води або промита водою; або</w:t>
      </w:r>
    </w:p>
    <w:p w:rsidR="009268E2" w:rsidRPr="00C64F8E" w:rsidRDefault="009268E2" w:rsidP="009268E2">
      <w:pPr>
        <w:pStyle w:val="aff4"/>
        <w:spacing w:before="0" w:after="0"/>
        <w:ind w:left="0" w:firstLine="709"/>
        <w:rPr>
          <w:color w:val="000000" w:themeColor="text1"/>
        </w:rPr>
      </w:pPr>
      <w:r w:rsidRPr="00C64F8E">
        <w:rPr>
          <w:color w:val="000000" w:themeColor="text1"/>
        </w:rPr>
        <w:t>3) хімічні речовини або суміші розчинні є розчинними у воді і утворюють стабільну суміш.</w:t>
      </w:r>
    </w:p>
    <w:p w:rsidR="009268E2" w:rsidRPr="00C64F8E" w:rsidRDefault="009268E2" w:rsidP="009268E2">
      <w:pPr>
        <w:pStyle w:val="27"/>
        <w:spacing w:before="0" w:after="0"/>
        <w:ind w:left="0" w:firstLine="709"/>
        <w:rPr>
          <w:color w:val="000000" w:themeColor="text1"/>
        </w:rPr>
      </w:pPr>
      <w:bookmarkStart w:id="50" w:name="_Toc525563076"/>
      <w:bookmarkStart w:id="51" w:name="_Toc3472245"/>
      <w:r w:rsidRPr="00C64F8E">
        <w:rPr>
          <w:color w:val="000000" w:themeColor="text1"/>
        </w:rPr>
        <w:t xml:space="preserve">2.13. </w:t>
      </w:r>
      <w:r w:rsidRPr="00C64F8E">
        <w:rPr>
          <w:color w:val="000000" w:themeColor="text1"/>
        </w:rPr>
        <w:tab/>
        <w:t>Рідини, які окиснюють</w:t>
      </w:r>
      <w:bookmarkEnd w:id="50"/>
      <w:bookmarkEnd w:id="51"/>
    </w:p>
    <w:p w:rsidR="009268E2" w:rsidRPr="00C64F8E" w:rsidRDefault="009268E2" w:rsidP="009268E2">
      <w:pPr>
        <w:pStyle w:val="aff2"/>
        <w:spacing w:before="0" w:after="0"/>
        <w:ind w:left="0" w:firstLine="709"/>
        <w:rPr>
          <w:color w:val="000000" w:themeColor="text1"/>
        </w:rPr>
      </w:pPr>
      <w:r w:rsidRPr="00C64F8E">
        <w:rPr>
          <w:color w:val="000000" w:themeColor="text1"/>
        </w:rPr>
        <w:t>2.13.1. Визначення</w:t>
      </w:r>
    </w:p>
    <w:p w:rsidR="009268E2" w:rsidRPr="00C64F8E" w:rsidRDefault="009268E2" w:rsidP="009268E2">
      <w:pPr>
        <w:pStyle w:val="aff6"/>
        <w:spacing w:before="0" w:after="0"/>
        <w:ind w:left="0" w:firstLine="709"/>
        <w:rPr>
          <w:color w:val="000000" w:themeColor="text1"/>
        </w:rPr>
      </w:pPr>
      <w:r w:rsidRPr="00C64F8E">
        <w:rPr>
          <w:color w:val="000000" w:themeColor="text1"/>
        </w:rPr>
        <w:t>Рідини, які окиснюють, – це рідкі хімічні речовини або суміші, які самі по собі не обов'язково горючі, але які, як правило, за рахунок виділення кисню можуть спричинити або підтримати загоряння інших матеріалів.</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2.13.2. Критерії </w:t>
      </w:r>
      <w:r w:rsidR="00EF151F" w:rsidRPr="00C64F8E">
        <w:rPr>
          <w:color w:val="000000" w:themeColor="text1"/>
        </w:rPr>
        <w:t>класифікації небезпечності</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2.13.2.1. Рідини, які окиснюють, </w:t>
      </w:r>
      <w:r w:rsidRPr="00C64F8E">
        <w:rPr>
          <w:rFonts w:eastAsia="Times New Roman"/>
          <w:color w:val="000000" w:themeColor="text1"/>
          <w:lang w:eastAsia="uk-UA"/>
        </w:rPr>
        <w:t>повинні</w:t>
      </w:r>
      <w:r w:rsidRPr="00C64F8E">
        <w:rPr>
          <w:color w:val="000000" w:themeColor="text1"/>
        </w:rPr>
        <w:t xml:space="preserve"> бути віднесені до однієї з трьох </w:t>
      </w:r>
      <w:r w:rsidR="005357D5" w:rsidRPr="00C64F8E">
        <w:rPr>
          <w:color w:val="000000" w:themeColor="text1"/>
        </w:rPr>
        <w:t>категорій</w:t>
      </w:r>
      <w:r w:rsidRPr="00C64F8E">
        <w:rPr>
          <w:color w:val="000000" w:themeColor="text1"/>
        </w:rPr>
        <w:t xml:space="preserve">, установлених для цього </w:t>
      </w:r>
      <w:r w:rsidR="00DE17F9" w:rsidRPr="00C64F8E">
        <w:rPr>
          <w:color w:val="000000" w:themeColor="text1"/>
        </w:rPr>
        <w:t>класу небезпечності</w:t>
      </w:r>
      <w:r w:rsidRPr="00C64F8E">
        <w:rPr>
          <w:color w:val="000000" w:themeColor="text1"/>
        </w:rPr>
        <w:t xml:space="preserve">, на основі методу випробувань O.2, описаного у підрозділі 34.4.2 Частини III Рекомендацій ООН </w:t>
      </w:r>
      <w:r w:rsidRPr="00C64F8E">
        <w:rPr>
          <w:color w:val="000000" w:themeColor="text1"/>
        </w:rPr>
        <w:lastRenderedPageBreak/>
        <w:t>з перевезення небезпечних вантажів (Посібник з випробувань та критеріїв) відповідно до Таблиці 2.13.1.</w:t>
      </w:r>
    </w:p>
    <w:p w:rsidR="009268E2" w:rsidRPr="00C64F8E" w:rsidRDefault="009268E2" w:rsidP="0086220C">
      <w:pPr>
        <w:pStyle w:val="af3"/>
        <w:ind w:firstLine="7371"/>
        <w:jc w:val="left"/>
        <w:rPr>
          <w:color w:val="000000" w:themeColor="text1"/>
        </w:rPr>
      </w:pPr>
      <w:r w:rsidRPr="00C64F8E">
        <w:rPr>
          <w:color w:val="000000" w:themeColor="text1"/>
        </w:rPr>
        <w:t>Таблиця 2.13.1</w:t>
      </w:r>
    </w:p>
    <w:p w:rsidR="009268E2" w:rsidRPr="00C64F8E" w:rsidRDefault="009268E2" w:rsidP="009268E2">
      <w:pPr>
        <w:pStyle w:val="af3"/>
        <w:ind w:firstLine="708"/>
        <w:rPr>
          <w:color w:val="000000" w:themeColor="text1"/>
        </w:rPr>
      </w:pPr>
      <w:r w:rsidRPr="00C64F8E">
        <w:rPr>
          <w:color w:val="000000" w:themeColor="text1"/>
        </w:rPr>
        <w:t xml:space="preserve">Критерії </w:t>
      </w:r>
      <w:r w:rsidR="00EF151F" w:rsidRPr="00C64F8E">
        <w:rPr>
          <w:color w:val="000000" w:themeColor="text1"/>
        </w:rPr>
        <w:t>класифікації небезпечності</w:t>
      </w:r>
      <w:r w:rsidRPr="00C64F8E">
        <w:rPr>
          <w:color w:val="000000" w:themeColor="text1"/>
        </w:rPr>
        <w:t xml:space="preserve"> для класу «Рідини, які окиснюють»</w:t>
      </w:r>
    </w:p>
    <w:tbl>
      <w:tblPr>
        <w:tblStyle w:val="a6"/>
        <w:tblW w:w="0" w:type="auto"/>
        <w:tblLook w:val="04A0" w:firstRow="1" w:lastRow="0" w:firstColumn="1" w:lastColumn="0" w:noHBand="0" w:noVBand="1"/>
      </w:tblPr>
      <w:tblGrid>
        <w:gridCol w:w="1210"/>
        <w:gridCol w:w="8135"/>
      </w:tblGrid>
      <w:tr w:rsidR="009268E2" w:rsidRPr="00C64F8E" w:rsidTr="00744694">
        <w:tc>
          <w:tcPr>
            <w:tcW w:w="771" w:type="dxa"/>
          </w:tcPr>
          <w:p w:rsidR="009268E2" w:rsidRPr="00C64F8E" w:rsidRDefault="009268E2" w:rsidP="00D64C9B">
            <w:pPr>
              <w:spacing w:before="0" w:after="0"/>
              <w:ind w:firstLine="0"/>
              <w:jc w:val="left"/>
              <w:rPr>
                <w:sz w:val="24"/>
                <w:szCs w:val="24"/>
              </w:rPr>
            </w:pPr>
            <w:r w:rsidRPr="00C64F8E">
              <w:rPr>
                <w:sz w:val="24"/>
                <w:szCs w:val="24"/>
              </w:rPr>
              <w:t>Категорія</w:t>
            </w:r>
          </w:p>
        </w:tc>
        <w:tc>
          <w:tcPr>
            <w:tcW w:w="0" w:type="auto"/>
          </w:tcPr>
          <w:p w:rsidR="009268E2" w:rsidRPr="00C64F8E" w:rsidRDefault="009268E2" w:rsidP="00D64C9B">
            <w:pPr>
              <w:spacing w:before="0" w:after="0"/>
              <w:ind w:firstLine="0"/>
              <w:jc w:val="left"/>
              <w:rPr>
                <w:sz w:val="24"/>
                <w:szCs w:val="24"/>
              </w:rPr>
            </w:pPr>
            <w:r w:rsidRPr="00C64F8E">
              <w:rPr>
                <w:sz w:val="24"/>
                <w:szCs w:val="24"/>
              </w:rPr>
              <w:t>Критерії</w:t>
            </w:r>
          </w:p>
        </w:tc>
      </w:tr>
      <w:tr w:rsidR="009268E2" w:rsidRPr="00C64F8E" w:rsidTr="00744694">
        <w:tc>
          <w:tcPr>
            <w:tcW w:w="771" w:type="dxa"/>
          </w:tcPr>
          <w:p w:rsidR="009268E2" w:rsidRPr="00C64F8E" w:rsidRDefault="009268E2" w:rsidP="00D64C9B">
            <w:pPr>
              <w:spacing w:before="0" w:after="0"/>
              <w:ind w:firstLine="0"/>
              <w:jc w:val="left"/>
              <w:rPr>
                <w:sz w:val="24"/>
                <w:szCs w:val="24"/>
              </w:rPr>
            </w:pPr>
            <w:r w:rsidRPr="00C64F8E">
              <w:rPr>
                <w:sz w:val="24"/>
                <w:szCs w:val="24"/>
              </w:rPr>
              <w:t>1</w:t>
            </w:r>
          </w:p>
        </w:tc>
        <w:tc>
          <w:tcPr>
            <w:tcW w:w="0" w:type="auto"/>
          </w:tcPr>
          <w:p w:rsidR="009268E2" w:rsidRPr="00C64F8E" w:rsidRDefault="009268E2" w:rsidP="00D64C9B">
            <w:pPr>
              <w:spacing w:before="0" w:after="0"/>
              <w:ind w:firstLine="0"/>
              <w:jc w:val="left"/>
              <w:rPr>
                <w:sz w:val="24"/>
                <w:szCs w:val="24"/>
              </w:rPr>
            </w:pPr>
            <w:r w:rsidRPr="00C64F8E">
              <w:rPr>
                <w:sz w:val="24"/>
                <w:szCs w:val="24"/>
              </w:rPr>
              <w:t>Будь-яка хімічна речовина або суміш, яка при змішуванні в пропорції 1:1 (за масою) з целюлозою самозаймається під час випробування; або середній час підвищення тиску суміші рідини з целюлозою в пропорції 1:1 (за масою) менший, ніж середній час підвищення тиску суміші 50-відсоткового розчину хлорної кислоти з целюлозою в пропорції 1:1 (за масою).</w:t>
            </w:r>
          </w:p>
        </w:tc>
      </w:tr>
      <w:tr w:rsidR="009268E2" w:rsidRPr="00C64F8E" w:rsidTr="00744694">
        <w:tc>
          <w:tcPr>
            <w:tcW w:w="771" w:type="dxa"/>
          </w:tcPr>
          <w:p w:rsidR="009268E2" w:rsidRPr="00C64F8E" w:rsidRDefault="009268E2" w:rsidP="00D64C9B">
            <w:pPr>
              <w:spacing w:before="0" w:after="0"/>
              <w:ind w:firstLine="0"/>
              <w:jc w:val="left"/>
              <w:rPr>
                <w:sz w:val="24"/>
                <w:szCs w:val="24"/>
              </w:rPr>
            </w:pPr>
            <w:r w:rsidRPr="00C64F8E">
              <w:rPr>
                <w:sz w:val="24"/>
                <w:szCs w:val="24"/>
              </w:rPr>
              <w:t>2</w:t>
            </w:r>
          </w:p>
        </w:tc>
        <w:tc>
          <w:tcPr>
            <w:tcW w:w="0" w:type="auto"/>
          </w:tcPr>
          <w:p w:rsidR="009268E2" w:rsidRPr="00C64F8E" w:rsidRDefault="009268E2" w:rsidP="00D64C9B">
            <w:pPr>
              <w:spacing w:before="0" w:after="0"/>
              <w:ind w:firstLine="0"/>
              <w:jc w:val="left"/>
              <w:rPr>
                <w:sz w:val="24"/>
                <w:szCs w:val="24"/>
              </w:rPr>
            </w:pPr>
            <w:r w:rsidRPr="00C64F8E">
              <w:rPr>
                <w:sz w:val="24"/>
                <w:szCs w:val="24"/>
              </w:rPr>
              <w:t xml:space="preserve">Будь-яка хімічна речовина або суміш, яка при змішуванні з целюлозою в пропорції 1:1 (за масою) має середній час підвищення тиску, який є меншим або рівнозначним середньому часу підвищення тиску суміші 40-відсоткового водного розчину хлорату натрію з целюлозою в пропорції 1:1 (за масою); і якщо не задовольняються критерії </w:t>
            </w:r>
            <w:r w:rsidR="00EF151F" w:rsidRPr="00C64F8E">
              <w:rPr>
                <w:sz w:val="24"/>
                <w:szCs w:val="24"/>
              </w:rPr>
              <w:t>класифікації небезпечності</w:t>
            </w:r>
            <w:r w:rsidRPr="00C64F8E">
              <w:rPr>
                <w:sz w:val="24"/>
                <w:szCs w:val="24"/>
              </w:rPr>
              <w:t>, встановлені для категорії 1.</w:t>
            </w:r>
          </w:p>
        </w:tc>
      </w:tr>
      <w:tr w:rsidR="009268E2" w:rsidRPr="00C64F8E" w:rsidTr="00744694">
        <w:tc>
          <w:tcPr>
            <w:tcW w:w="771" w:type="dxa"/>
          </w:tcPr>
          <w:p w:rsidR="009268E2" w:rsidRPr="00C64F8E" w:rsidRDefault="009268E2" w:rsidP="00D64C9B">
            <w:pPr>
              <w:spacing w:before="0" w:after="0"/>
              <w:ind w:firstLine="0"/>
              <w:jc w:val="left"/>
              <w:rPr>
                <w:sz w:val="24"/>
                <w:szCs w:val="24"/>
              </w:rPr>
            </w:pPr>
            <w:r w:rsidRPr="00C64F8E">
              <w:rPr>
                <w:sz w:val="24"/>
                <w:szCs w:val="24"/>
              </w:rPr>
              <w:t>3</w:t>
            </w:r>
          </w:p>
        </w:tc>
        <w:tc>
          <w:tcPr>
            <w:tcW w:w="0" w:type="auto"/>
          </w:tcPr>
          <w:p w:rsidR="009268E2" w:rsidRPr="00C64F8E" w:rsidRDefault="009268E2" w:rsidP="00D64C9B">
            <w:pPr>
              <w:spacing w:before="0" w:after="0"/>
              <w:ind w:firstLine="0"/>
              <w:jc w:val="left"/>
              <w:rPr>
                <w:sz w:val="24"/>
                <w:szCs w:val="24"/>
              </w:rPr>
            </w:pPr>
            <w:r w:rsidRPr="00C64F8E">
              <w:rPr>
                <w:sz w:val="24"/>
                <w:szCs w:val="24"/>
              </w:rPr>
              <w:t xml:space="preserve">Будь-яка хімічна речовина або суміш, яка при змішуванні з целюлозою в пропорції 1:1 (за масою) має середній час підвищення тиску, який є меншим або рівнозначним середньому часу підвищення тиску суміші 65-відсоткового водного розчину азотної кислоти з целюлозою в пропорції 1:1 (за масою); і якщо не задовольняються критерії </w:t>
            </w:r>
            <w:r w:rsidR="00EF151F" w:rsidRPr="00C64F8E">
              <w:rPr>
                <w:sz w:val="24"/>
                <w:szCs w:val="24"/>
              </w:rPr>
              <w:t>класифікації небезпечності</w:t>
            </w:r>
            <w:r w:rsidRPr="00C64F8E">
              <w:rPr>
                <w:sz w:val="24"/>
                <w:szCs w:val="24"/>
              </w:rPr>
              <w:t>, встановлені для категорій 1 і 2.</w:t>
            </w:r>
          </w:p>
        </w:tc>
      </w:tr>
    </w:tbl>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2.13.3. </w:t>
      </w:r>
      <w:r w:rsidR="007D527A" w:rsidRPr="00C64F8E">
        <w:rPr>
          <w:color w:val="000000" w:themeColor="text1"/>
        </w:rPr>
        <w:t>Інформація про небезпеку</w:t>
      </w:r>
    </w:p>
    <w:p w:rsidR="009268E2" w:rsidRPr="00C64F8E" w:rsidRDefault="009268E2" w:rsidP="009268E2">
      <w:pPr>
        <w:pStyle w:val="aff6"/>
        <w:spacing w:before="0" w:after="0"/>
        <w:ind w:left="0" w:firstLine="709"/>
        <w:rPr>
          <w:rFonts w:eastAsiaTheme="majorEastAsia"/>
          <w:i/>
          <w:color w:val="000000" w:themeColor="text1"/>
          <w:spacing w:val="-10"/>
          <w:kern w:val="28"/>
        </w:rPr>
      </w:pPr>
      <w:r w:rsidRPr="00C64F8E">
        <w:rPr>
          <w:color w:val="000000" w:themeColor="text1"/>
        </w:rPr>
        <w:t xml:space="preserve">Для хімічних речовин або сумішей, які відповідають критеріям класифікації для цього </w:t>
      </w:r>
      <w:r w:rsidR="00DE17F9" w:rsidRPr="00C64F8E">
        <w:rPr>
          <w:color w:val="000000" w:themeColor="text1"/>
        </w:rPr>
        <w:t>класу небезпечності</w:t>
      </w:r>
      <w:r w:rsidRPr="00C64F8E">
        <w:rPr>
          <w:color w:val="000000" w:themeColor="text1"/>
        </w:rPr>
        <w:t xml:space="preserve">, слід застосовувати </w:t>
      </w:r>
      <w:r w:rsidR="00D30FC2" w:rsidRPr="00C64F8E">
        <w:rPr>
          <w:color w:val="000000" w:themeColor="text1"/>
        </w:rPr>
        <w:t>елементи інформації про небезпеку</w:t>
      </w:r>
      <w:r w:rsidRPr="00C64F8E">
        <w:rPr>
          <w:color w:val="000000" w:themeColor="text1"/>
        </w:rPr>
        <w:t xml:space="preserve"> відповідно до Таблиці 2.13.2.</w:t>
      </w:r>
    </w:p>
    <w:p w:rsidR="009268E2" w:rsidRPr="00C64F8E" w:rsidRDefault="009268E2" w:rsidP="0086220C">
      <w:pPr>
        <w:pStyle w:val="af3"/>
        <w:ind w:firstLine="7371"/>
        <w:jc w:val="left"/>
        <w:rPr>
          <w:color w:val="000000" w:themeColor="text1"/>
        </w:rPr>
      </w:pPr>
      <w:r w:rsidRPr="00C64F8E">
        <w:rPr>
          <w:color w:val="000000" w:themeColor="text1"/>
        </w:rPr>
        <w:t>Таблиця 2.13.2.</w:t>
      </w:r>
    </w:p>
    <w:p w:rsidR="009268E2" w:rsidRPr="00C64F8E" w:rsidRDefault="00D30FC2" w:rsidP="009268E2">
      <w:pPr>
        <w:pStyle w:val="af3"/>
        <w:rPr>
          <w:color w:val="000000" w:themeColor="text1"/>
        </w:rPr>
      </w:pPr>
      <w:r w:rsidRPr="00C64F8E">
        <w:rPr>
          <w:color w:val="000000" w:themeColor="text1"/>
        </w:rPr>
        <w:t>Елементи інформації про небезпеку</w:t>
      </w:r>
      <w:r w:rsidR="009268E2" w:rsidRPr="00C64F8E">
        <w:rPr>
          <w:color w:val="000000" w:themeColor="text1"/>
        </w:rPr>
        <w:t xml:space="preserve"> для класу «Рідини, які окиснюють»</w:t>
      </w:r>
    </w:p>
    <w:tbl>
      <w:tblPr>
        <w:tblStyle w:val="a6"/>
        <w:tblW w:w="5000" w:type="pct"/>
        <w:tblLook w:val="04A0" w:firstRow="1" w:lastRow="0" w:firstColumn="1" w:lastColumn="0" w:noHBand="0" w:noVBand="1"/>
      </w:tblPr>
      <w:tblGrid>
        <w:gridCol w:w="3118"/>
        <w:gridCol w:w="2075"/>
        <w:gridCol w:w="2076"/>
        <w:gridCol w:w="2076"/>
      </w:tblGrid>
      <w:tr w:rsidR="009268E2" w:rsidRPr="00C64F8E" w:rsidTr="00744694">
        <w:tc>
          <w:tcPr>
            <w:tcW w:w="1668" w:type="pct"/>
          </w:tcPr>
          <w:p w:rsidR="009268E2" w:rsidRPr="00C64F8E" w:rsidRDefault="009268E2" w:rsidP="00D64C9B">
            <w:pPr>
              <w:spacing w:before="0" w:after="0"/>
              <w:ind w:firstLine="0"/>
              <w:jc w:val="left"/>
              <w:rPr>
                <w:sz w:val="24"/>
                <w:szCs w:val="24"/>
              </w:rPr>
            </w:pPr>
            <w:r w:rsidRPr="00C64F8E">
              <w:rPr>
                <w:sz w:val="24"/>
                <w:szCs w:val="24"/>
              </w:rPr>
              <w:t>Класифікація</w:t>
            </w:r>
          </w:p>
        </w:tc>
        <w:tc>
          <w:tcPr>
            <w:tcW w:w="1110" w:type="pct"/>
          </w:tcPr>
          <w:p w:rsidR="009268E2" w:rsidRPr="00C64F8E" w:rsidRDefault="009268E2" w:rsidP="00D64C9B">
            <w:pPr>
              <w:spacing w:before="0" w:after="0"/>
              <w:ind w:firstLine="0"/>
              <w:jc w:val="left"/>
              <w:rPr>
                <w:sz w:val="24"/>
                <w:szCs w:val="24"/>
              </w:rPr>
            </w:pPr>
            <w:r w:rsidRPr="00C64F8E">
              <w:rPr>
                <w:sz w:val="24"/>
                <w:szCs w:val="24"/>
              </w:rPr>
              <w:t>Категорія 1</w:t>
            </w:r>
          </w:p>
        </w:tc>
        <w:tc>
          <w:tcPr>
            <w:tcW w:w="1111" w:type="pct"/>
          </w:tcPr>
          <w:p w:rsidR="009268E2" w:rsidRPr="00C64F8E" w:rsidRDefault="009268E2" w:rsidP="00D64C9B">
            <w:pPr>
              <w:spacing w:before="0" w:after="0"/>
              <w:ind w:firstLine="0"/>
              <w:jc w:val="left"/>
              <w:rPr>
                <w:sz w:val="24"/>
                <w:szCs w:val="24"/>
              </w:rPr>
            </w:pPr>
            <w:r w:rsidRPr="00C64F8E">
              <w:rPr>
                <w:sz w:val="24"/>
                <w:szCs w:val="24"/>
              </w:rPr>
              <w:t>Категорія 2</w:t>
            </w:r>
          </w:p>
        </w:tc>
        <w:tc>
          <w:tcPr>
            <w:tcW w:w="1111" w:type="pct"/>
          </w:tcPr>
          <w:p w:rsidR="009268E2" w:rsidRPr="00C64F8E" w:rsidRDefault="009268E2" w:rsidP="00D64C9B">
            <w:pPr>
              <w:spacing w:before="0" w:after="0"/>
              <w:ind w:firstLine="0"/>
              <w:jc w:val="left"/>
              <w:rPr>
                <w:sz w:val="24"/>
                <w:szCs w:val="24"/>
              </w:rPr>
            </w:pPr>
            <w:r w:rsidRPr="00C64F8E">
              <w:rPr>
                <w:sz w:val="24"/>
                <w:szCs w:val="24"/>
              </w:rPr>
              <w:t>Категорія 3</w:t>
            </w:r>
          </w:p>
        </w:tc>
      </w:tr>
      <w:tr w:rsidR="009268E2" w:rsidRPr="00C64F8E" w:rsidTr="00744694">
        <w:tc>
          <w:tcPr>
            <w:tcW w:w="1668" w:type="pct"/>
          </w:tcPr>
          <w:p w:rsidR="009268E2" w:rsidRPr="00C64F8E" w:rsidRDefault="007B1CEE" w:rsidP="00D64C9B">
            <w:pPr>
              <w:spacing w:before="0" w:after="0"/>
              <w:ind w:firstLine="0"/>
              <w:jc w:val="left"/>
              <w:rPr>
                <w:sz w:val="24"/>
                <w:szCs w:val="24"/>
              </w:rPr>
            </w:pPr>
            <w:r w:rsidRPr="00C64F8E">
              <w:rPr>
                <w:sz w:val="24"/>
                <w:szCs w:val="24"/>
              </w:rPr>
              <w:t>Піктограма небезпечності</w:t>
            </w:r>
          </w:p>
        </w:tc>
        <w:tc>
          <w:tcPr>
            <w:tcW w:w="1110" w:type="pct"/>
          </w:tcPr>
          <w:p w:rsidR="009268E2" w:rsidRPr="00C64F8E" w:rsidRDefault="009268E2" w:rsidP="00D64C9B">
            <w:pPr>
              <w:spacing w:before="0" w:after="0"/>
              <w:ind w:firstLine="0"/>
              <w:jc w:val="left"/>
              <w:rPr>
                <w:sz w:val="24"/>
                <w:szCs w:val="24"/>
              </w:rPr>
            </w:pPr>
            <w:r w:rsidRPr="00C64F8E">
              <w:rPr>
                <w:noProof/>
                <w:sz w:val="24"/>
                <w:szCs w:val="24"/>
                <w:lang w:eastAsia="uk-UA"/>
              </w:rPr>
              <w:drawing>
                <wp:inline distT="0" distB="0" distL="0" distR="0" wp14:anchorId="3AE3456D" wp14:editId="3BEB40A9">
                  <wp:extent cx="1024255" cy="1024255"/>
                  <wp:effectExtent l="0" t="0" r="4445" b="444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4255" cy="1024255"/>
                          </a:xfrm>
                          <a:prstGeom prst="rect">
                            <a:avLst/>
                          </a:prstGeom>
                          <a:noFill/>
                        </pic:spPr>
                      </pic:pic>
                    </a:graphicData>
                  </a:graphic>
                </wp:inline>
              </w:drawing>
            </w:r>
          </w:p>
        </w:tc>
        <w:tc>
          <w:tcPr>
            <w:tcW w:w="1111" w:type="pct"/>
          </w:tcPr>
          <w:p w:rsidR="009268E2" w:rsidRPr="00C64F8E" w:rsidRDefault="009268E2" w:rsidP="00D64C9B">
            <w:pPr>
              <w:spacing w:before="0" w:after="0"/>
              <w:ind w:firstLine="0"/>
              <w:jc w:val="left"/>
              <w:rPr>
                <w:sz w:val="24"/>
                <w:szCs w:val="24"/>
                <w:lang w:eastAsia="ru-RU"/>
              </w:rPr>
            </w:pPr>
            <w:r w:rsidRPr="00C64F8E">
              <w:rPr>
                <w:noProof/>
                <w:sz w:val="24"/>
                <w:szCs w:val="24"/>
                <w:lang w:eastAsia="uk-UA"/>
              </w:rPr>
              <w:drawing>
                <wp:inline distT="0" distB="0" distL="0" distR="0" wp14:anchorId="4B1C79F9" wp14:editId="1E80127C">
                  <wp:extent cx="1024255" cy="1024255"/>
                  <wp:effectExtent l="0" t="0" r="4445" b="444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4255" cy="1024255"/>
                          </a:xfrm>
                          <a:prstGeom prst="rect">
                            <a:avLst/>
                          </a:prstGeom>
                          <a:noFill/>
                        </pic:spPr>
                      </pic:pic>
                    </a:graphicData>
                  </a:graphic>
                </wp:inline>
              </w:drawing>
            </w:r>
          </w:p>
        </w:tc>
        <w:tc>
          <w:tcPr>
            <w:tcW w:w="1111" w:type="pct"/>
          </w:tcPr>
          <w:p w:rsidR="009268E2" w:rsidRPr="00C64F8E" w:rsidRDefault="009268E2" w:rsidP="00D64C9B">
            <w:pPr>
              <w:spacing w:before="0" w:after="0"/>
              <w:ind w:firstLine="0"/>
              <w:jc w:val="left"/>
              <w:rPr>
                <w:sz w:val="24"/>
                <w:szCs w:val="24"/>
                <w:lang w:eastAsia="ru-RU"/>
              </w:rPr>
            </w:pPr>
            <w:r w:rsidRPr="00C64F8E">
              <w:rPr>
                <w:noProof/>
                <w:sz w:val="24"/>
                <w:szCs w:val="24"/>
                <w:lang w:eastAsia="uk-UA"/>
              </w:rPr>
              <w:drawing>
                <wp:inline distT="0" distB="0" distL="0" distR="0" wp14:anchorId="3251EE66" wp14:editId="0C33803F">
                  <wp:extent cx="1024255" cy="1024255"/>
                  <wp:effectExtent l="0" t="0" r="4445"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4255" cy="1024255"/>
                          </a:xfrm>
                          <a:prstGeom prst="rect">
                            <a:avLst/>
                          </a:prstGeom>
                          <a:noFill/>
                        </pic:spPr>
                      </pic:pic>
                    </a:graphicData>
                  </a:graphic>
                </wp:inline>
              </w:drawing>
            </w:r>
          </w:p>
        </w:tc>
      </w:tr>
      <w:tr w:rsidR="009268E2" w:rsidRPr="00C64F8E" w:rsidTr="00744694">
        <w:tc>
          <w:tcPr>
            <w:tcW w:w="1668" w:type="pct"/>
          </w:tcPr>
          <w:p w:rsidR="009268E2" w:rsidRPr="00C64F8E" w:rsidRDefault="009268E2" w:rsidP="00D64C9B">
            <w:pPr>
              <w:spacing w:before="0" w:after="0"/>
              <w:ind w:firstLine="0"/>
              <w:jc w:val="left"/>
              <w:rPr>
                <w:sz w:val="24"/>
                <w:szCs w:val="24"/>
              </w:rPr>
            </w:pPr>
            <w:r w:rsidRPr="00C64F8E">
              <w:rPr>
                <w:sz w:val="24"/>
                <w:szCs w:val="24"/>
              </w:rPr>
              <w:t>Сигнальне слово</w:t>
            </w:r>
          </w:p>
        </w:tc>
        <w:tc>
          <w:tcPr>
            <w:tcW w:w="1110" w:type="pct"/>
          </w:tcPr>
          <w:p w:rsidR="009268E2" w:rsidRPr="00C64F8E" w:rsidRDefault="009268E2" w:rsidP="00D64C9B">
            <w:pPr>
              <w:spacing w:before="0" w:after="0"/>
              <w:ind w:firstLine="0"/>
              <w:jc w:val="left"/>
              <w:rPr>
                <w:sz w:val="24"/>
                <w:szCs w:val="24"/>
              </w:rPr>
            </w:pPr>
            <w:r w:rsidRPr="00C64F8E">
              <w:rPr>
                <w:sz w:val="24"/>
                <w:szCs w:val="24"/>
              </w:rPr>
              <w:t>Небезпечно</w:t>
            </w:r>
          </w:p>
        </w:tc>
        <w:tc>
          <w:tcPr>
            <w:tcW w:w="1111" w:type="pct"/>
          </w:tcPr>
          <w:p w:rsidR="009268E2" w:rsidRPr="00C64F8E" w:rsidRDefault="009268E2" w:rsidP="00D64C9B">
            <w:pPr>
              <w:spacing w:before="0" w:after="0"/>
              <w:ind w:firstLine="0"/>
              <w:jc w:val="left"/>
              <w:rPr>
                <w:sz w:val="24"/>
                <w:szCs w:val="24"/>
              </w:rPr>
            </w:pPr>
            <w:r w:rsidRPr="00C64F8E">
              <w:rPr>
                <w:sz w:val="24"/>
                <w:szCs w:val="24"/>
              </w:rPr>
              <w:t>Небезпечно</w:t>
            </w:r>
          </w:p>
        </w:tc>
        <w:tc>
          <w:tcPr>
            <w:tcW w:w="1111" w:type="pct"/>
          </w:tcPr>
          <w:p w:rsidR="009268E2" w:rsidRPr="00C64F8E" w:rsidRDefault="009268E2" w:rsidP="00D64C9B">
            <w:pPr>
              <w:spacing w:before="0" w:after="0"/>
              <w:ind w:firstLine="0"/>
              <w:jc w:val="left"/>
              <w:rPr>
                <w:sz w:val="24"/>
                <w:szCs w:val="24"/>
              </w:rPr>
            </w:pPr>
            <w:r w:rsidRPr="00C64F8E">
              <w:rPr>
                <w:sz w:val="24"/>
                <w:szCs w:val="24"/>
              </w:rPr>
              <w:t>Обережно</w:t>
            </w:r>
          </w:p>
        </w:tc>
      </w:tr>
      <w:tr w:rsidR="009268E2" w:rsidRPr="00C64F8E" w:rsidTr="00744694">
        <w:tc>
          <w:tcPr>
            <w:tcW w:w="1668" w:type="pct"/>
          </w:tcPr>
          <w:p w:rsidR="009268E2" w:rsidRPr="00C64F8E" w:rsidRDefault="007D527A" w:rsidP="00D64C9B">
            <w:pPr>
              <w:spacing w:before="0" w:after="0"/>
              <w:ind w:firstLine="0"/>
              <w:jc w:val="left"/>
              <w:rPr>
                <w:sz w:val="24"/>
                <w:szCs w:val="24"/>
              </w:rPr>
            </w:pPr>
            <w:r w:rsidRPr="00C64F8E">
              <w:rPr>
                <w:sz w:val="24"/>
                <w:szCs w:val="24"/>
              </w:rPr>
              <w:t>Види небезпечного впливу</w:t>
            </w:r>
          </w:p>
        </w:tc>
        <w:tc>
          <w:tcPr>
            <w:tcW w:w="1110" w:type="pct"/>
          </w:tcPr>
          <w:p w:rsidR="009268E2" w:rsidRPr="00C64F8E" w:rsidRDefault="009268E2" w:rsidP="00D64C9B">
            <w:pPr>
              <w:spacing w:before="0" w:after="0"/>
              <w:ind w:firstLine="0"/>
              <w:jc w:val="left"/>
              <w:rPr>
                <w:sz w:val="24"/>
                <w:szCs w:val="24"/>
              </w:rPr>
            </w:pPr>
            <w:r w:rsidRPr="00C64F8E">
              <w:rPr>
                <w:sz w:val="24"/>
                <w:szCs w:val="24"/>
              </w:rPr>
              <w:t>H271: Може спричинити займання або вибух; сильний окиснювач</w:t>
            </w:r>
          </w:p>
        </w:tc>
        <w:tc>
          <w:tcPr>
            <w:tcW w:w="1111" w:type="pct"/>
          </w:tcPr>
          <w:p w:rsidR="009268E2" w:rsidRPr="00C64F8E" w:rsidRDefault="009268E2" w:rsidP="00D64C9B">
            <w:pPr>
              <w:spacing w:before="0" w:after="0"/>
              <w:ind w:firstLine="0"/>
              <w:jc w:val="left"/>
              <w:rPr>
                <w:sz w:val="24"/>
                <w:szCs w:val="24"/>
              </w:rPr>
            </w:pPr>
            <w:r w:rsidRPr="00C64F8E">
              <w:rPr>
                <w:sz w:val="24"/>
                <w:szCs w:val="24"/>
              </w:rPr>
              <w:t>H272: Може посилювати займання; окиснювач</w:t>
            </w:r>
          </w:p>
        </w:tc>
        <w:tc>
          <w:tcPr>
            <w:tcW w:w="1111" w:type="pct"/>
          </w:tcPr>
          <w:p w:rsidR="009268E2" w:rsidRPr="00C64F8E" w:rsidRDefault="009268E2" w:rsidP="00D64C9B">
            <w:pPr>
              <w:spacing w:before="0" w:after="0"/>
              <w:ind w:firstLine="0"/>
              <w:jc w:val="left"/>
              <w:rPr>
                <w:sz w:val="24"/>
                <w:szCs w:val="24"/>
              </w:rPr>
            </w:pPr>
            <w:r w:rsidRPr="00C64F8E">
              <w:rPr>
                <w:sz w:val="24"/>
                <w:szCs w:val="24"/>
              </w:rPr>
              <w:t>H272: Може посилювати займання; окиснювач</w:t>
            </w:r>
          </w:p>
        </w:tc>
      </w:tr>
      <w:tr w:rsidR="009268E2" w:rsidRPr="00C64F8E" w:rsidTr="00744694">
        <w:tc>
          <w:tcPr>
            <w:tcW w:w="1668"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(попередження впливу)</w:t>
            </w:r>
          </w:p>
        </w:tc>
        <w:tc>
          <w:tcPr>
            <w:tcW w:w="1110" w:type="pct"/>
          </w:tcPr>
          <w:p w:rsidR="009268E2" w:rsidRPr="00C64F8E" w:rsidRDefault="009268E2" w:rsidP="00D64C9B">
            <w:pPr>
              <w:spacing w:before="0" w:after="0"/>
              <w:ind w:firstLine="0"/>
              <w:jc w:val="left"/>
              <w:rPr>
                <w:sz w:val="24"/>
                <w:szCs w:val="24"/>
              </w:rPr>
            </w:pPr>
            <w:r w:rsidRPr="00C64F8E">
              <w:rPr>
                <w:sz w:val="24"/>
                <w:szCs w:val="24"/>
              </w:rPr>
              <w:t>P210</w:t>
            </w:r>
          </w:p>
          <w:p w:rsidR="009268E2" w:rsidRPr="00C64F8E" w:rsidRDefault="009268E2" w:rsidP="00D64C9B">
            <w:pPr>
              <w:spacing w:before="0" w:after="0"/>
              <w:ind w:firstLine="0"/>
              <w:jc w:val="left"/>
              <w:rPr>
                <w:sz w:val="24"/>
                <w:szCs w:val="24"/>
              </w:rPr>
            </w:pPr>
            <w:r w:rsidRPr="00C64F8E">
              <w:rPr>
                <w:sz w:val="24"/>
                <w:szCs w:val="24"/>
              </w:rPr>
              <w:t>P220</w:t>
            </w:r>
          </w:p>
          <w:p w:rsidR="009268E2" w:rsidRPr="00C64F8E" w:rsidRDefault="009268E2" w:rsidP="00D64C9B">
            <w:pPr>
              <w:spacing w:before="0" w:after="0"/>
              <w:ind w:firstLine="0"/>
              <w:jc w:val="left"/>
              <w:rPr>
                <w:sz w:val="24"/>
                <w:szCs w:val="24"/>
              </w:rPr>
            </w:pPr>
            <w:r w:rsidRPr="00C64F8E">
              <w:rPr>
                <w:sz w:val="24"/>
                <w:szCs w:val="24"/>
              </w:rPr>
              <w:t>P280</w:t>
            </w:r>
          </w:p>
          <w:p w:rsidR="009268E2" w:rsidRPr="00C64F8E" w:rsidRDefault="009268E2" w:rsidP="00D64C9B">
            <w:pPr>
              <w:spacing w:before="0" w:after="0"/>
              <w:ind w:firstLine="0"/>
              <w:jc w:val="left"/>
              <w:rPr>
                <w:sz w:val="24"/>
                <w:szCs w:val="24"/>
              </w:rPr>
            </w:pPr>
            <w:r w:rsidRPr="00C64F8E">
              <w:rPr>
                <w:sz w:val="24"/>
                <w:szCs w:val="24"/>
              </w:rPr>
              <w:t>P283</w:t>
            </w:r>
          </w:p>
        </w:tc>
        <w:tc>
          <w:tcPr>
            <w:tcW w:w="1111" w:type="pct"/>
          </w:tcPr>
          <w:p w:rsidR="009268E2" w:rsidRPr="00C64F8E" w:rsidRDefault="009268E2" w:rsidP="00D64C9B">
            <w:pPr>
              <w:spacing w:before="0" w:after="0"/>
              <w:ind w:firstLine="0"/>
              <w:jc w:val="left"/>
              <w:rPr>
                <w:sz w:val="24"/>
                <w:szCs w:val="24"/>
              </w:rPr>
            </w:pPr>
            <w:r w:rsidRPr="00C64F8E">
              <w:rPr>
                <w:sz w:val="24"/>
                <w:szCs w:val="24"/>
              </w:rPr>
              <w:t>P210</w:t>
            </w:r>
          </w:p>
          <w:p w:rsidR="009268E2" w:rsidRPr="00C64F8E" w:rsidRDefault="009268E2" w:rsidP="00D64C9B">
            <w:pPr>
              <w:spacing w:before="0" w:after="0"/>
              <w:ind w:firstLine="0"/>
              <w:jc w:val="left"/>
              <w:rPr>
                <w:sz w:val="24"/>
                <w:szCs w:val="24"/>
              </w:rPr>
            </w:pPr>
            <w:r w:rsidRPr="00C64F8E">
              <w:rPr>
                <w:sz w:val="24"/>
                <w:szCs w:val="24"/>
              </w:rPr>
              <w:t>P220</w:t>
            </w:r>
          </w:p>
          <w:p w:rsidR="009268E2" w:rsidRPr="00C64F8E" w:rsidRDefault="009268E2" w:rsidP="00D64C9B">
            <w:pPr>
              <w:spacing w:before="0" w:after="0"/>
              <w:ind w:firstLine="0"/>
              <w:jc w:val="left"/>
              <w:rPr>
                <w:sz w:val="24"/>
                <w:szCs w:val="24"/>
              </w:rPr>
            </w:pPr>
            <w:r w:rsidRPr="00C64F8E">
              <w:rPr>
                <w:sz w:val="24"/>
                <w:szCs w:val="24"/>
              </w:rPr>
              <w:t>P280</w:t>
            </w:r>
          </w:p>
        </w:tc>
        <w:tc>
          <w:tcPr>
            <w:tcW w:w="1111" w:type="pct"/>
          </w:tcPr>
          <w:p w:rsidR="009268E2" w:rsidRPr="00C64F8E" w:rsidRDefault="009268E2" w:rsidP="00D64C9B">
            <w:pPr>
              <w:spacing w:before="0" w:after="0"/>
              <w:ind w:firstLine="0"/>
              <w:jc w:val="left"/>
              <w:rPr>
                <w:sz w:val="24"/>
                <w:szCs w:val="24"/>
              </w:rPr>
            </w:pPr>
            <w:r w:rsidRPr="00C64F8E">
              <w:rPr>
                <w:sz w:val="24"/>
                <w:szCs w:val="24"/>
              </w:rPr>
              <w:t>P210</w:t>
            </w:r>
          </w:p>
          <w:p w:rsidR="009268E2" w:rsidRPr="00C64F8E" w:rsidRDefault="009268E2" w:rsidP="00D64C9B">
            <w:pPr>
              <w:spacing w:before="0" w:after="0"/>
              <w:ind w:firstLine="0"/>
              <w:jc w:val="left"/>
              <w:rPr>
                <w:sz w:val="24"/>
                <w:szCs w:val="24"/>
              </w:rPr>
            </w:pPr>
            <w:r w:rsidRPr="00C64F8E">
              <w:rPr>
                <w:sz w:val="24"/>
                <w:szCs w:val="24"/>
              </w:rPr>
              <w:t>P220</w:t>
            </w:r>
          </w:p>
          <w:p w:rsidR="009268E2" w:rsidRPr="00C64F8E" w:rsidRDefault="009268E2" w:rsidP="00D64C9B">
            <w:pPr>
              <w:spacing w:before="0" w:after="0"/>
              <w:ind w:firstLine="0"/>
              <w:jc w:val="left"/>
              <w:rPr>
                <w:sz w:val="24"/>
                <w:szCs w:val="24"/>
              </w:rPr>
            </w:pPr>
            <w:r w:rsidRPr="00C64F8E">
              <w:rPr>
                <w:sz w:val="24"/>
                <w:szCs w:val="24"/>
              </w:rPr>
              <w:t>P280</w:t>
            </w:r>
          </w:p>
        </w:tc>
      </w:tr>
      <w:tr w:rsidR="009268E2" w:rsidRPr="00C64F8E" w:rsidTr="00744694">
        <w:tc>
          <w:tcPr>
            <w:tcW w:w="1668"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впливі)</w:t>
            </w:r>
          </w:p>
        </w:tc>
        <w:tc>
          <w:tcPr>
            <w:tcW w:w="1110" w:type="pct"/>
          </w:tcPr>
          <w:p w:rsidR="009268E2" w:rsidRPr="00C64F8E" w:rsidRDefault="009268E2" w:rsidP="00D64C9B">
            <w:pPr>
              <w:spacing w:before="0" w:after="0"/>
              <w:ind w:firstLine="0"/>
              <w:jc w:val="left"/>
              <w:rPr>
                <w:sz w:val="24"/>
                <w:szCs w:val="24"/>
              </w:rPr>
            </w:pPr>
            <w:r w:rsidRPr="00C64F8E">
              <w:rPr>
                <w:sz w:val="24"/>
                <w:szCs w:val="24"/>
              </w:rPr>
              <w:t>P306 + P360</w:t>
            </w:r>
          </w:p>
          <w:p w:rsidR="009268E2" w:rsidRPr="00C64F8E" w:rsidRDefault="009268E2" w:rsidP="00D64C9B">
            <w:pPr>
              <w:spacing w:before="0" w:after="0"/>
              <w:ind w:firstLine="0"/>
              <w:jc w:val="left"/>
              <w:rPr>
                <w:sz w:val="24"/>
                <w:szCs w:val="24"/>
              </w:rPr>
            </w:pPr>
            <w:r w:rsidRPr="00C64F8E">
              <w:rPr>
                <w:sz w:val="24"/>
                <w:szCs w:val="24"/>
              </w:rPr>
              <w:t>P371 + P380</w:t>
            </w:r>
          </w:p>
          <w:p w:rsidR="009268E2" w:rsidRPr="00C64F8E" w:rsidRDefault="009268E2" w:rsidP="00D64C9B">
            <w:pPr>
              <w:spacing w:before="0" w:after="0"/>
              <w:ind w:firstLine="0"/>
              <w:jc w:val="left"/>
              <w:rPr>
                <w:sz w:val="24"/>
                <w:szCs w:val="24"/>
              </w:rPr>
            </w:pPr>
            <w:r w:rsidRPr="00C64F8E">
              <w:rPr>
                <w:sz w:val="24"/>
                <w:szCs w:val="24"/>
              </w:rPr>
              <w:t>+ P375</w:t>
            </w:r>
          </w:p>
          <w:p w:rsidR="009268E2" w:rsidRPr="00C64F8E" w:rsidRDefault="009268E2" w:rsidP="00D64C9B">
            <w:pPr>
              <w:spacing w:before="0" w:after="0"/>
              <w:ind w:firstLine="0"/>
              <w:jc w:val="left"/>
              <w:rPr>
                <w:sz w:val="24"/>
                <w:szCs w:val="24"/>
              </w:rPr>
            </w:pPr>
            <w:r w:rsidRPr="00C64F8E">
              <w:rPr>
                <w:sz w:val="24"/>
                <w:szCs w:val="24"/>
              </w:rPr>
              <w:t>P370 + P378</w:t>
            </w:r>
          </w:p>
        </w:tc>
        <w:tc>
          <w:tcPr>
            <w:tcW w:w="1111" w:type="pct"/>
          </w:tcPr>
          <w:p w:rsidR="009268E2" w:rsidRPr="00C64F8E" w:rsidRDefault="009268E2" w:rsidP="00D64C9B">
            <w:pPr>
              <w:spacing w:before="0" w:after="0"/>
              <w:ind w:firstLine="0"/>
              <w:jc w:val="left"/>
              <w:rPr>
                <w:sz w:val="24"/>
                <w:szCs w:val="24"/>
              </w:rPr>
            </w:pPr>
            <w:r w:rsidRPr="00C64F8E">
              <w:rPr>
                <w:sz w:val="24"/>
                <w:szCs w:val="24"/>
              </w:rPr>
              <w:t>P370 + P378</w:t>
            </w:r>
          </w:p>
        </w:tc>
        <w:tc>
          <w:tcPr>
            <w:tcW w:w="1111" w:type="pct"/>
          </w:tcPr>
          <w:p w:rsidR="009268E2" w:rsidRPr="00C64F8E" w:rsidRDefault="009268E2" w:rsidP="00D64C9B">
            <w:pPr>
              <w:spacing w:before="0" w:after="0"/>
              <w:ind w:firstLine="0"/>
              <w:jc w:val="left"/>
              <w:rPr>
                <w:sz w:val="24"/>
                <w:szCs w:val="24"/>
              </w:rPr>
            </w:pPr>
            <w:r w:rsidRPr="00C64F8E">
              <w:rPr>
                <w:sz w:val="24"/>
                <w:szCs w:val="24"/>
              </w:rPr>
              <w:t>P370 + P378</w:t>
            </w:r>
          </w:p>
        </w:tc>
      </w:tr>
    </w:tbl>
    <w:p w:rsidR="0086220C" w:rsidRPr="00C64F8E" w:rsidRDefault="0086220C"/>
    <w:tbl>
      <w:tblPr>
        <w:tblStyle w:val="a6"/>
        <w:tblW w:w="5000" w:type="pct"/>
        <w:tblLook w:val="04A0" w:firstRow="1" w:lastRow="0" w:firstColumn="1" w:lastColumn="0" w:noHBand="0" w:noVBand="1"/>
      </w:tblPr>
      <w:tblGrid>
        <w:gridCol w:w="3118"/>
        <w:gridCol w:w="2075"/>
        <w:gridCol w:w="2076"/>
        <w:gridCol w:w="2076"/>
      </w:tblGrid>
      <w:tr w:rsidR="0086220C" w:rsidRPr="00C64F8E" w:rsidTr="00F3027B">
        <w:tc>
          <w:tcPr>
            <w:tcW w:w="1668" w:type="pct"/>
          </w:tcPr>
          <w:p w:rsidR="0086220C" w:rsidRPr="00C64F8E" w:rsidRDefault="0086220C" w:rsidP="00F3027B">
            <w:pPr>
              <w:spacing w:before="0" w:after="0"/>
              <w:ind w:firstLine="0"/>
              <w:jc w:val="left"/>
              <w:rPr>
                <w:sz w:val="24"/>
                <w:szCs w:val="24"/>
              </w:rPr>
            </w:pPr>
            <w:r w:rsidRPr="00C64F8E">
              <w:rPr>
                <w:sz w:val="24"/>
                <w:szCs w:val="24"/>
              </w:rPr>
              <w:t>Класифікація</w:t>
            </w:r>
          </w:p>
        </w:tc>
        <w:tc>
          <w:tcPr>
            <w:tcW w:w="1110" w:type="pct"/>
          </w:tcPr>
          <w:p w:rsidR="0086220C" w:rsidRPr="00C64F8E" w:rsidRDefault="0086220C" w:rsidP="00F3027B">
            <w:pPr>
              <w:spacing w:before="0" w:after="0"/>
              <w:ind w:firstLine="0"/>
              <w:jc w:val="left"/>
              <w:rPr>
                <w:sz w:val="24"/>
                <w:szCs w:val="24"/>
              </w:rPr>
            </w:pPr>
            <w:r w:rsidRPr="00C64F8E">
              <w:rPr>
                <w:sz w:val="24"/>
                <w:szCs w:val="24"/>
              </w:rPr>
              <w:t>Категорія 1</w:t>
            </w:r>
          </w:p>
        </w:tc>
        <w:tc>
          <w:tcPr>
            <w:tcW w:w="1111" w:type="pct"/>
          </w:tcPr>
          <w:p w:rsidR="0086220C" w:rsidRPr="00C64F8E" w:rsidRDefault="0086220C" w:rsidP="00F3027B">
            <w:pPr>
              <w:spacing w:before="0" w:after="0"/>
              <w:ind w:firstLine="0"/>
              <w:jc w:val="left"/>
              <w:rPr>
                <w:sz w:val="24"/>
                <w:szCs w:val="24"/>
              </w:rPr>
            </w:pPr>
            <w:r w:rsidRPr="00C64F8E">
              <w:rPr>
                <w:sz w:val="24"/>
                <w:szCs w:val="24"/>
              </w:rPr>
              <w:t>Категорія 2</w:t>
            </w:r>
          </w:p>
        </w:tc>
        <w:tc>
          <w:tcPr>
            <w:tcW w:w="1111" w:type="pct"/>
          </w:tcPr>
          <w:p w:rsidR="0086220C" w:rsidRPr="00C64F8E" w:rsidRDefault="0086220C" w:rsidP="00F3027B">
            <w:pPr>
              <w:spacing w:before="0" w:after="0"/>
              <w:ind w:firstLine="0"/>
              <w:jc w:val="left"/>
              <w:rPr>
                <w:sz w:val="24"/>
                <w:szCs w:val="24"/>
              </w:rPr>
            </w:pPr>
            <w:r w:rsidRPr="00C64F8E">
              <w:rPr>
                <w:sz w:val="24"/>
                <w:szCs w:val="24"/>
              </w:rPr>
              <w:t>Категорія 3</w:t>
            </w:r>
          </w:p>
        </w:tc>
      </w:tr>
      <w:tr w:rsidR="009268E2" w:rsidRPr="00C64F8E" w:rsidTr="00744694">
        <w:tc>
          <w:tcPr>
            <w:tcW w:w="1668"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зберіганні)</w:t>
            </w:r>
          </w:p>
        </w:tc>
        <w:tc>
          <w:tcPr>
            <w:tcW w:w="1110" w:type="pct"/>
          </w:tcPr>
          <w:p w:rsidR="009268E2" w:rsidRPr="00C64F8E" w:rsidRDefault="009268E2" w:rsidP="00D64C9B">
            <w:pPr>
              <w:spacing w:before="0" w:after="0"/>
              <w:ind w:firstLine="0"/>
              <w:jc w:val="left"/>
              <w:rPr>
                <w:sz w:val="24"/>
                <w:szCs w:val="24"/>
              </w:rPr>
            </w:pPr>
            <w:r w:rsidRPr="00C64F8E">
              <w:rPr>
                <w:sz w:val="24"/>
                <w:szCs w:val="24"/>
              </w:rPr>
              <w:t>P420</w:t>
            </w:r>
          </w:p>
        </w:tc>
        <w:tc>
          <w:tcPr>
            <w:tcW w:w="1111" w:type="pct"/>
          </w:tcPr>
          <w:p w:rsidR="009268E2" w:rsidRPr="00C64F8E" w:rsidRDefault="009268E2" w:rsidP="00D64C9B">
            <w:pPr>
              <w:spacing w:before="0" w:after="0"/>
              <w:ind w:firstLine="0"/>
              <w:jc w:val="left"/>
              <w:rPr>
                <w:sz w:val="24"/>
                <w:szCs w:val="24"/>
              </w:rPr>
            </w:pPr>
            <w:r w:rsidRPr="00C64F8E">
              <w:rPr>
                <w:sz w:val="24"/>
                <w:szCs w:val="24"/>
              </w:rPr>
              <w:t>Немає</w:t>
            </w:r>
          </w:p>
        </w:tc>
        <w:tc>
          <w:tcPr>
            <w:tcW w:w="1111" w:type="pct"/>
          </w:tcPr>
          <w:p w:rsidR="009268E2" w:rsidRPr="00C64F8E" w:rsidRDefault="009268E2" w:rsidP="00D64C9B">
            <w:pPr>
              <w:spacing w:before="0" w:after="0"/>
              <w:ind w:firstLine="0"/>
              <w:jc w:val="left"/>
              <w:rPr>
                <w:sz w:val="24"/>
                <w:szCs w:val="24"/>
              </w:rPr>
            </w:pPr>
            <w:r w:rsidRPr="00C64F8E">
              <w:rPr>
                <w:sz w:val="24"/>
                <w:szCs w:val="24"/>
              </w:rPr>
              <w:t>Немає</w:t>
            </w:r>
          </w:p>
        </w:tc>
      </w:tr>
      <w:tr w:rsidR="009268E2" w:rsidRPr="00C64F8E" w:rsidTr="00744694">
        <w:tc>
          <w:tcPr>
            <w:tcW w:w="1668"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утилізації)</w:t>
            </w:r>
          </w:p>
        </w:tc>
        <w:tc>
          <w:tcPr>
            <w:tcW w:w="1110" w:type="pct"/>
          </w:tcPr>
          <w:p w:rsidR="009268E2" w:rsidRPr="00C64F8E" w:rsidRDefault="009268E2" w:rsidP="00D64C9B">
            <w:pPr>
              <w:spacing w:before="0" w:after="0"/>
              <w:ind w:firstLine="0"/>
              <w:jc w:val="left"/>
              <w:rPr>
                <w:sz w:val="24"/>
                <w:szCs w:val="24"/>
              </w:rPr>
            </w:pPr>
            <w:r w:rsidRPr="00C64F8E">
              <w:rPr>
                <w:sz w:val="24"/>
                <w:szCs w:val="24"/>
              </w:rPr>
              <w:t>P501</w:t>
            </w:r>
          </w:p>
        </w:tc>
        <w:tc>
          <w:tcPr>
            <w:tcW w:w="1111" w:type="pct"/>
          </w:tcPr>
          <w:p w:rsidR="009268E2" w:rsidRPr="00C64F8E" w:rsidRDefault="009268E2" w:rsidP="00D64C9B">
            <w:pPr>
              <w:spacing w:before="0" w:after="0"/>
              <w:ind w:firstLine="0"/>
              <w:jc w:val="left"/>
              <w:rPr>
                <w:sz w:val="24"/>
                <w:szCs w:val="24"/>
              </w:rPr>
            </w:pPr>
            <w:r w:rsidRPr="00C64F8E">
              <w:rPr>
                <w:sz w:val="24"/>
                <w:szCs w:val="24"/>
              </w:rPr>
              <w:t>P501</w:t>
            </w:r>
          </w:p>
        </w:tc>
        <w:tc>
          <w:tcPr>
            <w:tcW w:w="1111" w:type="pct"/>
          </w:tcPr>
          <w:p w:rsidR="009268E2" w:rsidRPr="00C64F8E" w:rsidRDefault="009268E2" w:rsidP="00D64C9B">
            <w:pPr>
              <w:spacing w:before="0" w:after="0"/>
              <w:ind w:firstLine="0"/>
              <w:jc w:val="left"/>
              <w:rPr>
                <w:sz w:val="24"/>
                <w:szCs w:val="24"/>
              </w:rPr>
            </w:pPr>
            <w:r w:rsidRPr="00C64F8E">
              <w:rPr>
                <w:sz w:val="24"/>
                <w:szCs w:val="24"/>
              </w:rPr>
              <w:t>P501</w:t>
            </w:r>
          </w:p>
        </w:tc>
      </w:tr>
    </w:tbl>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2.13.4. Додаткова інформація, яку слід враховувати при проведенні </w:t>
      </w:r>
      <w:r w:rsidR="00EF151F" w:rsidRPr="00C64F8E">
        <w:rPr>
          <w:color w:val="000000" w:themeColor="text1"/>
        </w:rPr>
        <w:t>класифікації небезпечності</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2.13.4.1. Для органічних хімічних речовин або сумішей процедура класифікації щодо цього </w:t>
      </w:r>
      <w:r w:rsidR="00DE17F9" w:rsidRPr="00C64F8E">
        <w:rPr>
          <w:color w:val="000000" w:themeColor="text1"/>
        </w:rPr>
        <w:t>класу небезпечності</w:t>
      </w:r>
      <w:r w:rsidRPr="00C64F8E">
        <w:rPr>
          <w:color w:val="000000" w:themeColor="text1"/>
        </w:rPr>
        <w:t xml:space="preserve"> не застосовується, якщо:</w:t>
      </w:r>
    </w:p>
    <w:p w:rsidR="009268E2" w:rsidRPr="00C64F8E" w:rsidRDefault="009268E2" w:rsidP="009268E2">
      <w:pPr>
        <w:pStyle w:val="aff4"/>
        <w:spacing w:before="0" w:after="0"/>
        <w:ind w:left="0" w:firstLine="709"/>
        <w:rPr>
          <w:color w:val="000000" w:themeColor="text1"/>
        </w:rPr>
      </w:pPr>
      <w:r w:rsidRPr="00C64F8E">
        <w:rPr>
          <w:color w:val="000000" w:themeColor="text1"/>
        </w:rPr>
        <w:t>1) хімічна речовина або суміш не містить кисню, фтору або хлору; або</w:t>
      </w:r>
    </w:p>
    <w:p w:rsidR="009268E2" w:rsidRPr="00C64F8E" w:rsidRDefault="009268E2" w:rsidP="009268E2">
      <w:pPr>
        <w:pStyle w:val="aff4"/>
        <w:spacing w:before="0" w:after="0"/>
        <w:ind w:left="0" w:firstLine="709"/>
        <w:rPr>
          <w:color w:val="000000" w:themeColor="text1"/>
        </w:rPr>
      </w:pPr>
      <w:r w:rsidRPr="00C64F8E">
        <w:rPr>
          <w:color w:val="000000" w:themeColor="text1"/>
        </w:rPr>
        <w:t>2) хімічна речовина або суміш містить кисень, фтор або хлор і ці елементи хімічно зв'язані тільки з вуглецем або воднем.</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2.13.4.2. Для неорганічних хімічних речовин або сумішей процедура класифікації щодо цього </w:t>
      </w:r>
      <w:r w:rsidR="00DE17F9" w:rsidRPr="00C64F8E">
        <w:rPr>
          <w:color w:val="000000" w:themeColor="text1"/>
        </w:rPr>
        <w:t>класу небезпечності</w:t>
      </w:r>
      <w:r w:rsidRPr="00C64F8E">
        <w:rPr>
          <w:color w:val="000000" w:themeColor="text1"/>
        </w:rPr>
        <w:t xml:space="preserve"> не застосовується, якщо вони не містять атомів кисню або галогенів.</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2.13.4.3. Важливим додатковим фактором віднесення хімічної продукції до цього </w:t>
      </w:r>
      <w:r w:rsidR="00DE17F9" w:rsidRPr="00C64F8E">
        <w:rPr>
          <w:color w:val="000000" w:themeColor="text1"/>
        </w:rPr>
        <w:t>класу небезпечності</w:t>
      </w:r>
      <w:r w:rsidRPr="00C64F8E">
        <w:rPr>
          <w:color w:val="000000" w:themeColor="text1"/>
        </w:rPr>
        <w:t xml:space="preserve"> є досвід, накопичений під час поводження та використання хімічних речовин або сумішей, який вказує на їх здатність до окиснення. У разі невідповідності результатів випробувань накопиченому досвіду при прийнятті рішення в першу чергу враховується практичний досвід.</w:t>
      </w:r>
    </w:p>
    <w:p w:rsidR="009268E2" w:rsidRPr="00C64F8E" w:rsidRDefault="009268E2" w:rsidP="009268E2">
      <w:pPr>
        <w:pStyle w:val="aff2"/>
        <w:spacing w:before="0" w:after="0"/>
        <w:ind w:left="0" w:firstLine="709"/>
        <w:rPr>
          <w:color w:val="000000" w:themeColor="text1"/>
        </w:rPr>
      </w:pPr>
      <w:r w:rsidRPr="00C64F8E">
        <w:rPr>
          <w:color w:val="000000" w:themeColor="text1"/>
        </w:rPr>
        <w:t>2.13.4.4. В деяких випадках хімічні речовини або суміші призводять до підвищення або зниження передбаченого тиску в результаті хімічних реакцій, які не пов’язані з окиснюючими властивостями цієї хімічної речовини або суміші. У цих випадках може виявитися необхідним провести повторні випробування відповідно до методу випробувань O.2, описаного у підрозділі 34.4.2 Частини III Рекомендацій ООН з перевезення небезпечних вантажів (Посібник з випробувань та критеріїв), з використанням інертної речовини, наприклад, діатоміту (кізельгуру) замість целюлози, в цілях уточнення характеру реакції і перевірки на хибність позитивного результату.</w:t>
      </w:r>
    </w:p>
    <w:p w:rsidR="009268E2" w:rsidRPr="00C64F8E" w:rsidRDefault="009268E2" w:rsidP="009268E2">
      <w:pPr>
        <w:pStyle w:val="27"/>
        <w:spacing w:before="0" w:after="0"/>
        <w:ind w:left="0" w:firstLine="709"/>
        <w:rPr>
          <w:color w:val="000000" w:themeColor="text1"/>
        </w:rPr>
      </w:pPr>
      <w:bookmarkStart w:id="52" w:name="_Toc525563077"/>
      <w:bookmarkStart w:id="53" w:name="_Toc3472246"/>
      <w:r w:rsidRPr="00C64F8E">
        <w:rPr>
          <w:color w:val="000000" w:themeColor="text1"/>
        </w:rPr>
        <w:t>2.14. Тверді речовини, які окиснюють</w:t>
      </w:r>
      <w:bookmarkEnd w:id="52"/>
      <w:bookmarkEnd w:id="53"/>
      <w:r w:rsidRPr="00C64F8E">
        <w:rPr>
          <w:color w:val="000000" w:themeColor="text1"/>
        </w:rPr>
        <w:t xml:space="preserve"> </w:t>
      </w:r>
    </w:p>
    <w:p w:rsidR="009268E2" w:rsidRPr="00C64F8E" w:rsidRDefault="009268E2" w:rsidP="009268E2">
      <w:pPr>
        <w:pStyle w:val="aff2"/>
        <w:spacing w:before="0" w:after="0"/>
        <w:ind w:left="0" w:firstLine="709"/>
        <w:rPr>
          <w:color w:val="000000" w:themeColor="text1"/>
        </w:rPr>
      </w:pPr>
      <w:r w:rsidRPr="00C64F8E">
        <w:rPr>
          <w:color w:val="000000" w:themeColor="text1"/>
        </w:rPr>
        <w:t>2.14.1. Визначення</w:t>
      </w:r>
    </w:p>
    <w:p w:rsidR="009268E2" w:rsidRPr="00C64F8E" w:rsidRDefault="009268E2" w:rsidP="009268E2">
      <w:pPr>
        <w:pStyle w:val="aff6"/>
        <w:spacing w:before="0" w:after="0"/>
        <w:ind w:left="0" w:firstLine="709"/>
        <w:rPr>
          <w:color w:val="000000" w:themeColor="text1"/>
        </w:rPr>
      </w:pPr>
      <w:r w:rsidRPr="00C64F8E">
        <w:rPr>
          <w:color w:val="000000" w:themeColor="text1"/>
        </w:rPr>
        <w:t>Тверді речовини, які окиснюють, – це тверді хімічні речовини або суміші, які самі по собі не обов'язково горючі, але які, як правило, за рахунок виділення кисню можуть спричинити або підтримати загоряння інших матеріалів.</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2.14.2. Критерії </w:t>
      </w:r>
      <w:r w:rsidR="00EF151F" w:rsidRPr="00C64F8E">
        <w:rPr>
          <w:color w:val="000000" w:themeColor="text1"/>
        </w:rPr>
        <w:t>класифікації небезпечності</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2.14.2.1. Тверді речовини, які окиснюють, </w:t>
      </w:r>
      <w:r w:rsidRPr="00C64F8E">
        <w:rPr>
          <w:rFonts w:eastAsia="Times New Roman"/>
          <w:color w:val="000000" w:themeColor="text1"/>
          <w:lang w:eastAsia="uk-UA"/>
        </w:rPr>
        <w:t>повинні</w:t>
      </w:r>
      <w:r w:rsidRPr="00C64F8E">
        <w:rPr>
          <w:color w:val="000000" w:themeColor="text1"/>
        </w:rPr>
        <w:t xml:space="preserve"> бути віднесені до однієї з трьох </w:t>
      </w:r>
      <w:r w:rsidR="005357D5" w:rsidRPr="00C64F8E">
        <w:rPr>
          <w:color w:val="000000" w:themeColor="text1"/>
        </w:rPr>
        <w:t>категорій</w:t>
      </w:r>
      <w:r w:rsidRPr="00C64F8E">
        <w:rPr>
          <w:color w:val="000000" w:themeColor="text1"/>
        </w:rPr>
        <w:t xml:space="preserve">, встановлених для цього </w:t>
      </w:r>
      <w:r w:rsidR="00DE17F9" w:rsidRPr="00C64F8E">
        <w:rPr>
          <w:color w:val="000000" w:themeColor="text1"/>
        </w:rPr>
        <w:t>класу небезпечності</w:t>
      </w:r>
      <w:r w:rsidRPr="00C64F8E">
        <w:rPr>
          <w:color w:val="000000" w:themeColor="text1"/>
        </w:rPr>
        <w:t xml:space="preserve">, на основі методу випробувань O.1, описаного у підрозділі 34.4.1 Частини III Рекомендацій ООН з перевезення небезпечних вантажів (Посібник з випробувань та критеріїв), або на основі методу випробувань О.3, описаного у </w:t>
      </w:r>
      <w:r w:rsidRPr="00C64F8E">
        <w:rPr>
          <w:color w:val="000000" w:themeColor="text1"/>
        </w:rPr>
        <w:lastRenderedPageBreak/>
        <w:t>підрозділі 34.4.3 Рекомендацій ООН з перевезення небезпечних вантажів (Посібник з випробувань та критеріїв), відповідно до Таблиці 2.14.1.</w:t>
      </w:r>
    </w:p>
    <w:p w:rsidR="009268E2" w:rsidRPr="00C64F8E" w:rsidRDefault="009268E2" w:rsidP="0086220C">
      <w:pPr>
        <w:pStyle w:val="af3"/>
        <w:ind w:firstLine="7371"/>
        <w:jc w:val="left"/>
        <w:rPr>
          <w:color w:val="000000" w:themeColor="text1"/>
        </w:rPr>
      </w:pPr>
      <w:r w:rsidRPr="00C64F8E">
        <w:rPr>
          <w:color w:val="000000" w:themeColor="text1"/>
        </w:rPr>
        <w:t>Таблиця 2.14.1</w:t>
      </w:r>
    </w:p>
    <w:p w:rsidR="0086220C" w:rsidRPr="00C64F8E" w:rsidRDefault="009268E2" w:rsidP="0086220C">
      <w:pPr>
        <w:pStyle w:val="af3"/>
        <w:rPr>
          <w:color w:val="000000" w:themeColor="text1"/>
        </w:rPr>
      </w:pPr>
      <w:r w:rsidRPr="00C64F8E">
        <w:rPr>
          <w:color w:val="000000" w:themeColor="text1"/>
        </w:rPr>
        <w:t xml:space="preserve">Критерії </w:t>
      </w:r>
      <w:r w:rsidR="00EF151F" w:rsidRPr="00C64F8E">
        <w:rPr>
          <w:color w:val="000000" w:themeColor="text1"/>
        </w:rPr>
        <w:t>класифікації небезпечності</w:t>
      </w:r>
      <w:r w:rsidRPr="00C64F8E">
        <w:rPr>
          <w:color w:val="000000" w:themeColor="text1"/>
        </w:rPr>
        <w:t xml:space="preserve"> для класу </w:t>
      </w:r>
    </w:p>
    <w:p w:rsidR="009268E2" w:rsidRPr="00C64F8E" w:rsidRDefault="009268E2" w:rsidP="0086220C">
      <w:pPr>
        <w:pStyle w:val="af3"/>
        <w:rPr>
          <w:color w:val="000000" w:themeColor="text1"/>
        </w:rPr>
      </w:pPr>
      <w:r w:rsidRPr="00C64F8E">
        <w:rPr>
          <w:color w:val="000000" w:themeColor="text1"/>
        </w:rPr>
        <w:t>«Тверді речовини, які окиснюють»</w:t>
      </w:r>
    </w:p>
    <w:tbl>
      <w:tblPr>
        <w:tblStyle w:val="a6"/>
        <w:tblW w:w="5000" w:type="pct"/>
        <w:tblLook w:val="04A0" w:firstRow="1" w:lastRow="0" w:firstColumn="1" w:lastColumn="0" w:noHBand="0" w:noVBand="1"/>
      </w:tblPr>
      <w:tblGrid>
        <w:gridCol w:w="1919"/>
        <w:gridCol w:w="3714"/>
        <w:gridCol w:w="3712"/>
      </w:tblGrid>
      <w:tr w:rsidR="009268E2" w:rsidRPr="00C64F8E" w:rsidTr="00744694">
        <w:tc>
          <w:tcPr>
            <w:tcW w:w="1027" w:type="pct"/>
          </w:tcPr>
          <w:p w:rsidR="009268E2" w:rsidRPr="00C64F8E" w:rsidRDefault="009268E2" w:rsidP="00D64C9B">
            <w:pPr>
              <w:spacing w:before="0" w:after="0"/>
              <w:ind w:firstLine="0"/>
              <w:jc w:val="center"/>
              <w:rPr>
                <w:sz w:val="24"/>
                <w:szCs w:val="24"/>
              </w:rPr>
            </w:pPr>
            <w:r w:rsidRPr="00C64F8E">
              <w:rPr>
                <w:sz w:val="24"/>
                <w:szCs w:val="24"/>
              </w:rPr>
              <w:t>Категорія</w:t>
            </w:r>
          </w:p>
        </w:tc>
        <w:tc>
          <w:tcPr>
            <w:tcW w:w="1987" w:type="pct"/>
          </w:tcPr>
          <w:p w:rsidR="009268E2" w:rsidRPr="00C64F8E" w:rsidRDefault="009268E2" w:rsidP="00D64C9B">
            <w:pPr>
              <w:spacing w:before="0" w:after="0"/>
              <w:ind w:firstLine="0"/>
              <w:jc w:val="center"/>
              <w:rPr>
                <w:sz w:val="24"/>
                <w:szCs w:val="24"/>
              </w:rPr>
            </w:pPr>
            <w:r w:rsidRPr="00C64F8E">
              <w:rPr>
                <w:sz w:val="24"/>
                <w:szCs w:val="24"/>
              </w:rPr>
              <w:t>Критерії у разі використання методу випробувань О.1</w:t>
            </w:r>
          </w:p>
        </w:tc>
        <w:tc>
          <w:tcPr>
            <w:tcW w:w="1987" w:type="pct"/>
          </w:tcPr>
          <w:p w:rsidR="009268E2" w:rsidRPr="00C64F8E" w:rsidRDefault="009268E2" w:rsidP="00D64C9B">
            <w:pPr>
              <w:spacing w:before="0" w:after="0"/>
              <w:ind w:firstLine="0"/>
              <w:jc w:val="center"/>
              <w:rPr>
                <w:sz w:val="24"/>
                <w:szCs w:val="24"/>
              </w:rPr>
            </w:pPr>
            <w:r w:rsidRPr="00C64F8E">
              <w:rPr>
                <w:sz w:val="24"/>
                <w:szCs w:val="24"/>
              </w:rPr>
              <w:t>Критерії у разі використання методу випробувань О.3</w:t>
            </w:r>
          </w:p>
        </w:tc>
      </w:tr>
      <w:tr w:rsidR="009268E2" w:rsidRPr="00C64F8E" w:rsidTr="00744694">
        <w:tc>
          <w:tcPr>
            <w:tcW w:w="1027" w:type="pct"/>
          </w:tcPr>
          <w:p w:rsidR="009268E2" w:rsidRPr="00C64F8E" w:rsidRDefault="009268E2" w:rsidP="00D64C9B">
            <w:pPr>
              <w:spacing w:before="0" w:after="0"/>
              <w:ind w:firstLine="0"/>
              <w:jc w:val="center"/>
              <w:rPr>
                <w:sz w:val="24"/>
                <w:szCs w:val="24"/>
              </w:rPr>
            </w:pPr>
            <w:r w:rsidRPr="00C64F8E">
              <w:rPr>
                <w:sz w:val="24"/>
                <w:szCs w:val="24"/>
              </w:rPr>
              <w:t>1</w:t>
            </w:r>
          </w:p>
        </w:tc>
        <w:tc>
          <w:tcPr>
            <w:tcW w:w="1987" w:type="pct"/>
          </w:tcPr>
          <w:p w:rsidR="009268E2" w:rsidRPr="00C64F8E" w:rsidRDefault="009268E2" w:rsidP="00D64C9B">
            <w:pPr>
              <w:spacing w:before="0" w:after="0"/>
              <w:ind w:firstLine="0"/>
              <w:jc w:val="left"/>
              <w:rPr>
                <w:sz w:val="24"/>
                <w:szCs w:val="24"/>
              </w:rPr>
            </w:pPr>
            <w:r w:rsidRPr="00C64F8E">
              <w:rPr>
                <w:sz w:val="24"/>
                <w:szCs w:val="24"/>
              </w:rPr>
              <w:t>Будь-яка хімічна речовина або суміш, яка при змішуванні з целюлозою в пропорції 4:1 або 1:1 (за масою) має середню тривалість горіння, яка є меншою, ніж середня тривалість горіння бромату калію, змішаного з целюлозою в пропорції 3:2 (за масою).</w:t>
            </w:r>
          </w:p>
        </w:tc>
        <w:tc>
          <w:tcPr>
            <w:tcW w:w="1987" w:type="pct"/>
          </w:tcPr>
          <w:p w:rsidR="009268E2" w:rsidRPr="00C64F8E" w:rsidRDefault="009268E2" w:rsidP="00D64C9B">
            <w:pPr>
              <w:spacing w:before="0" w:after="0"/>
              <w:ind w:firstLine="0"/>
              <w:jc w:val="left"/>
              <w:rPr>
                <w:sz w:val="24"/>
                <w:szCs w:val="24"/>
              </w:rPr>
            </w:pPr>
            <w:r w:rsidRPr="00C64F8E">
              <w:rPr>
                <w:sz w:val="24"/>
                <w:szCs w:val="24"/>
              </w:rPr>
              <w:t>Будь-яка хімічна речовина або суміш, яка при змішуванні з целюлозою в пропорції 4:1 або 1:1 (за масою) має середню тривалість горіння, яка є більшою, ніж середня тривалість горіння пероксиду кальцію, змішаного з целюлозою у пропорції 3:1 (за масою).</w:t>
            </w:r>
          </w:p>
        </w:tc>
      </w:tr>
      <w:tr w:rsidR="009268E2" w:rsidRPr="00C64F8E" w:rsidTr="00744694">
        <w:tc>
          <w:tcPr>
            <w:tcW w:w="1027" w:type="pct"/>
          </w:tcPr>
          <w:p w:rsidR="009268E2" w:rsidRPr="00C64F8E" w:rsidRDefault="009268E2" w:rsidP="00D64C9B">
            <w:pPr>
              <w:spacing w:before="0" w:after="0"/>
              <w:ind w:firstLine="0"/>
              <w:jc w:val="center"/>
              <w:rPr>
                <w:sz w:val="24"/>
                <w:szCs w:val="24"/>
              </w:rPr>
            </w:pPr>
            <w:r w:rsidRPr="00C64F8E">
              <w:rPr>
                <w:sz w:val="24"/>
                <w:szCs w:val="24"/>
              </w:rPr>
              <w:t>2</w:t>
            </w:r>
          </w:p>
        </w:tc>
        <w:tc>
          <w:tcPr>
            <w:tcW w:w="1987" w:type="pct"/>
          </w:tcPr>
          <w:p w:rsidR="009268E2" w:rsidRPr="00C64F8E" w:rsidRDefault="009268E2" w:rsidP="00D64C9B">
            <w:pPr>
              <w:spacing w:before="0" w:after="0"/>
              <w:ind w:firstLine="0"/>
              <w:jc w:val="left"/>
              <w:rPr>
                <w:sz w:val="24"/>
                <w:szCs w:val="24"/>
              </w:rPr>
            </w:pPr>
            <w:r w:rsidRPr="00C64F8E">
              <w:rPr>
                <w:sz w:val="24"/>
                <w:szCs w:val="24"/>
              </w:rPr>
              <w:t xml:space="preserve">Будь-яка хімічна речовина або суміш, яка при змішуванні з целюлозою в пропорції 4:1 або 1:1 (за масою) має середню тривалість горіння, яка дорівнює або є меншою, ніж середня тривалість горіння бромату калію з целюлозою, змішаних у пропорції 2:3 (за масою) і якщо не задовольняються критерії </w:t>
            </w:r>
            <w:r w:rsidR="00EF151F" w:rsidRPr="00C64F8E">
              <w:rPr>
                <w:sz w:val="24"/>
                <w:szCs w:val="24"/>
              </w:rPr>
              <w:t>класифікації небезпечності</w:t>
            </w:r>
            <w:r w:rsidRPr="00C64F8E">
              <w:rPr>
                <w:sz w:val="24"/>
                <w:szCs w:val="24"/>
              </w:rPr>
              <w:t>, встановлені для категорії 1.</w:t>
            </w:r>
          </w:p>
        </w:tc>
        <w:tc>
          <w:tcPr>
            <w:tcW w:w="1987" w:type="pct"/>
          </w:tcPr>
          <w:p w:rsidR="009268E2" w:rsidRPr="00C64F8E" w:rsidRDefault="009268E2" w:rsidP="00D64C9B">
            <w:pPr>
              <w:spacing w:before="0" w:after="0"/>
              <w:ind w:firstLine="0"/>
              <w:jc w:val="left"/>
              <w:rPr>
                <w:sz w:val="24"/>
                <w:szCs w:val="24"/>
              </w:rPr>
            </w:pPr>
            <w:r w:rsidRPr="00C64F8E">
              <w:rPr>
                <w:sz w:val="24"/>
                <w:szCs w:val="24"/>
              </w:rPr>
              <w:t xml:space="preserve">Будь-яка хімічна речовина або суміш, яка при змішуванні з целюлозою в пропорції 4:1 або 1:1 (за масою) має середню тривалість горіння, яка дорівнює або є більшою, ніж середня тривалість горіння пероксиду кальцію з целюлозою, змішаних у пропорції 1:1 (за масою) і якщо не задовольняються критерії </w:t>
            </w:r>
            <w:r w:rsidR="00EF151F" w:rsidRPr="00C64F8E">
              <w:rPr>
                <w:sz w:val="24"/>
                <w:szCs w:val="24"/>
              </w:rPr>
              <w:t>класифікації небезпечності</w:t>
            </w:r>
            <w:r w:rsidRPr="00C64F8E">
              <w:rPr>
                <w:sz w:val="24"/>
                <w:szCs w:val="24"/>
              </w:rPr>
              <w:t>, встановлені для категорії 1.</w:t>
            </w:r>
          </w:p>
        </w:tc>
      </w:tr>
      <w:tr w:rsidR="009268E2" w:rsidRPr="00C64F8E" w:rsidTr="00744694">
        <w:tc>
          <w:tcPr>
            <w:tcW w:w="1027" w:type="pct"/>
          </w:tcPr>
          <w:p w:rsidR="009268E2" w:rsidRPr="00C64F8E" w:rsidRDefault="009268E2" w:rsidP="00D64C9B">
            <w:pPr>
              <w:spacing w:before="0" w:after="0"/>
              <w:ind w:firstLine="0"/>
              <w:jc w:val="center"/>
              <w:rPr>
                <w:sz w:val="24"/>
                <w:szCs w:val="24"/>
              </w:rPr>
            </w:pPr>
            <w:r w:rsidRPr="00C64F8E">
              <w:rPr>
                <w:sz w:val="24"/>
                <w:szCs w:val="24"/>
              </w:rPr>
              <w:t>3</w:t>
            </w:r>
          </w:p>
        </w:tc>
        <w:tc>
          <w:tcPr>
            <w:tcW w:w="1987" w:type="pct"/>
          </w:tcPr>
          <w:p w:rsidR="009268E2" w:rsidRPr="00C64F8E" w:rsidRDefault="009268E2" w:rsidP="00D64C9B">
            <w:pPr>
              <w:spacing w:before="0" w:after="0"/>
              <w:ind w:firstLine="0"/>
              <w:jc w:val="left"/>
              <w:rPr>
                <w:sz w:val="24"/>
                <w:szCs w:val="24"/>
              </w:rPr>
            </w:pPr>
            <w:r w:rsidRPr="00C64F8E">
              <w:rPr>
                <w:sz w:val="24"/>
                <w:szCs w:val="24"/>
              </w:rPr>
              <w:t xml:space="preserve">Будь-яка хімічна речовина або суміш, яка при змішуванні з целюлозою в пропорції 4:1 або 1:1 (за масою) має середню тривалість горіння, яка дорівнює або є меншою, ніж середня тривалість горіння бромату калію з целюлозою, змішаних у пропорції 3:7 (за масою)» і якщо не задовольняються критерії </w:t>
            </w:r>
            <w:r w:rsidR="00EF151F" w:rsidRPr="00C64F8E">
              <w:rPr>
                <w:sz w:val="24"/>
                <w:szCs w:val="24"/>
              </w:rPr>
              <w:t>класифікації небезпечності</w:t>
            </w:r>
            <w:r w:rsidRPr="00C64F8E">
              <w:rPr>
                <w:sz w:val="24"/>
                <w:szCs w:val="24"/>
              </w:rPr>
              <w:t>, встановлені для категорій 1 і 2.</w:t>
            </w:r>
          </w:p>
        </w:tc>
        <w:tc>
          <w:tcPr>
            <w:tcW w:w="1987" w:type="pct"/>
          </w:tcPr>
          <w:p w:rsidR="009268E2" w:rsidRPr="00C64F8E" w:rsidRDefault="009268E2" w:rsidP="00D64C9B">
            <w:pPr>
              <w:spacing w:before="0" w:after="0"/>
              <w:ind w:firstLine="0"/>
              <w:jc w:val="left"/>
              <w:rPr>
                <w:sz w:val="24"/>
                <w:szCs w:val="24"/>
              </w:rPr>
            </w:pPr>
            <w:r w:rsidRPr="00C64F8E">
              <w:rPr>
                <w:sz w:val="24"/>
                <w:szCs w:val="24"/>
              </w:rPr>
              <w:t xml:space="preserve">Будь-яка хімічна речовина або суміш, яка при змішуванні з целюлозою в пропорції 4:1 або 1:1 (за масою) має середню тривалість горіння, яка дорівнює або є більшою, ніж середня тривалість горіння пероксиду кальцію з целюлозою, змішаних у пропорції 1:2 (за масою) і якщо не задовольняються критерії </w:t>
            </w:r>
            <w:r w:rsidR="00EF151F" w:rsidRPr="00C64F8E">
              <w:rPr>
                <w:sz w:val="24"/>
                <w:szCs w:val="24"/>
              </w:rPr>
              <w:t>класифікації небезпечності</w:t>
            </w:r>
            <w:r w:rsidRPr="00C64F8E">
              <w:rPr>
                <w:sz w:val="24"/>
                <w:szCs w:val="24"/>
              </w:rPr>
              <w:t>, встановлені для категорій 1 і 2.</w:t>
            </w:r>
          </w:p>
        </w:tc>
      </w:tr>
    </w:tbl>
    <w:p w:rsidR="009268E2" w:rsidRPr="00C64F8E" w:rsidRDefault="009268E2" w:rsidP="009268E2">
      <w:pPr>
        <w:pStyle w:val="aff6"/>
        <w:spacing w:before="0" w:after="0"/>
        <w:ind w:left="0" w:firstLine="709"/>
        <w:rPr>
          <w:iCs/>
          <w:color w:val="000000" w:themeColor="text1"/>
          <w:sz w:val="24"/>
          <w:szCs w:val="24"/>
        </w:rPr>
      </w:pPr>
      <w:r w:rsidRPr="00C64F8E">
        <w:rPr>
          <w:iCs/>
          <w:color w:val="000000" w:themeColor="text1"/>
          <w:sz w:val="24"/>
          <w:szCs w:val="24"/>
        </w:rPr>
        <w:t xml:space="preserve">Примітка 1. Деякі тверді речовини, які окиснюють, можуть також бути вибухонебезпечними за певних умов (при зберіганні у великих кількостях). Деякі види нітрату амонію можуть становити небезпеку вибуху в екстремальних умовах, і у цих випадках для оцінки цієї небезпеки може застосовуватися випробування «Перевірка на стійкість до детонації» (відповідно до Міжнародного кодексу морського перевезення вантажів навалом (IMSBC Code), Додаток 3, випробування 5). Відповідні дані </w:t>
      </w:r>
      <w:r w:rsidRPr="00C64F8E">
        <w:rPr>
          <w:rFonts w:eastAsia="Times New Roman"/>
          <w:iCs/>
          <w:color w:val="000000" w:themeColor="text1"/>
          <w:sz w:val="24"/>
          <w:szCs w:val="24"/>
          <w:lang w:eastAsia="uk-UA"/>
        </w:rPr>
        <w:t>повинні</w:t>
      </w:r>
      <w:r w:rsidRPr="00C64F8E">
        <w:rPr>
          <w:iCs/>
          <w:color w:val="000000" w:themeColor="text1"/>
          <w:sz w:val="24"/>
          <w:szCs w:val="24"/>
        </w:rPr>
        <w:t xml:space="preserve"> зазначатись у паспорті безпечності хімічної продукції.</w:t>
      </w:r>
    </w:p>
    <w:p w:rsidR="009268E2" w:rsidRPr="00C64F8E" w:rsidRDefault="009268E2" w:rsidP="009268E2">
      <w:pPr>
        <w:pStyle w:val="aff6"/>
        <w:spacing w:before="0" w:after="0"/>
        <w:ind w:left="0" w:firstLine="709"/>
        <w:rPr>
          <w:iCs/>
          <w:color w:val="000000" w:themeColor="text1"/>
          <w:sz w:val="24"/>
          <w:szCs w:val="24"/>
        </w:rPr>
      </w:pPr>
      <w:r w:rsidRPr="00C64F8E">
        <w:rPr>
          <w:iCs/>
          <w:color w:val="000000" w:themeColor="text1"/>
          <w:sz w:val="24"/>
          <w:szCs w:val="24"/>
        </w:rPr>
        <w:t xml:space="preserve">Примітка 2. Випробування слід проводити для речовини або суміші у тому ж агрегатному стані, у якому вона надається на ринку. Якщо, наприклад, при поставках або перевезеннях одна і та ж хімічна продукція надається у агрегатному стані, відмінному від агрегатного стану, в якому вона була випробувана, та який, ймовірно може привести до </w:t>
      </w:r>
      <w:r w:rsidRPr="00C64F8E">
        <w:rPr>
          <w:iCs/>
          <w:color w:val="000000" w:themeColor="text1"/>
          <w:sz w:val="24"/>
          <w:szCs w:val="24"/>
        </w:rPr>
        <w:lastRenderedPageBreak/>
        <w:t xml:space="preserve">істотної зміни характеристик хімічної речовини під час відповідного випробування, для цієї хімічної продукції також </w:t>
      </w:r>
      <w:r w:rsidRPr="00C64F8E">
        <w:rPr>
          <w:rFonts w:eastAsia="Times New Roman"/>
          <w:iCs/>
          <w:color w:val="000000" w:themeColor="text1"/>
          <w:sz w:val="24"/>
          <w:szCs w:val="24"/>
          <w:lang w:eastAsia="uk-UA"/>
        </w:rPr>
        <w:t>повинні</w:t>
      </w:r>
      <w:r w:rsidRPr="00C64F8E">
        <w:rPr>
          <w:iCs/>
          <w:color w:val="000000" w:themeColor="text1"/>
          <w:sz w:val="24"/>
          <w:szCs w:val="24"/>
        </w:rPr>
        <w:t xml:space="preserve"> бути проведені випробування у новому агрегатному стані.</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2.14.3. </w:t>
      </w:r>
      <w:r w:rsidR="007D527A" w:rsidRPr="00C64F8E">
        <w:rPr>
          <w:color w:val="000000" w:themeColor="text1"/>
        </w:rPr>
        <w:t>Інформація про небезпеку</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Для хімічних речовин та сумішей, які відповідають критеріям </w:t>
      </w:r>
      <w:r w:rsidR="00EF151F" w:rsidRPr="00C64F8E">
        <w:rPr>
          <w:color w:val="000000" w:themeColor="text1"/>
        </w:rPr>
        <w:t>класифікації небезпечності</w:t>
      </w:r>
      <w:r w:rsidRPr="00C64F8E">
        <w:rPr>
          <w:color w:val="000000" w:themeColor="text1"/>
        </w:rPr>
        <w:t xml:space="preserve"> твердих речовин, які окиснюють, слід застосовувати </w:t>
      </w:r>
      <w:r w:rsidR="00D30FC2" w:rsidRPr="00C64F8E">
        <w:rPr>
          <w:color w:val="000000" w:themeColor="text1"/>
        </w:rPr>
        <w:t>елементи інформації про небезпеку</w:t>
      </w:r>
      <w:r w:rsidRPr="00C64F8E">
        <w:rPr>
          <w:color w:val="000000" w:themeColor="text1"/>
        </w:rPr>
        <w:t xml:space="preserve"> відповідно до </w:t>
      </w:r>
      <w:r w:rsidR="0086220C" w:rsidRPr="00C64F8E">
        <w:rPr>
          <w:color w:val="000000" w:themeColor="text1"/>
        </w:rPr>
        <w:br/>
      </w:r>
      <w:r w:rsidRPr="00C64F8E">
        <w:rPr>
          <w:color w:val="000000" w:themeColor="text1"/>
        </w:rPr>
        <w:t>Таблиці 2.14.2.</w:t>
      </w:r>
    </w:p>
    <w:p w:rsidR="009268E2" w:rsidRPr="00C64F8E" w:rsidRDefault="009268E2" w:rsidP="0086220C">
      <w:pPr>
        <w:pStyle w:val="aff6"/>
        <w:ind w:firstLine="5953"/>
        <w:jc w:val="left"/>
        <w:rPr>
          <w:i/>
          <w:color w:val="000000" w:themeColor="text1"/>
        </w:rPr>
      </w:pPr>
      <w:r w:rsidRPr="00C64F8E">
        <w:rPr>
          <w:i/>
          <w:color w:val="000000" w:themeColor="text1"/>
        </w:rPr>
        <w:t>Таблиця 2.14.2</w:t>
      </w:r>
    </w:p>
    <w:p w:rsidR="009268E2" w:rsidRPr="00C64F8E" w:rsidRDefault="00D30FC2" w:rsidP="009268E2">
      <w:pPr>
        <w:pStyle w:val="af3"/>
        <w:ind w:left="708" w:firstLine="708"/>
        <w:rPr>
          <w:color w:val="000000" w:themeColor="text1"/>
        </w:rPr>
      </w:pPr>
      <w:r w:rsidRPr="00C64F8E">
        <w:rPr>
          <w:color w:val="000000" w:themeColor="text1"/>
        </w:rPr>
        <w:t>Елементи інформації про небезпеку</w:t>
      </w:r>
      <w:r w:rsidR="009268E2" w:rsidRPr="00C64F8E">
        <w:rPr>
          <w:color w:val="000000" w:themeColor="text1"/>
        </w:rPr>
        <w:t xml:space="preserve"> для класу «Тверді речовини, які окиснюють»</w:t>
      </w:r>
    </w:p>
    <w:tbl>
      <w:tblPr>
        <w:tblStyle w:val="a6"/>
        <w:tblW w:w="5000" w:type="pct"/>
        <w:tblLook w:val="04A0" w:firstRow="1" w:lastRow="0" w:firstColumn="1" w:lastColumn="0" w:noHBand="0" w:noVBand="1"/>
      </w:tblPr>
      <w:tblGrid>
        <w:gridCol w:w="2006"/>
        <w:gridCol w:w="2667"/>
        <w:gridCol w:w="2508"/>
        <w:gridCol w:w="2164"/>
      </w:tblGrid>
      <w:tr w:rsidR="009268E2" w:rsidRPr="00C64F8E" w:rsidTr="00744694">
        <w:tc>
          <w:tcPr>
            <w:tcW w:w="1073" w:type="pct"/>
          </w:tcPr>
          <w:p w:rsidR="009268E2" w:rsidRPr="00C64F8E" w:rsidRDefault="009268E2" w:rsidP="00D64C9B">
            <w:pPr>
              <w:spacing w:before="0" w:after="0"/>
              <w:ind w:firstLine="0"/>
              <w:jc w:val="left"/>
              <w:rPr>
                <w:sz w:val="24"/>
                <w:szCs w:val="24"/>
              </w:rPr>
            </w:pPr>
            <w:r w:rsidRPr="00C64F8E">
              <w:rPr>
                <w:sz w:val="24"/>
                <w:szCs w:val="24"/>
              </w:rPr>
              <w:t>Класифікація</w:t>
            </w:r>
          </w:p>
        </w:tc>
        <w:tc>
          <w:tcPr>
            <w:tcW w:w="1427" w:type="pct"/>
          </w:tcPr>
          <w:p w:rsidR="009268E2" w:rsidRPr="00C64F8E" w:rsidRDefault="009268E2" w:rsidP="00D64C9B">
            <w:pPr>
              <w:spacing w:before="0" w:after="0"/>
              <w:ind w:firstLine="0"/>
              <w:jc w:val="left"/>
              <w:rPr>
                <w:sz w:val="24"/>
                <w:szCs w:val="24"/>
              </w:rPr>
            </w:pPr>
            <w:r w:rsidRPr="00C64F8E">
              <w:rPr>
                <w:sz w:val="24"/>
                <w:szCs w:val="24"/>
              </w:rPr>
              <w:t>Категорія 1</w:t>
            </w:r>
          </w:p>
        </w:tc>
        <w:tc>
          <w:tcPr>
            <w:tcW w:w="1342" w:type="pct"/>
          </w:tcPr>
          <w:p w:rsidR="009268E2" w:rsidRPr="00C64F8E" w:rsidRDefault="009268E2" w:rsidP="00D64C9B">
            <w:pPr>
              <w:spacing w:before="0" w:after="0"/>
              <w:ind w:firstLine="0"/>
              <w:jc w:val="left"/>
              <w:rPr>
                <w:sz w:val="24"/>
                <w:szCs w:val="24"/>
              </w:rPr>
            </w:pPr>
            <w:r w:rsidRPr="00C64F8E">
              <w:rPr>
                <w:sz w:val="24"/>
                <w:szCs w:val="24"/>
              </w:rPr>
              <w:t>Категорія 2</w:t>
            </w:r>
          </w:p>
        </w:tc>
        <w:tc>
          <w:tcPr>
            <w:tcW w:w="1158" w:type="pct"/>
          </w:tcPr>
          <w:p w:rsidR="009268E2" w:rsidRPr="00C64F8E" w:rsidRDefault="009268E2" w:rsidP="00D64C9B">
            <w:pPr>
              <w:spacing w:before="0" w:after="0"/>
              <w:ind w:firstLine="0"/>
              <w:jc w:val="left"/>
              <w:rPr>
                <w:sz w:val="24"/>
                <w:szCs w:val="24"/>
              </w:rPr>
            </w:pPr>
            <w:r w:rsidRPr="00C64F8E">
              <w:rPr>
                <w:sz w:val="24"/>
                <w:szCs w:val="24"/>
              </w:rPr>
              <w:t>Категорія 3</w:t>
            </w:r>
          </w:p>
        </w:tc>
      </w:tr>
      <w:tr w:rsidR="009268E2" w:rsidRPr="00C64F8E" w:rsidTr="00744694">
        <w:tc>
          <w:tcPr>
            <w:tcW w:w="1073" w:type="pct"/>
          </w:tcPr>
          <w:p w:rsidR="009268E2" w:rsidRPr="00C64F8E" w:rsidRDefault="007B1CEE" w:rsidP="00D64C9B">
            <w:pPr>
              <w:spacing w:before="0" w:after="0"/>
              <w:ind w:firstLine="0"/>
              <w:jc w:val="left"/>
              <w:rPr>
                <w:sz w:val="24"/>
                <w:szCs w:val="24"/>
              </w:rPr>
            </w:pPr>
            <w:r w:rsidRPr="00C64F8E">
              <w:rPr>
                <w:sz w:val="24"/>
                <w:szCs w:val="24"/>
              </w:rPr>
              <w:t>Піктограма небезпечності</w:t>
            </w:r>
          </w:p>
        </w:tc>
        <w:tc>
          <w:tcPr>
            <w:tcW w:w="1427" w:type="pct"/>
          </w:tcPr>
          <w:p w:rsidR="009268E2" w:rsidRPr="00C64F8E" w:rsidRDefault="009268E2" w:rsidP="00D64C9B">
            <w:pPr>
              <w:spacing w:before="0" w:after="0"/>
              <w:ind w:firstLine="0"/>
              <w:jc w:val="left"/>
              <w:rPr>
                <w:sz w:val="24"/>
                <w:szCs w:val="24"/>
              </w:rPr>
            </w:pPr>
            <w:r w:rsidRPr="00C64F8E">
              <w:rPr>
                <w:noProof/>
                <w:sz w:val="24"/>
                <w:szCs w:val="24"/>
                <w:lang w:eastAsia="uk-UA"/>
              </w:rPr>
              <w:drawing>
                <wp:inline distT="0" distB="0" distL="0" distR="0" wp14:anchorId="2ECBA56A" wp14:editId="559593A5">
                  <wp:extent cx="1024255" cy="1024255"/>
                  <wp:effectExtent l="0" t="0" r="4445"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4255" cy="1024255"/>
                          </a:xfrm>
                          <a:prstGeom prst="rect">
                            <a:avLst/>
                          </a:prstGeom>
                          <a:noFill/>
                        </pic:spPr>
                      </pic:pic>
                    </a:graphicData>
                  </a:graphic>
                </wp:inline>
              </w:drawing>
            </w:r>
          </w:p>
        </w:tc>
        <w:tc>
          <w:tcPr>
            <w:tcW w:w="1342" w:type="pct"/>
          </w:tcPr>
          <w:p w:rsidR="009268E2" w:rsidRPr="00C64F8E" w:rsidRDefault="009268E2" w:rsidP="00D64C9B">
            <w:pPr>
              <w:spacing w:before="0" w:after="0"/>
              <w:ind w:firstLine="0"/>
              <w:jc w:val="left"/>
              <w:rPr>
                <w:sz w:val="24"/>
                <w:szCs w:val="24"/>
                <w:lang w:eastAsia="ru-RU"/>
              </w:rPr>
            </w:pPr>
            <w:r w:rsidRPr="00C64F8E">
              <w:rPr>
                <w:noProof/>
                <w:sz w:val="24"/>
                <w:szCs w:val="24"/>
                <w:lang w:eastAsia="uk-UA"/>
              </w:rPr>
              <w:drawing>
                <wp:inline distT="0" distB="0" distL="0" distR="0" wp14:anchorId="664E0D5C" wp14:editId="5B637C41">
                  <wp:extent cx="1024255" cy="1024255"/>
                  <wp:effectExtent l="0" t="0" r="4445"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4255" cy="1024255"/>
                          </a:xfrm>
                          <a:prstGeom prst="rect">
                            <a:avLst/>
                          </a:prstGeom>
                          <a:noFill/>
                        </pic:spPr>
                      </pic:pic>
                    </a:graphicData>
                  </a:graphic>
                </wp:inline>
              </w:drawing>
            </w:r>
          </w:p>
        </w:tc>
        <w:tc>
          <w:tcPr>
            <w:tcW w:w="1158" w:type="pct"/>
          </w:tcPr>
          <w:p w:rsidR="009268E2" w:rsidRPr="00C64F8E" w:rsidRDefault="009268E2" w:rsidP="00D64C9B">
            <w:pPr>
              <w:spacing w:before="0" w:after="0"/>
              <w:ind w:firstLine="0"/>
              <w:jc w:val="left"/>
              <w:rPr>
                <w:sz w:val="24"/>
                <w:szCs w:val="24"/>
                <w:lang w:eastAsia="ru-RU"/>
              </w:rPr>
            </w:pPr>
            <w:r w:rsidRPr="00C64F8E">
              <w:rPr>
                <w:noProof/>
                <w:sz w:val="24"/>
                <w:szCs w:val="24"/>
                <w:lang w:eastAsia="uk-UA"/>
              </w:rPr>
              <w:drawing>
                <wp:inline distT="0" distB="0" distL="0" distR="0" wp14:anchorId="12A2B0CB" wp14:editId="066513CC">
                  <wp:extent cx="1024255" cy="1024255"/>
                  <wp:effectExtent l="0" t="0" r="4445" b="444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4255" cy="1024255"/>
                          </a:xfrm>
                          <a:prstGeom prst="rect">
                            <a:avLst/>
                          </a:prstGeom>
                          <a:noFill/>
                        </pic:spPr>
                      </pic:pic>
                    </a:graphicData>
                  </a:graphic>
                </wp:inline>
              </w:drawing>
            </w:r>
          </w:p>
        </w:tc>
      </w:tr>
      <w:tr w:rsidR="009268E2" w:rsidRPr="00C64F8E" w:rsidTr="00744694">
        <w:tc>
          <w:tcPr>
            <w:tcW w:w="1073" w:type="pct"/>
          </w:tcPr>
          <w:p w:rsidR="009268E2" w:rsidRPr="00C64F8E" w:rsidRDefault="009268E2" w:rsidP="00D64C9B">
            <w:pPr>
              <w:spacing w:before="0" w:after="0"/>
              <w:ind w:firstLine="0"/>
              <w:jc w:val="left"/>
              <w:rPr>
                <w:sz w:val="24"/>
                <w:szCs w:val="24"/>
              </w:rPr>
            </w:pPr>
            <w:r w:rsidRPr="00C64F8E">
              <w:rPr>
                <w:sz w:val="24"/>
                <w:szCs w:val="24"/>
              </w:rPr>
              <w:t>Сигнальне слово</w:t>
            </w:r>
          </w:p>
        </w:tc>
        <w:tc>
          <w:tcPr>
            <w:tcW w:w="1427" w:type="pct"/>
          </w:tcPr>
          <w:p w:rsidR="009268E2" w:rsidRPr="00C64F8E" w:rsidRDefault="009268E2" w:rsidP="00D64C9B">
            <w:pPr>
              <w:spacing w:before="0" w:after="0"/>
              <w:ind w:firstLine="0"/>
              <w:jc w:val="left"/>
              <w:rPr>
                <w:sz w:val="24"/>
                <w:szCs w:val="24"/>
              </w:rPr>
            </w:pPr>
            <w:r w:rsidRPr="00C64F8E">
              <w:rPr>
                <w:sz w:val="24"/>
                <w:szCs w:val="24"/>
              </w:rPr>
              <w:t>Небезпечно</w:t>
            </w:r>
          </w:p>
        </w:tc>
        <w:tc>
          <w:tcPr>
            <w:tcW w:w="1342" w:type="pct"/>
          </w:tcPr>
          <w:p w:rsidR="009268E2" w:rsidRPr="00C64F8E" w:rsidRDefault="009268E2" w:rsidP="00D64C9B">
            <w:pPr>
              <w:spacing w:before="0" w:after="0"/>
              <w:ind w:firstLine="0"/>
              <w:jc w:val="left"/>
              <w:rPr>
                <w:sz w:val="24"/>
                <w:szCs w:val="24"/>
              </w:rPr>
            </w:pPr>
            <w:r w:rsidRPr="00C64F8E">
              <w:rPr>
                <w:sz w:val="24"/>
                <w:szCs w:val="24"/>
              </w:rPr>
              <w:t>Небезпечно</w:t>
            </w:r>
          </w:p>
        </w:tc>
        <w:tc>
          <w:tcPr>
            <w:tcW w:w="1158" w:type="pct"/>
          </w:tcPr>
          <w:p w:rsidR="009268E2" w:rsidRPr="00C64F8E" w:rsidRDefault="009268E2" w:rsidP="00D64C9B">
            <w:pPr>
              <w:spacing w:before="0" w:after="0"/>
              <w:ind w:firstLine="0"/>
              <w:jc w:val="left"/>
              <w:rPr>
                <w:sz w:val="24"/>
                <w:szCs w:val="24"/>
              </w:rPr>
            </w:pPr>
            <w:r w:rsidRPr="00C64F8E">
              <w:rPr>
                <w:sz w:val="24"/>
                <w:szCs w:val="24"/>
              </w:rPr>
              <w:t>Обережно</w:t>
            </w:r>
          </w:p>
        </w:tc>
      </w:tr>
      <w:tr w:rsidR="009268E2" w:rsidRPr="00C64F8E" w:rsidTr="00744694">
        <w:tc>
          <w:tcPr>
            <w:tcW w:w="1073" w:type="pct"/>
          </w:tcPr>
          <w:p w:rsidR="009268E2" w:rsidRPr="00C64F8E" w:rsidRDefault="007D527A" w:rsidP="00D64C9B">
            <w:pPr>
              <w:spacing w:before="0" w:after="0"/>
              <w:ind w:firstLine="0"/>
              <w:jc w:val="left"/>
              <w:rPr>
                <w:sz w:val="24"/>
                <w:szCs w:val="24"/>
              </w:rPr>
            </w:pPr>
            <w:r w:rsidRPr="00C64F8E">
              <w:rPr>
                <w:sz w:val="24"/>
                <w:szCs w:val="24"/>
              </w:rPr>
              <w:t>Види небезпечного впливу</w:t>
            </w:r>
          </w:p>
        </w:tc>
        <w:tc>
          <w:tcPr>
            <w:tcW w:w="1427" w:type="pct"/>
          </w:tcPr>
          <w:p w:rsidR="009268E2" w:rsidRPr="00C64F8E" w:rsidRDefault="009268E2" w:rsidP="00D64C9B">
            <w:pPr>
              <w:spacing w:before="0" w:after="0"/>
              <w:ind w:firstLine="0"/>
              <w:jc w:val="left"/>
              <w:rPr>
                <w:sz w:val="24"/>
                <w:szCs w:val="24"/>
              </w:rPr>
            </w:pPr>
            <w:r w:rsidRPr="00C64F8E">
              <w:rPr>
                <w:sz w:val="24"/>
                <w:szCs w:val="24"/>
              </w:rPr>
              <w:t>H271: Може спричинити займання або вибух; сильний окиснювач</w:t>
            </w:r>
          </w:p>
        </w:tc>
        <w:tc>
          <w:tcPr>
            <w:tcW w:w="1342" w:type="pct"/>
          </w:tcPr>
          <w:p w:rsidR="009268E2" w:rsidRPr="00C64F8E" w:rsidRDefault="009268E2" w:rsidP="00D64C9B">
            <w:pPr>
              <w:spacing w:before="0" w:after="0"/>
              <w:ind w:firstLine="0"/>
              <w:jc w:val="left"/>
              <w:rPr>
                <w:sz w:val="24"/>
                <w:szCs w:val="24"/>
              </w:rPr>
            </w:pPr>
            <w:r w:rsidRPr="00C64F8E">
              <w:rPr>
                <w:sz w:val="24"/>
                <w:szCs w:val="24"/>
              </w:rPr>
              <w:t>H272: Може посилювати займання; окиснювач</w:t>
            </w:r>
          </w:p>
        </w:tc>
        <w:tc>
          <w:tcPr>
            <w:tcW w:w="1158" w:type="pct"/>
          </w:tcPr>
          <w:p w:rsidR="009268E2" w:rsidRPr="00C64F8E" w:rsidRDefault="009268E2" w:rsidP="00D64C9B">
            <w:pPr>
              <w:spacing w:before="0" w:after="0"/>
              <w:ind w:firstLine="0"/>
              <w:jc w:val="left"/>
              <w:rPr>
                <w:sz w:val="24"/>
                <w:szCs w:val="24"/>
              </w:rPr>
            </w:pPr>
            <w:r w:rsidRPr="00C64F8E">
              <w:rPr>
                <w:sz w:val="24"/>
                <w:szCs w:val="24"/>
              </w:rPr>
              <w:t>H272: Може посилювати займання; окиснювач</w:t>
            </w:r>
          </w:p>
        </w:tc>
      </w:tr>
      <w:tr w:rsidR="009268E2" w:rsidRPr="00C64F8E" w:rsidTr="00744694">
        <w:tc>
          <w:tcPr>
            <w:tcW w:w="1073"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(попередження впливу)</w:t>
            </w:r>
          </w:p>
        </w:tc>
        <w:tc>
          <w:tcPr>
            <w:tcW w:w="1427" w:type="pct"/>
          </w:tcPr>
          <w:p w:rsidR="009268E2" w:rsidRPr="00C64F8E" w:rsidRDefault="009268E2" w:rsidP="00D64C9B">
            <w:pPr>
              <w:spacing w:before="0" w:after="0"/>
              <w:ind w:firstLine="0"/>
              <w:jc w:val="left"/>
              <w:rPr>
                <w:sz w:val="24"/>
                <w:szCs w:val="24"/>
              </w:rPr>
            </w:pPr>
            <w:r w:rsidRPr="00C64F8E">
              <w:rPr>
                <w:sz w:val="24"/>
                <w:szCs w:val="24"/>
              </w:rPr>
              <w:t>P210</w:t>
            </w:r>
          </w:p>
          <w:p w:rsidR="009268E2" w:rsidRPr="00C64F8E" w:rsidRDefault="009268E2" w:rsidP="00D64C9B">
            <w:pPr>
              <w:spacing w:before="0" w:after="0"/>
              <w:ind w:firstLine="0"/>
              <w:jc w:val="left"/>
              <w:rPr>
                <w:sz w:val="24"/>
                <w:szCs w:val="24"/>
              </w:rPr>
            </w:pPr>
            <w:r w:rsidRPr="00C64F8E">
              <w:rPr>
                <w:sz w:val="24"/>
                <w:szCs w:val="24"/>
              </w:rPr>
              <w:t>P220</w:t>
            </w:r>
          </w:p>
          <w:p w:rsidR="009268E2" w:rsidRPr="00C64F8E" w:rsidRDefault="009268E2" w:rsidP="00D64C9B">
            <w:pPr>
              <w:spacing w:before="0" w:after="0"/>
              <w:ind w:firstLine="0"/>
              <w:jc w:val="left"/>
              <w:rPr>
                <w:sz w:val="24"/>
                <w:szCs w:val="24"/>
              </w:rPr>
            </w:pPr>
            <w:r w:rsidRPr="00C64F8E">
              <w:rPr>
                <w:sz w:val="24"/>
                <w:szCs w:val="24"/>
              </w:rPr>
              <w:t>P280</w:t>
            </w:r>
          </w:p>
          <w:p w:rsidR="009268E2" w:rsidRPr="00C64F8E" w:rsidRDefault="009268E2" w:rsidP="00D64C9B">
            <w:pPr>
              <w:spacing w:before="0" w:after="0"/>
              <w:ind w:firstLine="0"/>
              <w:jc w:val="left"/>
              <w:rPr>
                <w:sz w:val="24"/>
                <w:szCs w:val="24"/>
              </w:rPr>
            </w:pPr>
            <w:r w:rsidRPr="00C64F8E">
              <w:rPr>
                <w:sz w:val="24"/>
                <w:szCs w:val="24"/>
              </w:rPr>
              <w:t>P283</w:t>
            </w:r>
          </w:p>
        </w:tc>
        <w:tc>
          <w:tcPr>
            <w:tcW w:w="1342" w:type="pct"/>
          </w:tcPr>
          <w:p w:rsidR="009268E2" w:rsidRPr="00C64F8E" w:rsidRDefault="009268E2" w:rsidP="00D64C9B">
            <w:pPr>
              <w:spacing w:before="0" w:after="0"/>
              <w:ind w:firstLine="0"/>
              <w:jc w:val="left"/>
              <w:rPr>
                <w:sz w:val="24"/>
                <w:szCs w:val="24"/>
              </w:rPr>
            </w:pPr>
            <w:r w:rsidRPr="00C64F8E">
              <w:rPr>
                <w:sz w:val="24"/>
                <w:szCs w:val="24"/>
              </w:rPr>
              <w:t>P210</w:t>
            </w:r>
          </w:p>
          <w:p w:rsidR="009268E2" w:rsidRPr="00C64F8E" w:rsidRDefault="009268E2" w:rsidP="00D64C9B">
            <w:pPr>
              <w:spacing w:before="0" w:after="0"/>
              <w:ind w:firstLine="0"/>
              <w:jc w:val="left"/>
              <w:rPr>
                <w:sz w:val="24"/>
                <w:szCs w:val="24"/>
              </w:rPr>
            </w:pPr>
            <w:r w:rsidRPr="00C64F8E">
              <w:rPr>
                <w:sz w:val="24"/>
                <w:szCs w:val="24"/>
              </w:rPr>
              <w:t>P220</w:t>
            </w:r>
          </w:p>
          <w:p w:rsidR="009268E2" w:rsidRPr="00C64F8E" w:rsidRDefault="009268E2" w:rsidP="00D64C9B">
            <w:pPr>
              <w:spacing w:before="0" w:after="0"/>
              <w:ind w:firstLine="0"/>
              <w:jc w:val="left"/>
              <w:rPr>
                <w:sz w:val="24"/>
                <w:szCs w:val="24"/>
              </w:rPr>
            </w:pPr>
            <w:r w:rsidRPr="00C64F8E">
              <w:rPr>
                <w:sz w:val="24"/>
                <w:szCs w:val="24"/>
              </w:rPr>
              <w:t>P280</w:t>
            </w:r>
          </w:p>
        </w:tc>
        <w:tc>
          <w:tcPr>
            <w:tcW w:w="1158" w:type="pct"/>
          </w:tcPr>
          <w:p w:rsidR="009268E2" w:rsidRPr="00C64F8E" w:rsidRDefault="009268E2" w:rsidP="00D64C9B">
            <w:pPr>
              <w:spacing w:before="0" w:after="0"/>
              <w:ind w:firstLine="0"/>
              <w:jc w:val="left"/>
              <w:rPr>
                <w:sz w:val="24"/>
                <w:szCs w:val="24"/>
              </w:rPr>
            </w:pPr>
            <w:r w:rsidRPr="00C64F8E">
              <w:rPr>
                <w:sz w:val="24"/>
                <w:szCs w:val="24"/>
              </w:rPr>
              <w:t>P210</w:t>
            </w:r>
          </w:p>
          <w:p w:rsidR="009268E2" w:rsidRPr="00C64F8E" w:rsidRDefault="009268E2" w:rsidP="00D64C9B">
            <w:pPr>
              <w:spacing w:before="0" w:after="0"/>
              <w:ind w:firstLine="0"/>
              <w:jc w:val="left"/>
              <w:rPr>
                <w:sz w:val="24"/>
                <w:szCs w:val="24"/>
              </w:rPr>
            </w:pPr>
            <w:r w:rsidRPr="00C64F8E">
              <w:rPr>
                <w:sz w:val="24"/>
                <w:szCs w:val="24"/>
              </w:rPr>
              <w:t>P220</w:t>
            </w:r>
          </w:p>
          <w:p w:rsidR="009268E2" w:rsidRPr="00C64F8E" w:rsidRDefault="009268E2" w:rsidP="00D64C9B">
            <w:pPr>
              <w:spacing w:before="0" w:after="0"/>
              <w:ind w:firstLine="0"/>
              <w:jc w:val="left"/>
              <w:rPr>
                <w:sz w:val="24"/>
                <w:szCs w:val="24"/>
              </w:rPr>
            </w:pPr>
            <w:r w:rsidRPr="00C64F8E">
              <w:rPr>
                <w:sz w:val="24"/>
                <w:szCs w:val="24"/>
              </w:rPr>
              <w:t>P280</w:t>
            </w:r>
          </w:p>
        </w:tc>
      </w:tr>
      <w:tr w:rsidR="009268E2" w:rsidRPr="00C64F8E" w:rsidTr="00744694">
        <w:tc>
          <w:tcPr>
            <w:tcW w:w="1073"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впливі)</w:t>
            </w:r>
          </w:p>
        </w:tc>
        <w:tc>
          <w:tcPr>
            <w:tcW w:w="1427" w:type="pct"/>
          </w:tcPr>
          <w:p w:rsidR="009268E2" w:rsidRPr="00C64F8E" w:rsidRDefault="009268E2" w:rsidP="00D64C9B">
            <w:pPr>
              <w:spacing w:before="0" w:after="0"/>
              <w:ind w:firstLine="0"/>
              <w:jc w:val="left"/>
              <w:rPr>
                <w:sz w:val="24"/>
                <w:szCs w:val="24"/>
              </w:rPr>
            </w:pPr>
            <w:r w:rsidRPr="00C64F8E">
              <w:rPr>
                <w:sz w:val="24"/>
                <w:szCs w:val="24"/>
              </w:rPr>
              <w:t>P306 + P360</w:t>
            </w:r>
          </w:p>
          <w:p w:rsidR="009268E2" w:rsidRPr="00C64F8E" w:rsidRDefault="009268E2" w:rsidP="00D64C9B">
            <w:pPr>
              <w:spacing w:before="0" w:after="0"/>
              <w:ind w:firstLine="0"/>
              <w:jc w:val="left"/>
              <w:rPr>
                <w:sz w:val="24"/>
                <w:szCs w:val="24"/>
              </w:rPr>
            </w:pPr>
            <w:r w:rsidRPr="00C64F8E">
              <w:rPr>
                <w:sz w:val="24"/>
                <w:szCs w:val="24"/>
              </w:rPr>
              <w:t>P371 + P380 + P375</w:t>
            </w:r>
          </w:p>
          <w:p w:rsidR="009268E2" w:rsidRPr="00C64F8E" w:rsidRDefault="009268E2" w:rsidP="00D64C9B">
            <w:pPr>
              <w:spacing w:before="0" w:after="0"/>
              <w:ind w:firstLine="0"/>
              <w:jc w:val="left"/>
              <w:rPr>
                <w:sz w:val="24"/>
                <w:szCs w:val="24"/>
              </w:rPr>
            </w:pPr>
            <w:r w:rsidRPr="00C64F8E">
              <w:rPr>
                <w:sz w:val="24"/>
                <w:szCs w:val="24"/>
              </w:rPr>
              <w:t>P370 + P378</w:t>
            </w:r>
          </w:p>
        </w:tc>
        <w:tc>
          <w:tcPr>
            <w:tcW w:w="1342" w:type="pct"/>
          </w:tcPr>
          <w:p w:rsidR="009268E2" w:rsidRPr="00C64F8E" w:rsidRDefault="009268E2" w:rsidP="00D64C9B">
            <w:pPr>
              <w:spacing w:before="0" w:after="0"/>
              <w:ind w:firstLine="0"/>
              <w:jc w:val="left"/>
              <w:rPr>
                <w:sz w:val="24"/>
                <w:szCs w:val="24"/>
              </w:rPr>
            </w:pPr>
            <w:r w:rsidRPr="00C64F8E">
              <w:rPr>
                <w:sz w:val="24"/>
                <w:szCs w:val="24"/>
              </w:rPr>
              <w:t>P370 + P378</w:t>
            </w:r>
          </w:p>
        </w:tc>
        <w:tc>
          <w:tcPr>
            <w:tcW w:w="1158" w:type="pct"/>
          </w:tcPr>
          <w:p w:rsidR="009268E2" w:rsidRPr="00C64F8E" w:rsidRDefault="009268E2" w:rsidP="00D64C9B">
            <w:pPr>
              <w:spacing w:before="0" w:after="0"/>
              <w:ind w:firstLine="0"/>
              <w:jc w:val="left"/>
              <w:rPr>
                <w:sz w:val="24"/>
                <w:szCs w:val="24"/>
              </w:rPr>
            </w:pPr>
            <w:r w:rsidRPr="00C64F8E">
              <w:rPr>
                <w:sz w:val="24"/>
                <w:szCs w:val="24"/>
              </w:rPr>
              <w:t>P370 + P378</w:t>
            </w:r>
          </w:p>
        </w:tc>
      </w:tr>
      <w:tr w:rsidR="009268E2" w:rsidRPr="00C64F8E" w:rsidTr="00744694">
        <w:tc>
          <w:tcPr>
            <w:tcW w:w="1073"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зберіганні)</w:t>
            </w:r>
          </w:p>
        </w:tc>
        <w:tc>
          <w:tcPr>
            <w:tcW w:w="1427" w:type="pct"/>
          </w:tcPr>
          <w:p w:rsidR="009268E2" w:rsidRPr="00C64F8E" w:rsidRDefault="009268E2" w:rsidP="00D64C9B">
            <w:pPr>
              <w:spacing w:before="0" w:after="0"/>
              <w:ind w:firstLine="0"/>
              <w:jc w:val="left"/>
              <w:rPr>
                <w:sz w:val="24"/>
                <w:szCs w:val="24"/>
              </w:rPr>
            </w:pPr>
            <w:r w:rsidRPr="00C64F8E">
              <w:rPr>
                <w:sz w:val="24"/>
                <w:szCs w:val="24"/>
              </w:rPr>
              <w:t>P420</w:t>
            </w:r>
          </w:p>
        </w:tc>
        <w:tc>
          <w:tcPr>
            <w:tcW w:w="1342" w:type="pct"/>
          </w:tcPr>
          <w:p w:rsidR="009268E2" w:rsidRPr="00C64F8E" w:rsidRDefault="009268E2" w:rsidP="00D64C9B">
            <w:pPr>
              <w:spacing w:before="0" w:after="0"/>
              <w:ind w:firstLine="0"/>
              <w:jc w:val="left"/>
              <w:rPr>
                <w:sz w:val="24"/>
                <w:szCs w:val="24"/>
              </w:rPr>
            </w:pPr>
            <w:r w:rsidRPr="00C64F8E">
              <w:rPr>
                <w:sz w:val="24"/>
                <w:szCs w:val="24"/>
              </w:rPr>
              <w:t>Немає</w:t>
            </w:r>
          </w:p>
        </w:tc>
        <w:tc>
          <w:tcPr>
            <w:tcW w:w="1158" w:type="pct"/>
          </w:tcPr>
          <w:p w:rsidR="009268E2" w:rsidRPr="00C64F8E" w:rsidRDefault="009268E2" w:rsidP="00D64C9B">
            <w:pPr>
              <w:spacing w:before="0" w:after="0"/>
              <w:ind w:firstLine="0"/>
              <w:jc w:val="left"/>
              <w:rPr>
                <w:sz w:val="24"/>
                <w:szCs w:val="24"/>
              </w:rPr>
            </w:pPr>
            <w:r w:rsidRPr="00C64F8E">
              <w:rPr>
                <w:sz w:val="24"/>
                <w:szCs w:val="24"/>
              </w:rPr>
              <w:t>Немає</w:t>
            </w:r>
          </w:p>
        </w:tc>
      </w:tr>
      <w:tr w:rsidR="009268E2" w:rsidRPr="00C64F8E" w:rsidTr="00744694">
        <w:tc>
          <w:tcPr>
            <w:tcW w:w="1073"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утилізації)</w:t>
            </w:r>
          </w:p>
        </w:tc>
        <w:tc>
          <w:tcPr>
            <w:tcW w:w="1427" w:type="pct"/>
          </w:tcPr>
          <w:p w:rsidR="009268E2" w:rsidRPr="00C64F8E" w:rsidRDefault="009268E2" w:rsidP="00D64C9B">
            <w:pPr>
              <w:spacing w:before="0" w:after="0"/>
              <w:ind w:firstLine="0"/>
              <w:jc w:val="left"/>
              <w:rPr>
                <w:sz w:val="24"/>
                <w:szCs w:val="24"/>
              </w:rPr>
            </w:pPr>
            <w:r w:rsidRPr="00C64F8E">
              <w:rPr>
                <w:sz w:val="24"/>
                <w:szCs w:val="24"/>
              </w:rPr>
              <w:t>P501</w:t>
            </w:r>
          </w:p>
        </w:tc>
        <w:tc>
          <w:tcPr>
            <w:tcW w:w="1342" w:type="pct"/>
          </w:tcPr>
          <w:p w:rsidR="009268E2" w:rsidRPr="00C64F8E" w:rsidRDefault="009268E2" w:rsidP="00D64C9B">
            <w:pPr>
              <w:spacing w:before="0" w:after="0"/>
              <w:ind w:firstLine="0"/>
              <w:jc w:val="left"/>
              <w:rPr>
                <w:sz w:val="24"/>
                <w:szCs w:val="24"/>
              </w:rPr>
            </w:pPr>
            <w:r w:rsidRPr="00C64F8E">
              <w:rPr>
                <w:sz w:val="24"/>
                <w:szCs w:val="24"/>
              </w:rPr>
              <w:t>P501</w:t>
            </w:r>
          </w:p>
        </w:tc>
        <w:tc>
          <w:tcPr>
            <w:tcW w:w="1158" w:type="pct"/>
          </w:tcPr>
          <w:p w:rsidR="009268E2" w:rsidRPr="00C64F8E" w:rsidRDefault="009268E2" w:rsidP="00D64C9B">
            <w:pPr>
              <w:spacing w:before="0" w:after="0"/>
              <w:ind w:firstLine="0"/>
              <w:jc w:val="left"/>
              <w:rPr>
                <w:sz w:val="24"/>
                <w:szCs w:val="24"/>
              </w:rPr>
            </w:pPr>
            <w:r w:rsidRPr="00C64F8E">
              <w:rPr>
                <w:sz w:val="24"/>
                <w:szCs w:val="24"/>
              </w:rPr>
              <w:t>P501</w:t>
            </w:r>
          </w:p>
        </w:tc>
      </w:tr>
    </w:tbl>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2.14.4. Додаткова інформація, яку слід враховувати при проведенні </w:t>
      </w:r>
      <w:r w:rsidR="00EF151F" w:rsidRPr="00C64F8E">
        <w:rPr>
          <w:color w:val="000000" w:themeColor="text1"/>
        </w:rPr>
        <w:t>класифікації небезпечності</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2.14.4.1. Для органічних хімічних речовин або сумішей процедура класифікації щодо цього </w:t>
      </w:r>
      <w:r w:rsidR="00DE17F9" w:rsidRPr="00C64F8E">
        <w:rPr>
          <w:color w:val="000000" w:themeColor="text1"/>
        </w:rPr>
        <w:t>класу небезпечності</w:t>
      </w:r>
      <w:r w:rsidRPr="00C64F8E">
        <w:rPr>
          <w:color w:val="000000" w:themeColor="text1"/>
        </w:rPr>
        <w:t xml:space="preserve"> не застосовується, якщо:</w:t>
      </w:r>
    </w:p>
    <w:p w:rsidR="009268E2" w:rsidRPr="00C64F8E" w:rsidRDefault="009268E2" w:rsidP="009268E2">
      <w:pPr>
        <w:pStyle w:val="aff4"/>
        <w:spacing w:before="0" w:after="0"/>
        <w:ind w:left="0" w:firstLine="709"/>
        <w:rPr>
          <w:color w:val="000000" w:themeColor="text1"/>
        </w:rPr>
      </w:pPr>
      <w:r w:rsidRPr="00C64F8E">
        <w:rPr>
          <w:color w:val="000000" w:themeColor="text1"/>
        </w:rPr>
        <w:t>1) хімічна речовина або суміш не містять кисню, фтору або хлору; або</w:t>
      </w:r>
    </w:p>
    <w:p w:rsidR="009268E2" w:rsidRPr="00C64F8E" w:rsidRDefault="009268E2" w:rsidP="009268E2">
      <w:pPr>
        <w:pStyle w:val="aff4"/>
        <w:spacing w:before="0" w:after="0"/>
        <w:ind w:left="0" w:firstLine="709"/>
        <w:rPr>
          <w:color w:val="000000" w:themeColor="text1"/>
        </w:rPr>
      </w:pPr>
      <w:r w:rsidRPr="00C64F8E">
        <w:rPr>
          <w:color w:val="000000" w:themeColor="text1"/>
        </w:rPr>
        <w:t>2) хімічна речовина або суміш містить кисень, фтор або хлор і ці елементи хімічно зв'язані тільки з вуглецем або воднем.</w:t>
      </w:r>
    </w:p>
    <w:p w:rsidR="009268E2" w:rsidRPr="00C64F8E" w:rsidRDefault="009268E2" w:rsidP="009268E2">
      <w:pPr>
        <w:pStyle w:val="aff2"/>
        <w:spacing w:before="0" w:after="0"/>
        <w:ind w:left="0" w:firstLine="709"/>
        <w:rPr>
          <w:color w:val="000000" w:themeColor="text1"/>
        </w:rPr>
      </w:pPr>
      <w:r w:rsidRPr="00C64F8E">
        <w:rPr>
          <w:color w:val="000000" w:themeColor="text1"/>
        </w:rPr>
        <w:lastRenderedPageBreak/>
        <w:t xml:space="preserve">2.14.4.2. Для неорганічних хімічних речовин або сумішей процедура класифікації щодо цього </w:t>
      </w:r>
      <w:r w:rsidR="00DE17F9" w:rsidRPr="00C64F8E">
        <w:rPr>
          <w:color w:val="000000" w:themeColor="text1"/>
        </w:rPr>
        <w:t>класу небезпечності</w:t>
      </w:r>
      <w:r w:rsidRPr="00C64F8E">
        <w:rPr>
          <w:color w:val="000000" w:themeColor="text1"/>
        </w:rPr>
        <w:t xml:space="preserve"> не застосовується, якщо вони не містять атомів кисню або галогенів.</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2.14.4.3. Важливим додатковим фактором віднесення хімічної продукції до цього </w:t>
      </w:r>
      <w:r w:rsidR="00DE17F9" w:rsidRPr="00C64F8E">
        <w:rPr>
          <w:color w:val="000000" w:themeColor="text1"/>
        </w:rPr>
        <w:t>класу небезпечності</w:t>
      </w:r>
      <w:r w:rsidRPr="00C64F8E">
        <w:rPr>
          <w:color w:val="000000" w:themeColor="text1"/>
        </w:rPr>
        <w:t xml:space="preserve"> є досвід, накопичений під час поводження та використання хімічних речовин або сумішей, який вказує на їх здатність до окиснення. Судження, які базуються на накопиченому досвіді, мають перевагу над результатами дослідження.</w:t>
      </w:r>
    </w:p>
    <w:p w:rsidR="009268E2" w:rsidRPr="00C64F8E" w:rsidRDefault="009268E2" w:rsidP="009268E2">
      <w:pPr>
        <w:pStyle w:val="27"/>
        <w:spacing w:before="0" w:after="0"/>
        <w:ind w:left="0" w:firstLine="709"/>
        <w:rPr>
          <w:color w:val="000000" w:themeColor="text1"/>
        </w:rPr>
      </w:pPr>
      <w:bookmarkStart w:id="54" w:name="_Toc525563078"/>
      <w:bookmarkStart w:id="55" w:name="_Toc3472247"/>
      <w:r w:rsidRPr="00C64F8E">
        <w:rPr>
          <w:color w:val="000000" w:themeColor="text1"/>
        </w:rPr>
        <w:t xml:space="preserve">2.15. </w:t>
      </w:r>
      <w:r w:rsidRPr="00C64F8E">
        <w:rPr>
          <w:color w:val="000000" w:themeColor="text1"/>
        </w:rPr>
        <w:tab/>
        <w:t>Органічні пероксиди</w:t>
      </w:r>
      <w:bookmarkEnd w:id="54"/>
      <w:bookmarkEnd w:id="55"/>
    </w:p>
    <w:p w:rsidR="009268E2" w:rsidRPr="00C64F8E" w:rsidRDefault="009268E2" w:rsidP="009268E2">
      <w:pPr>
        <w:pStyle w:val="aff2"/>
        <w:spacing w:before="0" w:after="0"/>
        <w:ind w:left="0" w:firstLine="709"/>
        <w:rPr>
          <w:color w:val="000000" w:themeColor="text1"/>
        </w:rPr>
      </w:pPr>
      <w:r w:rsidRPr="00C64F8E">
        <w:rPr>
          <w:color w:val="000000" w:themeColor="text1"/>
        </w:rPr>
        <w:t>2.15.1. Визначення</w:t>
      </w:r>
    </w:p>
    <w:p w:rsidR="009268E2" w:rsidRPr="00C64F8E" w:rsidRDefault="009268E2" w:rsidP="009268E2">
      <w:pPr>
        <w:pStyle w:val="aff2"/>
        <w:spacing w:before="0" w:after="0"/>
        <w:ind w:left="0" w:firstLine="709"/>
        <w:rPr>
          <w:color w:val="000000" w:themeColor="text1"/>
        </w:rPr>
      </w:pPr>
      <w:r w:rsidRPr="00C64F8E">
        <w:rPr>
          <w:color w:val="000000" w:themeColor="text1"/>
        </w:rPr>
        <w:t>2.15.1.1. Органічні пероксиди – це рідкі або тверді органічні хімічні речовини, які містять структуру -О-О- і можуть вважатися похідними пероксиду водню, в якій один або обидва атоми водню заміщені органічними радикалами. Під це визначення підпадають також суміші (склади) органічних пероксидів, які містять щонайменше один органічний пероксид. Органічні пероксиди є термічно нестійкими хімічними речовинами або сумішами, які схильні до екзотермічного самоприскорюваного розкладу. Крім того, вони можуть мати одну або декілька із наступних властивостей:</w:t>
      </w:r>
    </w:p>
    <w:p w:rsidR="009268E2" w:rsidRPr="00C64F8E" w:rsidRDefault="009268E2" w:rsidP="009268E2">
      <w:pPr>
        <w:pStyle w:val="aff4"/>
        <w:spacing w:before="0" w:after="0"/>
        <w:ind w:left="0" w:firstLine="709"/>
        <w:rPr>
          <w:color w:val="000000" w:themeColor="text1"/>
        </w:rPr>
      </w:pPr>
      <w:r w:rsidRPr="00C64F8E">
        <w:rPr>
          <w:color w:val="000000" w:themeColor="text1"/>
        </w:rPr>
        <w:t>1) здатність розкладатися з вибухом;</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2) здатність швидко згоряти; </w:t>
      </w:r>
    </w:p>
    <w:p w:rsidR="009268E2" w:rsidRPr="00C64F8E" w:rsidRDefault="009268E2" w:rsidP="009268E2">
      <w:pPr>
        <w:pStyle w:val="aff4"/>
        <w:spacing w:before="0" w:after="0"/>
        <w:ind w:left="0" w:firstLine="709"/>
        <w:rPr>
          <w:color w:val="000000" w:themeColor="text1"/>
        </w:rPr>
      </w:pPr>
      <w:r w:rsidRPr="00C64F8E">
        <w:rPr>
          <w:color w:val="000000" w:themeColor="text1"/>
        </w:rPr>
        <w:t>3) чутливість до удару або тертя;</w:t>
      </w:r>
    </w:p>
    <w:p w:rsidR="009268E2" w:rsidRPr="00C64F8E" w:rsidRDefault="009268E2" w:rsidP="009268E2">
      <w:pPr>
        <w:pStyle w:val="aff4"/>
        <w:spacing w:before="0" w:after="0"/>
        <w:ind w:left="0" w:firstLine="709"/>
        <w:rPr>
          <w:color w:val="000000" w:themeColor="text1"/>
        </w:rPr>
      </w:pPr>
      <w:r w:rsidRPr="00C64F8E">
        <w:rPr>
          <w:color w:val="000000" w:themeColor="text1"/>
        </w:rPr>
        <w:t>4) здатність вступати у небезпечні хімічні реакції з іншими хімічними речовинами.</w:t>
      </w:r>
    </w:p>
    <w:p w:rsidR="009268E2" w:rsidRPr="00C64F8E" w:rsidRDefault="009268E2" w:rsidP="009268E2">
      <w:pPr>
        <w:pStyle w:val="aff2"/>
        <w:spacing w:before="0" w:after="0"/>
        <w:ind w:left="0" w:firstLine="709"/>
        <w:rPr>
          <w:color w:val="000000" w:themeColor="text1"/>
        </w:rPr>
      </w:pPr>
      <w:r w:rsidRPr="00C64F8E">
        <w:rPr>
          <w:color w:val="000000" w:themeColor="text1"/>
        </w:rPr>
        <w:t>2.15.1.2.Органічний пероксид вважається таким, який має вибухонебезпечні властивості, якщо під час лабораторних випробувань суміш</w:t>
      </w:r>
      <w:r w:rsidR="00DE17F9" w:rsidRPr="00C64F8E">
        <w:rPr>
          <w:color w:val="000000" w:themeColor="text1"/>
        </w:rPr>
        <w:t xml:space="preserve"> </w:t>
      </w:r>
      <w:r w:rsidRPr="00C64F8E">
        <w:rPr>
          <w:color w:val="000000" w:themeColor="text1"/>
        </w:rPr>
        <w:t>здатна детонувати, швидко дефлагрувати або створювати бурхливий ефект при нагріванні у замкненому просторі.</w:t>
      </w:r>
    </w:p>
    <w:p w:rsidR="009268E2" w:rsidRPr="00C64F8E" w:rsidRDefault="0086220C" w:rsidP="009268E2">
      <w:pPr>
        <w:pStyle w:val="aff2"/>
        <w:spacing w:before="0" w:after="0"/>
        <w:ind w:left="0" w:firstLine="709"/>
        <w:rPr>
          <w:color w:val="000000" w:themeColor="text1"/>
        </w:rPr>
      </w:pPr>
      <w:r w:rsidRPr="00C64F8E">
        <w:rPr>
          <w:color w:val="000000" w:themeColor="text1"/>
        </w:rPr>
        <w:t xml:space="preserve">2.15.2. </w:t>
      </w:r>
      <w:r w:rsidR="009268E2" w:rsidRPr="00C64F8E">
        <w:rPr>
          <w:color w:val="000000" w:themeColor="text1"/>
        </w:rPr>
        <w:t xml:space="preserve">Критерії </w:t>
      </w:r>
      <w:r w:rsidR="00EF151F" w:rsidRPr="00C64F8E">
        <w:rPr>
          <w:color w:val="000000" w:themeColor="text1"/>
        </w:rPr>
        <w:t>класифікації небезпечності</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2.15.2.1. Для будь-якого органічного пероксиду повинна бути проведена </w:t>
      </w:r>
      <w:r w:rsidR="00EF151F" w:rsidRPr="00C64F8E">
        <w:rPr>
          <w:color w:val="000000" w:themeColor="text1"/>
        </w:rPr>
        <w:t>класифікація небезпечності</w:t>
      </w:r>
      <w:r w:rsidRPr="00C64F8E">
        <w:rPr>
          <w:color w:val="000000" w:themeColor="text1"/>
        </w:rPr>
        <w:t xml:space="preserve"> за цим класом небезпе</w:t>
      </w:r>
      <w:r w:rsidR="00B72D50" w:rsidRPr="00C64F8E">
        <w:rPr>
          <w:color w:val="000000" w:themeColor="text1"/>
        </w:rPr>
        <w:t>чності</w:t>
      </w:r>
      <w:r w:rsidRPr="00C64F8E">
        <w:rPr>
          <w:color w:val="000000" w:themeColor="text1"/>
        </w:rPr>
        <w:t>, за винятком випадків, коли хімічна продукція містить:</w:t>
      </w:r>
    </w:p>
    <w:p w:rsidR="009268E2" w:rsidRPr="00C64F8E" w:rsidRDefault="009268E2" w:rsidP="009268E2">
      <w:pPr>
        <w:pStyle w:val="aff4"/>
        <w:spacing w:before="0" w:after="0"/>
        <w:ind w:left="0" w:firstLine="709"/>
        <w:rPr>
          <w:color w:val="000000" w:themeColor="text1"/>
        </w:rPr>
      </w:pPr>
      <w:r w:rsidRPr="00C64F8E">
        <w:rPr>
          <w:color w:val="000000" w:themeColor="text1"/>
        </w:rPr>
        <w:t>1) не більше 1,0% вільного кисню у складі органічних пероксидів, коли вміст пероксиду водню не перевищує 1,0%; або</w:t>
      </w:r>
    </w:p>
    <w:p w:rsidR="009268E2" w:rsidRPr="00C64F8E" w:rsidRDefault="009268E2" w:rsidP="009268E2">
      <w:pPr>
        <w:pStyle w:val="aff4"/>
        <w:spacing w:before="0" w:after="0"/>
        <w:ind w:left="0" w:firstLine="709"/>
        <w:rPr>
          <w:color w:val="000000" w:themeColor="text1"/>
        </w:rPr>
      </w:pPr>
      <w:r w:rsidRPr="00C64F8E">
        <w:rPr>
          <w:color w:val="000000" w:themeColor="text1"/>
        </w:rPr>
        <w:t>2) не більше 0,5% вільного кисню у складі органічних пероксидів, коли вміст пероксиду водню складає понад 1,0%, але не більше, ніж 7,0%.</w:t>
      </w:r>
    </w:p>
    <w:p w:rsidR="009268E2" w:rsidRPr="00C64F8E" w:rsidRDefault="009268E2" w:rsidP="009268E2">
      <w:pPr>
        <w:pStyle w:val="aff6"/>
        <w:spacing w:before="0" w:after="0"/>
        <w:ind w:left="0" w:firstLine="709"/>
        <w:rPr>
          <w:color w:val="000000" w:themeColor="text1"/>
        </w:rPr>
      </w:pPr>
      <w:r w:rsidRPr="00C64F8E">
        <w:rPr>
          <w:color w:val="000000" w:themeColor="text1"/>
        </w:rPr>
        <w:t>Примітка</w:t>
      </w:r>
    </w:p>
    <w:p w:rsidR="009268E2" w:rsidRPr="00C64F8E" w:rsidRDefault="009268E2" w:rsidP="009268E2">
      <w:pPr>
        <w:pStyle w:val="aff6"/>
        <w:spacing w:before="0" w:after="0"/>
        <w:ind w:left="0" w:firstLine="709"/>
        <w:rPr>
          <w:color w:val="000000" w:themeColor="text1"/>
        </w:rPr>
      </w:pPr>
      <w:r w:rsidRPr="00C64F8E">
        <w:rPr>
          <w:color w:val="000000" w:themeColor="text1"/>
        </w:rPr>
        <w:t>Вміст (%) вільного кисню у складі суміші органічних пероксидів визначається за формулою:</w:t>
      </w:r>
    </w:p>
    <w:p w:rsidR="009268E2" w:rsidRPr="00C64F8E" w:rsidRDefault="009268E2" w:rsidP="009268E2">
      <w:pPr>
        <w:spacing w:before="0" w:after="0"/>
        <w:jc w:val="center"/>
        <w:rPr>
          <w:rFonts w:eastAsiaTheme="minorEastAsia"/>
          <w:color w:val="000000" w:themeColor="text1"/>
        </w:rPr>
      </w:pPr>
      <m:oMath>
        <m:r>
          <m:rPr>
            <m:sty m:val="p"/>
          </m:rPr>
          <w:rPr>
            <w:rFonts w:ascii="Cambria Math" w:hAnsi="Cambria Math"/>
            <w:color w:val="000000" w:themeColor="text1"/>
          </w:rPr>
          <m:t>16×</m:t>
        </m:r>
        <m:nary>
          <m:naryPr>
            <m:chr m:val="∑"/>
            <m:limLoc m:val="undOvr"/>
            <m:ctrlPr>
              <w:rPr>
                <w:rFonts w:ascii="Cambria Math" w:hAnsi="Cambria Math"/>
                <w:color w:val="000000" w:themeColor="text1"/>
              </w:rPr>
            </m:ctrlPr>
          </m:naryPr>
          <m:sub>
            <m:r>
              <w:rPr>
                <w:rFonts w:ascii="Cambria Math" w:hAnsi="Cambria Math"/>
                <w:color w:val="000000" w:themeColor="text1"/>
              </w:rPr>
              <m:t>i</m:t>
            </m:r>
          </m:sub>
          <m:sup>
            <m:r>
              <w:rPr>
                <w:rFonts w:ascii="Cambria Math" w:hAnsi="Cambria Math"/>
                <w:color w:val="000000" w:themeColor="text1"/>
              </w:rPr>
              <m:t>n</m:t>
            </m:r>
          </m:sup>
          <m:e>
            <m:d>
              <m:dPr>
                <m:ctrlPr>
                  <w:rPr>
                    <w:rFonts w:ascii="Cambria Math" w:hAnsi="Cambria Math"/>
                    <w:color w:val="000000" w:themeColor="text1"/>
                  </w:rPr>
                </m:ctrlPr>
              </m:dPr>
              <m:e>
                <m:f>
                  <m:fPr>
                    <m:ctrlPr>
                      <w:rPr>
                        <w:rFonts w:ascii="Cambria Math" w:hAnsi="Cambria Math"/>
                        <w:color w:val="000000" w:themeColor="text1"/>
                      </w:rPr>
                    </m:ctrlPr>
                  </m:fPr>
                  <m:num>
                    <m:sSub>
                      <m:sSubPr>
                        <m:ctrlPr>
                          <w:rPr>
                            <w:rFonts w:ascii="Cambria Math" w:hAnsi="Cambria Math"/>
                            <w:color w:val="000000" w:themeColor="text1"/>
                          </w:rPr>
                        </m:ctrlPr>
                      </m:sSubPr>
                      <m:e>
                        <m:r>
                          <w:rPr>
                            <w:rFonts w:ascii="Cambria Math" w:hAnsi="Cambria Math"/>
                            <w:color w:val="000000" w:themeColor="text1"/>
                          </w:rPr>
                          <m:t>n</m:t>
                        </m:r>
                      </m:e>
                      <m:sub>
                        <m:r>
                          <w:rPr>
                            <w:rFonts w:ascii="Cambria Math" w:hAnsi="Cambria Math"/>
                            <w:color w:val="000000" w:themeColor="text1"/>
                          </w:rPr>
                          <m:t>i</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n</m:t>
                        </m:r>
                      </m:e>
                      <m:sub>
                        <m:r>
                          <w:rPr>
                            <w:rFonts w:ascii="Cambria Math" w:hAnsi="Cambria Math"/>
                            <w:color w:val="000000" w:themeColor="text1"/>
                          </w:rPr>
                          <m:t>j</m:t>
                        </m:r>
                      </m:sub>
                    </m:sSub>
                  </m:num>
                  <m:den>
                    <m:sSub>
                      <m:sSubPr>
                        <m:ctrlPr>
                          <w:rPr>
                            <w:rFonts w:ascii="Cambria Math" w:hAnsi="Cambria Math"/>
                            <w:color w:val="000000" w:themeColor="text1"/>
                          </w:rPr>
                        </m:ctrlPr>
                      </m:sSubPr>
                      <m:e>
                        <m:r>
                          <w:rPr>
                            <w:rFonts w:ascii="Cambria Math" w:hAnsi="Cambria Math"/>
                            <w:color w:val="000000" w:themeColor="text1"/>
                          </w:rPr>
                          <m:t>m</m:t>
                        </m:r>
                      </m:e>
                      <m:sub>
                        <m:r>
                          <w:rPr>
                            <w:rFonts w:ascii="Cambria Math" w:hAnsi="Cambria Math"/>
                            <w:color w:val="000000" w:themeColor="text1"/>
                          </w:rPr>
                          <m:t>i</m:t>
                        </m:r>
                      </m:sub>
                    </m:sSub>
                  </m:den>
                </m:f>
              </m:e>
            </m:d>
          </m:e>
        </m:nary>
      </m:oMath>
      <w:r w:rsidRPr="00C64F8E">
        <w:rPr>
          <w:rFonts w:eastAsiaTheme="minorEastAsia"/>
          <w:color w:val="000000" w:themeColor="text1"/>
        </w:rPr>
        <w:t>,</w:t>
      </w:r>
    </w:p>
    <w:p w:rsidR="009268E2" w:rsidRPr="00C64F8E" w:rsidRDefault="009268E2" w:rsidP="009268E2">
      <w:pPr>
        <w:spacing w:before="0" w:after="0"/>
        <w:rPr>
          <w:color w:val="000000" w:themeColor="text1"/>
        </w:rPr>
      </w:pPr>
      <w:r w:rsidRPr="00C64F8E">
        <w:rPr>
          <w:color w:val="000000" w:themeColor="text1"/>
        </w:rPr>
        <w:t>де:</w:t>
      </w:r>
    </w:p>
    <w:p w:rsidR="009268E2" w:rsidRPr="00C64F8E" w:rsidRDefault="00F34CA0" w:rsidP="009268E2">
      <w:pPr>
        <w:pStyle w:val="aff4"/>
        <w:spacing w:before="0" w:after="0"/>
        <w:ind w:left="0" w:firstLine="709"/>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m:t>
            </m:r>
          </m:sub>
        </m:sSub>
        <m:r>
          <w:rPr>
            <w:rFonts w:ascii="Cambria Math" w:hAnsi="Cambria Math"/>
            <w:color w:val="000000" w:themeColor="text1"/>
          </w:rPr>
          <m:t xml:space="preserve">= </m:t>
        </m:r>
      </m:oMath>
      <w:r w:rsidR="009268E2" w:rsidRPr="00C64F8E">
        <w:rPr>
          <w:color w:val="000000" w:themeColor="text1"/>
        </w:rPr>
        <w:t xml:space="preserve">кількість пероксидних груп на молекулу </w:t>
      </w:r>
      <w:r w:rsidR="009268E2" w:rsidRPr="00C64F8E">
        <w:rPr>
          <w:i/>
          <w:color w:val="000000" w:themeColor="text1"/>
        </w:rPr>
        <w:t>i</w:t>
      </w:r>
      <w:r w:rsidR="009268E2" w:rsidRPr="00C64F8E">
        <w:rPr>
          <w:color w:val="000000" w:themeColor="text1"/>
        </w:rPr>
        <w:t>-того органічного пероксиду;</w:t>
      </w:r>
    </w:p>
    <w:p w:rsidR="009268E2" w:rsidRPr="00C64F8E" w:rsidRDefault="00F34CA0" w:rsidP="009268E2">
      <w:pPr>
        <w:pStyle w:val="aff4"/>
        <w:spacing w:before="0" w:after="0"/>
        <w:ind w:left="0" w:firstLine="709"/>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r>
          <w:rPr>
            <w:rFonts w:ascii="Cambria Math" w:hAnsi="Cambria Math"/>
            <w:color w:val="000000" w:themeColor="text1"/>
          </w:rPr>
          <m:t xml:space="preserve">= </m:t>
        </m:r>
      </m:oMath>
      <w:r w:rsidR="009268E2" w:rsidRPr="00C64F8E">
        <w:rPr>
          <w:color w:val="000000" w:themeColor="text1"/>
        </w:rPr>
        <w:t xml:space="preserve">концентрація (у відсотках за масою) </w:t>
      </w:r>
      <w:r w:rsidR="009268E2" w:rsidRPr="00C64F8E">
        <w:rPr>
          <w:i/>
          <w:color w:val="000000" w:themeColor="text1"/>
        </w:rPr>
        <w:t>i</w:t>
      </w:r>
      <w:r w:rsidR="009268E2" w:rsidRPr="00C64F8E">
        <w:rPr>
          <w:color w:val="000000" w:themeColor="text1"/>
        </w:rPr>
        <w:t>-того органічного пероксиду;</w:t>
      </w:r>
    </w:p>
    <w:p w:rsidR="009268E2" w:rsidRPr="00C64F8E" w:rsidRDefault="00F34CA0" w:rsidP="009268E2">
      <w:pPr>
        <w:pStyle w:val="aff4"/>
        <w:spacing w:before="0" w:after="0"/>
        <w:ind w:left="0" w:firstLine="709"/>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m:t>
            </m:r>
          </m:sub>
        </m:sSub>
        <m:r>
          <w:rPr>
            <w:rFonts w:ascii="Cambria Math" w:hAnsi="Cambria Math"/>
            <w:color w:val="000000" w:themeColor="text1"/>
          </w:rPr>
          <m:t>=</m:t>
        </m:r>
      </m:oMath>
      <w:r w:rsidR="009268E2" w:rsidRPr="00C64F8E">
        <w:rPr>
          <w:color w:val="000000" w:themeColor="text1"/>
        </w:rPr>
        <w:t xml:space="preserve">молекулярна маса </w:t>
      </w:r>
      <w:r w:rsidR="009268E2" w:rsidRPr="00C64F8E">
        <w:rPr>
          <w:i/>
          <w:color w:val="000000" w:themeColor="text1"/>
        </w:rPr>
        <w:t>i</w:t>
      </w:r>
      <w:r w:rsidR="009268E2" w:rsidRPr="00C64F8E">
        <w:rPr>
          <w:color w:val="000000" w:themeColor="text1"/>
        </w:rPr>
        <w:t>-того органічного пероксиду.</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2.15.2.2. Органічні пероксиди відносять до однієї із семи </w:t>
      </w:r>
      <w:r w:rsidR="005357D5" w:rsidRPr="00C64F8E">
        <w:rPr>
          <w:color w:val="000000" w:themeColor="text1"/>
        </w:rPr>
        <w:t>категорій</w:t>
      </w:r>
      <w:r w:rsidRPr="00C64F8E">
        <w:rPr>
          <w:color w:val="000000" w:themeColor="text1"/>
        </w:rPr>
        <w:t xml:space="preserve"> «типів A-G», встановлених для цього </w:t>
      </w:r>
      <w:r w:rsidR="00DE17F9" w:rsidRPr="00C64F8E">
        <w:rPr>
          <w:color w:val="000000" w:themeColor="text1"/>
        </w:rPr>
        <w:t>класу небезпечності</w:t>
      </w:r>
      <w:r w:rsidRPr="00C64F8E">
        <w:rPr>
          <w:color w:val="000000" w:themeColor="text1"/>
        </w:rPr>
        <w:t>, відповідно до наступних принципів:</w:t>
      </w:r>
    </w:p>
    <w:p w:rsidR="009268E2" w:rsidRPr="00C64F8E" w:rsidRDefault="009268E2" w:rsidP="009268E2">
      <w:pPr>
        <w:pStyle w:val="aff4"/>
        <w:spacing w:before="0" w:after="0"/>
        <w:ind w:left="0" w:firstLine="709"/>
        <w:rPr>
          <w:color w:val="000000" w:themeColor="text1"/>
        </w:rPr>
      </w:pPr>
      <w:r w:rsidRPr="00C64F8E">
        <w:rPr>
          <w:color w:val="000000" w:themeColor="text1"/>
        </w:rPr>
        <w:t>1) будь-який органічний пероксид, який в упакованому вигляді може детонувати або легко дефлагрувати, визначається як органічний пероксид ТИПУ А;</w:t>
      </w:r>
    </w:p>
    <w:p w:rsidR="009268E2" w:rsidRPr="00C64F8E" w:rsidRDefault="009268E2" w:rsidP="009268E2">
      <w:pPr>
        <w:pStyle w:val="aff4"/>
        <w:spacing w:before="0" w:after="0"/>
        <w:ind w:left="0" w:firstLine="709"/>
        <w:rPr>
          <w:color w:val="000000" w:themeColor="text1"/>
        </w:rPr>
      </w:pPr>
      <w:r w:rsidRPr="00C64F8E">
        <w:rPr>
          <w:color w:val="000000" w:themeColor="text1"/>
        </w:rPr>
        <w:t>2) будь-який органічний пероксид, який має вибухонебезпечні властивості і який в упакованому вигляді не детонує, швидко не дефлагрує, але який здатний до теплового вибуху у цій упаковці, визначається як органічний пероксид типу B;</w:t>
      </w:r>
    </w:p>
    <w:p w:rsidR="009268E2" w:rsidRPr="00C64F8E" w:rsidRDefault="009268E2" w:rsidP="009268E2">
      <w:pPr>
        <w:pStyle w:val="aff4"/>
        <w:spacing w:before="0" w:after="0"/>
        <w:ind w:left="0" w:firstLine="709"/>
        <w:rPr>
          <w:color w:val="000000" w:themeColor="text1"/>
        </w:rPr>
      </w:pPr>
      <w:r w:rsidRPr="00C64F8E">
        <w:rPr>
          <w:color w:val="000000" w:themeColor="text1"/>
        </w:rPr>
        <w:t>3) будь-який органічний пероксид, який має вибухонебезпечні властивості, який в упакованому вигляді не детонує, швидко не дефлагрує і не здатний до теплового вибуху, визначається як органічний пероксид ТИПУ C;</w:t>
      </w:r>
    </w:p>
    <w:p w:rsidR="009268E2" w:rsidRPr="00C64F8E" w:rsidRDefault="009268E2" w:rsidP="009268E2">
      <w:pPr>
        <w:pStyle w:val="aff4"/>
        <w:spacing w:before="0" w:after="0"/>
        <w:ind w:left="0" w:firstLine="709"/>
        <w:rPr>
          <w:color w:val="000000" w:themeColor="text1"/>
        </w:rPr>
      </w:pPr>
      <w:r w:rsidRPr="00C64F8E">
        <w:rPr>
          <w:color w:val="000000" w:themeColor="text1"/>
        </w:rPr>
        <w:t>4) будь-який органічний пероксид, який згідно із лабораторними випробуваннями:</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а) детонує частково, швидко не дефлагрує і не реагує бурхливо при нагріванні у замкненому просторі; або </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б) не детонує, дефлагрує повільно і не реагує бурхливо при нагріванні у замкненому просторі; або </w:t>
      </w:r>
    </w:p>
    <w:p w:rsidR="009268E2" w:rsidRPr="00C64F8E" w:rsidRDefault="009268E2" w:rsidP="009268E2">
      <w:pPr>
        <w:pStyle w:val="aff4"/>
        <w:spacing w:before="0" w:after="0"/>
        <w:ind w:left="0" w:firstLine="709"/>
        <w:rPr>
          <w:color w:val="000000" w:themeColor="text1"/>
        </w:rPr>
      </w:pPr>
      <w:r w:rsidRPr="00C64F8E">
        <w:rPr>
          <w:color w:val="000000" w:themeColor="text1"/>
        </w:rPr>
        <w:t>в) не детонує, не дефлагрує і проявляє помірний тепловий ефект при нагріванні у замкненому просторі;</w:t>
      </w:r>
    </w:p>
    <w:p w:rsidR="009268E2" w:rsidRPr="00C64F8E" w:rsidRDefault="009268E2" w:rsidP="009268E2">
      <w:pPr>
        <w:pStyle w:val="aff4"/>
        <w:spacing w:before="0" w:after="0"/>
        <w:ind w:left="0" w:firstLine="709"/>
        <w:rPr>
          <w:color w:val="000000" w:themeColor="text1"/>
        </w:rPr>
      </w:pPr>
      <w:r w:rsidRPr="00C64F8E">
        <w:rPr>
          <w:color w:val="000000" w:themeColor="text1"/>
        </w:rPr>
        <w:t>повинен бути визначений як органічний пероксид типу D;</w:t>
      </w:r>
    </w:p>
    <w:p w:rsidR="009268E2" w:rsidRPr="00C64F8E" w:rsidRDefault="009268E2" w:rsidP="009268E2">
      <w:pPr>
        <w:pStyle w:val="aff4"/>
        <w:spacing w:before="0" w:after="0"/>
        <w:ind w:left="0" w:firstLine="709"/>
        <w:rPr>
          <w:color w:val="000000" w:themeColor="text1"/>
        </w:rPr>
      </w:pPr>
      <w:r w:rsidRPr="00C64F8E">
        <w:rPr>
          <w:color w:val="000000" w:themeColor="text1"/>
        </w:rPr>
        <w:t>5) будь-який органічний пероксид, який під час лабораторних випробувань не детонує, не дефлагрує і проявляє слабкий тепловий ефект або не проявляє жодної реакції при нагріванні у замкненому просторі, визначається як органічний пероксид типу ТИПУ E;</w:t>
      </w:r>
    </w:p>
    <w:p w:rsidR="009268E2" w:rsidRPr="00C64F8E" w:rsidRDefault="009268E2" w:rsidP="009268E2">
      <w:pPr>
        <w:pStyle w:val="aff4"/>
        <w:spacing w:before="0" w:after="0"/>
        <w:ind w:left="0" w:firstLine="709"/>
        <w:rPr>
          <w:color w:val="000000" w:themeColor="text1"/>
        </w:rPr>
      </w:pPr>
      <w:r w:rsidRPr="00C64F8E">
        <w:rPr>
          <w:color w:val="000000" w:themeColor="text1"/>
        </w:rPr>
        <w:t>6) будь-який органічний пероксид, який під час лабораторних випробувань не детонує у кавітаційному стані, не дефлагрує і проявляє лише слабкий тепловий ефект або не проявляє жодної реакції при нагріванні у замкненому просторі, і характеризується слабким вибуховим ефектом або його повною відсутністю, визначається як органічний пероксид ТИПУ F;</w:t>
      </w:r>
    </w:p>
    <w:p w:rsidR="009268E2" w:rsidRPr="00C64F8E" w:rsidRDefault="009268E2" w:rsidP="009268E2">
      <w:pPr>
        <w:pStyle w:val="aff4"/>
        <w:spacing w:before="0" w:after="0"/>
        <w:ind w:left="0" w:firstLine="709"/>
        <w:rPr>
          <w:color w:val="000000" w:themeColor="text1"/>
        </w:rPr>
      </w:pPr>
      <w:r w:rsidRPr="00C64F8E">
        <w:rPr>
          <w:color w:val="000000" w:themeColor="text1"/>
        </w:rPr>
        <w:t>7) будь-який органічний пероксид, який під час лабораторних випробувань не детонує у кавітаційному стані, не дефлагрує і не проявляє жодної реакції при нагріванні у замкненому просторі, також характеризуються повною відсутністю вибухового ефекту за умови, що він термічно стабільний (ТСПР становить 60 °С для упаковки вагою 50 кг) (</w:t>
      </w:r>
      <w:r w:rsidRPr="00C64F8E">
        <w:rPr>
          <w:rStyle w:val="af7"/>
          <w:color w:val="000000" w:themeColor="text1"/>
        </w:rPr>
        <w:footnoteReference w:customMarkFollows="1" w:id="7"/>
        <w:t>*</w:t>
      </w:r>
      <w:r w:rsidRPr="00C64F8E">
        <w:rPr>
          <w:color w:val="000000" w:themeColor="text1"/>
        </w:rPr>
        <w:t xml:space="preserve">), або у випадку рідких сумішей, якщо для десенсибілізації (зменшення чутливості) використовується розчинник, який має температуру кипіння &lt; 150 °С, визначається як органічний пероксид ТИПУ G. Якщо органічний пероксид є термічно нестійким і якщо для десенсибілізації використовується розчинник, </w:t>
      </w:r>
      <w:r w:rsidRPr="00C64F8E">
        <w:rPr>
          <w:color w:val="000000" w:themeColor="text1"/>
        </w:rPr>
        <w:lastRenderedPageBreak/>
        <w:t>температура кипіння якого &lt; 150 °С, цей органічний пероксид визначається як органічний пероксид ТИПУ F.</w:t>
      </w:r>
    </w:p>
    <w:p w:rsidR="009268E2" w:rsidRPr="00C64F8E" w:rsidRDefault="009268E2" w:rsidP="009268E2">
      <w:pPr>
        <w:pStyle w:val="aff6"/>
        <w:spacing w:before="0" w:after="0"/>
        <w:ind w:left="0" w:firstLine="709"/>
        <w:rPr>
          <w:color w:val="000000" w:themeColor="text1"/>
        </w:rPr>
      </w:pPr>
      <w:r w:rsidRPr="00C64F8E">
        <w:rPr>
          <w:color w:val="000000" w:themeColor="text1"/>
        </w:rPr>
        <w:t>Якщо випробування проводиться щодо упакованої хімічної продукції і її упаковка була змінена, слід провести нове випробування, якщо вважається, що зміни в упаковці вплинуть на результати випробування.</w:t>
      </w:r>
    </w:p>
    <w:p w:rsidR="009268E2" w:rsidRPr="00C64F8E" w:rsidRDefault="009268E2" w:rsidP="009268E2">
      <w:pPr>
        <w:pStyle w:val="aff2"/>
        <w:spacing w:before="0" w:after="0"/>
        <w:ind w:left="0" w:firstLine="709"/>
        <w:rPr>
          <w:color w:val="000000" w:themeColor="text1"/>
        </w:rPr>
      </w:pPr>
      <w:r w:rsidRPr="00C64F8E">
        <w:rPr>
          <w:color w:val="000000" w:themeColor="text1"/>
        </w:rPr>
        <w:t>2.15.2.3. Критерії контролю температури</w:t>
      </w:r>
    </w:p>
    <w:p w:rsidR="009268E2" w:rsidRPr="00C64F8E" w:rsidRDefault="009268E2" w:rsidP="009268E2">
      <w:pPr>
        <w:pStyle w:val="aff6"/>
        <w:spacing w:before="0" w:after="0"/>
        <w:ind w:left="0" w:firstLine="709"/>
        <w:rPr>
          <w:color w:val="000000" w:themeColor="text1"/>
        </w:rPr>
      </w:pPr>
      <w:r w:rsidRPr="00C64F8E">
        <w:rPr>
          <w:color w:val="000000" w:themeColor="text1"/>
        </w:rPr>
        <w:t>Контроль температури повинен забезпечуватись для наступних органічних пероксидів:</w:t>
      </w:r>
    </w:p>
    <w:p w:rsidR="009268E2" w:rsidRPr="00C64F8E" w:rsidRDefault="009268E2" w:rsidP="009268E2">
      <w:pPr>
        <w:pStyle w:val="aff4"/>
        <w:spacing w:before="0" w:after="0"/>
        <w:ind w:left="0" w:firstLine="709"/>
        <w:rPr>
          <w:color w:val="000000" w:themeColor="text1"/>
        </w:rPr>
      </w:pPr>
      <w:r w:rsidRPr="00C64F8E">
        <w:rPr>
          <w:color w:val="000000" w:themeColor="text1"/>
        </w:rPr>
        <w:t>1) органічні пероксиди типу</w:t>
      </w:r>
      <w:r w:rsidR="00DE17F9" w:rsidRPr="00C64F8E">
        <w:rPr>
          <w:color w:val="000000" w:themeColor="text1"/>
        </w:rPr>
        <w:t xml:space="preserve"> </w:t>
      </w:r>
      <w:r w:rsidRPr="00C64F8E">
        <w:rPr>
          <w:color w:val="000000" w:themeColor="text1"/>
        </w:rPr>
        <w:t>B і С, якщо температура їх самоприскорюваного розкладу (ТСПР)</w:t>
      </w:r>
      <w:r w:rsidR="00DE17F9" w:rsidRPr="00C64F8E">
        <w:rPr>
          <w:color w:val="000000" w:themeColor="text1"/>
        </w:rPr>
        <w:t xml:space="preserve"> </w:t>
      </w:r>
      <w:r w:rsidRPr="00C64F8E">
        <w:rPr>
          <w:color w:val="000000" w:themeColor="text1"/>
        </w:rPr>
        <w:t xml:space="preserve">≤ 50 °С; </w:t>
      </w:r>
    </w:p>
    <w:p w:rsidR="009268E2" w:rsidRPr="00C64F8E" w:rsidRDefault="009268E2" w:rsidP="009268E2">
      <w:pPr>
        <w:pStyle w:val="aff4"/>
        <w:spacing w:before="0" w:after="0"/>
        <w:ind w:left="0" w:firstLine="709"/>
        <w:rPr>
          <w:color w:val="000000" w:themeColor="text1"/>
        </w:rPr>
      </w:pPr>
      <w:r w:rsidRPr="00C64F8E">
        <w:rPr>
          <w:color w:val="000000" w:themeColor="text1"/>
        </w:rPr>
        <w:t>2) органічні пероксиди типу D, які проявляють помірний тепловий ефект при нагріванні у замкненому просторі з ТСПР ≤ 50 °С або проявляють слабкий тепловий ефект чи не проявляють жодної реакції при нагріванні у замкненому просторі з ТСПР ≤ 45 °С; та</w:t>
      </w:r>
    </w:p>
    <w:p w:rsidR="009268E2" w:rsidRPr="00C64F8E" w:rsidRDefault="009268E2" w:rsidP="009268E2">
      <w:pPr>
        <w:pStyle w:val="aff4"/>
        <w:spacing w:before="0" w:after="0"/>
        <w:ind w:left="0" w:firstLine="709"/>
        <w:rPr>
          <w:color w:val="000000" w:themeColor="text1"/>
        </w:rPr>
      </w:pPr>
      <w:r w:rsidRPr="00C64F8E">
        <w:rPr>
          <w:color w:val="000000" w:themeColor="text1"/>
        </w:rPr>
        <w:t>3) органічні пероксиди типу E та F з ТСПР ≤ 45 °С.</w:t>
      </w:r>
    </w:p>
    <w:p w:rsidR="009268E2" w:rsidRPr="00C64F8E" w:rsidRDefault="009268E2" w:rsidP="009268E2">
      <w:pPr>
        <w:pStyle w:val="aff6"/>
        <w:spacing w:before="0" w:after="0"/>
        <w:ind w:left="0" w:firstLine="709"/>
        <w:rPr>
          <w:color w:val="000000" w:themeColor="text1"/>
        </w:rPr>
      </w:pPr>
      <w:r w:rsidRPr="00C64F8E">
        <w:rPr>
          <w:color w:val="000000" w:themeColor="text1"/>
        </w:rPr>
        <w:t>Методи випробувань для визначення ТСПР, а також методи розрахунку контрольної та аварійної температур наведені у Посібнику з випробувань та критеріїв Рекомендацій ООН з перевезення небезпечних вантажів, Частина II, розділ 28. Обране випробування повинно проводитись для продукції у типових упаковках як з точки зору їх розмірів, так і матеріалів упаковки.</w:t>
      </w:r>
    </w:p>
    <w:p w:rsidR="009268E2" w:rsidRPr="00C64F8E" w:rsidRDefault="009268E2" w:rsidP="009268E2">
      <w:pPr>
        <w:pStyle w:val="aff2"/>
        <w:spacing w:before="0" w:after="0"/>
        <w:ind w:left="0" w:firstLine="709"/>
        <w:rPr>
          <w:color w:val="000000" w:themeColor="text1"/>
        </w:rPr>
      </w:pPr>
      <w:r w:rsidRPr="00C64F8E">
        <w:rPr>
          <w:color w:val="000000" w:themeColor="text1"/>
        </w:rPr>
        <w:t>2.15.3.</w:t>
      </w:r>
      <w:r w:rsidR="007D527A" w:rsidRPr="00C64F8E">
        <w:rPr>
          <w:color w:val="000000" w:themeColor="text1"/>
        </w:rPr>
        <w:t>Інформація про небезпеку</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Для хімічних речовин або сумішей, які відповідають критеріям класифікації для цього </w:t>
      </w:r>
      <w:r w:rsidR="00DE17F9" w:rsidRPr="00C64F8E">
        <w:rPr>
          <w:color w:val="000000" w:themeColor="text1"/>
        </w:rPr>
        <w:t>класу небезпечності</w:t>
      </w:r>
      <w:r w:rsidRPr="00C64F8E">
        <w:rPr>
          <w:color w:val="000000" w:themeColor="text1"/>
        </w:rPr>
        <w:t xml:space="preserve">, слід застосовувати </w:t>
      </w:r>
      <w:r w:rsidR="00D30FC2" w:rsidRPr="00C64F8E">
        <w:rPr>
          <w:color w:val="000000" w:themeColor="text1"/>
        </w:rPr>
        <w:t>елементи інформації про небезпеку</w:t>
      </w:r>
      <w:r w:rsidRPr="00C64F8E">
        <w:rPr>
          <w:color w:val="000000" w:themeColor="text1"/>
        </w:rPr>
        <w:t xml:space="preserve"> відповідно до Таблиці 2.15.1.</w:t>
      </w:r>
    </w:p>
    <w:p w:rsidR="009268E2" w:rsidRPr="00C64F8E" w:rsidRDefault="009268E2" w:rsidP="0086220C">
      <w:pPr>
        <w:pStyle w:val="af3"/>
        <w:ind w:firstLine="7371"/>
        <w:jc w:val="left"/>
        <w:rPr>
          <w:color w:val="000000" w:themeColor="text1"/>
        </w:rPr>
      </w:pPr>
      <w:r w:rsidRPr="00C64F8E">
        <w:rPr>
          <w:color w:val="000000" w:themeColor="text1"/>
        </w:rPr>
        <w:t xml:space="preserve">Таблиця 2.15.1. </w:t>
      </w:r>
    </w:p>
    <w:p w:rsidR="009268E2" w:rsidRPr="00C64F8E" w:rsidRDefault="00D30FC2" w:rsidP="009268E2">
      <w:pPr>
        <w:pStyle w:val="af3"/>
        <w:rPr>
          <w:color w:val="000000" w:themeColor="text1"/>
        </w:rPr>
      </w:pPr>
      <w:r w:rsidRPr="00C64F8E">
        <w:rPr>
          <w:color w:val="000000" w:themeColor="text1"/>
        </w:rPr>
        <w:t>Елементи інформації про небезпеку</w:t>
      </w:r>
      <w:r w:rsidR="009268E2" w:rsidRPr="00C64F8E">
        <w:rPr>
          <w:color w:val="000000" w:themeColor="text1"/>
        </w:rPr>
        <w:t xml:space="preserve"> для класу «Органічні пероксиди»</w:t>
      </w:r>
    </w:p>
    <w:tbl>
      <w:tblPr>
        <w:tblStyle w:val="a6"/>
        <w:tblW w:w="5000" w:type="pct"/>
        <w:tblLook w:val="04A0" w:firstRow="1" w:lastRow="0" w:firstColumn="1" w:lastColumn="0" w:noHBand="0" w:noVBand="1"/>
      </w:tblPr>
      <w:tblGrid>
        <w:gridCol w:w="1680"/>
        <w:gridCol w:w="1528"/>
        <w:gridCol w:w="1528"/>
        <w:gridCol w:w="1517"/>
        <w:gridCol w:w="1517"/>
        <w:gridCol w:w="1575"/>
      </w:tblGrid>
      <w:tr w:rsidR="009268E2" w:rsidRPr="00C64F8E" w:rsidTr="0086220C">
        <w:tc>
          <w:tcPr>
            <w:tcW w:w="899" w:type="pct"/>
          </w:tcPr>
          <w:p w:rsidR="009268E2" w:rsidRPr="00C64F8E" w:rsidRDefault="009268E2" w:rsidP="00D64C9B">
            <w:pPr>
              <w:spacing w:before="0" w:after="0"/>
              <w:ind w:firstLine="0"/>
              <w:jc w:val="left"/>
              <w:rPr>
                <w:sz w:val="24"/>
                <w:szCs w:val="24"/>
              </w:rPr>
            </w:pPr>
            <w:r w:rsidRPr="00C64F8E">
              <w:rPr>
                <w:sz w:val="24"/>
                <w:szCs w:val="24"/>
              </w:rPr>
              <w:t>Класифікація</w:t>
            </w:r>
          </w:p>
        </w:tc>
        <w:tc>
          <w:tcPr>
            <w:tcW w:w="818" w:type="pct"/>
          </w:tcPr>
          <w:p w:rsidR="009268E2" w:rsidRPr="00C64F8E" w:rsidRDefault="009268E2" w:rsidP="00D64C9B">
            <w:pPr>
              <w:spacing w:before="0" w:after="0"/>
              <w:ind w:firstLine="0"/>
              <w:jc w:val="left"/>
              <w:rPr>
                <w:sz w:val="24"/>
                <w:szCs w:val="24"/>
              </w:rPr>
            </w:pPr>
            <w:r w:rsidRPr="00C64F8E">
              <w:rPr>
                <w:sz w:val="24"/>
                <w:szCs w:val="24"/>
              </w:rPr>
              <w:t>ТИП A</w:t>
            </w:r>
          </w:p>
        </w:tc>
        <w:tc>
          <w:tcPr>
            <w:tcW w:w="818" w:type="pct"/>
          </w:tcPr>
          <w:p w:rsidR="009268E2" w:rsidRPr="00C64F8E" w:rsidRDefault="009268E2" w:rsidP="00D64C9B">
            <w:pPr>
              <w:spacing w:before="0" w:after="0"/>
              <w:ind w:firstLine="0"/>
              <w:jc w:val="left"/>
              <w:rPr>
                <w:sz w:val="24"/>
                <w:szCs w:val="24"/>
              </w:rPr>
            </w:pPr>
            <w:r w:rsidRPr="00C64F8E">
              <w:rPr>
                <w:sz w:val="24"/>
                <w:szCs w:val="24"/>
              </w:rPr>
              <w:t>ТИП B</w:t>
            </w:r>
          </w:p>
        </w:tc>
        <w:tc>
          <w:tcPr>
            <w:tcW w:w="812" w:type="pct"/>
          </w:tcPr>
          <w:p w:rsidR="009268E2" w:rsidRPr="00C64F8E" w:rsidRDefault="009268E2" w:rsidP="00D64C9B">
            <w:pPr>
              <w:spacing w:before="0" w:after="0"/>
              <w:ind w:firstLine="0"/>
              <w:jc w:val="left"/>
              <w:rPr>
                <w:sz w:val="24"/>
                <w:szCs w:val="24"/>
              </w:rPr>
            </w:pPr>
            <w:r w:rsidRPr="00C64F8E">
              <w:rPr>
                <w:sz w:val="24"/>
                <w:szCs w:val="24"/>
              </w:rPr>
              <w:t>ТИПИ</w:t>
            </w:r>
          </w:p>
          <w:p w:rsidR="009268E2" w:rsidRPr="00C64F8E" w:rsidRDefault="009268E2" w:rsidP="00D64C9B">
            <w:pPr>
              <w:spacing w:before="0" w:after="0"/>
              <w:ind w:firstLine="0"/>
              <w:jc w:val="left"/>
              <w:rPr>
                <w:sz w:val="24"/>
                <w:szCs w:val="24"/>
              </w:rPr>
            </w:pPr>
            <w:r w:rsidRPr="00C64F8E">
              <w:rPr>
                <w:sz w:val="24"/>
                <w:szCs w:val="24"/>
              </w:rPr>
              <w:t>C і D</w:t>
            </w:r>
          </w:p>
        </w:tc>
        <w:tc>
          <w:tcPr>
            <w:tcW w:w="812" w:type="pct"/>
          </w:tcPr>
          <w:p w:rsidR="009268E2" w:rsidRPr="00C64F8E" w:rsidRDefault="009268E2" w:rsidP="00D64C9B">
            <w:pPr>
              <w:spacing w:before="0" w:after="0"/>
              <w:ind w:firstLine="0"/>
              <w:jc w:val="left"/>
              <w:rPr>
                <w:sz w:val="24"/>
                <w:szCs w:val="24"/>
              </w:rPr>
            </w:pPr>
            <w:r w:rsidRPr="00C64F8E">
              <w:rPr>
                <w:sz w:val="24"/>
                <w:szCs w:val="24"/>
              </w:rPr>
              <w:t>ТИПИ</w:t>
            </w:r>
          </w:p>
          <w:p w:rsidR="009268E2" w:rsidRPr="00C64F8E" w:rsidRDefault="009268E2" w:rsidP="00D64C9B">
            <w:pPr>
              <w:spacing w:before="0" w:after="0"/>
              <w:ind w:firstLine="0"/>
              <w:jc w:val="left"/>
              <w:rPr>
                <w:sz w:val="24"/>
                <w:szCs w:val="24"/>
              </w:rPr>
            </w:pPr>
            <w:r w:rsidRPr="00C64F8E">
              <w:rPr>
                <w:sz w:val="24"/>
                <w:szCs w:val="24"/>
              </w:rPr>
              <w:t>E і F</w:t>
            </w:r>
          </w:p>
        </w:tc>
        <w:tc>
          <w:tcPr>
            <w:tcW w:w="843" w:type="pct"/>
          </w:tcPr>
          <w:p w:rsidR="009268E2" w:rsidRPr="00C64F8E" w:rsidRDefault="009268E2" w:rsidP="00D64C9B">
            <w:pPr>
              <w:spacing w:before="0" w:after="0"/>
              <w:ind w:firstLine="0"/>
              <w:jc w:val="left"/>
              <w:rPr>
                <w:sz w:val="24"/>
                <w:szCs w:val="24"/>
              </w:rPr>
            </w:pPr>
            <w:r w:rsidRPr="00C64F8E">
              <w:rPr>
                <w:sz w:val="24"/>
                <w:szCs w:val="24"/>
              </w:rPr>
              <w:t>ТИП G</w:t>
            </w:r>
          </w:p>
        </w:tc>
      </w:tr>
      <w:tr w:rsidR="009268E2" w:rsidRPr="00C64F8E" w:rsidTr="0086220C">
        <w:tc>
          <w:tcPr>
            <w:tcW w:w="899" w:type="pct"/>
          </w:tcPr>
          <w:p w:rsidR="009268E2" w:rsidRPr="00C64F8E" w:rsidRDefault="007B1CEE" w:rsidP="00D64C9B">
            <w:pPr>
              <w:spacing w:before="0" w:after="0"/>
              <w:ind w:firstLine="0"/>
              <w:jc w:val="left"/>
              <w:rPr>
                <w:sz w:val="24"/>
                <w:szCs w:val="24"/>
              </w:rPr>
            </w:pPr>
            <w:r w:rsidRPr="00C64F8E">
              <w:rPr>
                <w:sz w:val="24"/>
                <w:szCs w:val="24"/>
              </w:rPr>
              <w:t>Піктограма небезпечності</w:t>
            </w:r>
          </w:p>
        </w:tc>
        <w:tc>
          <w:tcPr>
            <w:tcW w:w="818" w:type="pct"/>
          </w:tcPr>
          <w:p w:rsidR="009268E2" w:rsidRPr="00C64F8E" w:rsidRDefault="009268E2" w:rsidP="00D64C9B">
            <w:pPr>
              <w:spacing w:before="0" w:after="0"/>
              <w:ind w:firstLine="0"/>
              <w:jc w:val="left"/>
              <w:rPr>
                <w:sz w:val="24"/>
                <w:szCs w:val="24"/>
              </w:rPr>
            </w:pPr>
            <w:r w:rsidRPr="00C64F8E">
              <w:rPr>
                <w:noProof/>
                <w:sz w:val="24"/>
                <w:szCs w:val="24"/>
                <w:lang w:eastAsia="uk-UA"/>
              </w:rPr>
              <w:drawing>
                <wp:inline distT="0" distB="0" distL="0" distR="0" wp14:anchorId="6EB5277D" wp14:editId="36B8D0F6">
                  <wp:extent cx="883920" cy="8839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pic:spPr>
                      </pic:pic>
                    </a:graphicData>
                  </a:graphic>
                </wp:inline>
              </w:drawing>
            </w:r>
          </w:p>
        </w:tc>
        <w:tc>
          <w:tcPr>
            <w:tcW w:w="818" w:type="pct"/>
          </w:tcPr>
          <w:p w:rsidR="009268E2" w:rsidRPr="00C64F8E" w:rsidRDefault="009268E2" w:rsidP="00D64C9B">
            <w:pPr>
              <w:spacing w:before="0" w:after="0"/>
              <w:ind w:firstLine="0"/>
              <w:jc w:val="left"/>
              <w:rPr>
                <w:sz w:val="24"/>
                <w:szCs w:val="24"/>
              </w:rPr>
            </w:pPr>
            <w:r w:rsidRPr="00C64F8E">
              <w:rPr>
                <w:noProof/>
                <w:sz w:val="24"/>
                <w:szCs w:val="24"/>
                <w:lang w:eastAsia="uk-UA"/>
              </w:rPr>
              <w:drawing>
                <wp:inline distT="0" distB="0" distL="0" distR="0" wp14:anchorId="6B352C3B" wp14:editId="71EEBC7B">
                  <wp:extent cx="883920" cy="88392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pic:spPr>
                      </pic:pic>
                    </a:graphicData>
                  </a:graphic>
                </wp:inline>
              </w:drawing>
            </w:r>
            <w:r w:rsidRPr="00C64F8E">
              <w:rPr>
                <w:noProof/>
                <w:sz w:val="24"/>
                <w:szCs w:val="24"/>
                <w:lang w:eastAsia="uk-UA"/>
              </w:rPr>
              <w:drawing>
                <wp:inline distT="0" distB="0" distL="0" distR="0" wp14:anchorId="6EC1ADFF" wp14:editId="173CFE75">
                  <wp:extent cx="871855" cy="878205"/>
                  <wp:effectExtent l="0" t="0" r="444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1855" cy="878205"/>
                          </a:xfrm>
                          <a:prstGeom prst="rect">
                            <a:avLst/>
                          </a:prstGeom>
                          <a:noFill/>
                        </pic:spPr>
                      </pic:pic>
                    </a:graphicData>
                  </a:graphic>
                </wp:inline>
              </w:drawing>
            </w:r>
          </w:p>
          <w:p w:rsidR="009268E2" w:rsidRPr="00C64F8E" w:rsidRDefault="009268E2" w:rsidP="00D64C9B">
            <w:pPr>
              <w:spacing w:before="0" w:after="0"/>
              <w:ind w:firstLine="0"/>
              <w:jc w:val="left"/>
              <w:rPr>
                <w:sz w:val="24"/>
                <w:szCs w:val="24"/>
              </w:rPr>
            </w:pPr>
          </w:p>
        </w:tc>
        <w:tc>
          <w:tcPr>
            <w:tcW w:w="812" w:type="pct"/>
          </w:tcPr>
          <w:p w:rsidR="009268E2" w:rsidRPr="00C64F8E" w:rsidRDefault="009268E2" w:rsidP="00D64C9B">
            <w:pPr>
              <w:spacing w:before="0" w:after="0"/>
              <w:ind w:firstLine="0"/>
              <w:jc w:val="left"/>
              <w:rPr>
                <w:sz w:val="24"/>
                <w:szCs w:val="24"/>
                <w:lang w:eastAsia="ru-RU"/>
              </w:rPr>
            </w:pPr>
            <w:r w:rsidRPr="00C64F8E">
              <w:rPr>
                <w:noProof/>
                <w:sz w:val="24"/>
                <w:szCs w:val="24"/>
                <w:lang w:eastAsia="uk-UA"/>
              </w:rPr>
              <w:drawing>
                <wp:inline distT="0" distB="0" distL="0" distR="0" wp14:anchorId="19FA9ADC" wp14:editId="3E13A0EB">
                  <wp:extent cx="871855" cy="878205"/>
                  <wp:effectExtent l="0" t="0" r="444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1855" cy="878205"/>
                          </a:xfrm>
                          <a:prstGeom prst="rect">
                            <a:avLst/>
                          </a:prstGeom>
                          <a:noFill/>
                        </pic:spPr>
                      </pic:pic>
                    </a:graphicData>
                  </a:graphic>
                </wp:inline>
              </w:drawing>
            </w:r>
          </w:p>
        </w:tc>
        <w:tc>
          <w:tcPr>
            <w:tcW w:w="812" w:type="pct"/>
          </w:tcPr>
          <w:p w:rsidR="009268E2" w:rsidRPr="00C64F8E" w:rsidRDefault="009268E2" w:rsidP="00D64C9B">
            <w:pPr>
              <w:spacing w:before="0" w:after="0"/>
              <w:ind w:firstLine="0"/>
              <w:jc w:val="left"/>
              <w:rPr>
                <w:sz w:val="24"/>
                <w:szCs w:val="24"/>
                <w:lang w:eastAsia="ru-RU"/>
              </w:rPr>
            </w:pPr>
            <w:r w:rsidRPr="00C64F8E">
              <w:rPr>
                <w:noProof/>
                <w:sz w:val="24"/>
                <w:szCs w:val="24"/>
                <w:lang w:eastAsia="uk-UA"/>
              </w:rPr>
              <w:drawing>
                <wp:inline distT="0" distB="0" distL="0" distR="0" wp14:anchorId="12113DA7" wp14:editId="3A76E0D2">
                  <wp:extent cx="871855" cy="878205"/>
                  <wp:effectExtent l="0" t="0" r="444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1855" cy="878205"/>
                          </a:xfrm>
                          <a:prstGeom prst="rect">
                            <a:avLst/>
                          </a:prstGeom>
                          <a:noFill/>
                        </pic:spPr>
                      </pic:pic>
                    </a:graphicData>
                  </a:graphic>
                </wp:inline>
              </w:drawing>
            </w:r>
          </w:p>
        </w:tc>
        <w:tc>
          <w:tcPr>
            <w:tcW w:w="843" w:type="pct"/>
            <w:vMerge w:val="restart"/>
          </w:tcPr>
          <w:p w:rsidR="009268E2" w:rsidRPr="00C64F8E" w:rsidRDefault="009268E2" w:rsidP="00D64C9B">
            <w:pPr>
              <w:spacing w:before="0" w:after="0"/>
              <w:ind w:firstLine="0"/>
              <w:jc w:val="left"/>
              <w:rPr>
                <w:sz w:val="24"/>
                <w:szCs w:val="24"/>
                <w:lang w:eastAsia="ru-RU"/>
              </w:rPr>
            </w:pPr>
            <w:r w:rsidRPr="00C64F8E">
              <w:rPr>
                <w:sz w:val="24"/>
                <w:szCs w:val="24"/>
                <w:lang w:eastAsia="ru-RU"/>
              </w:rPr>
              <w:t xml:space="preserve">Для цієї </w:t>
            </w:r>
            <w:r w:rsidR="007D527A" w:rsidRPr="00C64F8E">
              <w:rPr>
                <w:sz w:val="24"/>
                <w:szCs w:val="24"/>
                <w:lang w:eastAsia="ru-RU"/>
              </w:rPr>
              <w:t>категорії у межах класу небезпечності</w:t>
            </w:r>
            <w:r w:rsidRPr="00C64F8E">
              <w:rPr>
                <w:sz w:val="24"/>
                <w:szCs w:val="24"/>
                <w:lang w:eastAsia="ru-RU"/>
              </w:rPr>
              <w:t xml:space="preserve"> </w:t>
            </w:r>
            <w:r w:rsidR="002D0AEF" w:rsidRPr="00C64F8E">
              <w:rPr>
                <w:sz w:val="24"/>
                <w:szCs w:val="24"/>
                <w:lang w:eastAsia="ru-RU"/>
              </w:rPr>
              <w:t xml:space="preserve">інформація про небезпеку </w:t>
            </w:r>
            <w:r w:rsidRPr="00C64F8E">
              <w:rPr>
                <w:sz w:val="24"/>
                <w:szCs w:val="24"/>
                <w:lang w:eastAsia="ru-RU"/>
              </w:rPr>
              <w:t xml:space="preserve"> не передбачен</w:t>
            </w:r>
            <w:r w:rsidR="002D0AEF" w:rsidRPr="00C64F8E">
              <w:rPr>
                <w:sz w:val="24"/>
                <w:szCs w:val="24"/>
                <w:lang w:eastAsia="ru-RU"/>
              </w:rPr>
              <w:t>а</w:t>
            </w:r>
          </w:p>
        </w:tc>
      </w:tr>
      <w:tr w:rsidR="009268E2" w:rsidRPr="00C64F8E" w:rsidTr="0086220C">
        <w:tc>
          <w:tcPr>
            <w:tcW w:w="899" w:type="pct"/>
          </w:tcPr>
          <w:p w:rsidR="009268E2" w:rsidRPr="00C64F8E" w:rsidRDefault="009268E2" w:rsidP="00D64C9B">
            <w:pPr>
              <w:spacing w:before="0" w:after="0"/>
              <w:ind w:firstLine="0"/>
              <w:jc w:val="left"/>
              <w:rPr>
                <w:sz w:val="24"/>
                <w:szCs w:val="24"/>
              </w:rPr>
            </w:pPr>
            <w:r w:rsidRPr="00C64F8E">
              <w:rPr>
                <w:sz w:val="24"/>
                <w:szCs w:val="24"/>
              </w:rPr>
              <w:t>Сигнальне слово</w:t>
            </w:r>
          </w:p>
        </w:tc>
        <w:tc>
          <w:tcPr>
            <w:tcW w:w="818" w:type="pct"/>
          </w:tcPr>
          <w:p w:rsidR="009268E2" w:rsidRPr="00C64F8E" w:rsidRDefault="009268E2" w:rsidP="00D64C9B">
            <w:pPr>
              <w:spacing w:before="0" w:after="0"/>
              <w:ind w:firstLine="0"/>
              <w:jc w:val="left"/>
              <w:rPr>
                <w:sz w:val="24"/>
                <w:szCs w:val="24"/>
              </w:rPr>
            </w:pPr>
            <w:r w:rsidRPr="00C64F8E">
              <w:rPr>
                <w:sz w:val="24"/>
                <w:szCs w:val="24"/>
              </w:rPr>
              <w:t>Небезпечно</w:t>
            </w:r>
          </w:p>
        </w:tc>
        <w:tc>
          <w:tcPr>
            <w:tcW w:w="818" w:type="pct"/>
          </w:tcPr>
          <w:p w:rsidR="009268E2" w:rsidRPr="00C64F8E" w:rsidRDefault="009268E2" w:rsidP="00D64C9B">
            <w:pPr>
              <w:spacing w:before="0" w:after="0"/>
              <w:ind w:firstLine="0"/>
              <w:jc w:val="left"/>
              <w:rPr>
                <w:sz w:val="24"/>
                <w:szCs w:val="24"/>
              </w:rPr>
            </w:pPr>
            <w:r w:rsidRPr="00C64F8E">
              <w:rPr>
                <w:sz w:val="24"/>
                <w:szCs w:val="24"/>
              </w:rPr>
              <w:t>Небезпечно</w:t>
            </w:r>
          </w:p>
        </w:tc>
        <w:tc>
          <w:tcPr>
            <w:tcW w:w="812" w:type="pct"/>
          </w:tcPr>
          <w:p w:rsidR="009268E2" w:rsidRPr="00C64F8E" w:rsidRDefault="009268E2" w:rsidP="00D64C9B">
            <w:pPr>
              <w:spacing w:before="0" w:after="0"/>
              <w:ind w:firstLine="0"/>
              <w:jc w:val="left"/>
              <w:rPr>
                <w:sz w:val="24"/>
                <w:szCs w:val="24"/>
              </w:rPr>
            </w:pPr>
            <w:r w:rsidRPr="00C64F8E">
              <w:rPr>
                <w:sz w:val="24"/>
                <w:szCs w:val="24"/>
              </w:rPr>
              <w:t>Небезпечно</w:t>
            </w:r>
          </w:p>
        </w:tc>
        <w:tc>
          <w:tcPr>
            <w:tcW w:w="812" w:type="pct"/>
          </w:tcPr>
          <w:p w:rsidR="009268E2" w:rsidRPr="00C64F8E" w:rsidRDefault="009268E2" w:rsidP="00D64C9B">
            <w:pPr>
              <w:spacing w:before="0" w:after="0"/>
              <w:ind w:firstLine="0"/>
              <w:jc w:val="left"/>
              <w:rPr>
                <w:sz w:val="24"/>
                <w:szCs w:val="24"/>
              </w:rPr>
            </w:pPr>
            <w:r w:rsidRPr="00C64F8E">
              <w:rPr>
                <w:sz w:val="24"/>
                <w:szCs w:val="24"/>
              </w:rPr>
              <w:t>Обережно</w:t>
            </w:r>
          </w:p>
        </w:tc>
        <w:tc>
          <w:tcPr>
            <w:tcW w:w="843" w:type="pct"/>
            <w:vMerge/>
          </w:tcPr>
          <w:p w:rsidR="009268E2" w:rsidRPr="00C64F8E" w:rsidRDefault="009268E2" w:rsidP="00D64C9B">
            <w:pPr>
              <w:spacing w:before="0" w:after="0"/>
              <w:ind w:firstLine="0"/>
              <w:jc w:val="left"/>
              <w:rPr>
                <w:sz w:val="24"/>
                <w:szCs w:val="24"/>
              </w:rPr>
            </w:pPr>
          </w:p>
        </w:tc>
      </w:tr>
      <w:tr w:rsidR="009268E2" w:rsidRPr="00C64F8E" w:rsidTr="0086220C">
        <w:tc>
          <w:tcPr>
            <w:tcW w:w="899" w:type="pct"/>
          </w:tcPr>
          <w:p w:rsidR="009268E2" w:rsidRPr="00C64F8E" w:rsidRDefault="007D527A" w:rsidP="00D64C9B">
            <w:pPr>
              <w:spacing w:before="0" w:after="0"/>
              <w:ind w:firstLine="0"/>
              <w:jc w:val="left"/>
              <w:rPr>
                <w:sz w:val="24"/>
                <w:szCs w:val="24"/>
              </w:rPr>
            </w:pPr>
            <w:r w:rsidRPr="00C64F8E">
              <w:rPr>
                <w:sz w:val="24"/>
                <w:szCs w:val="24"/>
              </w:rPr>
              <w:t>Види небезпечного впливу</w:t>
            </w:r>
          </w:p>
        </w:tc>
        <w:tc>
          <w:tcPr>
            <w:tcW w:w="818" w:type="pct"/>
          </w:tcPr>
          <w:p w:rsidR="009268E2" w:rsidRPr="00C64F8E" w:rsidRDefault="009268E2" w:rsidP="00D64C9B">
            <w:pPr>
              <w:spacing w:before="0" w:after="0"/>
              <w:ind w:firstLine="0"/>
              <w:jc w:val="left"/>
              <w:rPr>
                <w:sz w:val="24"/>
                <w:szCs w:val="24"/>
              </w:rPr>
            </w:pPr>
            <w:r w:rsidRPr="00C64F8E">
              <w:rPr>
                <w:sz w:val="24"/>
                <w:szCs w:val="24"/>
              </w:rPr>
              <w:t>H240: Нагрівання може спричинити вибух</w:t>
            </w:r>
          </w:p>
        </w:tc>
        <w:tc>
          <w:tcPr>
            <w:tcW w:w="818" w:type="pct"/>
          </w:tcPr>
          <w:p w:rsidR="009268E2" w:rsidRPr="00C64F8E" w:rsidRDefault="009268E2" w:rsidP="00D64C9B">
            <w:pPr>
              <w:spacing w:before="0" w:after="0"/>
              <w:ind w:firstLine="0"/>
              <w:jc w:val="left"/>
              <w:rPr>
                <w:sz w:val="24"/>
                <w:szCs w:val="24"/>
              </w:rPr>
            </w:pPr>
            <w:r w:rsidRPr="00C64F8E">
              <w:rPr>
                <w:sz w:val="24"/>
                <w:szCs w:val="24"/>
              </w:rPr>
              <w:t>H241: Нагрівання може спричинити займання або вибух</w:t>
            </w:r>
          </w:p>
        </w:tc>
        <w:tc>
          <w:tcPr>
            <w:tcW w:w="812" w:type="pct"/>
          </w:tcPr>
          <w:p w:rsidR="009268E2" w:rsidRPr="00C64F8E" w:rsidRDefault="009268E2" w:rsidP="00D64C9B">
            <w:pPr>
              <w:spacing w:before="0" w:after="0"/>
              <w:ind w:firstLine="0"/>
              <w:jc w:val="left"/>
              <w:rPr>
                <w:sz w:val="24"/>
                <w:szCs w:val="24"/>
              </w:rPr>
            </w:pPr>
            <w:r w:rsidRPr="00C64F8E">
              <w:rPr>
                <w:sz w:val="24"/>
                <w:szCs w:val="24"/>
              </w:rPr>
              <w:t>H242: Нагрівання може спричинити займання</w:t>
            </w:r>
          </w:p>
        </w:tc>
        <w:tc>
          <w:tcPr>
            <w:tcW w:w="812" w:type="pct"/>
          </w:tcPr>
          <w:p w:rsidR="009268E2" w:rsidRPr="00C64F8E" w:rsidRDefault="009268E2" w:rsidP="00D64C9B">
            <w:pPr>
              <w:spacing w:before="0" w:after="0"/>
              <w:ind w:firstLine="0"/>
              <w:jc w:val="left"/>
              <w:rPr>
                <w:sz w:val="24"/>
                <w:szCs w:val="24"/>
              </w:rPr>
            </w:pPr>
            <w:r w:rsidRPr="00C64F8E">
              <w:rPr>
                <w:sz w:val="24"/>
                <w:szCs w:val="24"/>
              </w:rPr>
              <w:t>H242: Нагрівання може спричинити займання</w:t>
            </w:r>
          </w:p>
        </w:tc>
        <w:tc>
          <w:tcPr>
            <w:tcW w:w="843" w:type="pct"/>
            <w:vMerge/>
          </w:tcPr>
          <w:p w:rsidR="009268E2" w:rsidRPr="00C64F8E" w:rsidRDefault="009268E2" w:rsidP="00D64C9B">
            <w:pPr>
              <w:spacing w:before="0" w:after="0"/>
              <w:ind w:firstLine="0"/>
              <w:jc w:val="left"/>
              <w:rPr>
                <w:sz w:val="24"/>
                <w:szCs w:val="24"/>
              </w:rPr>
            </w:pPr>
          </w:p>
        </w:tc>
      </w:tr>
      <w:tr w:rsidR="0086220C" w:rsidRPr="00C64F8E" w:rsidTr="0086220C">
        <w:tc>
          <w:tcPr>
            <w:tcW w:w="899" w:type="pct"/>
          </w:tcPr>
          <w:p w:rsidR="0086220C" w:rsidRPr="00C64F8E" w:rsidRDefault="0086220C" w:rsidP="00F3027B">
            <w:pPr>
              <w:spacing w:before="0" w:after="0"/>
              <w:ind w:firstLine="0"/>
              <w:jc w:val="left"/>
              <w:rPr>
                <w:sz w:val="24"/>
                <w:szCs w:val="24"/>
              </w:rPr>
            </w:pPr>
            <w:r w:rsidRPr="00C64F8E">
              <w:rPr>
                <w:sz w:val="24"/>
                <w:szCs w:val="24"/>
              </w:rPr>
              <w:lastRenderedPageBreak/>
              <w:t>Класифікація</w:t>
            </w:r>
          </w:p>
        </w:tc>
        <w:tc>
          <w:tcPr>
            <w:tcW w:w="818" w:type="pct"/>
          </w:tcPr>
          <w:p w:rsidR="0086220C" w:rsidRPr="00C64F8E" w:rsidRDefault="0086220C" w:rsidP="00F3027B">
            <w:pPr>
              <w:spacing w:before="0" w:after="0"/>
              <w:ind w:firstLine="0"/>
              <w:jc w:val="left"/>
              <w:rPr>
                <w:sz w:val="24"/>
                <w:szCs w:val="24"/>
              </w:rPr>
            </w:pPr>
            <w:r w:rsidRPr="00C64F8E">
              <w:rPr>
                <w:sz w:val="24"/>
                <w:szCs w:val="24"/>
              </w:rPr>
              <w:t>ТИП A</w:t>
            </w:r>
          </w:p>
        </w:tc>
        <w:tc>
          <w:tcPr>
            <w:tcW w:w="818" w:type="pct"/>
          </w:tcPr>
          <w:p w:rsidR="0086220C" w:rsidRPr="00C64F8E" w:rsidRDefault="0086220C" w:rsidP="00F3027B">
            <w:pPr>
              <w:spacing w:before="0" w:after="0"/>
              <w:ind w:firstLine="0"/>
              <w:jc w:val="left"/>
              <w:rPr>
                <w:sz w:val="24"/>
                <w:szCs w:val="24"/>
              </w:rPr>
            </w:pPr>
            <w:r w:rsidRPr="00C64F8E">
              <w:rPr>
                <w:sz w:val="24"/>
                <w:szCs w:val="24"/>
              </w:rPr>
              <w:t>ТИП B</w:t>
            </w:r>
          </w:p>
        </w:tc>
        <w:tc>
          <w:tcPr>
            <w:tcW w:w="812" w:type="pct"/>
          </w:tcPr>
          <w:p w:rsidR="0086220C" w:rsidRPr="00C64F8E" w:rsidRDefault="0086220C" w:rsidP="00F3027B">
            <w:pPr>
              <w:spacing w:before="0" w:after="0"/>
              <w:ind w:firstLine="0"/>
              <w:jc w:val="left"/>
              <w:rPr>
                <w:sz w:val="24"/>
                <w:szCs w:val="24"/>
              </w:rPr>
            </w:pPr>
            <w:r w:rsidRPr="00C64F8E">
              <w:rPr>
                <w:sz w:val="24"/>
                <w:szCs w:val="24"/>
              </w:rPr>
              <w:t>ТИПИ</w:t>
            </w:r>
          </w:p>
          <w:p w:rsidR="0086220C" w:rsidRPr="00C64F8E" w:rsidRDefault="0086220C" w:rsidP="00F3027B">
            <w:pPr>
              <w:spacing w:before="0" w:after="0"/>
              <w:ind w:firstLine="0"/>
              <w:jc w:val="left"/>
              <w:rPr>
                <w:sz w:val="24"/>
                <w:szCs w:val="24"/>
              </w:rPr>
            </w:pPr>
            <w:r w:rsidRPr="00C64F8E">
              <w:rPr>
                <w:sz w:val="24"/>
                <w:szCs w:val="24"/>
              </w:rPr>
              <w:t>C і D</w:t>
            </w:r>
          </w:p>
        </w:tc>
        <w:tc>
          <w:tcPr>
            <w:tcW w:w="812" w:type="pct"/>
          </w:tcPr>
          <w:p w:rsidR="0086220C" w:rsidRPr="00C64F8E" w:rsidRDefault="0086220C" w:rsidP="00F3027B">
            <w:pPr>
              <w:spacing w:before="0" w:after="0"/>
              <w:ind w:firstLine="0"/>
              <w:jc w:val="left"/>
              <w:rPr>
                <w:sz w:val="24"/>
                <w:szCs w:val="24"/>
              </w:rPr>
            </w:pPr>
            <w:r w:rsidRPr="00C64F8E">
              <w:rPr>
                <w:sz w:val="24"/>
                <w:szCs w:val="24"/>
              </w:rPr>
              <w:t>ТИПИ</w:t>
            </w:r>
          </w:p>
          <w:p w:rsidR="0086220C" w:rsidRPr="00C64F8E" w:rsidRDefault="0086220C" w:rsidP="00F3027B">
            <w:pPr>
              <w:spacing w:before="0" w:after="0"/>
              <w:ind w:firstLine="0"/>
              <w:jc w:val="left"/>
              <w:rPr>
                <w:sz w:val="24"/>
                <w:szCs w:val="24"/>
              </w:rPr>
            </w:pPr>
            <w:r w:rsidRPr="00C64F8E">
              <w:rPr>
                <w:sz w:val="24"/>
                <w:szCs w:val="24"/>
              </w:rPr>
              <w:t>E і F</w:t>
            </w:r>
          </w:p>
        </w:tc>
        <w:tc>
          <w:tcPr>
            <w:tcW w:w="843" w:type="pct"/>
          </w:tcPr>
          <w:p w:rsidR="0086220C" w:rsidRPr="00C64F8E" w:rsidRDefault="0086220C" w:rsidP="00F3027B">
            <w:pPr>
              <w:spacing w:before="0" w:after="0"/>
              <w:ind w:firstLine="0"/>
              <w:jc w:val="left"/>
              <w:rPr>
                <w:sz w:val="24"/>
                <w:szCs w:val="24"/>
              </w:rPr>
            </w:pPr>
            <w:r w:rsidRPr="00C64F8E">
              <w:rPr>
                <w:sz w:val="24"/>
                <w:szCs w:val="24"/>
              </w:rPr>
              <w:t>ТИП G</w:t>
            </w:r>
          </w:p>
        </w:tc>
      </w:tr>
      <w:tr w:rsidR="009268E2" w:rsidRPr="00C64F8E" w:rsidTr="0086220C">
        <w:tc>
          <w:tcPr>
            <w:tcW w:w="899" w:type="pct"/>
          </w:tcPr>
          <w:p w:rsidR="009268E2" w:rsidRPr="00C64F8E" w:rsidRDefault="00D30FC2" w:rsidP="0086220C">
            <w:pPr>
              <w:spacing w:before="0" w:after="0"/>
              <w:ind w:right="-124"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(попередження впливу)</w:t>
            </w:r>
          </w:p>
        </w:tc>
        <w:tc>
          <w:tcPr>
            <w:tcW w:w="818" w:type="pct"/>
          </w:tcPr>
          <w:p w:rsidR="009268E2" w:rsidRPr="00C64F8E" w:rsidRDefault="009268E2" w:rsidP="00D64C9B">
            <w:pPr>
              <w:spacing w:before="0" w:after="0"/>
              <w:ind w:firstLine="0"/>
              <w:jc w:val="left"/>
              <w:rPr>
                <w:sz w:val="24"/>
                <w:szCs w:val="24"/>
              </w:rPr>
            </w:pPr>
            <w:r w:rsidRPr="00C64F8E">
              <w:rPr>
                <w:sz w:val="24"/>
                <w:szCs w:val="24"/>
              </w:rPr>
              <w:t>P210</w:t>
            </w:r>
          </w:p>
          <w:p w:rsidR="009268E2" w:rsidRPr="00C64F8E" w:rsidRDefault="009268E2" w:rsidP="00D64C9B">
            <w:pPr>
              <w:spacing w:before="0" w:after="0"/>
              <w:ind w:firstLine="0"/>
              <w:jc w:val="left"/>
              <w:rPr>
                <w:sz w:val="24"/>
                <w:szCs w:val="24"/>
              </w:rPr>
            </w:pPr>
            <w:r w:rsidRPr="00C64F8E">
              <w:rPr>
                <w:sz w:val="24"/>
                <w:szCs w:val="24"/>
              </w:rPr>
              <w:t>P234</w:t>
            </w:r>
          </w:p>
          <w:p w:rsidR="009268E2" w:rsidRPr="00C64F8E" w:rsidRDefault="009268E2" w:rsidP="00D64C9B">
            <w:pPr>
              <w:spacing w:before="0" w:after="0"/>
              <w:ind w:firstLine="0"/>
              <w:jc w:val="left"/>
              <w:rPr>
                <w:sz w:val="24"/>
                <w:szCs w:val="24"/>
              </w:rPr>
            </w:pPr>
            <w:r w:rsidRPr="00C64F8E">
              <w:rPr>
                <w:sz w:val="24"/>
                <w:szCs w:val="24"/>
              </w:rPr>
              <w:t>P235</w:t>
            </w:r>
          </w:p>
          <w:p w:rsidR="009268E2" w:rsidRPr="00C64F8E" w:rsidRDefault="009268E2" w:rsidP="00D64C9B">
            <w:pPr>
              <w:spacing w:before="0" w:after="0"/>
              <w:ind w:firstLine="0"/>
              <w:jc w:val="left"/>
              <w:rPr>
                <w:sz w:val="24"/>
                <w:szCs w:val="24"/>
              </w:rPr>
            </w:pPr>
            <w:r w:rsidRPr="00C64F8E">
              <w:rPr>
                <w:sz w:val="24"/>
                <w:szCs w:val="24"/>
              </w:rPr>
              <w:t>P240</w:t>
            </w:r>
          </w:p>
          <w:p w:rsidR="009268E2" w:rsidRPr="00C64F8E" w:rsidRDefault="009268E2" w:rsidP="00D64C9B">
            <w:pPr>
              <w:spacing w:before="0" w:after="0"/>
              <w:ind w:firstLine="0"/>
              <w:jc w:val="left"/>
              <w:rPr>
                <w:sz w:val="24"/>
                <w:szCs w:val="24"/>
              </w:rPr>
            </w:pPr>
            <w:r w:rsidRPr="00C64F8E">
              <w:rPr>
                <w:sz w:val="24"/>
                <w:szCs w:val="24"/>
              </w:rPr>
              <w:t>P280</w:t>
            </w:r>
          </w:p>
        </w:tc>
        <w:tc>
          <w:tcPr>
            <w:tcW w:w="818" w:type="pct"/>
          </w:tcPr>
          <w:p w:rsidR="009268E2" w:rsidRPr="00C64F8E" w:rsidRDefault="009268E2" w:rsidP="00D64C9B">
            <w:pPr>
              <w:spacing w:before="0" w:after="0"/>
              <w:ind w:firstLine="0"/>
              <w:jc w:val="left"/>
              <w:rPr>
                <w:sz w:val="24"/>
                <w:szCs w:val="24"/>
              </w:rPr>
            </w:pPr>
            <w:r w:rsidRPr="00C64F8E">
              <w:rPr>
                <w:sz w:val="24"/>
                <w:szCs w:val="24"/>
              </w:rPr>
              <w:t>P210</w:t>
            </w:r>
          </w:p>
          <w:p w:rsidR="009268E2" w:rsidRPr="00C64F8E" w:rsidRDefault="009268E2" w:rsidP="00D64C9B">
            <w:pPr>
              <w:spacing w:before="0" w:after="0"/>
              <w:ind w:firstLine="0"/>
              <w:jc w:val="left"/>
              <w:rPr>
                <w:sz w:val="24"/>
                <w:szCs w:val="24"/>
              </w:rPr>
            </w:pPr>
            <w:r w:rsidRPr="00C64F8E">
              <w:rPr>
                <w:sz w:val="24"/>
                <w:szCs w:val="24"/>
              </w:rPr>
              <w:t>P234</w:t>
            </w:r>
          </w:p>
          <w:p w:rsidR="009268E2" w:rsidRPr="00C64F8E" w:rsidRDefault="009268E2" w:rsidP="00D64C9B">
            <w:pPr>
              <w:spacing w:before="0" w:after="0"/>
              <w:ind w:firstLine="0"/>
              <w:jc w:val="left"/>
              <w:rPr>
                <w:sz w:val="24"/>
                <w:szCs w:val="24"/>
              </w:rPr>
            </w:pPr>
            <w:r w:rsidRPr="00C64F8E">
              <w:rPr>
                <w:sz w:val="24"/>
                <w:szCs w:val="24"/>
              </w:rPr>
              <w:t>P235</w:t>
            </w:r>
          </w:p>
          <w:p w:rsidR="009268E2" w:rsidRPr="00C64F8E" w:rsidRDefault="009268E2" w:rsidP="00D64C9B">
            <w:pPr>
              <w:spacing w:before="0" w:after="0"/>
              <w:ind w:firstLine="0"/>
              <w:jc w:val="left"/>
              <w:rPr>
                <w:sz w:val="24"/>
                <w:szCs w:val="24"/>
              </w:rPr>
            </w:pPr>
            <w:r w:rsidRPr="00C64F8E">
              <w:rPr>
                <w:sz w:val="24"/>
                <w:szCs w:val="24"/>
              </w:rPr>
              <w:t>P240</w:t>
            </w:r>
          </w:p>
          <w:p w:rsidR="009268E2" w:rsidRPr="00C64F8E" w:rsidRDefault="009268E2" w:rsidP="00D64C9B">
            <w:pPr>
              <w:spacing w:before="0" w:after="0"/>
              <w:ind w:firstLine="0"/>
              <w:jc w:val="left"/>
              <w:rPr>
                <w:sz w:val="24"/>
                <w:szCs w:val="24"/>
              </w:rPr>
            </w:pPr>
            <w:r w:rsidRPr="00C64F8E">
              <w:rPr>
                <w:sz w:val="24"/>
                <w:szCs w:val="24"/>
              </w:rPr>
              <w:t>P280</w:t>
            </w:r>
          </w:p>
        </w:tc>
        <w:tc>
          <w:tcPr>
            <w:tcW w:w="812" w:type="pct"/>
          </w:tcPr>
          <w:p w:rsidR="009268E2" w:rsidRPr="00C64F8E" w:rsidRDefault="009268E2" w:rsidP="00D64C9B">
            <w:pPr>
              <w:spacing w:before="0" w:after="0"/>
              <w:ind w:firstLine="0"/>
              <w:jc w:val="left"/>
              <w:rPr>
                <w:sz w:val="24"/>
                <w:szCs w:val="24"/>
              </w:rPr>
            </w:pPr>
            <w:r w:rsidRPr="00C64F8E">
              <w:rPr>
                <w:sz w:val="24"/>
                <w:szCs w:val="24"/>
              </w:rPr>
              <w:t>P210</w:t>
            </w:r>
          </w:p>
          <w:p w:rsidR="009268E2" w:rsidRPr="00C64F8E" w:rsidRDefault="009268E2" w:rsidP="00D64C9B">
            <w:pPr>
              <w:spacing w:before="0" w:after="0"/>
              <w:ind w:firstLine="0"/>
              <w:jc w:val="left"/>
              <w:rPr>
                <w:sz w:val="24"/>
                <w:szCs w:val="24"/>
              </w:rPr>
            </w:pPr>
            <w:r w:rsidRPr="00C64F8E">
              <w:rPr>
                <w:sz w:val="24"/>
                <w:szCs w:val="24"/>
              </w:rPr>
              <w:t>P234</w:t>
            </w:r>
          </w:p>
          <w:p w:rsidR="009268E2" w:rsidRPr="00C64F8E" w:rsidRDefault="009268E2" w:rsidP="00D64C9B">
            <w:pPr>
              <w:spacing w:before="0" w:after="0"/>
              <w:ind w:firstLine="0"/>
              <w:jc w:val="left"/>
              <w:rPr>
                <w:sz w:val="24"/>
                <w:szCs w:val="24"/>
              </w:rPr>
            </w:pPr>
            <w:r w:rsidRPr="00C64F8E">
              <w:rPr>
                <w:sz w:val="24"/>
                <w:szCs w:val="24"/>
              </w:rPr>
              <w:t>P235</w:t>
            </w:r>
          </w:p>
          <w:p w:rsidR="009268E2" w:rsidRPr="00C64F8E" w:rsidRDefault="009268E2" w:rsidP="00D64C9B">
            <w:pPr>
              <w:spacing w:before="0" w:after="0"/>
              <w:ind w:firstLine="0"/>
              <w:jc w:val="left"/>
              <w:rPr>
                <w:sz w:val="24"/>
                <w:szCs w:val="24"/>
              </w:rPr>
            </w:pPr>
            <w:r w:rsidRPr="00C64F8E">
              <w:rPr>
                <w:sz w:val="24"/>
                <w:szCs w:val="24"/>
              </w:rPr>
              <w:t>P240</w:t>
            </w:r>
          </w:p>
          <w:p w:rsidR="009268E2" w:rsidRPr="00C64F8E" w:rsidRDefault="009268E2" w:rsidP="00D64C9B">
            <w:pPr>
              <w:spacing w:before="0" w:after="0"/>
              <w:ind w:firstLine="0"/>
              <w:jc w:val="left"/>
              <w:rPr>
                <w:sz w:val="24"/>
                <w:szCs w:val="24"/>
              </w:rPr>
            </w:pPr>
            <w:r w:rsidRPr="00C64F8E">
              <w:rPr>
                <w:sz w:val="24"/>
                <w:szCs w:val="24"/>
              </w:rPr>
              <w:t>P280</w:t>
            </w:r>
          </w:p>
        </w:tc>
        <w:tc>
          <w:tcPr>
            <w:tcW w:w="812" w:type="pct"/>
          </w:tcPr>
          <w:p w:rsidR="009268E2" w:rsidRPr="00C64F8E" w:rsidRDefault="009268E2" w:rsidP="00D64C9B">
            <w:pPr>
              <w:spacing w:before="0" w:after="0"/>
              <w:ind w:firstLine="0"/>
              <w:jc w:val="left"/>
              <w:rPr>
                <w:sz w:val="24"/>
                <w:szCs w:val="24"/>
              </w:rPr>
            </w:pPr>
            <w:r w:rsidRPr="00C64F8E">
              <w:rPr>
                <w:sz w:val="24"/>
                <w:szCs w:val="24"/>
              </w:rPr>
              <w:t>P210</w:t>
            </w:r>
          </w:p>
          <w:p w:rsidR="009268E2" w:rsidRPr="00C64F8E" w:rsidRDefault="009268E2" w:rsidP="00D64C9B">
            <w:pPr>
              <w:spacing w:before="0" w:after="0"/>
              <w:ind w:firstLine="0"/>
              <w:jc w:val="left"/>
              <w:rPr>
                <w:sz w:val="24"/>
                <w:szCs w:val="24"/>
              </w:rPr>
            </w:pPr>
            <w:r w:rsidRPr="00C64F8E">
              <w:rPr>
                <w:sz w:val="24"/>
                <w:szCs w:val="24"/>
              </w:rPr>
              <w:t>P234</w:t>
            </w:r>
          </w:p>
          <w:p w:rsidR="009268E2" w:rsidRPr="00C64F8E" w:rsidRDefault="009268E2" w:rsidP="00D64C9B">
            <w:pPr>
              <w:spacing w:before="0" w:after="0"/>
              <w:ind w:firstLine="0"/>
              <w:jc w:val="left"/>
              <w:rPr>
                <w:sz w:val="24"/>
                <w:szCs w:val="24"/>
              </w:rPr>
            </w:pPr>
            <w:r w:rsidRPr="00C64F8E">
              <w:rPr>
                <w:sz w:val="24"/>
                <w:szCs w:val="24"/>
              </w:rPr>
              <w:t>P235</w:t>
            </w:r>
          </w:p>
          <w:p w:rsidR="009268E2" w:rsidRPr="00C64F8E" w:rsidRDefault="009268E2" w:rsidP="00D64C9B">
            <w:pPr>
              <w:spacing w:before="0" w:after="0"/>
              <w:ind w:firstLine="0"/>
              <w:jc w:val="left"/>
              <w:rPr>
                <w:sz w:val="24"/>
                <w:szCs w:val="24"/>
              </w:rPr>
            </w:pPr>
            <w:r w:rsidRPr="00C64F8E">
              <w:rPr>
                <w:sz w:val="24"/>
                <w:szCs w:val="24"/>
              </w:rPr>
              <w:t>P240</w:t>
            </w:r>
          </w:p>
          <w:p w:rsidR="009268E2" w:rsidRPr="00C64F8E" w:rsidRDefault="009268E2" w:rsidP="00D64C9B">
            <w:pPr>
              <w:spacing w:before="0" w:after="0"/>
              <w:ind w:firstLine="0"/>
              <w:jc w:val="left"/>
              <w:rPr>
                <w:sz w:val="24"/>
                <w:szCs w:val="24"/>
              </w:rPr>
            </w:pPr>
            <w:r w:rsidRPr="00C64F8E">
              <w:rPr>
                <w:sz w:val="24"/>
                <w:szCs w:val="24"/>
              </w:rPr>
              <w:t>P280</w:t>
            </w:r>
          </w:p>
        </w:tc>
        <w:tc>
          <w:tcPr>
            <w:tcW w:w="843" w:type="pct"/>
            <w:vMerge w:val="restart"/>
          </w:tcPr>
          <w:p w:rsidR="009268E2" w:rsidRPr="00C64F8E" w:rsidRDefault="009268E2" w:rsidP="00D64C9B">
            <w:pPr>
              <w:spacing w:before="0" w:after="0"/>
              <w:ind w:firstLine="0"/>
              <w:jc w:val="left"/>
              <w:rPr>
                <w:sz w:val="24"/>
                <w:szCs w:val="24"/>
              </w:rPr>
            </w:pPr>
          </w:p>
        </w:tc>
      </w:tr>
      <w:tr w:rsidR="009268E2" w:rsidRPr="00C64F8E" w:rsidTr="0086220C">
        <w:tc>
          <w:tcPr>
            <w:tcW w:w="899" w:type="pct"/>
          </w:tcPr>
          <w:p w:rsidR="009268E2" w:rsidRPr="00C64F8E" w:rsidRDefault="00D30FC2" w:rsidP="00F27F3A">
            <w:pPr>
              <w:spacing w:before="0" w:after="0"/>
              <w:ind w:right="-124"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впливі)</w:t>
            </w:r>
          </w:p>
        </w:tc>
        <w:tc>
          <w:tcPr>
            <w:tcW w:w="818" w:type="pct"/>
          </w:tcPr>
          <w:p w:rsidR="009268E2" w:rsidRPr="00C64F8E" w:rsidRDefault="009268E2" w:rsidP="00D64C9B">
            <w:pPr>
              <w:spacing w:before="0" w:after="0"/>
              <w:ind w:firstLine="0"/>
              <w:jc w:val="left"/>
              <w:rPr>
                <w:sz w:val="24"/>
                <w:szCs w:val="24"/>
              </w:rPr>
            </w:pPr>
            <w:r w:rsidRPr="00C64F8E">
              <w:rPr>
                <w:sz w:val="24"/>
                <w:szCs w:val="24"/>
              </w:rPr>
              <w:t>P370 +</w:t>
            </w:r>
          </w:p>
          <w:p w:rsidR="009268E2" w:rsidRPr="00C64F8E" w:rsidRDefault="009268E2" w:rsidP="00D64C9B">
            <w:pPr>
              <w:spacing w:before="0" w:after="0"/>
              <w:ind w:firstLine="0"/>
              <w:jc w:val="left"/>
              <w:rPr>
                <w:sz w:val="24"/>
                <w:szCs w:val="24"/>
              </w:rPr>
            </w:pPr>
            <w:r w:rsidRPr="00C64F8E">
              <w:rPr>
                <w:sz w:val="24"/>
                <w:szCs w:val="24"/>
              </w:rPr>
              <w:t>P372 +</w:t>
            </w:r>
          </w:p>
          <w:p w:rsidR="009268E2" w:rsidRPr="00C64F8E" w:rsidRDefault="009268E2" w:rsidP="00D64C9B">
            <w:pPr>
              <w:spacing w:before="0" w:after="0"/>
              <w:ind w:firstLine="0"/>
              <w:jc w:val="left"/>
              <w:rPr>
                <w:sz w:val="24"/>
                <w:szCs w:val="24"/>
              </w:rPr>
            </w:pPr>
            <w:r w:rsidRPr="00C64F8E">
              <w:rPr>
                <w:sz w:val="24"/>
                <w:szCs w:val="24"/>
              </w:rPr>
              <w:t>P380 + P373</w:t>
            </w:r>
          </w:p>
        </w:tc>
        <w:tc>
          <w:tcPr>
            <w:tcW w:w="818" w:type="pct"/>
          </w:tcPr>
          <w:p w:rsidR="009268E2" w:rsidRPr="00C64F8E" w:rsidRDefault="009268E2" w:rsidP="00D64C9B">
            <w:pPr>
              <w:spacing w:before="0" w:after="0"/>
              <w:ind w:firstLine="0"/>
              <w:jc w:val="left"/>
              <w:rPr>
                <w:sz w:val="24"/>
                <w:szCs w:val="24"/>
              </w:rPr>
            </w:pPr>
            <w:r w:rsidRPr="00C64F8E">
              <w:rPr>
                <w:sz w:val="24"/>
                <w:szCs w:val="24"/>
              </w:rPr>
              <w:t>P370 +</w:t>
            </w:r>
          </w:p>
          <w:p w:rsidR="009268E2" w:rsidRPr="00C64F8E" w:rsidRDefault="009268E2" w:rsidP="00D64C9B">
            <w:pPr>
              <w:spacing w:before="0" w:after="0"/>
              <w:ind w:firstLine="0"/>
              <w:jc w:val="left"/>
              <w:rPr>
                <w:sz w:val="24"/>
                <w:szCs w:val="24"/>
              </w:rPr>
            </w:pPr>
            <w:r w:rsidRPr="00C64F8E">
              <w:rPr>
                <w:sz w:val="24"/>
                <w:szCs w:val="24"/>
              </w:rPr>
              <w:t>P380 + P375</w:t>
            </w:r>
          </w:p>
          <w:p w:rsidR="009268E2" w:rsidRPr="00C64F8E" w:rsidRDefault="009268E2" w:rsidP="00D64C9B">
            <w:pPr>
              <w:spacing w:before="0" w:after="0"/>
              <w:ind w:firstLine="0"/>
              <w:jc w:val="left"/>
              <w:rPr>
                <w:sz w:val="24"/>
                <w:szCs w:val="24"/>
              </w:rPr>
            </w:pPr>
            <w:r w:rsidRPr="00C64F8E">
              <w:rPr>
                <w:sz w:val="24"/>
                <w:szCs w:val="24"/>
              </w:rPr>
              <w:t>[+ P378] (</w:t>
            </w:r>
            <w:r w:rsidRPr="00C64F8E">
              <w:rPr>
                <w:rStyle w:val="af7"/>
                <w:sz w:val="24"/>
                <w:szCs w:val="24"/>
              </w:rPr>
              <w:footnoteReference w:customMarkFollows="1" w:id="8"/>
              <w:t>*</w:t>
            </w:r>
            <w:r w:rsidRPr="00C64F8E">
              <w:rPr>
                <w:sz w:val="24"/>
                <w:szCs w:val="24"/>
              </w:rPr>
              <w:t>)</w:t>
            </w:r>
          </w:p>
        </w:tc>
        <w:tc>
          <w:tcPr>
            <w:tcW w:w="812" w:type="pct"/>
          </w:tcPr>
          <w:p w:rsidR="009268E2" w:rsidRPr="00C64F8E" w:rsidRDefault="009268E2" w:rsidP="00D64C9B">
            <w:pPr>
              <w:spacing w:before="0" w:after="0"/>
              <w:ind w:firstLine="0"/>
              <w:jc w:val="left"/>
              <w:rPr>
                <w:sz w:val="24"/>
                <w:szCs w:val="24"/>
              </w:rPr>
            </w:pPr>
            <w:r w:rsidRPr="00C64F8E">
              <w:rPr>
                <w:sz w:val="24"/>
                <w:szCs w:val="24"/>
              </w:rPr>
              <w:t>P370 + P378</w:t>
            </w:r>
          </w:p>
        </w:tc>
        <w:tc>
          <w:tcPr>
            <w:tcW w:w="812" w:type="pct"/>
          </w:tcPr>
          <w:p w:rsidR="009268E2" w:rsidRPr="00C64F8E" w:rsidRDefault="009268E2" w:rsidP="00D64C9B">
            <w:pPr>
              <w:spacing w:before="0" w:after="0"/>
              <w:ind w:firstLine="0"/>
              <w:jc w:val="left"/>
              <w:rPr>
                <w:sz w:val="24"/>
                <w:szCs w:val="24"/>
              </w:rPr>
            </w:pPr>
            <w:r w:rsidRPr="00C64F8E">
              <w:rPr>
                <w:sz w:val="24"/>
                <w:szCs w:val="24"/>
              </w:rPr>
              <w:t>P370 + P378</w:t>
            </w:r>
          </w:p>
        </w:tc>
        <w:tc>
          <w:tcPr>
            <w:tcW w:w="843" w:type="pct"/>
            <w:vMerge/>
          </w:tcPr>
          <w:p w:rsidR="009268E2" w:rsidRPr="00C64F8E" w:rsidRDefault="009268E2" w:rsidP="00D64C9B">
            <w:pPr>
              <w:spacing w:before="0" w:after="0"/>
              <w:ind w:firstLine="0"/>
              <w:jc w:val="left"/>
              <w:rPr>
                <w:sz w:val="24"/>
                <w:szCs w:val="24"/>
              </w:rPr>
            </w:pPr>
          </w:p>
        </w:tc>
      </w:tr>
      <w:tr w:rsidR="009268E2" w:rsidRPr="00C64F8E" w:rsidTr="0086220C">
        <w:tc>
          <w:tcPr>
            <w:tcW w:w="899" w:type="pct"/>
          </w:tcPr>
          <w:p w:rsidR="009268E2" w:rsidRPr="00C64F8E" w:rsidRDefault="00D30FC2" w:rsidP="00F27F3A">
            <w:pPr>
              <w:spacing w:before="0" w:after="0"/>
              <w:ind w:right="-124"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зберіганні)</w:t>
            </w:r>
          </w:p>
        </w:tc>
        <w:tc>
          <w:tcPr>
            <w:tcW w:w="818" w:type="pct"/>
          </w:tcPr>
          <w:p w:rsidR="009268E2" w:rsidRPr="00C64F8E" w:rsidRDefault="009268E2" w:rsidP="00D64C9B">
            <w:pPr>
              <w:spacing w:before="0" w:after="0"/>
              <w:ind w:firstLine="0"/>
              <w:jc w:val="left"/>
              <w:rPr>
                <w:sz w:val="24"/>
                <w:szCs w:val="24"/>
              </w:rPr>
            </w:pPr>
            <w:r w:rsidRPr="00C64F8E">
              <w:rPr>
                <w:sz w:val="24"/>
                <w:szCs w:val="24"/>
              </w:rPr>
              <w:t>P403</w:t>
            </w:r>
          </w:p>
          <w:p w:rsidR="009268E2" w:rsidRPr="00C64F8E" w:rsidRDefault="009268E2" w:rsidP="00D64C9B">
            <w:pPr>
              <w:spacing w:before="0" w:after="0"/>
              <w:ind w:firstLine="0"/>
              <w:jc w:val="left"/>
              <w:rPr>
                <w:sz w:val="24"/>
                <w:szCs w:val="24"/>
              </w:rPr>
            </w:pPr>
            <w:r w:rsidRPr="00C64F8E">
              <w:rPr>
                <w:sz w:val="24"/>
                <w:szCs w:val="24"/>
              </w:rPr>
              <w:t>P410</w:t>
            </w:r>
          </w:p>
          <w:p w:rsidR="009268E2" w:rsidRPr="00C64F8E" w:rsidRDefault="009268E2" w:rsidP="00D64C9B">
            <w:pPr>
              <w:spacing w:before="0" w:after="0"/>
              <w:ind w:firstLine="0"/>
              <w:jc w:val="left"/>
              <w:rPr>
                <w:sz w:val="24"/>
                <w:szCs w:val="24"/>
              </w:rPr>
            </w:pPr>
            <w:r w:rsidRPr="00C64F8E">
              <w:rPr>
                <w:sz w:val="24"/>
                <w:szCs w:val="24"/>
              </w:rPr>
              <w:t>P411</w:t>
            </w:r>
          </w:p>
          <w:p w:rsidR="009268E2" w:rsidRPr="00C64F8E" w:rsidRDefault="009268E2" w:rsidP="00D64C9B">
            <w:pPr>
              <w:spacing w:before="0" w:after="0"/>
              <w:ind w:firstLine="0"/>
              <w:jc w:val="left"/>
              <w:rPr>
                <w:sz w:val="24"/>
                <w:szCs w:val="24"/>
              </w:rPr>
            </w:pPr>
            <w:r w:rsidRPr="00C64F8E">
              <w:rPr>
                <w:sz w:val="24"/>
                <w:szCs w:val="24"/>
              </w:rPr>
              <w:t>P420</w:t>
            </w:r>
          </w:p>
        </w:tc>
        <w:tc>
          <w:tcPr>
            <w:tcW w:w="818" w:type="pct"/>
          </w:tcPr>
          <w:p w:rsidR="009268E2" w:rsidRPr="00C64F8E" w:rsidRDefault="009268E2" w:rsidP="00D64C9B">
            <w:pPr>
              <w:spacing w:before="0" w:after="0"/>
              <w:ind w:firstLine="0"/>
              <w:jc w:val="left"/>
              <w:rPr>
                <w:sz w:val="24"/>
                <w:szCs w:val="24"/>
              </w:rPr>
            </w:pPr>
            <w:r w:rsidRPr="00C64F8E">
              <w:rPr>
                <w:sz w:val="24"/>
                <w:szCs w:val="24"/>
              </w:rPr>
              <w:t>P403</w:t>
            </w:r>
          </w:p>
          <w:p w:rsidR="009268E2" w:rsidRPr="00C64F8E" w:rsidRDefault="009268E2" w:rsidP="00D64C9B">
            <w:pPr>
              <w:spacing w:before="0" w:after="0"/>
              <w:ind w:firstLine="0"/>
              <w:jc w:val="left"/>
              <w:rPr>
                <w:sz w:val="24"/>
                <w:szCs w:val="24"/>
              </w:rPr>
            </w:pPr>
            <w:r w:rsidRPr="00C64F8E">
              <w:rPr>
                <w:sz w:val="24"/>
                <w:szCs w:val="24"/>
              </w:rPr>
              <w:t>P410</w:t>
            </w:r>
          </w:p>
          <w:p w:rsidR="009268E2" w:rsidRPr="00C64F8E" w:rsidRDefault="009268E2" w:rsidP="00D64C9B">
            <w:pPr>
              <w:spacing w:before="0" w:after="0"/>
              <w:ind w:firstLine="0"/>
              <w:jc w:val="left"/>
              <w:rPr>
                <w:sz w:val="24"/>
                <w:szCs w:val="24"/>
              </w:rPr>
            </w:pPr>
            <w:r w:rsidRPr="00C64F8E">
              <w:rPr>
                <w:sz w:val="24"/>
                <w:szCs w:val="24"/>
              </w:rPr>
              <w:t>P411</w:t>
            </w:r>
          </w:p>
          <w:p w:rsidR="009268E2" w:rsidRPr="00C64F8E" w:rsidRDefault="009268E2" w:rsidP="00D64C9B">
            <w:pPr>
              <w:spacing w:before="0" w:after="0"/>
              <w:ind w:firstLine="0"/>
              <w:jc w:val="left"/>
              <w:rPr>
                <w:sz w:val="24"/>
                <w:szCs w:val="24"/>
              </w:rPr>
            </w:pPr>
            <w:r w:rsidRPr="00C64F8E">
              <w:rPr>
                <w:sz w:val="24"/>
                <w:szCs w:val="24"/>
              </w:rPr>
              <w:t>P420</w:t>
            </w:r>
          </w:p>
        </w:tc>
        <w:tc>
          <w:tcPr>
            <w:tcW w:w="812" w:type="pct"/>
          </w:tcPr>
          <w:p w:rsidR="009268E2" w:rsidRPr="00C64F8E" w:rsidRDefault="009268E2" w:rsidP="00D64C9B">
            <w:pPr>
              <w:spacing w:before="0" w:after="0"/>
              <w:ind w:firstLine="0"/>
              <w:jc w:val="left"/>
              <w:rPr>
                <w:sz w:val="24"/>
                <w:szCs w:val="24"/>
              </w:rPr>
            </w:pPr>
            <w:r w:rsidRPr="00C64F8E">
              <w:rPr>
                <w:sz w:val="24"/>
                <w:szCs w:val="24"/>
              </w:rPr>
              <w:t>P403</w:t>
            </w:r>
          </w:p>
          <w:p w:rsidR="009268E2" w:rsidRPr="00C64F8E" w:rsidRDefault="009268E2" w:rsidP="00D64C9B">
            <w:pPr>
              <w:spacing w:before="0" w:after="0"/>
              <w:ind w:firstLine="0"/>
              <w:jc w:val="left"/>
              <w:rPr>
                <w:sz w:val="24"/>
                <w:szCs w:val="24"/>
              </w:rPr>
            </w:pPr>
            <w:r w:rsidRPr="00C64F8E">
              <w:rPr>
                <w:sz w:val="24"/>
                <w:szCs w:val="24"/>
              </w:rPr>
              <w:t>P410</w:t>
            </w:r>
          </w:p>
          <w:p w:rsidR="009268E2" w:rsidRPr="00C64F8E" w:rsidRDefault="009268E2" w:rsidP="00D64C9B">
            <w:pPr>
              <w:spacing w:before="0" w:after="0"/>
              <w:ind w:firstLine="0"/>
              <w:jc w:val="left"/>
              <w:rPr>
                <w:sz w:val="24"/>
                <w:szCs w:val="24"/>
              </w:rPr>
            </w:pPr>
            <w:r w:rsidRPr="00C64F8E">
              <w:rPr>
                <w:sz w:val="24"/>
                <w:szCs w:val="24"/>
              </w:rPr>
              <w:t>P411</w:t>
            </w:r>
          </w:p>
          <w:p w:rsidR="009268E2" w:rsidRPr="00C64F8E" w:rsidRDefault="009268E2" w:rsidP="00D64C9B">
            <w:pPr>
              <w:spacing w:before="0" w:after="0"/>
              <w:ind w:firstLine="0"/>
              <w:jc w:val="left"/>
              <w:rPr>
                <w:sz w:val="24"/>
                <w:szCs w:val="24"/>
              </w:rPr>
            </w:pPr>
            <w:r w:rsidRPr="00C64F8E">
              <w:rPr>
                <w:sz w:val="24"/>
                <w:szCs w:val="24"/>
              </w:rPr>
              <w:t>P420</w:t>
            </w:r>
          </w:p>
        </w:tc>
        <w:tc>
          <w:tcPr>
            <w:tcW w:w="812" w:type="pct"/>
          </w:tcPr>
          <w:p w:rsidR="009268E2" w:rsidRPr="00C64F8E" w:rsidRDefault="009268E2" w:rsidP="00D64C9B">
            <w:pPr>
              <w:spacing w:before="0" w:after="0"/>
              <w:ind w:firstLine="0"/>
              <w:jc w:val="left"/>
              <w:rPr>
                <w:sz w:val="24"/>
                <w:szCs w:val="24"/>
              </w:rPr>
            </w:pPr>
            <w:r w:rsidRPr="00C64F8E">
              <w:rPr>
                <w:sz w:val="24"/>
                <w:szCs w:val="24"/>
              </w:rPr>
              <w:t>P403</w:t>
            </w:r>
          </w:p>
          <w:p w:rsidR="009268E2" w:rsidRPr="00C64F8E" w:rsidRDefault="009268E2" w:rsidP="00D64C9B">
            <w:pPr>
              <w:spacing w:before="0" w:after="0"/>
              <w:ind w:firstLine="0"/>
              <w:jc w:val="left"/>
              <w:rPr>
                <w:sz w:val="24"/>
                <w:szCs w:val="24"/>
              </w:rPr>
            </w:pPr>
            <w:r w:rsidRPr="00C64F8E">
              <w:rPr>
                <w:sz w:val="24"/>
                <w:szCs w:val="24"/>
              </w:rPr>
              <w:t>P410</w:t>
            </w:r>
          </w:p>
          <w:p w:rsidR="009268E2" w:rsidRPr="00C64F8E" w:rsidRDefault="009268E2" w:rsidP="00D64C9B">
            <w:pPr>
              <w:spacing w:before="0" w:after="0"/>
              <w:ind w:firstLine="0"/>
              <w:jc w:val="left"/>
              <w:rPr>
                <w:sz w:val="24"/>
                <w:szCs w:val="24"/>
              </w:rPr>
            </w:pPr>
            <w:r w:rsidRPr="00C64F8E">
              <w:rPr>
                <w:sz w:val="24"/>
                <w:szCs w:val="24"/>
              </w:rPr>
              <w:t>P411</w:t>
            </w:r>
          </w:p>
          <w:p w:rsidR="009268E2" w:rsidRPr="00C64F8E" w:rsidRDefault="009268E2" w:rsidP="00D64C9B">
            <w:pPr>
              <w:spacing w:before="0" w:after="0"/>
              <w:ind w:firstLine="0"/>
              <w:jc w:val="left"/>
              <w:rPr>
                <w:sz w:val="24"/>
                <w:szCs w:val="24"/>
              </w:rPr>
            </w:pPr>
            <w:r w:rsidRPr="00C64F8E">
              <w:rPr>
                <w:sz w:val="24"/>
                <w:szCs w:val="24"/>
              </w:rPr>
              <w:t>P420</w:t>
            </w:r>
          </w:p>
        </w:tc>
        <w:tc>
          <w:tcPr>
            <w:tcW w:w="843" w:type="pct"/>
            <w:vMerge/>
          </w:tcPr>
          <w:p w:rsidR="009268E2" w:rsidRPr="00C64F8E" w:rsidRDefault="009268E2" w:rsidP="00D64C9B">
            <w:pPr>
              <w:spacing w:before="0" w:after="0"/>
              <w:ind w:firstLine="0"/>
              <w:jc w:val="left"/>
              <w:rPr>
                <w:sz w:val="24"/>
                <w:szCs w:val="24"/>
              </w:rPr>
            </w:pPr>
          </w:p>
        </w:tc>
      </w:tr>
      <w:tr w:rsidR="009268E2" w:rsidRPr="00C64F8E" w:rsidTr="0086220C">
        <w:trPr>
          <w:trHeight w:val="1139"/>
        </w:trPr>
        <w:tc>
          <w:tcPr>
            <w:tcW w:w="899" w:type="pct"/>
          </w:tcPr>
          <w:p w:rsidR="009268E2" w:rsidRPr="00C64F8E" w:rsidRDefault="00D30FC2" w:rsidP="00F27F3A">
            <w:pPr>
              <w:spacing w:before="0" w:after="0"/>
              <w:ind w:right="-124"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утилізації)</w:t>
            </w:r>
          </w:p>
        </w:tc>
        <w:tc>
          <w:tcPr>
            <w:tcW w:w="818" w:type="pct"/>
          </w:tcPr>
          <w:p w:rsidR="009268E2" w:rsidRPr="00C64F8E" w:rsidRDefault="009268E2" w:rsidP="00D64C9B">
            <w:pPr>
              <w:spacing w:before="0" w:after="0"/>
              <w:ind w:firstLine="0"/>
              <w:jc w:val="left"/>
              <w:rPr>
                <w:sz w:val="24"/>
                <w:szCs w:val="24"/>
              </w:rPr>
            </w:pPr>
            <w:r w:rsidRPr="00C64F8E">
              <w:rPr>
                <w:sz w:val="24"/>
                <w:szCs w:val="24"/>
              </w:rPr>
              <w:t>P501</w:t>
            </w:r>
          </w:p>
        </w:tc>
        <w:tc>
          <w:tcPr>
            <w:tcW w:w="818" w:type="pct"/>
          </w:tcPr>
          <w:p w:rsidR="009268E2" w:rsidRPr="00C64F8E" w:rsidRDefault="009268E2" w:rsidP="00D64C9B">
            <w:pPr>
              <w:spacing w:before="0" w:after="0"/>
              <w:ind w:firstLine="0"/>
              <w:jc w:val="left"/>
              <w:rPr>
                <w:sz w:val="24"/>
                <w:szCs w:val="24"/>
              </w:rPr>
            </w:pPr>
            <w:r w:rsidRPr="00C64F8E">
              <w:rPr>
                <w:sz w:val="24"/>
                <w:szCs w:val="24"/>
              </w:rPr>
              <w:t>P501</w:t>
            </w:r>
          </w:p>
        </w:tc>
        <w:tc>
          <w:tcPr>
            <w:tcW w:w="812" w:type="pct"/>
          </w:tcPr>
          <w:p w:rsidR="009268E2" w:rsidRPr="00C64F8E" w:rsidRDefault="009268E2" w:rsidP="00D64C9B">
            <w:pPr>
              <w:spacing w:before="0" w:after="0"/>
              <w:ind w:firstLine="0"/>
              <w:jc w:val="left"/>
              <w:rPr>
                <w:sz w:val="24"/>
                <w:szCs w:val="24"/>
              </w:rPr>
            </w:pPr>
            <w:r w:rsidRPr="00C64F8E">
              <w:rPr>
                <w:sz w:val="24"/>
                <w:szCs w:val="24"/>
              </w:rPr>
              <w:t>P501</w:t>
            </w:r>
          </w:p>
        </w:tc>
        <w:tc>
          <w:tcPr>
            <w:tcW w:w="812" w:type="pct"/>
          </w:tcPr>
          <w:p w:rsidR="009268E2" w:rsidRPr="00C64F8E" w:rsidRDefault="009268E2" w:rsidP="00D64C9B">
            <w:pPr>
              <w:spacing w:before="0" w:after="0"/>
              <w:ind w:firstLine="0"/>
              <w:jc w:val="left"/>
              <w:rPr>
                <w:sz w:val="24"/>
                <w:szCs w:val="24"/>
              </w:rPr>
            </w:pPr>
            <w:r w:rsidRPr="00C64F8E">
              <w:rPr>
                <w:sz w:val="24"/>
                <w:szCs w:val="24"/>
              </w:rPr>
              <w:t>P501</w:t>
            </w:r>
          </w:p>
        </w:tc>
        <w:tc>
          <w:tcPr>
            <w:tcW w:w="843" w:type="pct"/>
            <w:vMerge/>
          </w:tcPr>
          <w:p w:rsidR="009268E2" w:rsidRPr="00C64F8E" w:rsidRDefault="009268E2" w:rsidP="00D64C9B">
            <w:pPr>
              <w:spacing w:before="0" w:after="0"/>
              <w:ind w:firstLine="0"/>
              <w:jc w:val="left"/>
              <w:rPr>
                <w:sz w:val="24"/>
                <w:szCs w:val="24"/>
              </w:rPr>
            </w:pPr>
          </w:p>
        </w:tc>
      </w:tr>
    </w:tbl>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Для самореактивної хімічної продукції Типу G нанесення </w:t>
      </w:r>
      <w:r w:rsidR="007D527A" w:rsidRPr="00C64F8E">
        <w:rPr>
          <w:color w:val="000000" w:themeColor="text1"/>
        </w:rPr>
        <w:t>елементів інформації про небезпеку</w:t>
      </w:r>
      <w:r w:rsidRPr="00C64F8E">
        <w:rPr>
          <w:color w:val="000000" w:themeColor="text1"/>
        </w:rPr>
        <w:t xml:space="preserve"> не передбачається, але вона повинна бути перевірена щодо властивостей, які стосуються інших </w:t>
      </w:r>
      <w:r w:rsidR="005357D5" w:rsidRPr="00C64F8E">
        <w:rPr>
          <w:color w:val="000000" w:themeColor="text1"/>
        </w:rPr>
        <w:t>класів небезпечності</w:t>
      </w:r>
      <w:r w:rsidRPr="00C64F8E">
        <w:rPr>
          <w:color w:val="000000" w:themeColor="text1"/>
        </w:rPr>
        <w:t>.</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2.15.4. Додаткова інформація, яку слід враховувати при проведенні </w:t>
      </w:r>
      <w:r w:rsidR="00EF151F" w:rsidRPr="00C64F8E">
        <w:rPr>
          <w:color w:val="000000" w:themeColor="text1"/>
        </w:rPr>
        <w:t>класифікації небезпечності</w:t>
      </w:r>
    </w:p>
    <w:p w:rsidR="009268E2" w:rsidRPr="00C64F8E" w:rsidRDefault="009268E2" w:rsidP="009268E2">
      <w:pPr>
        <w:pStyle w:val="aff2"/>
        <w:spacing w:before="0" w:after="0"/>
        <w:ind w:left="0" w:firstLine="709"/>
        <w:rPr>
          <w:color w:val="000000" w:themeColor="text1"/>
        </w:rPr>
      </w:pPr>
      <w:r w:rsidRPr="00C64F8E">
        <w:rPr>
          <w:color w:val="000000" w:themeColor="text1"/>
        </w:rPr>
        <w:t>2.15.4.1.</w:t>
      </w:r>
      <w:r w:rsidR="0086220C" w:rsidRPr="00C64F8E">
        <w:rPr>
          <w:color w:val="000000" w:themeColor="text1"/>
        </w:rPr>
        <w:t xml:space="preserve"> </w:t>
      </w:r>
      <w:r w:rsidRPr="00C64F8E">
        <w:rPr>
          <w:color w:val="000000" w:themeColor="text1"/>
        </w:rPr>
        <w:t xml:space="preserve">Органічні пероксиди класифікуються відповідно до їх хімічної структури та вмісту кисню у їх складі, а також вмісту пероксиду водню (див. пункт 2.15.2.1 цього Додатка). Властивості органічних пероксидів, які мають вирішальне значення для проведення </w:t>
      </w:r>
      <w:r w:rsidR="00EF151F" w:rsidRPr="00C64F8E">
        <w:rPr>
          <w:color w:val="000000" w:themeColor="text1"/>
        </w:rPr>
        <w:t>класифікації небезпечності</w:t>
      </w:r>
      <w:r w:rsidRPr="00C64F8E">
        <w:rPr>
          <w:color w:val="000000" w:themeColor="text1"/>
        </w:rPr>
        <w:t xml:space="preserve">, </w:t>
      </w:r>
      <w:r w:rsidRPr="00C64F8E">
        <w:rPr>
          <w:rFonts w:eastAsia="Times New Roman"/>
          <w:color w:val="000000" w:themeColor="text1"/>
          <w:lang w:eastAsia="uk-UA"/>
        </w:rPr>
        <w:t>повинні</w:t>
      </w:r>
      <w:r w:rsidRPr="00C64F8E">
        <w:rPr>
          <w:color w:val="000000" w:themeColor="text1"/>
        </w:rPr>
        <w:t xml:space="preserve"> визначатись експериментальним шляхом. </w:t>
      </w:r>
      <w:r w:rsidR="00EF151F" w:rsidRPr="00C64F8E">
        <w:rPr>
          <w:color w:val="000000" w:themeColor="text1"/>
        </w:rPr>
        <w:t>Класифікація небезпечності</w:t>
      </w:r>
      <w:r w:rsidRPr="00C64F8E">
        <w:rPr>
          <w:color w:val="000000" w:themeColor="text1"/>
        </w:rPr>
        <w:t xml:space="preserve"> органічних пероксидів повинна бути проведена відповідно до серії випробувань А-Н, відповідно до Частини II Рекомендацій ООН з перевезення небезпечних вантажів (Посібник з випробувань та критеріїв). Процедура проведення </w:t>
      </w:r>
      <w:r w:rsidR="00EF151F" w:rsidRPr="00C64F8E">
        <w:rPr>
          <w:color w:val="000000" w:themeColor="text1"/>
        </w:rPr>
        <w:t>класифікації небезпечності</w:t>
      </w:r>
      <w:r w:rsidRPr="00C64F8E">
        <w:rPr>
          <w:color w:val="000000" w:themeColor="text1"/>
        </w:rPr>
        <w:t xml:space="preserve"> наведена на Рисунку 2.15.1.</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2.15.4.2. Суміші вже класифікованих органічних пероксидів можуть бути класифіковані за тим же типом органічного пероксиду, за яким класифікований найнебезпечніший компонент суміші. Однак, через те, що два термічно стійких компоненти можуть утворити менш термічно стійку суміш, для суміші в цілому </w:t>
      </w:r>
      <w:r w:rsidRPr="00C64F8E">
        <w:rPr>
          <w:rFonts w:eastAsia="Times New Roman"/>
          <w:color w:val="000000" w:themeColor="text1"/>
          <w:lang w:eastAsia="uk-UA"/>
        </w:rPr>
        <w:t>повинні</w:t>
      </w:r>
      <w:r w:rsidRPr="00C64F8E">
        <w:rPr>
          <w:color w:val="000000" w:themeColor="text1"/>
        </w:rPr>
        <w:t xml:space="preserve"> бути проведені випробування щодо визначення температури самоприскорюваного розкладу (ТСПР).</w:t>
      </w:r>
    </w:p>
    <w:p w:rsidR="009268E2" w:rsidRPr="00C64F8E" w:rsidRDefault="009268E2" w:rsidP="0086220C">
      <w:pPr>
        <w:spacing w:before="0" w:after="0"/>
        <w:rPr>
          <w:i/>
          <w:color w:val="000000" w:themeColor="text1"/>
          <w:sz w:val="24"/>
          <w:szCs w:val="24"/>
        </w:rPr>
      </w:pPr>
      <w:r w:rsidRPr="00C64F8E">
        <w:rPr>
          <w:i/>
          <w:color w:val="000000" w:themeColor="text1"/>
          <w:sz w:val="24"/>
          <w:szCs w:val="24"/>
        </w:rPr>
        <w:t>Примітка</w:t>
      </w:r>
      <w:r w:rsidRPr="00C64F8E">
        <w:rPr>
          <w:color w:val="000000" w:themeColor="text1"/>
          <w:sz w:val="24"/>
          <w:szCs w:val="24"/>
        </w:rPr>
        <w:t>: Поєднання окремих складових може становити більшу небезпечність, ніж кожен компонент окремо.</w:t>
      </w:r>
      <w:r w:rsidRPr="00C64F8E">
        <w:rPr>
          <w:i/>
          <w:color w:val="000000" w:themeColor="text1"/>
          <w:sz w:val="24"/>
          <w:szCs w:val="24"/>
        </w:rPr>
        <w:br w:type="page"/>
      </w:r>
    </w:p>
    <w:p w:rsidR="009268E2" w:rsidRPr="00C64F8E" w:rsidRDefault="009268E2" w:rsidP="009268E2">
      <w:pPr>
        <w:jc w:val="center"/>
        <w:rPr>
          <w:i/>
          <w:color w:val="000000" w:themeColor="text1"/>
        </w:rPr>
      </w:pPr>
      <w:r w:rsidRPr="00C64F8E">
        <w:rPr>
          <w:i/>
          <w:color w:val="000000" w:themeColor="text1"/>
        </w:rPr>
        <w:lastRenderedPageBreak/>
        <w:t>Рисунок 2.15.1</w:t>
      </w:r>
    </w:p>
    <w:p w:rsidR="009268E2" w:rsidRPr="00C64F8E" w:rsidRDefault="009268E2" w:rsidP="009268E2">
      <w:pPr>
        <w:jc w:val="center"/>
        <w:rPr>
          <w:i/>
          <w:color w:val="000000" w:themeColor="text1"/>
        </w:rPr>
      </w:pPr>
      <w:r w:rsidRPr="00C64F8E">
        <w:rPr>
          <w:i/>
          <w:color w:val="000000" w:themeColor="text1"/>
        </w:rPr>
        <w:t xml:space="preserve">Схема прийняття рішення щодо </w:t>
      </w:r>
      <w:r w:rsidR="00EF151F" w:rsidRPr="00C64F8E">
        <w:rPr>
          <w:i/>
          <w:color w:val="000000" w:themeColor="text1"/>
        </w:rPr>
        <w:t>класифікації небезпечності</w:t>
      </w:r>
      <w:r w:rsidRPr="00C64F8E">
        <w:rPr>
          <w:i/>
          <w:color w:val="000000" w:themeColor="text1"/>
        </w:rPr>
        <w:t xml:space="preserve"> органічних пероксидів</w:t>
      </w:r>
    </w:p>
    <w:p w:rsidR="009268E2" w:rsidRPr="00C64F8E" w:rsidRDefault="009268E2" w:rsidP="009268E2">
      <w:pPr>
        <w:rPr>
          <w:color w:val="000000" w:themeColor="text1"/>
        </w:rPr>
      </w:pPr>
      <w:r w:rsidRPr="00C64F8E">
        <w:rPr>
          <w:noProof/>
          <w:color w:val="000000" w:themeColor="text1"/>
          <w:lang w:eastAsia="uk-UA"/>
        </w:rPr>
        <w:drawing>
          <wp:inline distT="0" distB="0" distL="0" distR="0">
            <wp:extent cx="5940425" cy="713613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7136130"/>
                    </a:xfrm>
                    <a:prstGeom prst="rect">
                      <a:avLst/>
                    </a:prstGeom>
                    <a:noFill/>
                    <a:ln>
                      <a:noFill/>
                    </a:ln>
                  </pic:spPr>
                </pic:pic>
              </a:graphicData>
            </a:graphic>
          </wp:inline>
        </w:drawing>
      </w:r>
    </w:p>
    <w:p w:rsidR="009268E2" w:rsidRPr="00C64F8E" w:rsidRDefault="009268E2" w:rsidP="009268E2">
      <w:pPr>
        <w:rPr>
          <w:color w:val="000000" w:themeColor="text1"/>
        </w:rPr>
      </w:pPr>
    </w:p>
    <w:p w:rsidR="009268E2" w:rsidRPr="00C64F8E" w:rsidRDefault="009268E2" w:rsidP="009268E2">
      <w:pPr>
        <w:spacing w:before="0" w:after="160" w:line="259" w:lineRule="auto"/>
        <w:ind w:firstLine="0"/>
        <w:jc w:val="left"/>
        <w:rPr>
          <w:i/>
          <w:color w:val="000000" w:themeColor="text1"/>
        </w:rPr>
      </w:pPr>
      <w:r w:rsidRPr="00C64F8E">
        <w:rPr>
          <w:color w:val="000000" w:themeColor="text1"/>
        </w:rPr>
        <w:br w:type="page"/>
      </w:r>
    </w:p>
    <w:p w:rsidR="009268E2" w:rsidRPr="00C64F8E" w:rsidRDefault="009268E2" w:rsidP="009268E2">
      <w:pPr>
        <w:pStyle w:val="27"/>
        <w:spacing w:before="0" w:after="0"/>
        <w:ind w:left="0" w:firstLine="709"/>
        <w:rPr>
          <w:color w:val="000000" w:themeColor="text1"/>
        </w:rPr>
      </w:pPr>
      <w:bookmarkStart w:id="56" w:name="_Toc525563079"/>
      <w:bookmarkStart w:id="57" w:name="_Toc3472248"/>
      <w:r w:rsidRPr="00C64F8E">
        <w:rPr>
          <w:color w:val="000000" w:themeColor="text1"/>
        </w:rPr>
        <w:lastRenderedPageBreak/>
        <w:t xml:space="preserve">2.16. </w:t>
      </w:r>
      <w:r w:rsidRPr="00C64F8E">
        <w:rPr>
          <w:color w:val="000000" w:themeColor="text1"/>
        </w:rPr>
        <w:tab/>
        <w:t>Хімічна продукція, яка спричиняє корозію металів</w:t>
      </w:r>
      <w:bookmarkEnd w:id="56"/>
      <w:bookmarkEnd w:id="57"/>
    </w:p>
    <w:p w:rsidR="009268E2" w:rsidRPr="00C64F8E" w:rsidRDefault="009268E2" w:rsidP="009268E2">
      <w:pPr>
        <w:pStyle w:val="aff2"/>
        <w:spacing w:before="0" w:after="0"/>
        <w:ind w:left="0" w:firstLine="709"/>
        <w:rPr>
          <w:color w:val="000000" w:themeColor="text1"/>
        </w:rPr>
      </w:pPr>
      <w:r w:rsidRPr="00C64F8E">
        <w:rPr>
          <w:color w:val="000000" w:themeColor="text1"/>
        </w:rPr>
        <w:t>2.16.1. Визначення</w:t>
      </w:r>
    </w:p>
    <w:p w:rsidR="009268E2" w:rsidRPr="00C64F8E" w:rsidRDefault="009268E2" w:rsidP="009268E2">
      <w:pPr>
        <w:pStyle w:val="aff6"/>
        <w:spacing w:before="0" w:after="0"/>
        <w:ind w:left="0" w:firstLine="709"/>
        <w:rPr>
          <w:color w:val="000000" w:themeColor="text1"/>
        </w:rPr>
      </w:pPr>
      <w:r w:rsidRPr="00C64F8E">
        <w:rPr>
          <w:color w:val="000000" w:themeColor="text1"/>
        </w:rPr>
        <w:t>Хімічна продукція, яка спричиняє корозію металів, – це хімічна речовина або суміш, яка може суттєво пошкодити або навіть зруйнувати метали в результаті хімічного впливу.</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2.16.2. Критерії </w:t>
      </w:r>
      <w:r w:rsidR="00EF151F" w:rsidRPr="00C64F8E">
        <w:rPr>
          <w:color w:val="000000" w:themeColor="text1"/>
        </w:rPr>
        <w:t>класифікації небезпечності</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2.16.2.1. Хімічна продукція, яка спричиняє корозію металів, повинна бути віднесена до однієї </w:t>
      </w:r>
      <w:r w:rsidR="007D527A" w:rsidRPr="00C64F8E">
        <w:rPr>
          <w:color w:val="000000" w:themeColor="text1"/>
        </w:rPr>
        <w:t>категорії</w:t>
      </w:r>
      <w:r w:rsidRPr="00C64F8E">
        <w:rPr>
          <w:color w:val="000000" w:themeColor="text1"/>
        </w:rPr>
        <w:t xml:space="preserve">, установленої для цього </w:t>
      </w:r>
      <w:r w:rsidR="00DE17F9" w:rsidRPr="00C64F8E">
        <w:rPr>
          <w:color w:val="000000" w:themeColor="text1"/>
        </w:rPr>
        <w:t>класу небезпечності</w:t>
      </w:r>
      <w:r w:rsidRPr="00C64F8E">
        <w:rPr>
          <w:color w:val="000000" w:themeColor="text1"/>
        </w:rPr>
        <w:t>, на основі результатів методу випробувань, описаного у підрозділі 37.4 Частини III Рекомендацій ООН з перевезення небезпечних вантажів (Посібник з випробувань та критеріїв), відповідно до Таблиці 2.16.1.</w:t>
      </w:r>
    </w:p>
    <w:p w:rsidR="009268E2" w:rsidRPr="00C64F8E" w:rsidRDefault="009268E2" w:rsidP="009268E2">
      <w:pPr>
        <w:pStyle w:val="af3"/>
        <w:ind w:firstLine="709"/>
        <w:rPr>
          <w:color w:val="000000" w:themeColor="text1"/>
        </w:rPr>
      </w:pPr>
      <w:r w:rsidRPr="00C64F8E">
        <w:rPr>
          <w:color w:val="000000" w:themeColor="text1"/>
        </w:rPr>
        <w:t>Таблиця 2.16.1</w:t>
      </w:r>
    </w:p>
    <w:p w:rsidR="009268E2" w:rsidRPr="00C64F8E" w:rsidRDefault="009268E2" w:rsidP="009268E2">
      <w:pPr>
        <w:pStyle w:val="af3"/>
        <w:ind w:firstLine="709"/>
        <w:rPr>
          <w:color w:val="000000" w:themeColor="text1"/>
        </w:rPr>
      </w:pPr>
      <w:r w:rsidRPr="00C64F8E">
        <w:rPr>
          <w:color w:val="000000" w:themeColor="text1"/>
        </w:rPr>
        <w:t xml:space="preserve">Критерії </w:t>
      </w:r>
      <w:r w:rsidR="00EF151F" w:rsidRPr="00C64F8E">
        <w:rPr>
          <w:color w:val="000000" w:themeColor="text1"/>
        </w:rPr>
        <w:t>класифікації небезпечності</w:t>
      </w:r>
      <w:r w:rsidRPr="00C64F8E">
        <w:rPr>
          <w:color w:val="000000" w:themeColor="text1"/>
        </w:rPr>
        <w:t xml:space="preserve"> для класу «Хімічна продукція, яка спричиняє корозію металів»</w:t>
      </w:r>
    </w:p>
    <w:tbl>
      <w:tblPr>
        <w:tblStyle w:val="a6"/>
        <w:tblW w:w="5000" w:type="pct"/>
        <w:tblLook w:val="04A0" w:firstRow="1" w:lastRow="0" w:firstColumn="1" w:lastColumn="0" w:noHBand="0" w:noVBand="1"/>
      </w:tblPr>
      <w:tblGrid>
        <w:gridCol w:w="1919"/>
        <w:gridCol w:w="7426"/>
      </w:tblGrid>
      <w:tr w:rsidR="009268E2" w:rsidRPr="00C64F8E" w:rsidTr="002761C3">
        <w:tc>
          <w:tcPr>
            <w:tcW w:w="979" w:type="pct"/>
          </w:tcPr>
          <w:p w:rsidR="009268E2" w:rsidRPr="00C64F8E" w:rsidRDefault="009268E2" w:rsidP="00D64C9B">
            <w:pPr>
              <w:spacing w:before="0" w:after="0"/>
              <w:jc w:val="left"/>
              <w:rPr>
                <w:sz w:val="24"/>
                <w:szCs w:val="24"/>
              </w:rPr>
            </w:pPr>
            <w:r w:rsidRPr="00C64F8E">
              <w:rPr>
                <w:sz w:val="24"/>
                <w:szCs w:val="24"/>
              </w:rPr>
              <w:t>Категорія</w:t>
            </w:r>
          </w:p>
        </w:tc>
        <w:tc>
          <w:tcPr>
            <w:tcW w:w="4021" w:type="pct"/>
          </w:tcPr>
          <w:p w:rsidR="009268E2" w:rsidRPr="00C64F8E" w:rsidRDefault="009268E2" w:rsidP="00D64C9B">
            <w:pPr>
              <w:spacing w:before="0" w:after="0"/>
              <w:jc w:val="left"/>
              <w:rPr>
                <w:sz w:val="24"/>
                <w:szCs w:val="24"/>
              </w:rPr>
            </w:pPr>
            <w:r w:rsidRPr="00C64F8E">
              <w:rPr>
                <w:sz w:val="24"/>
                <w:szCs w:val="24"/>
              </w:rPr>
              <w:t>Критерії</w:t>
            </w:r>
          </w:p>
        </w:tc>
      </w:tr>
      <w:tr w:rsidR="009268E2" w:rsidRPr="00C64F8E" w:rsidTr="002761C3">
        <w:tc>
          <w:tcPr>
            <w:tcW w:w="979" w:type="pct"/>
          </w:tcPr>
          <w:p w:rsidR="009268E2" w:rsidRPr="00C64F8E" w:rsidRDefault="009268E2" w:rsidP="00D64C9B">
            <w:pPr>
              <w:spacing w:before="0" w:after="0"/>
              <w:jc w:val="left"/>
              <w:rPr>
                <w:sz w:val="24"/>
                <w:szCs w:val="24"/>
              </w:rPr>
            </w:pPr>
            <w:r w:rsidRPr="00C64F8E">
              <w:rPr>
                <w:sz w:val="24"/>
                <w:szCs w:val="24"/>
              </w:rPr>
              <w:t>1</w:t>
            </w:r>
          </w:p>
        </w:tc>
        <w:tc>
          <w:tcPr>
            <w:tcW w:w="4021" w:type="pct"/>
          </w:tcPr>
          <w:p w:rsidR="009268E2" w:rsidRPr="00C64F8E" w:rsidRDefault="009268E2" w:rsidP="002761C3">
            <w:pPr>
              <w:spacing w:before="0" w:after="0"/>
              <w:ind w:firstLine="0"/>
              <w:jc w:val="left"/>
              <w:rPr>
                <w:sz w:val="24"/>
                <w:szCs w:val="24"/>
              </w:rPr>
            </w:pPr>
            <w:r w:rsidRPr="00C64F8E">
              <w:rPr>
                <w:sz w:val="24"/>
                <w:szCs w:val="24"/>
              </w:rPr>
              <w:t>Швидкість корозії стальної або алюмінієвої поверхні &gt; 6.25 мм/рік за температури 55 °С при проведенні випробування на обох матеріалах.</w:t>
            </w:r>
          </w:p>
        </w:tc>
      </w:tr>
    </w:tbl>
    <w:p w:rsidR="009268E2" w:rsidRPr="00C64F8E" w:rsidRDefault="009268E2" w:rsidP="009268E2">
      <w:pPr>
        <w:pStyle w:val="aff6"/>
        <w:spacing w:before="0" w:after="0"/>
        <w:ind w:left="0" w:firstLine="709"/>
        <w:rPr>
          <w:color w:val="000000" w:themeColor="text1"/>
        </w:rPr>
      </w:pPr>
      <w:r w:rsidRPr="00C64F8E">
        <w:rPr>
          <w:i/>
          <w:color w:val="000000" w:themeColor="text1"/>
        </w:rPr>
        <w:t>Примітка</w:t>
      </w:r>
      <w:r w:rsidRPr="00C64F8E">
        <w:rPr>
          <w:color w:val="000000" w:themeColor="text1"/>
        </w:rPr>
        <w:t>. У тих випадках, коли початкове випробування або на сталі, або на алюмінії вказує на те, що хімічна речовина або суміш, щодо якої проводиться випробування, спричиняє корозію, то наступні випробування на іншому металі не потрібні.</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2.16.3. </w:t>
      </w:r>
      <w:r w:rsidR="007D527A" w:rsidRPr="00C64F8E">
        <w:rPr>
          <w:color w:val="000000" w:themeColor="text1"/>
        </w:rPr>
        <w:t>Інформація про небезпеку</w:t>
      </w:r>
      <w:r w:rsidRPr="00C64F8E">
        <w:rPr>
          <w:color w:val="000000" w:themeColor="text1"/>
        </w:rPr>
        <w:t xml:space="preserve"> </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Для хімічних речовин або сумішей, які відповідають критеріям класифікації для цього </w:t>
      </w:r>
      <w:r w:rsidR="00DE17F9" w:rsidRPr="00C64F8E">
        <w:rPr>
          <w:color w:val="000000" w:themeColor="text1"/>
        </w:rPr>
        <w:t>класу небезпечності</w:t>
      </w:r>
      <w:r w:rsidRPr="00C64F8E">
        <w:rPr>
          <w:color w:val="000000" w:themeColor="text1"/>
        </w:rPr>
        <w:t xml:space="preserve">, слід застосовувати </w:t>
      </w:r>
      <w:r w:rsidR="00D30FC2" w:rsidRPr="00C64F8E">
        <w:rPr>
          <w:color w:val="000000" w:themeColor="text1"/>
        </w:rPr>
        <w:t>елементи інформації про небезпеку</w:t>
      </w:r>
      <w:r w:rsidRPr="00C64F8E">
        <w:rPr>
          <w:color w:val="000000" w:themeColor="text1"/>
        </w:rPr>
        <w:t xml:space="preserve"> відповідно до Таблиці 2.16.2.</w:t>
      </w:r>
    </w:p>
    <w:p w:rsidR="009268E2" w:rsidRPr="00C64F8E" w:rsidRDefault="009268E2" w:rsidP="0086220C">
      <w:pPr>
        <w:pStyle w:val="af3"/>
        <w:ind w:firstLine="7371"/>
        <w:jc w:val="left"/>
        <w:rPr>
          <w:color w:val="000000" w:themeColor="text1"/>
        </w:rPr>
      </w:pPr>
      <w:r w:rsidRPr="00C64F8E">
        <w:rPr>
          <w:color w:val="000000" w:themeColor="text1"/>
        </w:rPr>
        <w:t xml:space="preserve">Таблиця 2.16.2 </w:t>
      </w:r>
    </w:p>
    <w:p w:rsidR="009268E2" w:rsidRPr="00C64F8E" w:rsidRDefault="00D30FC2" w:rsidP="009268E2">
      <w:pPr>
        <w:pStyle w:val="af3"/>
        <w:ind w:left="708" w:firstLine="708"/>
        <w:rPr>
          <w:color w:val="000000" w:themeColor="text1"/>
        </w:rPr>
      </w:pPr>
      <w:r w:rsidRPr="00C64F8E">
        <w:rPr>
          <w:color w:val="000000" w:themeColor="text1"/>
        </w:rPr>
        <w:t>Елементи інформації про небезпеку</w:t>
      </w:r>
      <w:r w:rsidR="009268E2" w:rsidRPr="00C64F8E">
        <w:rPr>
          <w:color w:val="000000" w:themeColor="text1"/>
        </w:rPr>
        <w:t xml:space="preserve"> для класу «Хімічна продукція, яка спричиняє корозію металів»</w:t>
      </w:r>
    </w:p>
    <w:tbl>
      <w:tblPr>
        <w:tblStyle w:val="a6"/>
        <w:tblW w:w="0" w:type="auto"/>
        <w:tblLook w:val="04A0" w:firstRow="1" w:lastRow="0" w:firstColumn="1" w:lastColumn="0" w:noHBand="0" w:noVBand="1"/>
      </w:tblPr>
      <w:tblGrid>
        <w:gridCol w:w="4489"/>
        <w:gridCol w:w="4472"/>
      </w:tblGrid>
      <w:tr w:rsidR="009268E2" w:rsidRPr="00C64F8E" w:rsidTr="002761C3">
        <w:tc>
          <w:tcPr>
            <w:tcW w:w="4489" w:type="dxa"/>
          </w:tcPr>
          <w:p w:rsidR="009268E2" w:rsidRPr="00C64F8E" w:rsidRDefault="009268E2" w:rsidP="00D64C9B">
            <w:pPr>
              <w:spacing w:before="0" w:after="0"/>
              <w:ind w:firstLine="0"/>
              <w:jc w:val="left"/>
              <w:rPr>
                <w:sz w:val="24"/>
                <w:szCs w:val="24"/>
              </w:rPr>
            </w:pPr>
            <w:r w:rsidRPr="00C64F8E">
              <w:rPr>
                <w:sz w:val="24"/>
                <w:szCs w:val="24"/>
              </w:rPr>
              <w:t>Класифікація</w:t>
            </w:r>
          </w:p>
        </w:tc>
        <w:tc>
          <w:tcPr>
            <w:tcW w:w="0" w:type="auto"/>
          </w:tcPr>
          <w:p w:rsidR="009268E2" w:rsidRPr="00C64F8E" w:rsidRDefault="009268E2" w:rsidP="00D64C9B">
            <w:pPr>
              <w:spacing w:before="0" w:after="0"/>
              <w:ind w:firstLine="0"/>
              <w:jc w:val="left"/>
              <w:rPr>
                <w:sz w:val="24"/>
                <w:szCs w:val="24"/>
              </w:rPr>
            </w:pPr>
            <w:r w:rsidRPr="00C64F8E">
              <w:rPr>
                <w:sz w:val="24"/>
                <w:szCs w:val="24"/>
              </w:rPr>
              <w:t>Категорія 1</w:t>
            </w:r>
          </w:p>
        </w:tc>
      </w:tr>
      <w:tr w:rsidR="009268E2" w:rsidRPr="00C64F8E" w:rsidTr="002761C3">
        <w:tc>
          <w:tcPr>
            <w:tcW w:w="4489" w:type="dxa"/>
          </w:tcPr>
          <w:p w:rsidR="009268E2" w:rsidRPr="00C64F8E" w:rsidRDefault="007B1CEE" w:rsidP="00D64C9B">
            <w:pPr>
              <w:spacing w:before="0" w:after="0"/>
              <w:ind w:firstLine="0"/>
              <w:jc w:val="left"/>
              <w:rPr>
                <w:sz w:val="24"/>
                <w:szCs w:val="24"/>
              </w:rPr>
            </w:pPr>
            <w:r w:rsidRPr="00C64F8E">
              <w:rPr>
                <w:sz w:val="24"/>
                <w:szCs w:val="24"/>
              </w:rPr>
              <w:t>Піктограма небезпечності</w:t>
            </w:r>
          </w:p>
        </w:tc>
        <w:tc>
          <w:tcPr>
            <w:tcW w:w="0" w:type="auto"/>
          </w:tcPr>
          <w:p w:rsidR="009268E2" w:rsidRPr="00C64F8E" w:rsidRDefault="009268E2" w:rsidP="00D64C9B">
            <w:pPr>
              <w:spacing w:before="0" w:after="0"/>
              <w:ind w:firstLine="0"/>
              <w:jc w:val="left"/>
              <w:rPr>
                <w:sz w:val="24"/>
                <w:szCs w:val="24"/>
              </w:rPr>
            </w:pPr>
            <w:r w:rsidRPr="00C64F8E">
              <w:rPr>
                <w:noProof/>
                <w:sz w:val="24"/>
                <w:szCs w:val="24"/>
                <w:lang w:eastAsia="uk-UA"/>
              </w:rPr>
              <w:drawing>
                <wp:inline distT="0" distB="0" distL="0" distR="0" wp14:anchorId="7D9BB81E" wp14:editId="59F36350">
                  <wp:extent cx="1134110" cy="1134110"/>
                  <wp:effectExtent l="0" t="0" r="8890" b="88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4110" cy="1134110"/>
                          </a:xfrm>
                          <a:prstGeom prst="rect">
                            <a:avLst/>
                          </a:prstGeom>
                          <a:noFill/>
                        </pic:spPr>
                      </pic:pic>
                    </a:graphicData>
                  </a:graphic>
                </wp:inline>
              </w:drawing>
            </w:r>
          </w:p>
        </w:tc>
      </w:tr>
      <w:tr w:rsidR="009268E2" w:rsidRPr="00C64F8E" w:rsidTr="002761C3">
        <w:trPr>
          <w:trHeight w:val="491"/>
        </w:trPr>
        <w:tc>
          <w:tcPr>
            <w:tcW w:w="4489" w:type="dxa"/>
          </w:tcPr>
          <w:p w:rsidR="009268E2" w:rsidRPr="00C64F8E" w:rsidRDefault="009268E2" w:rsidP="00D64C9B">
            <w:pPr>
              <w:spacing w:before="0" w:after="0"/>
              <w:ind w:firstLine="0"/>
              <w:jc w:val="left"/>
              <w:rPr>
                <w:sz w:val="24"/>
                <w:szCs w:val="24"/>
              </w:rPr>
            </w:pPr>
            <w:r w:rsidRPr="00C64F8E">
              <w:rPr>
                <w:sz w:val="24"/>
                <w:szCs w:val="24"/>
              </w:rPr>
              <w:t>Сигнальне слово</w:t>
            </w:r>
          </w:p>
        </w:tc>
        <w:tc>
          <w:tcPr>
            <w:tcW w:w="0" w:type="auto"/>
          </w:tcPr>
          <w:p w:rsidR="009268E2" w:rsidRPr="00C64F8E" w:rsidRDefault="009268E2" w:rsidP="00D64C9B">
            <w:pPr>
              <w:spacing w:before="0" w:after="0"/>
              <w:ind w:firstLine="0"/>
              <w:jc w:val="left"/>
              <w:rPr>
                <w:sz w:val="24"/>
                <w:szCs w:val="24"/>
              </w:rPr>
            </w:pPr>
            <w:r w:rsidRPr="00C64F8E">
              <w:rPr>
                <w:sz w:val="24"/>
                <w:szCs w:val="24"/>
              </w:rPr>
              <w:t>Обережно</w:t>
            </w:r>
          </w:p>
        </w:tc>
      </w:tr>
      <w:tr w:rsidR="009268E2" w:rsidRPr="00C64F8E" w:rsidTr="002761C3">
        <w:tc>
          <w:tcPr>
            <w:tcW w:w="4489" w:type="dxa"/>
          </w:tcPr>
          <w:p w:rsidR="009268E2" w:rsidRPr="00C64F8E" w:rsidRDefault="007D527A" w:rsidP="00D64C9B">
            <w:pPr>
              <w:spacing w:before="0" w:after="0"/>
              <w:ind w:firstLine="0"/>
              <w:jc w:val="left"/>
              <w:rPr>
                <w:sz w:val="24"/>
                <w:szCs w:val="24"/>
              </w:rPr>
            </w:pPr>
            <w:r w:rsidRPr="00C64F8E">
              <w:rPr>
                <w:sz w:val="24"/>
                <w:szCs w:val="24"/>
              </w:rPr>
              <w:t>Види небезпечного впливу</w:t>
            </w:r>
          </w:p>
        </w:tc>
        <w:tc>
          <w:tcPr>
            <w:tcW w:w="0" w:type="auto"/>
          </w:tcPr>
          <w:p w:rsidR="009268E2" w:rsidRPr="00C64F8E" w:rsidRDefault="009268E2" w:rsidP="00D64C9B">
            <w:pPr>
              <w:spacing w:before="0" w:after="0"/>
              <w:ind w:firstLine="0"/>
              <w:jc w:val="left"/>
              <w:rPr>
                <w:sz w:val="24"/>
                <w:szCs w:val="24"/>
              </w:rPr>
            </w:pPr>
            <w:r w:rsidRPr="00C64F8E">
              <w:rPr>
                <w:sz w:val="24"/>
                <w:szCs w:val="24"/>
              </w:rPr>
              <w:t>H290: Може спричинити корозію металів</w:t>
            </w:r>
          </w:p>
        </w:tc>
      </w:tr>
      <w:tr w:rsidR="009268E2" w:rsidRPr="00C64F8E" w:rsidTr="002761C3">
        <w:tc>
          <w:tcPr>
            <w:tcW w:w="4489" w:type="dxa"/>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(попередження впливу)</w:t>
            </w:r>
          </w:p>
        </w:tc>
        <w:tc>
          <w:tcPr>
            <w:tcW w:w="0" w:type="auto"/>
          </w:tcPr>
          <w:p w:rsidR="009268E2" w:rsidRPr="00C64F8E" w:rsidRDefault="009268E2" w:rsidP="00D64C9B">
            <w:pPr>
              <w:spacing w:before="0" w:after="0"/>
              <w:ind w:firstLine="0"/>
              <w:jc w:val="left"/>
              <w:rPr>
                <w:sz w:val="24"/>
                <w:szCs w:val="24"/>
              </w:rPr>
            </w:pPr>
            <w:r w:rsidRPr="00C64F8E">
              <w:rPr>
                <w:sz w:val="24"/>
                <w:szCs w:val="24"/>
              </w:rPr>
              <w:t>P234</w:t>
            </w:r>
          </w:p>
        </w:tc>
      </w:tr>
      <w:tr w:rsidR="009268E2" w:rsidRPr="00C64F8E" w:rsidTr="002761C3">
        <w:tc>
          <w:tcPr>
            <w:tcW w:w="4489" w:type="dxa"/>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впливі)</w:t>
            </w:r>
          </w:p>
        </w:tc>
        <w:tc>
          <w:tcPr>
            <w:tcW w:w="0" w:type="auto"/>
          </w:tcPr>
          <w:p w:rsidR="009268E2" w:rsidRPr="00C64F8E" w:rsidRDefault="009268E2" w:rsidP="00D64C9B">
            <w:pPr>
              <w:spacing w:before="0" w:after="0"/>
              <w:ind w:firstLine="0"/>
              <w:jc w:val="left"/>
              <w:rPr>
                <w:sz w:val="24"/>
                <w:szCs w:val="24"/>
              </w:rPr>
            </w:pPr>
            <w:r w:rsidRPr="00C64F8E">
              <w:rPr>
                <w:sz w:val="24"/>
                <w:szCs w:val="24"/>
              </w:rPr>
              <w:t>P390</w:t>
            </w:r>
          </w:p>
        </w:tc>
      </w:tr>
      <w:tr w:rsidR="009268E2" w:rsidRPr="00C64F8E" w:rsidTr="002761C3">
        <w:tc>
          <w:tcPr>
            <w:tcW w:w="4489" w:type="dxa"/>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зберіганні)</w:t>
            </w:r>
          </w:p>
        </w:tc>
        <w:tc>
          <w:tcPr>
            <w:tcW w:w="0" w:type="auto"/>
          </w:tcPr>
          <w:p w:rsidR="009268E2" w:rsidRPr="00C64F8E" w:rsidRDefault="009268E2" w:rsidP="00D64C9B">
            <w:pPr>
              <w:spacing w:before="0" w:after="0"/>
              <w:ind w:firstLine="0"/>
              <w:jc w:val="left"/>
              <w:rPr>
                <w:sz w:val="24"/>
                <w:szCs w:val="24"/>
              </w:rPr>
            </w:pPr>
            <w:r w:rsidRPr="00C64F8E">
              <w:rPr>
                <w:sz w:val="24"/>
                <w:szCs w:val="24"/>
              </w:rPr>
              <w:t>P406</w:t>
            </w:r>
          </w:p>
        </w:tc>
      </w:tr>
      <w:tr w:rsidR="009268E2" w:rsidRPr="00C64F8E" w:rsidTr="002761C3">
        <w:tc>
          <w:tcPr>
            <w:tcW w:w="4489" w:type="dxa"/>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утилізації)</w:t>
            </w:r>
          </w:p>
        </w:tc>
        <w:tc>
          <w:tcPr>
            <w:tcW w:w="0" w:type="auto"/>
          </w:tcPr>
          <w:p w:rsidR="009268E2" w:rsidRPr="00C64F8E" w:rsidRDefault="009268E2" w:rsidP="00D64C9B">
            <w:pPr>
              <w:spacing w:before="0" w:after="0"/>
              <w:ind w:firstLine="0"/>
              <w:jc w:val="left"/>
              <w:rPr>
                <w:sz w:val="24"/>
                <w:szCs w:val="24"/>
              </w:rPr>
            </w:pPr>
            <w:r w:rsidRPr="00C64F8E">
              <w:rPr>
                <w:sz w:val="24"/>
                <w:szCs w:val="24"/>
              </w:rPr>
              <w:t>Немає</w:t>
            </w:r>
          </w:p>
        </w:tc>
      </w:tr>
    </w:tbl>
    <w:p w:rsidR="009268E2" w:rsidRPr="00C64F8E" w:rsidRDefault="009268E2" w:rsidP="009268E2">
      <w:pPr>
        <w:pStyle w:val="aff6"/>
        <w:spacing w:before="0" w:after="0"/>
        <w:ind w:left="0" w:firstLine="709"/>
        <w:rPr>
          <w:color w:val="000000" w:themeColor="text1"/>
          <w:sz w:val="24"/>
          <w:szCs w:val="24"/>
        </w:rPr>
      </w:pPr>
      <w:r w:rsidRPr="00C64F8E">
        <w:rPr>
          <w:i/>
          <w:color w:val="000000" w:themeColor="text1"/>
          <w:sz w:val="24"/>
          <w:szCs w:val="24"/>
        </w:rPr>
        <w:lastRenderedPageBreak/>
        <w:t>Примітка</w:t>
      </w:r>
      <w:r w:rsidRPr="00C64F8E">
        <w:rPr>
          <w:color w:val="000000" w:themeColor="text1"/>
          <w:sz w:val="24"/>
          <w:szCs w:val="24"/>
        </w:rPr>
        <w:t xml:space="preserve">. Якщо хімічна речовина або суміш класифікована як хімічна продукція, яка спричиняє корозію металів, але не класифікована як хімічна продукція, яка спричиняє ураження шкіри та/або серйозні пошкодження очей, щодо неї </w:t>
      </w:r>
      <w:r w:rsidRPr="00C64F8E">
        <w:rPr>
          <w:rFonts w:eastAsia="Times New Roman"/>
          <w:color w:val="000000" w:themeColor="text1"/>
          <w:sz w:val="24"/>
          <w:szCs w:val="24"/>
          <w:lang w:eastAsia="uk-UA"/>
        </w:rPr>
        <w:t>повинні</w:t>
      </w:r>
      <w:r w:rsidRPr="00C64F8E">
        <w:rPr>
          <w:color w:val="000000" w:themeColor="text1"/>
          <w:sz w:val="24"/>
          <w:szCs w:val="24"/>
        </w:rPr>
        <w:t xml:space="preserve"> застосовуватись положення щодо </w:t>
      </w:r>
      <w:r w:rsidR="002D0AEF" w:rsidRPr="00C64F8E">
        <w:rPr>
          <w:color w:val="000000" w:themeColor="text1"/>
          <w:sz w:val="24"/>
          <w:szCs w:val="24"/>
        </w:rPr>
        <w:t>інформації про небезпеку</w:t>
      </w:r>
      <w:r w:rsidRPr="00C64F8E">
        <w:rPr>
          <w:color w:val="000000" w:themeColor="text1"/>
          <w:sz w:val="24"/>
          <w:szCs w:val="24"/>
        </w:rPr>
        <w:t>, які викладені у пункті 1.3.6 цього Додатка.</w:t>
      </w:r>
    </w:p>
    <w:p w:rsidR="009268E2" w:rsidRPr="00C64F8E" w:rsidRDefault="0086220C" w:rsidP="009268E2">
      <w:pPr>
        <w:pStyle w:val="aff2"/>
        <w:spacing w:before="0" w:after="0"/>
        <w:ind w:left="0" w:firstLine="709"/>
        <w:rPr>
          <w:color w:val="000000" w:themeColor="text1"/>
        </w:rPr>
      </w:pPr>
      <w:r w:rsidRPr="00C64F8E">
        <w:rPr>
          <w:color w:val="000000" w:themeColor="text1"/>
        </w:rPr>
        <w:t xml:space="preserve">2.16.4. </w:t>
      </w:r>
      <w:r w:rsidR="009268E2" w:rsidRPr="00C64F8E">
        <w:rPr>
          <w:color w:val="000000" w:themeColor="text1"/>
        </w:rPr>
        <w:t xml:space="preserve">Додаткова інформація, яку слід враховувати при проведенні </w:t>
      </w:r>
      <w:r w:rsidR="00EF151F" w:rsidRPr="00C64F8E">
        <w:rPr>
          <w:color w:val="000000" w:themeColor="text1"/>
        </w:rPr>
        <w:t>класифікації небезпечності</w:t>
      </w:r>
    </w:p>
    <w:p w:rsidR="009268E2" w:rsidRPr="00C64F8E" w:rsidRDefault="009268E2" w:rsidP="009268E2">
      <w:pPr>
        <w:pStyle w:val="aff2"/>
        <w:spacing w:before="0" w:after="0"/>
        <w:ind w:left="0" w:firstLine="709"/>
        <w:rPr>
          <w:color w:val="000000" w:themeColor="text1"/>
        </w:rPr>
      </w:pPr>
      <w:r w:rsidRPr="00C64F8E">
        <w:rPr>
          <w:color w:val="000000" w:themeColor="text1"/>
        </w:rPr>
        <w:t>2.16.4.1. Швидкість корозії може бути визначена відповідно до</w:t>
      </w:r>
      <w:r w:rsidR="00DE17F9" w:rsidRPr="00C64F8E">
        <w:rPr>
          <w:color w:val="000000" w:themeColor="text1"/>
        </w:rPr>
        <w:t xml:space="preserve"> </w:t>
      </w:r>
      <w:r w:rsidRPr="00C64F8E">
        <w:rPr>
          <w:color w:val="000000" w:themeColor="text1"/>
        </w:rPr>
        <w:t xml:space="preserve">методу випробування, викладеного у підрозділі 37.4 Частини III Рекомендацій ООН з перевезення небезпечних вантажів (Посібник з випробувань та критеріїв). Зразки, які підлягають випробуванню, </w:t>
      </w:r>
      <w:r w:rsidRPr="00C64F8E">
        <w:rPr>
          <w:rFonts w:eastAsia="Times New Roman"/>
          <w:color w:val="000000" w:themeColor="text1"/>
          <w:lang w:eastAsia="uk-UA"/>
        </w:rPr>
        <w:t>повинні</w:t>
      </w:r>
      <w:r w:rsidRPr="00C64F8E">
        <w:rPr>
          <w:color w:val="000000" w:themeColor="text1"/>
        </w:rPr>
        <w:t xml:space="preserve"> виготовлятись з наступних матеріалів:</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1) для цілей випробування зразка сталі: марка сталі </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S235JR+CR (1.0037 відповідно St 37-2), </w:t>
      </w:r>
    </w:p>
    <w:p w:rsidR="009268E2" w:rsidRPr="00C64F8E" w:rsidRDefault="009268E2" w:rsidP="009268E2">
      <w:pPr>
        <w:pStyle w:val="aff4"/>
        <w:spacing w:before="0" w:after="0"/>
        <w:ind w:left="0" w:firstLine="709"/>
        <w:rPr>
          <w:color w:val="000000" w:themeColor="text1"/>
        </w:rPr>
      </w:pPr>
      <w:r w:rsidRPr="00C64F8E">
        <w:rPr>
          <w:color w:val="000000" w:themeColor="text1"/>
        </w:rPr>
        <w:t>S275J2G3+CR (1.0144 відповідно St 44-3), ДСТУ ISO 3574 зі змінами, Unified Numbering System (UNS) G 10200, або SAE 1020;</w:t>
      </w:r>
    </w:p>
    <w:p w:rsidR="009268E2" w:rsidRPr="00C64F8E" w:rsidRDefault="009268E2" w:rsidP="009268E2">
      <w:pPr>
        <w:pStyle w:val="aff4"/>
        <w:spacing w:before="0" w:after="0"/>
        <w:ind w:left="0" w:firstLine="709"/>
        <w:rPr>
          <w:color w:val="000000" w:themeColor="text1"/>
        </w:rPr>
      </w:pPr>
      <w:r w:rsidRPr="00C64F8E">
        <w:rPr>
          <w:color w:val="000000" w:themeColor="text1"/>
        </w:rPr>
        <w:t>2) для цілей випробування зразка алюмінію: неплаковані типи 7075-T6 або AZ5GU-T6.</w:t>
      </w:r>
    </w:p>
    <w:p w:rsidR="009268E2" w:rsidRPr="00C64F8E" w:rsidRDefault="009268E2" w:rsidP="009268E2">
      <w:pPr>
        <w:pStyle w:val="27"/>
        <w:spacing w:before="0" w:after="0"/>
        <w:ind w:left="0" w:firstLine="709"/>
      </w:pPr>
      <w:r w:rsidRPr="00C64F8E">
        <w:t>2.17. Десенсибілізована вибухова хімічна продукція</w:t>
      </w:r>
    </w:p>
    <w:p w:rsidR="009268E2" w:rsidRPr="00C64F8E" w:rsidRDefault="009268E2" w:rsidP="009268E2">
      <w:pPr>
        <w:pStyle w:val="aff2"/>
        <w:spacing w:before="0" w:after="0"/>
        <w:ind w:left="0" w:firstLine="709"/>
        <w:rPr>
          <w:color w:val="000000" w:themeColor="text1"/>
        </w:rPr>
      </w:pPr>
      <w:r w:rsidRPr="00C64F8E">
        <w:rPr>
          <w:color w:val="000000" w:themeColor="text1"/>
        </w:rPr>
        <w:t>2.17.1. Визначення</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2.17.1.1. </w:t>
      </w:r>
      <w:r w:rsidRPr="00C64F8E">
        <w:t>Десенсибілізована вибухова хімічна продукція</w:t>
      </w:r>
      <w:r w:rsidRPr="00C64F8E">
        <w:rPr>
          <w:color w:val="000000" w:themeColor="text1"/>
        </w:rPr>
        <w:t xml:space="preserve"> – це тверді або рідкі вибухові хімічні речовини, або суміш вибухових хімічних речовин, які флегматизовані для цілей пригнічення їх вибухових властивостей таким чином, щоб вони не могли вибухати масою і не горіли занадто швидко і, відповідно, щоб вони не відповідали критеріям віднесення до </w:t>
      </w:r>
      <w:r w:rsidR="00DE17F9" w:rsidRPr="00C64F8E">
        <w:rPr>
          <w:color w:val="000000" w:themeColor="text1"/>
        </w:rPr>
        <w:t>класу небезпечності</w:t>
      </w:r>
      <w:r w:rsidRPr="00C64F8E">
        <w:rPr>
          <w:color w:val="000000" w:themeColor="text1"/>
        </w:rPr>
        <w:t xml:space="preserve"> «Вибухова хімічна продукція» (див. також абзац третій пункту 2.1.4.1 цього Додатка (</w:t>
      </w:r>
      <w:r w:rsidRPr="00C64F8E">
        <w:rPr>
          <w:rStyle w:val="af7"/>
          <w:color w:val="000000" w:themeColor="text1"/>
        </w:rPr>
        <w:footnoteReference w:customMarkFollows="1" w:id="9"/>
        <w:sym w:font="Symbol" w:char="F02A"/>
      </w:r>
      <w:r w:rsidRPr="00C64F8E">
        <w:rPr>
          <w:color w:val="000000" w:themeColor="text1"/>
        </w:rPr>
        <w:t>).</w:t>
      </w:r>
    </w:p>
    <w:p w:rsidR="009268E2" w:rsidRPr="00C64F8E" w:rsidRDefault="009268E2" w:rsidP="009268E2">
      <w:pPr>
        <w:pStyle w:val="aff2"/>
        <w:spacing w:before="0" w:after="0"/>
        <w:ind w:left="0" w:firstLine="709"/>
      </w:pPr>
      <w:r w:rsidRPr="00C64F8E">
        <w:t xml:space="preserve">2.17.1.2. До десенсибілізованої вибухової хімічної продукції належить: </w:t>
      </w:r>
    </w:p>
    <w:p w:rsidR="009268E2" w:rsidRPr="00C64F8E" w:rsidRDefault="009268E2" w:rsidP="009268E2">
      <w:pPr>
        <w:pStyle w:val="aff2"/>
        <w:spacing w:before="0" w:after="0"/>
        <w:ind w:left="0" w:firstLine="709"/>
        <w:rPr>
          <w:color w:val="000000" w:themeColor="text1"/>
        </w:rPr>
      </w:pPr>
      <w:r w:rsidRPr="00C64F8E">
        <w:t>1)</w:t>
      </w:r>
      <w:r w:rsidRPr="00C64F8E">
        <w:rPr>
          <w:color w:val="000000" w:themeColor="text1"/>
        </w:rPr>
        <w:t>Тверда десенсибілізована вибухова хімічна продукція: вибухові хімічні речовини або їх суміші, які змочені водою або спиртами, або розбавлені іншими хімічними речовинами до утворення гомогенної твердої суміші для цілей пригнічення їх вибухових властивостей.</w:t>
      </w:r>
    </w:p>
    <w:p w:rsidR="009268E2" w:rsidRPr="00C64F8E" w:rsidRDefault="009268E2" w:rsidP="009268E2">
      <w:pPr>
        <w:pStyle w:val="aff2"/>
        <w:spacing w:before="0" w:after="0"/>
        <w:ind w:left="0" w:firstLine="709"/>
        <w:rPr>
          <w:sz w:val="24"/>
          <w:szCs w:val="24"/>
        </w:rPr>
      </w:pPr>
      <w:r w:rsidRPr="00C64F8E">
        <w:rPr>
          <w:i/>
          <w:sz w:val="24"/>
          <w:szCs w:val="24"/>
        </w:rPr>
        <w:t>Примітка</w:t>
      </w:r>
      <w:r w:rsidRPr="00C64F8E">
        <w:rPr>
          <w:sz w:val="24"/>
          <w:szCs w:val="24"/>
        </w:rPr>
        <w:t xml:space="preserve">: </w:t>
      </w:r>
      <w:r w:rsidRPr="00C64F8E">
        <w:rPr>
          <w:sz w:val="24"/>
          <w:szCs w:val="24"/>
        </w:rPr>
        <w:tab/>
        <w:t>Має місце десенсибілізація, яка досягається утворенням гідратів цих хімічних речовин.</w:t>
      </w:r>
    </w:p>
    <w:p w:rsidR="009268E2" w:rsidRPr="00C64F8E" w:rsidRDefault="0086220C" w:rsidP="009268E2">
      <w:pPr>
        <w:pStyle w:val="aff2"/>
        <w:spacing w:before="0" w:after="0"/>
        <w:ind w:left="0" w:firstLine="709"/>
      </w:pPr>
      <w:r w:rsidRPr="00C64F8E">
        <w:t xml:space="preserve">2) </w:t>
      </w:r>
      <w:r w:rsidR="009268E2" w:rsidRPr="00C64F8E">
        <w:t>Рідка десенсибілізована вибухова хімічна продукція: вибухові хімічні речовини або їх суміші, які розчинені або суспендовані у воді або в інших рідких хімічних речовинах до утворення гомогенної рідкої суміші для цілей пригнічення їх вибухових властивостей.</w:t>
      </w:r>
    </w:p>
    <w:p w:rsidR="009268E2" w:rsidRPr="00C64F8E" w:rsidRDefault="009268E2" w:rsidP="009268E2">
      <w:pPr>
        <w:pStyle w:val="aff2"/>
        <w:spacing w:before="0" w:after="0"/>
        <w:ind w:left="0" w:firstLine="709"/>
      </w:pPr>
      <w:r w:rsidRPr="00C64F8E">
        <w:t xml:space="preserve">2.17.2. Критерії </w:t>
      </w:r>
      <w:r w:rsidR="00EF151F" w:rsidRPr="00C64F8E">
        <w:t>класифікації небезпечності</w:t>
      </w:r>
    </w:p>
    <w:p w:rsidR="009268E2" w:rsidRPr="00C64F8E" w:rsidRDefault="009268E2" w:rsidP="009268E2">
      <w:pPr>
        <w:pStyle w:val="aff2"/>
        <w:spacing w:before="0" w:after="0"/>
        <w:ind w:left="0" w:firstLine="709"/>
      </w:pPr>
      <w:r w:rsidRPr="00C64F8E">
        <w:lastRenderedPageBreak/>
        <w:t>2.17.2.1.</w:t>
      </w:r>
      <w:r w:rsidR="0086220C" w:rsidRPr="00C64F8E">
        <w:t xml:space="preserve"> </w:t>
      </w:r>
      <w:r w:rsidRPr="00C64F8E">
        <w:t xml:space="preserve">Будь-яка хімічна продукція, яка перебуває у десенсибілізованому стані, повинна бути віднесена до </w:t>
      </w:r>
      <w:r w:rsidR="00DE17F9" w:rsidRPr="00C64F8E">
        <w:t>класу небезпечності</w:t>
      </w:r>
      <w:r w:rsidRPr="00C64F8E">
        <w:t xml:space="preserve"> «Десенсибілізована вибухова хімічна продукція», за винятком наступних випадків:</w:t>
      </w:r>
    </w:p>
    <w:p w:rsidR="009268E2" w:rsidRPr="00C64F8E" w:rsidRDefault="009268E2" w:rsidP="009268E2">
      <w:pPr>
        <w:pStyle w:val="aff2"/>
        <w:spacing w:before="0" w:after="0"/>
        <w:ind w:left="0" w:firstLine="709"/>
      </w:pPr>
      <w:r w:rsidRPr="00C64F8E">
        <w:t>1)</w:t>
      </w:r>
      <w:r w:rsidR="0086220C" w:rsidRPr="00C64F8E">
        <w:t xml:space="preserve"> </w:t>
      </w:r>
      <w:r w:rsidRPr="00C64F8E">
        <w:t xml:space="preserve">хімічна продукція, </w:t>
      </w:r>
      <w:r w:rsidRPr="00C64F8E">
        <w:rPr>
          <w:color w:val="000000" w:themeColor="text1"/>
        </w:rPr>
        <w:t>яка виготовлена з метою одержання практичного вибухового чи піро</w:t>
      </w:r>
      <w:r w:rsidR="00DE17F9" w:rsidRPr="00C64F8E">
        <w:rPr>
          <w:color w:val="000000" w:themeColor="text1"/>
        </w:rPr>
        <w:t>технічного</w:t>
      </w:r>
      <w:r w:rsidRPr="00C64F8E">
        <w:rPr>
          <w:color w:val="000000" w:themeColor="text1"/>
        </w:rPr>
        <w:t xml:space="preserve"> ефекту</w:t>
      </w:r>
      <w:r w:rsidRPr="00C64F8E">
        <w:t>;</w:t>
      </w:r>
    </w:p>
    <w:p w:rsidR="009268E2" w:rsidRPr="00C64F8E" w:rsidRDefault="009268E2" w:rsidP="009268E2">
      <w:pPr>
        <w:pStyle w:val="aff2"/>
        <w:spacing w:before="0" w:after="0"/>
        <w:ind w:left="0" w:firstLine="709"/>
      </w:pPr>
      <w:r w:rsidRPr="00C64F8E">
        <w:t>2)</w:t>
      </w:r>
      <w:r w:rsidR="0086220C" w:rsidRPr="00C64F8E">
        <w:t xml:space="preserve"> </w:t>
      </w:r>
      <w:r w:rsidRPr="00C64F8E">
        <w:t xml:space="preserve">хімічна продукція </w:t>
      </w:r>
      <w:r w:rsidRPr="00C64F8E">
        <w:rPr>
          <w:color w:val="000000" w:themeColor="text1"/>
        </w:rPr>
        <w:t xml:space="preserve">здатна вибухати масою за результатами випробування серій </w:t>
      </w:r>
      <w:r w:rsidRPr="00C64F8E">
        <w:t>6 (а) або 6 (b) або її скоригована швидкість горіння, визначена відповідно до випробування швидкості горіння (підрозділ 51.4 Частини V Рекомендацій ООН з перевезення небезпечних вантажів (Посібник з випробувань та критеріїв)), перевищує 1200 кг/хв; або</w:t>
      </w:r>
    </w:p>
    <w:p w:rsidR="009268E2" w:rsidRPr="00C64F8E" w:rsidRDefault="009268E2" w:rsidP="009268E2">
      <w:pPr>
        <w:pStyle w:val="aff2"/>
        <w:spacing w:before="0" w:after="0"/>
        <w:ind w:left="0" w:firstLine="709"/>
        <w:rPr>
          <w:color w:val="000000" w:themeColor="text1"/>
        </w:rPr>
      </w:pPr>
      <w:r w:rsidRPr="00C64F8E">
        <w:t xml:space="preserve">3) </w:t>
      </w:r>
      <w:r w:rsidRPr="00C64F8E">
        <w:rPr>
          <w:color w:val="000000" w:themeColor="text1"/>
        </w:rPr>
        <w:t>енергія екзотермічного розкладу &lt; 300 Дж/г.</w:t>
      </w:r>
    </w:p>
    <w:p w:rsidR="009268E2" w:rsidRPr="00C64F8E" w:rsidRDefault="009268E2" w:rsidP="009268E2">
      <w:pPr>
        <w:pStyle w:val="aff2"/>
        <w:spacing w:before="0" w:after="0"/>
        <w:ind w:left="0" w:firstLine="709"/>
        <w:rPr>
          <w:iCs/>
          <w:sz w:val="24"/>
          <w:szCs w:val="24"/>
        </w:rPr>
      </w:pPr>
      <w:r w:rsidRPr="00C64F8E">
        <w:rPr>
          <w:iCs/>
          <w:sz w:val="24"/>
          <w:szCs w:val="24"/>
        </w:rPr>
        <w:t xml:space="preserve">Примітка 1: Хімічні речовини або їх суміші, які відповідають критеріям 1) або 2) пункту 2.17.2.1, класифікують </w:t>
      </w:r>
      <w:r w:rsidR="00BF7DEE" w:rsidRPr="00C64F8E">
        <w:rPr>
          <w:iCs/>
          <w:sz w:val="24"/>
          <w:szCs w:val="24"/>
        </w:rPr>
        <w:t>за класом небезпечності</w:t>
      </w:r>
      <w:r w:rsidRPr="00C64F8E">
        <w:rPr>
          <w:iCs/>
          <w:sz w:val="24"/>
          <w:szCs w:val="24"/>
        </w:rPr>
        <w:t xml:space="preserve"> «Вибухова хімічна продукція» (див. розділ 2.1 цього Додатка). Хімічні речовини або їх суміші, які відповідають критерію 3) пункту 2.17.2.1, можуть бути класифіковані за іншими класами фізичних небезпек.</w:t>
      </w:r>
    </w:p>
    <w:p w:rsidR="009268E2" w:rsidRPr="00C64F8E" w:rsidRDefault="009268E2" w:rsidP="009268E2">
      <w:pPr>
        <w:pStyle w:val="aff2"/>
        <w:spacing w:before="0" w:after="0"/>
        <w:ind w:left="0" w:firstLine="709"/>
        <w:rPr>
          <w:iCs/>
          <w:sz w:val="24"/>
          <w:szCs w:val="24"/>
        </w:rPr>
      </w:pPr>
      <w:r w:rsidRPr="00C64F8E">
        <w:rPr>
          <w:iCs/>
          <w:sz w:val="24"/>
          <w:szCs w:val="24"/>
        </w:rPr>
        <w:t>Примітка 2: Е</w:t>
      </w:r>
      <w:r w:rsidRPr="00C64F8E">
        <w:rPr>
          <w:iCs/>
          <w:color w:val="000000" w:themeColor="text1"/>
          <w:sz w:val="24"/>
          <w:szCs w:val="24"/>
        </w:rPr>
        <w:t xml:space="preserve">нергія екзотермічного розкладу може бути оцінена за допомогою відповідного </w:t>
      </w:r>
      <w:r w:rsidRPr="00C64F8E">
        <w:rPr>
          <w:iCs/>
          <w:sz w:val="24"/>
          <w:szCs w:val="24"/>
        </w:rPr>
        <w:t>калориметричного методу (див. підрозділ 20.3.3.3 розділ 20 Частини II Рекомендацій ООН з перевезення небезпечних вантажів (Посібник з випробувань та критеріїв).</w:t>
      </w:r>
    </w:p>
    <w:p w:rsidR="009268E2" w:rsidRPr="00C64F8E" w:rsidRDefault="009268E2" w:rsidP="009268E2">
      <w:pPr>
        <w:pStyle w:val="aff2"/>
        <w:spacing w:before="0" w:after="0"/>
        <w:ind w:left="0" w:firstLine="709"/>
      </w:pPr>
      <w:r w:rsidRPr="00C64F8E">
        <w:t>2.17.2.2.</w:t>
      </w:r>
      <w:r w:rsidR="00411B71" w:rsidRPr="00C64F8E">
        <w:t xml:space="preserve"> </w:t>
      </w:r>
      <w:r w:rsidRPr="00C64F8E">
        <w:t xml:space="preserve">Десенсибілізована вибухова хімічна продукція повинна бути упакована для постачання та використання, та </w:t>
      </w:r>
      <w:r w:rsidRPr="00C64F8E">
        <w:rPr>
          <w:color w:val="000000" w:themeColor="text1"/>
        </w:rPr>
        <w:t xml:space="preserve">віднесена до однієї із чотирьох </w:t>
      </w:r>
      <w:r w:rsidR="005357D5" w:rsidRPr="00C64F8E">
        <w:rPr>
          <w:color w:val="000000" w:themeColor="text1"/>
        </w:rPr>
        <w:t>категорій</w:t>
      </w:r>
      <w:r w:rsidRPr="00C64F8E">
        <w:rPr>
          <w:color w:val="000000" w:themeColor="text1"/>
        </w:rPr>
        <w:t xml:space="preserve"> в межах цього класу залежно від скоригованої швидкості горіння </w:t>
      </w:r>
      <w:r w:rsidRPr="00C64F8E">
        <w:t>(A</w:t>
      </w:r>
      <w:r w:rsidRPr="00C64F8E">
        <w:rPr>
          <w:vertAlign w:val="subscript"/>
        </w:rPr>
        <w:t>c</w:t>
      </w:r>
      <w:r w:rsidRPr="00C64F8E">
        <w:t xml:space="preserve">) за результатами тесту «Випробування швидкості горіння (зовнішній вогонь)» (Частина V, підрозділ 51.4 Рекомендацій ООН з перевезення небезпечних вантажів (Посібник з випробувань та критеріїв)), </w:t>
      </w:r>
      <w:r w:rsidRPr="00C64F8E">
        <w:rPr>
          <w:color w:val="000000" w:themeColor="text1"/>
        </w:rPr>
        <w:t>відповідно до нижченаведеної таблиці</w:t>
      </w:r>
      <w:r w:rsidRPr="00C64F8E">
        <w:t xml:space="preserve"> 2.17.1:</w:t>
      </w:r>
    </w:p>
    <w:p w:rsidR="009268E2" w:rsidRPr="00C64F8E" w:rsidRDefault="009268E2" w:rsidP="0086220C">
      <w:pPr>
        <w:spacing w:before="0" w:after="0"/>
        <w:ind w:firstLine="7371"/>
        <w:jc w:val="left"/>
        <w:rPr>
          <w:i/>
          <w:color w:val="000000" w:themeColor="text1"/>
        </w:rPr>
      </w:pPr>
      <w:r w:rsidRPr="00C64F8E">
        <w:rPr>
          <w:i/>
          <w:color w:val="000000" w:themeColor="text1"/>
        </w:rPr>
        <w:t>Таблиця 2.17.1.</w:t>
      </w:r>
    </w:p>
    <w:p w:rsidR="009268E2" w:rsidRPr="00C64F8E" w:rsidRDefault="009268E2" w:rsidP="009268E2">
      <w:pPr>
        <w:spacing w:before="0" w:after="0"/>
        <w:jc w:val="center"/>
        <w:rPr>
          <w:i/>
          <w:color w:val="000000" w:themeColor="text1"/>
        </w:rPr>
      </w:pPr>
      <w:r w:rsidRPr="00C64F8E">
        <w:rPr>
          <w:i/>
          <w:color w:val="000000" w:themeColor="text1"/>
        </w:rPr>
        <w:t xml:space="preserve">Критерії </w:t>
      </w:r>
      <w:r w:rsidR="00EF151F" w:rsidRPr="00C64F8E">
        <w:rPr>
          <w:i/>
          <w:color w:val="000000" w:themeColor="text1"/>
        </w:rPr>
        <w:t>класифікації небезпечності</w:t>
      </w:r>
      <w:r w:rsidRPr="00C64F8E">
        <w:rPr>
          <w:i/>
          <w:color w:val="000000" w:themeColor="text1"/>
        </w:rPr>
        <w:t xml:space="preserve"> для класу</w:t>
      </w:r>
    </w:p>
    <w:p w:rsidR="009268E2" w:rsidRPr="00C64F8E" w:rsidRDefault="009268E2" w:rsidP="009268E2">
      <w:pPr>
        <w:spacing w:before="0" w:after="0"/>
        <w:jc w:val="center"/>
        <w:rPr>
          <w:i/>
          <w:color w:val="000000" w:themeColor="text1"/>
        </w:rPr>
      </w:pPr>
      <w:r w:rsidRPr="00C64F8E">
        <w:rPr>
          <w:i/>
          <w:color w:val="000000" w:themeColor="text1"/>
        </w:rPr>
        <w:t>«Десенсибілізована вибухова хімічна продукція»</w:t>
      </w:r>
    </w:p>
    <w:tbl>
      <w:tblPr>
        <w:tblStyle w:val="a6"/>
        <w:tblW w:w="0" w:type="auto"/>
        <w:tblLook w:val="04A0" w:firstRow="1" w:lastRow="0" w:firstColumn="1" w:lastColumn="0" w:noHBand="0" w:noVBand="1"/>
      </w:tblPr>
      <w:tblGrid>
        <w:gridCol w:w="1410"/>
        <w:gridCol w:w="7935"/>
      </w:tblGrid>
      <w:tr w:rsidR="009268E2" w:rsidRPr="00C64F8E" w:rsidTr="002761C3">
        <w:tc>
          <w:tcPr>
            <w:tcW w:w="1410" w:type="dxa"/>
          </w:tcPr>
          <w:p w:rsidR="009268E2" w:rsidRPr="00C64F8E" w:rsidRDefault="009268E2" w:rsidP="00D64C9B">
            <w:pPr>
              <w:spacing w:before="0" w:after="0"/>
              <w:ind w:firstLine="0"/>
              <w:jc w:val="left"/>
              <w:rPr>
                <w:sz w:val="24"/>
                <w:szCs w:val="24"/>
              </w:rPr>
            </w:pPr>
            <w:r w:rsidRPr="00C64F8E">
              <w:rPr>
                <w:sz w:val="24"/>
                <w:szCs w:val="24"/>
              </w:rPr>
              <w:t>Категорія</w:t>
            </w:r>
          </w:p>
        </w:tc>
        <w:tc>
          <w:tcPr>
            <w:tcW w:w="0" w:type="auto"/>
          </w:tcPr>
          <w:p w:rsidR="009268E2" w:rsidRPr="00C64F8E" w:rsidRDefault="009268E2" w:rsidP="00D64C9B">
            <w:pPr>
              <w:spacing w:before="0" w:after="0"/>
              <w:ind w:firstLine="0"/>
              <w:jc w:val="left"/>
              <w:rPr>
                <w:sz w:val="24"/>
                <w:szCs w:val="24"/>
              </w:rPr>
            </w:pPr>
            <w:r w:rsidRPr="00C64F8E">
              <w:rPr>
                <w:sz w:val="24"/>
                <w:szCs w:val="24"/>
              </w:rPr>
              <w:t>Критерії</w:t>
            </w:r>
          </w:p>
        </w:tc>
      </w:tr>
      <w:tr w:rsidR="009268E2" w:rsidRPr="00C64F8E" w:rsidTr="002761C3">
        <w:trPr>
          <w:trHeight w:val="699"/>
        </w:trPr>
        <w:tc>
          <w:tcPr>
            <w:tcW w:w="1410" w:type="dxa"/>
          </w:tcPr>
          <w:p w:rsidR="009268E2" w:rsidRPr="00C64F8E" w:rsidRDefault="009268E2" w:rsidP="00D64C9B">
            <w:pPr>
              <w:spacing w:before="0" w:after="0"/>
              <w:ind w:firstLine="0"/>
              <w:jc w:val="left"/>
              <w:rPr>
                <w:sz w:val="24"/>
                <w:szCs w:val="24"/>
              </w:rPr>
            </w:pPr>
            <w:r w:rsidRPr="00C64F8E">
              <w:rPr>
                <w:sz w:val="24"/>
                <w:szCs w:val="24"/>
              </w:rPr>
              <w:t>1</w:t>
            </w:r>
          </w:p>
        </w:tc>
        <w:tc>
          <w:tcPr>
            <w:tcW w:w="0" w:type="auto"/>
          </w:tcPr>
          <w:p w:rsidR="009268E2" w:rsidRPr="00C64F8E" w:rsidRDefault="009268E2" w:rsidP="00D64C9B">
            <w:pPr>
              <w:spacing w:before="0" w:after="0"/>
              <w:ind w:firstLine="0"/>
              <w:jc w:val="left"/>
              <w:rPr>
                <w:sz w:val="24"/>
                <w:szCs w:val="24"/>
              </w:rPr>
            </w:pPr>
            <w:r w:rsidRPr="00C64F8E">
              <w:rPr>
                <w:sz w:val="24"/>
                <w:szCs w:val="24"/>
              </w:rPr>
              <w:t>Десенсибілізована вибухова хімічна продукція зі скоригованою швидкістю горіння (А</w:t>
            </w:r>
            <w:r w:rsidRPr="00C64F8E">
              <w:rPr>
                <w:sz w:val="24"/>
                <w:szCs w:val="24"/>
                <w:vertAlign w:val="subscript"/>
              </w:rPr>
              <w:t>С</w:t>
            </w:r>
            <w:r w:rsidRPr="00C64F8E">
              <w:rPr>
                <w:sz w:val="24"/>
                <w:szCs w:val="24"/>
              </w:rPr>
              <w:t>): 300 кг/хв ≤ А</w:t>
            </w:r>
            <w:r w:rsidRPr="00C64F8E">
              <w:rPr>
                <w:sz w:val="24"/>
                <w:szCs w:val="24"/>
                <w:vertAlign w:val="subscript"/>
              </w:rPr>
              <w:t>С</w:t>
            </w:r>
            <w:r w:rsidRPr="00C64F8E">
              <w:rPr>
                <w:sz w:val="24"/>
                <w:szCs w:val="24"/>
              </w:rPr>
              <w:t xml:space="preserve"> ≤ 1200 кг/хв.</w:t>
            </w:r>
          </w:p>
        </w:tc>
      </w:tr>
      <w:tr w:rsidR="009268E2" w:rsidRPr="00C64F8E" w:rsidTr="002761C3">
        <w:tc>
          <w:tcPr>
            <w:tcW w:w="1410" w:type="dxa"/>
          </w:tcPr>
          <w:p w:rsidR="009268E2" w:rsidRPr="00C64F8E" w:rsidRDefault="009268E2" w:rsidP="00D64C9B">
            <w:pPr>
              <w:spacing w:before="0" w:after="0"/>
              <w:ind w:firstLine="0"/>
              <w:jc w:val="left"/>
              <w:rPr>
                <w:sz w:val="24"/>
                <w:szCs w:val="24"/>
              </w:rPr>
            </w:pPr>
            <w:r w:rsidRPr="00C64F8E">
              <w:rPr>
                <w:sz w:val="24"/>
                <w:szCs w:val="24"/>
              </w:rPr>
              <w:t>2</w:t>
            </w:r>
          </w:p>
        </w:tc>
        <w:tc>
          <w:tcPr>
            <w:tcW w:w="0" w:type="auto"/>
          </w:tcPr>
          <w:p w:rsidR="009268E2" w:rsidRPr="00C64F8E" w:rsidRDefault="009268E2" w:rsidP="00D64C9B">
            <w:pPr>
              <w:spacing w:before="0" w:after="0"/>
              <w:ind w:firstLine="0"/>
              <w:jc w:val="left"/>
              <w:rPr>
                <w:sz w:val="24"/>
                <w:szCs w:val="24"/>
              </w:rPr>
            </w:pPr>
            <w:r w:rsidRPr="00C64F8E">
              <w:rPr>
                <w:sz w:val="24"/>
                <w:szCs w:val="24"/>
              </w:rPr>
              <w:t>Десенсибілізована вибухова хімічна продукція зі скоригованою швидкістю горіння (А</w:t>
            </w:r>
            <w:r w:rsidRPr="00C64F8E">
              <w:rPr>
                <w:sz w:val="24"/>
                <w:szCs w:val="24"/>
                <w:vertAlign w:val="subscript"/>
              </w:rPr>
              <w:t>С</w:t>
            </w:r>
            <w:r w:rsidRPr="00C64F8E">
              <w:rPr>
                <w:sz w:val="24"/>
                <w:szCs w:val="24"/>
              </w:rPr>
              <w:t>): 140 кг/хв ≤ А</w:t>
            </w:r>
            <w:r w:rsidRPr="00C64F8E">
              <w:rPr>
                <w:sz w:val="24"/>
                <w:szCs w:val="24"/>
                <w:vertAlign w:val="subscript"/>
              </w:rPr>
              <w:t>С</w:t>
            </w:r>
            <w:r w:rsidRPr="00C64F8E">
              <w:rPr>
                <w:sz w:val="24"/>
                <w:szCs w:val="24"/>
              </w:rPr>
              <w:t xml:space="preserve"> </w:t>
            </w:r>
            <w:r w:rsidRPr="00C64F8E">
              <w:rPr>
                <w:sz w:val="24"/>
                <w:szCs w:val="24"/>
              </w:rPr>
              <w:sym w:font="Symbol" w:char="F03C"/>
            </w:r>
            <w:r w:rsidRPr="00C64F8E">
              <w:rPr>
                <w:sz w:val="24"/>
                <w:szCs w:val="24"/>
              </w:rPr>
              <w:t xml:space="preserve"> 300 кг/хв.</w:t>
            </w:r>
          </w:p>
        </w:tc>
      </w:tr>
      <w:tr w:rsidR="009268E2" w:rsidRPr="00C64F8E" w:rsidTr="002761C3">
        <w:tc>
          <w:tcPr>
            <w:tcW w:w="1410" w:type="dxa"/>
          </w:tcPr>
          <w:p w:rsidR="009268E2" w:rsidRPr="00C64F8E" w:rsidRDefault="009268E2" w:rsidP="00D64C9B">
            <w:pPr>
              <w:spacing w:before="0" w:after="0"/>
              <w:ind w:firstLine="0"/>
              <w:jc w:val="left"/>
              <w:rPr>
                <w:sz w:val="24"/>
                <w:szCs w:val="24"/>
              </w:rPr>
            </w:pPr>
            <w:r w:rsidRPr="00C64F8E">
              <w:rPr>
                <w:sz w:val="24"/>
                <w:szCs w:val="24"/>
              </w:rPr>
              <w:t>3</w:t>
            </w:r>
          </w:p>
        </w:tc>
        <w:tc>
          <w:tcPr>
            <w:tcW w:w="0" w:type="auto"/>
          </w:tcPr>
          <w:p w:rsidR="009268E2" w:rsidRPr="00C64F8E" w:rsidRDefault="009268E2" w:rsidP="00D64C9B">
            <w:pPr>
              <w:spacing w:before="0" w:after="0"/>
              <w:ind w:firstLine="0"/>
              <w:jc w:val="left"/>
              <w:rPr>
                <w:sz w:val="24"/>
                <w:szCs w:val="24"/>
              </w:rPr>
            </w:pPr>
            <w:r w:rsidRPr="00C64F8E">
              <w:rPr>
                <w:sz w:val="24"/>
                <w:szCs w:val="24"/>
              </w:rPr>
              <w:t>Десенсибілізована вибухова хімічна продукція зі скоригованою швидкістю горіння (А</w:t>
            </w:r>
            <w:r w:rsidRPr="00C64F8E">
              <w:rPr>
                <w:sz w:val="24"/>
                <w:szCs w:val="24"/>
                <w:vertAlign w:val="subscript"/>
              </w:rPr>
              <w:t>С</w:t>
            </w:r>
            <w:r w:rsidRPr="00C64F8E">
              <w:rPr>
                <w:sz w:val="24"/>
                <w:szCs w:val="24"/>
              </w:rPr>
              <w:t>): 60 кг/хв ≤ А</w:t>
            </w:r>
            <w:r w:rsidRPr="00C64F8E">
              <w:rPr>
                <w:sz w:val="24"/>
                <w:szCs w:val="24"/>
                <w:vertAlign w:val="subscript"/>
              </w:rPr>
              <w:t>С</w:t>
            </w:r>
            <w:r w:rsidRPr="00C64F8E">
              <w:rPr>
                <w:sz w:val="24"/>
                <w:szCs w:val="24"/>
              </w:rPr>
              <w:t xml:space="preserve"> </w:t>
            </w:r>
            <w:r w:rsidRPr="00C64F8E">
              <w:rPr>
                <w:sz w:val="24"/>
                <w:szCs w:val="24"/>
              </w:rPr>
              <w:sym w:font="Symbol" w:char="F03C"/>
            </w:r>
            <w:r w:rsidRPr="00C64F8E">
              <w:rPr>
                <w:sz w:val="24"/>
                <w:szCs w:val="24"/>
              </w:rPr>
              <w:t xml:space="preserve"> 140 кг/хв.</w:t>
            </w:r>
          </w:p>
        </w:tc>
      </w:tr>
      <w:tr w:rsidR="009268E2" w:rsidRPr="00C64F8E" w:rsidTr="002761C3">
        <w:tc>
          <w:tcPr>
            <w:tcW w:w="1410" w:type="dxa"/>
          </w:tcPr>
          <w:p w:rsidR="009268E2" w:rsidRPr="00C64F8E" w:rsidRDefault="009268E2" w:rsidP="00D64C9B">
            <w:pPr>
              <w:spacing w:before="0" w:after="0"/>
              <w:ind w:firstLine="0"/>
              <w:jc w:val="left"/>
              <w:rPr>
                <w:sz w:val="24"/>
                <w:szCs w:val="24"/>
              </w:rPr>
            </w:pPr>
            <w:r w:rsidRPr="00C64F8E">
              <w:rPr>
                <w:sz w:val="24"/>
                <w:szCs w:val="24"/>
              </w:rPr>
              <w:t>4</w:t>
            </w:r>
          </w:p>
        </w:tc>
        <w:tc>
          <w:tcPr>
            <w:tcW w:w="0" w:type="auto"/>
          </w:tcPr>
          <w:p w:rsidR="009268E2" w:rsidRPr="00C64F8E" w:rsidRDefault="009268E2" w:rsidP="00D64C9B">
            <w:pPr>
              <w:spacing w:before="0" w:after="0"/>
              <w:ind w:firstLine="0"/>
              <w:jc w:val="left"/>
              <w:rPr>
                <w:sz w:val="24"/>
                <w:szCs w:val="24"/>
              </w:rPr>
            </w:pPr>
            <w:r w:rsidRPr="00C64F8E">
              <w:rPr>
                <w:sz w:val="24"/>
                <w:szCs w:val="24"/>
              </w:rPr>
              <w:t>Десенсибілізована вибухова хімічна продукція зі скоригованою швидкістю горіння (А</w:t>
            </w:r>
            <w:r w:rsidRPr="00C64F8E">
              <w:rPr>
                <w:sz w:val="24"/>
                <w:szCs w:val="24"/>
                <w:vertAlign w:val="subscript"/>
              </w:rPr>
              <w:t>С</w:t>
            </w:r>
            <w:r w:rsidRPr="00C64F8E">
              <w:rPr>
                <w:sz w:val="24"/>
                <w:szCs w:val="24"/>
              </w:rPr>
              <w:t>): А</w:t>
            </w:r>
            <w:r w:rsidRPr="00C64F8E">
              <w:rPr>
                <w:sz w:val="24"/>
                <w:szCs w:val="24"/>
                <w:vertAlign w:val="subscript"/>
              </w:rPr>
              <w:t>С</w:t>
            </w:r>
            <w:r w:rsidRPr="00C64F8E">
              <w:rPr>
                <w:sz w:val="24"/>
                <w:szCs w:val="24"/>
              </w:rPr>
              <w:t xml:space="preserve"> </w:t>
            </w:r>
            <w:r w:rsidRPr="00C64F8E">
              <w:rPr>
                <w:sz w:val="24"/>
                <w:szCs w:val="24"/>
              </w:rPr>
              <w:sym w:font="Symbol" w:char="F03C"/>
            </w:r>
            <w:r w:rsidRPr="00C64F8E">
              <w:rPr>
                <w:sz w:val="24"/>
                <w:szCs w:val="24"/>
              </w:rPr>
              <w:t xml:space="preserve"> 60 кг/хв.</w:t>
            </w:r>
          </w:p>
        </w:tc>
      </w:tr>
    </w:tbl>
    <w:p w:rsidR="009268E2" w:rsidRPr="00C64F8E" w:rsidRDefault="009268E2" w:rsidP="009268E2">
      <w:pPr>
        <w:pStyle w:val="aff2"/>
        <w:spacing w:before="0" w:after="0"/>
        <w:ind w:left="0" w:firstLine="709"/>
        <w:rPr>
          <w:iCs/>
          <w:sz w:val="24"/>
          <w:szCs w:val="24"/>
        </w:rPr>
      </w:pPr>
      <w:r w:rsidRPr="00C64F8E">
        <w:rPr>
          <w:iCs/>
          <w:sz w:val="24"/>
          <w:szCs w:val="24"/>
        </w:rPr>
        <w:t>Примітка 1: Десенсибілізована вибухова хімічна продукція повинна бути підготовлена до зберігання та поводження таким чином, щоб вона зберігала свою гомогенність і не розпадалась за нормальних умов зберігання та поводження, зокрема, під час десенсибілізації змочуванням. Виробник / постачальник повинен надати інформацію у паспорті безпечності хімічної продукції щодо терміну зберігання та надати інструкції щодо перевірки десенсибілізації. За певних умов вміст десенсибілізуючого агента (наприклад, флегматизатора, змочувального реактиву або матеріалу, який застосовується для оброблення)</w:t>
      </w:r>
      <w:r w:rsidR="00DE17F9" w:rsidRPr="00C64F8E">
        <w:rPr>
          <w:iCs/>
          <w:sz w:val="24"/>
          <w:szCs w:val="24"/>
        </w:rPr>
        <w:t xml:space="preserve"> </w:t>
      </w:r>
      <w:r w:rsidRPr="00C64F8E">
        <w:rPr>
          <w:iCs/>
          <w:sz w:val="24"/>
          <w:szCs w:val="24"/>
        </w:rPr>
        <w:t xml:space="preserve">під час постачання та використання хімічної продукції може знижуватись, що </w:t>
      </w:r>
      <w:r w:rsidRPr="00C64F8E">
        <w:rPr>
          <w:iCs/>
          <w:sz w:val="24"/>
          <w:szCs w:val="24"/>
        </w:rPr>
        <w:lastRenderedPageBreak/>
        <w:t>може призвести до зростання потенціалу небезпечності десенсибілізованої вибухової хімічної продукції. Окрім того, у паспорті безпечності хімічної продукції повинні бути зазначені рекомендації щодо способів уникнення підвищення небезпек загоряння, вибуху або розкидання у разі, якщо хімічна речовина або суміш хімічних речовин були недостатньо десенсибілізовані.</w:t>
      </w:r>
    </w:p>
    <w:p w:rsidR="009268E2" w:rsidRPr="00C64F8E" w:rsidRDefault="009268E2" w:rsidP="009268E2">
      <w:pPr>
        <w:pStyle w:val="aff2"/>
        <w:spacing w:before="0" w:after="0"/>
        <w:ind w:left="0" w:firstLine="709"/>
        <w:rPr>
          <w:iCs/>
          <w:sz w:val="24"/>
          <w:szCs w:val="24"/>
        </w:rPr>
      </w:pPr>
      <w:r w:rsidRPr="00C64F8E">
        <w:rPr>
          <w:iCs/>
          <w:sz w:val="24"/>
          <w:szCs w:val="24"/>
        </w:rPr>
        <w:t>Примітка 2: Вибухонебезпечні властивості десенсибілізованої вибухової хімічної продукції</w:t>
      </w:r>
      <w:r w:rsidR="00DE17F9" w:rsidRPr="00C64F8E">
        <w:rPr>
          <w:iCs/>
          <w:sz w:val="24"/>
          <w:szCs w:val="24"/>
        </w:rPr>
        <w:t xml:space="preserve"> </w:t>
      </w:r>
      <w:r w:rsidRPr="00C64F8E">
        <w:rPr>
          <w:iCs/>
          <w:sz w:val="24"/>
          <w:szCs w:val="24"/>
        </w:rPr>
        <w:t>повинні бути визначені за результатами випробування серії 2 Рекомендацій ООН з перевезення небезпечних вантажів (Посібник з випробувань та критеріїв) і повинні бути зазначені у паспорті безпечності хімічної продукції.</w:t>
      </w:r>
    </w:p>
    <w:p w:rsidR="009268E2" w:rsidRPr="00C64F8E" w:rsidRDefault="009268E2" w:rsidP="009268E2">
      <w:pPr>
        <w:pStyle w:val="aff2"/>
        <w:spacing w:before="0" w:after="0"/>
        <w:ind w:left="0" w:firstLine="709"/>
      </w:pPr>
      <w:r w:rsidRPr="00C64F8E">
        <w:rPr>
          <w:iCs/>
          <w:sz w:val="24"/>
          <w:szCs w:val="24"/>
        </w:rPr>
        <w:t>Примітка 3: Для цілей зберігання, постачання та використання десенсибілізована вибухова хімічна продукція додатково не підпадає під дію положень розділів 2.1 («Вибухова хімічна продукція»), 2.6 («Легкозаймисті рідини») та 2.7 («Легкозаймисті тверді речовини») цього Додатку.</w:t>
      </w:r>
    </w:p>
    <w:p w:rsidR="009268E2" w:rsidRPr="00C64F8E" w:rsidRDefault="009268E2" w:rsidP="009268E2">
      <w:pPr>
        <w:spacing w:beforeLines="120" w:before="288" w:afterLines="120" w:after="288"/>
        <w:rPr>
          <w:color w:val="000000" w:themeColor="text1"/>
        </w:rPr>
      </w:pPr>
      <w:r w:rsidRPr="00C64F8E">
        <w:t xml:space="preserve">2.17.3. </w:t>
      </w:r>
      <w:r w:rsidR="007D527A" w:rsidRPr="00C64F8E">
        <w:rPr>
          <w:color w:val="000000" w:themeColor="text1"/>
        </w:rPr>
        <w:t>Інформація про небезпеку</w:t>
      </w:r>
    </w:p>
    <w:p w:rsidR="009268E2" w:rsidRPr="00C64F8E" w:rsidRDefault="009268E2" w:rsidP="009268E2">
      <w:pPr>
        <w:spacing w:beforeLines="120" w:before="288" w:afterLines="120" w:after="288"/>
      </w:pPr>
      <w:r w:rsidRPr="00C64F8E">
        <w:t xml:space="preserve">Для рідких або твердих хімічних речовин або їх сумішей, </w:t>
      </w:r>
      <w:r w:rsidRPr="00C64F8E">
        <w:rPr>
          <w:color w:val="000000" w:themeColor="text1"/>
        </w:rPr>
        <w:t xml:space="preserve">які відповідають критеріям класифікації для цього </w:t>
      </w:r>
      <w:r w:rsidR="00DE17F9" w:rsidRPr="00C64F8E">
        <w:rPr>
          <w:color w:val="000000" w:themeColor="text1"/>
        </w:rPr>
        <w:t>класу небезпечності</w:t>
      </w:r>
      <w:r w:rsidRPr="00C64F8E">
        <w:rPr>
          <w:color w:val="000000" w:themeColor="text1"/>
        </w:rPr>
        <w:t xml:space="preserve">, слід застосовувати </w:t>
      </w:r>
      <w:r w:rsidR="00D30FC2" w:rsidRPr="00C64F8E">
        <w:rPr>
          <w:color w:val="000000" w:themeColor="text1"/>
        </w:rPr>
        <w:t>елементи інформації про небезпеку</w:t>
      </w:r>
      <w:r w:rsidRPr="00C64F8E">
        <w:rPr>
          <w:color w:val="000000" w:themeColor="text1"/>
        </w:rPr>
        <w:t xml:space="preserve"> відповідно до </w:t>
      </w:r>
      <w:r w:rsidR="00411B71" w:rsidRPr="00C64F8E">
        <w:rPr>
          <w:color w:val="000000" w:themeColor="text1"/>
        </w:rPr>
        <w:br/>
      </w:r>
      <w:r w:rsidRPr="00C64F8E">
        <w:rPr>
          <w:color w:val="000000" w:themeColor="text1"/>
        </w:rPr>
        <w:t xml:space="preserve">Таблиці </w:t>
      </w:r>
      <w:r w:rsidRPr="00C64F8E">
        <w:t xml:space="preserve">2.17.2. </w:t>
      </w:r>
    </w:p>
    <w:p w:rsidR="009268E2" w:rsidRPr="00C64F8E" w:rsidRDefault="009268E2" w:rsidP="0086220C">
      <w:pPr>
        <w:spacing w:before="0" w:after="0"/>
        <w:ind w:firstLine="7371"/>
        <w:jc w:val="left"/>
        <w:rPr>
          <w:i/>
          <w:color w:val="000000" w:themeColor="text1"/>
        </w:rPr>
      </w:pPr>
      <w:r w:rsidRPr="00C64F8E">
        <w:rPr>
          <w:i/>
          <w:color w:val="000000" w:themeColor="text1"/>
        </w:rPr>
        <w:t xml:space="preserve">Таблиця 2.17.2. </w:t>
      </w:r>
    </w:p>
    <w:p w:rsidR="009268E2" w:rsidRPr="00C64F8E" w:rsidRDefault="00D30FC2" w:rsidP="009268E2">
      <w:pPr>
        <w:spacing w:before="0" w:after="0"/>
        <w:jc w:val="center"/>
        <w:rPr>
          <w:i/>
          <w:color w:val="000000" w:themeColor="text1"/>
        </w:rPr>
      </w:pPr>
      <w:r w:rsidRPr="00C64F8E">
        <w:rPr>
          <w:i/>
          <w:color w:val="000000" w:themeColor="text1"/>
        </w:rPr>
        <w:t>Елементи інформації про небезпеку</w:t>
      </w:r>
      <w:r w:rsidR="009268E2" w:rsidRPr="00C64F8E">
        <w:rPr>
          <w:i/>
          <w:color w:val="000000" w:themeColor="text1"/>
        </w:rPr>
        <w:t xml:space="preserve"> для </w:t>
      </w:r>
      <w:r w:rsidR="00DE17F9" w:rsidRPr="00C64F8E">
        <w:rPr>
          <w:i/>
          <w:color w:val="000000" w:themeColor="text1"/>
        </w:rPr>
        <w:t>класу небезпечності</w:t>
      </w:r>
      <w:r w:rsidR="009268E2" w:rsidRPr="00C64F8E">
        <w:rPr>
          <w:i/>
          <w:color w:val="000000" w:themeColor="text1"/>
        </w:rPr>
        <w:t xml:space="preserve"> «Десенсибілізована вибухова хімічна продукція» </w:t>
      </w:r>
    </w:p>
    <w:tbl>
      <w:tblPr>
        <w:tblStyle w:val="a6"/>
        <w:tblW w:w="0" w:type="auto"/>
        <w:tblLook w:val="04A0" w:firstRow="1" w:lastRow="0" w:firstColumn="1" w:lastColumn="0" w:noHBand="0" w:noVBand="1"/>
      </w:tblPr>
      <w:tblGrid>
        <w:gridCol w:w="1541"/>
        <w:gridCol w:w="1951"/>
        <w:gridCol w:w="1951"/>
        <w:gridCol w:w="1951"/>
        <w:gridCol w:w="1951"/>
      </w:tblGrid>
      <w:tr w:rsidR="009268E2" w:rsidRPr="00C64F8E" w:rsidTr="002761C3">
        <w:tc>
          <w:tcPr>
            <w:tcW w:w="1541" w:type="dxa"/>
          </w:tcPr>
          <w:p w:rsidR="009268E2" w:rsidRPr="00C64F8E" w:rsidRDefault="009268E2" w:rsidP="00D64C9B">
            <w:pPr>
              <w:spacing w:beforeLines="120" w:before="288" w:afterLines="120" w:after="288"/>
              <w:ind w:firstLine="0"/>
              <w:rPr>
                <w:color w:val="000000" w:themeColor="text1"/>
                <w:sz w:val="24"/>
                <w:szCs w:val="24"/>
              </w:rPr>
            </w:pPr>
          </w:p>
        </w:tc>
        <w:tc>
          <w:tcPr>
            <w:tcW w:w="1951" w:type="dxa"/>
          </w:tcPr>
          <w:p w:rsidR="009268E2" w:rsidRPr="00C64F8E" w:rsidRDefault="009268E2" w:rsidP="00D64C9B">
            <w:pPr>
              <w:spacing w:beforeLines="120" w:before="288" w:afterLines="120" w:after="288"/>
              <w:ind w:firstLine="0"/>
              <w:jc w:val="center"/>
              <w:rPr>
                <w:sz w:val="24"/>
                <w:szCs w:val="24"/>
              </w:rPr>
            </w:pPr>
            <w:r w:rsidRPr="00C64F8E">
              <w:rPr>
                <w:sz w:val="24"/>
                <w:szCs w:val="24"/>
              </w:rPr>
              <w:t>Категорія 1</w:t>
            </w:r>
          </w:p>
        </w:tc>
        <w:tc>
          <w:tcPr>
            <w:tcW w:w="1951" w:type="dxa"/>
          </w:tcPr>
          <w:p w:rsidR="009268E2" w:rsidRPr="00C64F8E" w:rsidRDefault="009268E2" w:rsidP="00D64C9B">
            <w:pPr>
              <w:spacing w:beforeLines="120" w:before="288" w:afterLines="120" w:after="288"/>
              <w:ind w:firstLine="0"/>
              <w:jc w:val="center"/>
              <w:rPr>
                <w:sz w:val="24"/>
                <w:szCs w:val="24"/>
              </w:rPr>
            </w:pPr>
            <w:r w:rsidRPr="00C64F8E">
              <w:rPr>
                <w:sz w:val="24"/>
                <w:szCs w:val="24"/>
              </w:rPr>
              <w:t>Категорія 2</w:t>
            </w:r>
          </w:p>
        </w:tc>
        <w:tc>
          <w:tcPr>
            <w:tcW w:w="1951" w:type="dxa"/>
          </w:tcPr>
          <w:p w:rsidR="009268E2" w:rsidRPr="00C64F8E" w:rsidRDefault="009268E2" w:rsidP="00D64C9B">
            <w:pPr>
              <w:spacing w:beforeLines="120" w:before="288" w:afterLines="120" w:after="288"/>
              <w:ind w:firstLine="0"/>
              <w:jc w:val="center"/>
              <w:rPr>
                <w:sz w:val="24"/>
                <w:szCs w:val="24"/>
              </w:rPr>
            </w:pPr>
            <w:r w:rsidRPr="00C64F8E">
              <w:rPr>
                <w:sz w:val="24"/>
                <w:szCs w:val="24"/>
              </w:rPr>
              <w:t>Категорія 3</w:t>
            </w:r>
          </w:p>
        </w:tc>
        <w:tc>
          <w:tcPr>
            <w:tcW w:w="1951" w:type="dxa"/>
          </w:tcPr>
          <w:p w:rsidR="009268E2" w:rsidRPr="00C64F8E" w:rsidRDefault="009268E2" w:rsidP="00D64C9B">
            <w:pPr>
              <w:spacing w:beforeLines="120" w:before="288" w:afterLines="120" w:after="288"/>
              <w:ind w:firstLine="0"/>
              <w:jc w:val="center"/>
              <w:rPr>
                <w:sz w:val="24"/>
                <w:szCs w:val="24"/>
              </w:rPr>
            </w:pPr>
            <w:r w:rsidRPr="00C64F8E">
              <w:rPr>
                <w:sz w:val="24"/>
                <w:szCs w:val="24"/>
              </w:rPr>
              <w:t>Категорія 4</w:t>
            </w:r>
          </w:p>
        </w:tc>
      </w:tr>
      <w:tr w:rsidR="009268E2" w:rsidRPr="00C64F8E" w:rsidTr="002761C3">
        <w:tc>
          <w:tcPr>
            <w:tcW w:w="1541" w:type="dxa"/>
          </w:tcPr>
          <w:p w:rsidR="009268E2" w:rsidRPr="00C64F8E" w:rsidRDefault="007B1CEE" w:rsidP="00D64C9B">
            <w:pPr>
              <w:spacing w:beforeLines="120" w:before="288" w:afterLines="120" w:after="288"/>
              <w:ind w:firstLine="0"/>
              <w:jc w:val="center"/>
              <w:rPr>
                <w:sz w:val="24"/>
                <w:szCs w:val="24"/>
              </w:rPr>
            </w:pPr>
            <w:r w:rsidRPr="00C64F8E">
              <w:rPr>
                <w:sz w:val="24"/>
                <w:szCs w:val="24"/>
              </w:rPr>
              <w:t>Піктограма небезпечності</w:t>
            </w:r>
          </w:p>
        </w:tc>
        <w:tc>
          <w:tcPr>
            <w:tcW w:w="1951" w:type="dxa"/>
          </w:tcPr>
          <w:p w:rsidR="009268E2" w:rsidRPr="00C64F8E" w:rsidRDefault="009268E2" w:rsidP="00D64C9B">
            <w:pPr>
              <w:spacing w:beforeLines="120" w:before="288" w:afterLines="120" w:after="288"/>
              <w:ind w:firstLine="0"/>
              <w:jc w:val="center"/>
              <w:rPr>
                <w:color w:val="000000" w:themeColor="text1"/>
                <w:sz w:val="24"/>
                <w:szCs w:val="24"/>
              </w:rPr>
            </w:pPr>
            <w:r w:rsidRPr="00C64F8E">
              <w:rPr>
                <w:noProof/>
                <w:sz w:val="24"/>
                <w:szCs w:val="24"/>
                <w:lang w:eastAsia="uk-UA"/>
              </w:rPr>
              <w:drawing>
                <wp:inline distT="0" distB="0" distL="0" distR="0" wp14:anchorId="6935DD2F" wp14:editId="52734E35">
                  <wp:extent cx="721571" cy="722574"/>
                  <wp:effectExtent l="0" t="0" r="2540" b="1905"/>
                  <wp:docPr id="55" name="Рисунок 55" descr="flamme.gif (72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mme.gif (720×7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761128" cy="762186"/>
                          </a:xfrm>
                          <a:prstGeom prst="rect">
                            <a:avLst/>
                          </a:prstGeom>
                          <a:noFill/>
                          <a:ln>
                            <a:noFill/>
                          </a:ln>
                        </pic:spPr>
                      </pic:pic>
                    </a:graphicData>
                  </a:graphic>
                </wp:inline>
              </w:drawing>
            </w:r>
          </w:p>
        </w:tc>
        <w:tc>
          <w:tcPr>
            <w:tcW w:w="1951" w:type="dxa"/>
          </w:tcPr>
          <w:p w:rsidR="009268E2" w:rsidRPr="00C64F8E" w:rsidRDefault="009268E2" w:rsidP="00D64C9B">
            <w:pPr>
              <w:spacing w:beforeLines="120" w:before="288" w:afterLines="120" w:after="288"/>
              <w:ind w:firstLine="0"/>
              <w:jc w:val="center"/>
              <w:rPr>
                <w:color w:val="000000" w:themeColor="text1"/>
                <w:sz w:val="24"/>
                <w:szCs w:val="24"/>
              </w:rPr>
            </w:pPr>
            <w:r w:rsidRPr="00C64F8E">
              <w:rPr>
                <w:noProof/>
                <w:sz w:val="24"/>
                <w:szCs w:val="24"/>
                <w:lang w:eastAsia="uk-UA"/>
              </w:rPr>
              <w:drawing>
                <wp:inline distT="0" distB="0" distL="0" distR="0" wp14:anchorId="2C8C23F1" wp14:editId="174BA27B">
                  <wp:extent cx="721571" cy="722574"/>
                  <wp:effectExtent l="0" t="0" r="2540" b="1905"/>
                  <wp:docPr id="57" name="Рисунок 57" descr="flamme.gif (72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mme.gif (720×7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761128" cy="762186"/>
                          </a:xfrm>
                          <a:prstGeom prst="rect">
                            <a:avLst/>
                          </a:prstGeom>
                          <a:noFill/>
                          <a:ln>
                            <a:noFill/>
                          </a:ln>
                        </pic:spPr>
                      </pic:pic>
                    </a:graphicData>
                  </a:graphic>
                </wp:inline>
              </w:drawing>
            </w:r>
          </w:p>
        </w:tc>
        <w:tc>
          <w:tcPr>
            <w:tcW w:w="1951" w:type="dxa"/>
          </w:tcPr>
          <w:p w:rsidR="009268E2" w:rsidRPr="00C64F8E" w:rsidRDefault="009268E2" w:rsidP="00D64C9B">
            <w:pPr>
              <w:spacing w:beforeLines="120" w:before="288" w:afterLines="120" w:after="288"/>
              <w:ind w:firstLine="0"/>
              <w:jc w:val="center"/>
              <w:rPr>
                <w:color w:val="000000" w:themeColor="text1"/>
                <w:sz w:val="24"/>
                <w:szCs w:val="24"/>
              </w:rPr>
            </w:pPr>
            <w:r w:rsidRPr="00C64F8E">
              <w:rPr>
                <w:noProof/>
                <w:sz w:val="24"/>
                <w:szCs w:val="24"/>
                <w:lang w:eastAsia="uk-UA"/>
              </w:rPr>
              <w:drawing>
                <wp:inline distT="0" distB="0" distL="0" distR="0" wp14:anchorId="4BA4F890" wp14:editId="12E088C7">
                  <wp:extent cx="721571" cy="722574"/>
                  <wp:effectExtent l="0" t="0" r="2540" b="1905"/>
                  <wp:docPr id="59" name="Рисунок 59" descr="flamme.gif (72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mme.gif (720×7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761128" cy="762186"/>
                          </a:xfrm>
                          <a:prstGeom prst="rect">
                            <a:avLst/>
                          </a:prstGeom>
                          <a:noFill/>
                          <a:ln>
                            <a:noFill/>
                          </a:ln>
                        </pic:spPr>
                      </pic:pic>
                    </a:graphicData>
                  </a:graphic>
                </wp:inline>
              </w:drawing>
            </w:r>
          </w:p>
        </w:tc>
        <w:tc>
          <w:tcPr>
            <w:tcW w:w="1951" w:type="dxa"/>
          </w:tcPr>
          <w:p w:rsidR="009268E2" w:rsidRPr="00C64F8E" w:rsidRDefault="009268E2" w:rsidP="00D64C9B">
            <w:pPr>
              <w:spacing w:beforeLines="120" w:before="288" w:afterLines="120" w:after="288"/>
              <w:ind w:firstLine="0"/>
              <w:jc w:val="center"/>
              <w:rPr>
                <w:color w:val="000000" w:themeColor="text1"/>
                <w:sz w:val="24"/>
                <w:szCs w:val="24"/>
              </w:rPr>
            </w:pPr>
            <w:r w:rsidRPr="00C64F8E">
              <w:rPr>
                <w:noProof/>
                <w:sz w:val="24"/>
                <w:szCs w:val="24"/>
                <w:lang w:eastAsia="uk-UA"/>
              </w:rPr>
              <w:drawing>
                <wp:inline distT="0" distB="0" distL="0" distR="0" wp14:anchorId="4AEBF350" wp14:editId="58E226AB">
                  <wp:extent cx="721571" cy="722574"/>
                  <wp:effectExtent l="0" t="0" r="2540" b="1905"/>
                  <wp:docPr id="60" name="Рисунок 60" descr="flamme.gif (72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mme.gif (720×7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761128" cy="762186"/>
                          </a:xfrm>
                          <a:prstGeom prst="rect">
                            <a:avLst/>
                          </a:prstGeom>
                          <a:noFill/>
                          <a:ln>
                            <a:noFill/>
                          </a:ln>
                        </pic:spPr>
                      </pic:pic>
                    </a:graphicData>
                  </a:graphic>
                </wp:inline>
              </w:drawing>
            </w:r>
          </w:p>
        </w:tc>
      </w:tr>
      <w:tr w:rsidR="009268E2" w:rsidRPr="00C64F8E" w:rsidTr="002761C3">
        <w:tc>
          <w:tcPr>
            <w:tcW w:w="1541" w:type="dxa"/>
          </w:tcPr>
          <w:p w:rsidR="009268E2" w:rsidRPr="00C64F8E" w:rsidRDefault="009268E2" w:rsidP="00D64C9B">
            <w:pPr>
              <w:spacing w:beforeLines="120" w:before="288" w:afterLines="120" w:after="288"/>
              <w:ind w:firstLine="0"/>
              <w:rPr>
                <w:sz w:val="24"/>
                <w:szCs w:val="24"/>
              </w:rPr>
            </w:pPr>
            <w:r w:rsidRPr="00C64F8E">
              <w:rPr>
                <w:sz w:val="24"/>
                <w:szCs w:val="24"/>
              </w:rPr>
              <w:t>Сигнальне слово</w:t>
            </w:r>
          </w:p>
        </w:tc>
        <w:tc>
          <w:tcPr>
            <w:tcW w:w="1951" w:type="dxa"/>
          </w:tcPr>
          <w:p w:rsidR="009268E2" w:rsidRPr="00C64F8E" w:rsidRDefault="009268E2" w:rsidP="00D64C9B">
            <w:pPr>
              <w:spacing w:beforeLines="120" w:before="288" w:afterLines="120" w:after="288"/>
              <w:ind w:firstLine="0"/>
              <w:rPr>
                <w:sz w:val="24"/>
                <w:szCs w:val="24"/>
              </w:rPr>
            </w:pPr>
            <w:r w:rsidRPr="00C64F8E">
              <w:rPr>
                <w:sz w:val="24"/>
                <w:szCs w:val="24"/>
              </w:rPr>
              <w:t>Небезпечно</w:t>
            </w:r>
          </w:p>
        </w:tc>
        <w:tc>
          <w:tcPr>
            <w:tcW w:w="1951" w:type="dxa"/>
          </w:tcPr>
          <w:p w:rsidR="009268E2" w:rsidRPr="00C64F8E" w:rsidRDefault="009268E2" w:rsidP="00D64C9B">
            <w:pPr>
              <w:spacing w:beforeLines="120" w:before="288" w:afterLines="120" w:after="288"/>
              <w:ind w:firstLine="0"/>
              <w:rPr>
                <w:sz w:val="24"/>
                <w:szCs w:val="24"/>
              </w:rPr>
            </w:pPr>
            <w:r w:rsidRPr="00C64F8E">
              <w:rPr>
                <w:sz w:val="24"/>
                <w:szCs w:val="24"/>
              </w:rPr>
              <w:t>Небезпечно</w:t>
            </w:r>
          </w:p>
        </w:tc>
        <w:tc>
          <w:tcPr>
            <w:tcW w:w="1951" w:type="dxa"/>
          </w:tcPr>
          <w:p w:rsidR="009268E2" w:rsidRPr="00C64F8E" w:rsidRDefault="009268E2" w:rsidP="00D64C9B">
            <w:pPr>
              <w:spacing w:beforeLines="120" w:before="288" w:afterLines="120" w:after="288"/>
              <w:ind w:firstLine="0"/>
              <w:rPr>
                <w:color w:val="000000" w:themeColor="text1"/>
                <w:sz w:val="24"/>
                <w:szCs w:val="24"/>
              </w:rPr>
            </w:pPr>
            <w:r w:rsidRPr="00C64F8E">
              <w:rPr>
                <w:sz w:val="24"/>
                <w:szCs w:val="24"/>
              </w:rPr>
              <w:t>Обережно</w:t>
            </w:r>
          </w:p>
        </w:tc>
        <w:tc>
          <w:tcPr>
            <w:tcW w:w="1951" w:type="dxa"/>
          </w:tcPr>
          <w:p w:rsidR="009268E2" w:rsidRPr="00C64F8E" w:rsidRDefault="009268E2" w:rsidP="00D64C9B">
            <w:pPr>
              <w:spacing w:beforeLines="120" w:before="288" w:afterLines="120" w:after="288"/>
              <w:ind w:firstLine="0"/>
              <w:rPr>
                <w:color w:val="000000" w:themeColor="text1"/>
                <w:sz w:val="24"/>
                <w:szCs w:val="24"/>
              </w:rPr>
            </w:pPr>
            <w:r w:rsidRPr="00C64F8E">
              <w:rPr>
                <w:sz w:val="24"/>
                <w:szCs w:val="24"/>
              </w:rPr>
              <w:t>Обережно</w:t>
            </w:r>
          </w:p>
        </w:tc>
      </w:tr>
      <w:tr w:rsidR="009268E2" w:rsidRPr="00C64F8E" w:rsidTr="002761C3">
        <w:tc>
          <w:tcPr>
            <w:tcW w:w="1541" w:type="dxa"/>
          </w:tcPr>
          <w:p w:rsidR="009268E2" w:rsidRPr="00C64F8E" w:rsidRDefault="007D527A" w:rsidP="00D64C9B">
            <w:pPr>
              <w:spacing w:beforeLines="120" w:before="288" w:afterLines="120" w:after="288"/>
              <w:ind w:firstLine="0"/>
              <w:rPr>
                <w:sz w:val="24"/>
                <w:szCs w:val="24"/>
              </w:rPr>
            </w:pPr>
            <w:r w:rsidRPr="00C64F8E">
              <w:rPr>
                <w:sz w:val="24"/>
                <w:szCs w:val="24"/>
              </w:rPr>
              <w:t>Види небезпечного впливу</w:t>
            </w:r>
          </w:p>
        </w:tc>
        <w:tc>
          <w:tcPr>
            <w:tcW w:w="1951" w:type="dxa"/>
          </w:tcPr>
          <w:p w:rsidR="009268E2" w:rsidRPr="00C64F8E" w:rsidRDefault="009268E2" w:rsidP="00D64C9B">
            <w:pPr>
              <w:spacing w:beforeLines="120" w:before="288" w:afterLines="120" w:after="288"/>
              <w:ind w:firstLine="0"/>
              <w:rPr>
                <w:sz w:val="24"/>
                <w:szCs w:val="24"/>
              </w:rPr>
            </w:pPr>
            <w:r w:rsidRPr="00C64F8E">
              <w:rPr>
                <w:sz w:val="24"/>
                <w:szCs w:val="24"/>
              </w:rPr>
              <w:t>H206: Небезпека загоряння, вибуху або розкидання; підвищена небезпека вибуху при зменшенні кількості десенсибілізуючого агента</w:t>
            </w:r>
          </w:p>
        </w:tc>
        <w:tc>
          <w:tcPr>
            <w:tcW w:w="1951" w:type="dxa"/>
          </w:tcPr>
          <w:p w:rsidR="009268E2" w:rsidRPr="00C64F8E" w:rsidRDefault="009268E2" w:rsidP="00D64C9B">
            <w:pPr>
              <w:spacing w:beforeLines="120" w:before="288" w:afterLines="120" w:after="288"/>
              <w:ind w:firstLine="0"/>
              <w:rPr>
                <w:sz w:val="24"/>
                <w:szCs w:val="24"/>
              </w:rPr>
            </w:pPr>
            <w:r w:rsidRPr="00C64F8E">
              <w:rPr>
                <w:sz w:val="24"/>
                <w:szCs w:val="24"/>
              </w:rPr>
              <w:t>H207 Небезпека загоряння або розкидання; підвищена небезпека вибуху при зменшенні кількості десенсибілізуючого агента</w:t>
            </w:r>
          </w:p>
        </w:tc>
        <w:tc>
          <w:tcPr>
            <w:tcW w:w="1951" w:type="dxa"/>
          </w:tcPr>
          <w:p w:rsidR="009268E2" w:rsidRPr="00C64F8E" w:rsidRDefault="009268E2" w:rsidP="00D64C9B">
            <w:pPr>
              <w:spacing w:beforeLines="120" w:before="288" w:afterLines="120" w:after="288"/>
              <w:ind w:firstLine="0"/>
              <w:rPr>
                <w:sz w:val="24"/>
                <w:szCs w:val="24"/>
              </w:rPr>
            </w:pPr>
            <w:r w:rsidRPr="00C64F8E">
              <w:rPr>
                <w:sz w:val="24"/>
                <w:szCs w:val="24"/>
              </w:rPr>
              <w:t>H207 Небезпека загоряння або розкидання; підвищена небезпека вибуху при зменшенні кількості десенсибілізуючого агента</w:t>
            </w:r>
          </w:p>
        </w:tc>
        <w:tc>
          <w:tcPr>
            <w:tcW w:w="1951" w:type="dxa"/>
          </w:tcPr>
          <w:p w:rsidR="009268E2" w:rsidRPr="00C64F8E" w:rsidRDefault="009268E2" w:rsidP="00D64C9B">
            <w:pPr>
              <w:spacing w:beforeLines="120" w:before="288" w:afterLines="120" w:after="288"/>
              <w:ind w:firstLine="0"/>
              <w:rPr>
                <w:sz w:val="24"/>
                <w:szCs w:val="24"/>
              </w:rPr>
            </w:pPr>
            <w:r w:rsidRPr="00C64F8E">
              <w:rPr>
                <w:sz w:val="24"/>
                <w:szCs w:val="24"/>
              </w:rPr>
              <w:t>H208: Небезпека загоряння; підвищена небезпека вибуху при зменшенні кількості десенсибілізуючого агента</w:t>
            </w:r>
          </w:p>
        </w:tc>
      </w:tr>
      <w:tr w:rsidR="0086220C" w:rsidRPr="00C64F8E" w:rsidTr="00F3027B">
        <w:tc>
          <w:tcPr>
            <w:tcW w:w="1541" w:type="dxa"/>
          </w:tcPr>
          <w:p w:rsidR="0086220C" w:rsidRPr="00C64F8E" w:rsidRDefault="0086220C" w:rsidP="00F3027B">
            <w:pPr>
              <w:spacing w:beforeLines="120" w:before="288" w:afterLines="120" w:after="288"/>
              <w:ind w:firstLine="0"/>
              <w:rPr>
                <w:color w:val="000000" w:themeColor="text1"/>
                <w:sz w:val="24"/>
                <w:szCs w:val="24"/>
              </w:rPr>
            </w:pPr>
          </w:p>
        </w:tc>
        <w:tc>
          <w:tcPr>
            <w:tcW w:w="1951" w:type="dxa"/>
          </w:tcPr>
          <w:p w:rsidR="0086220C" w:rsidRPr="00C64F8E" w:rsidRDefault="0086220C" w:rsidP="00F3027B">
            <w:pPr>
              <w:spacing w:beforeLines="120" w:before="288" w:afterLines="120" w:after="288"/>
              <w:ind w:firstLine="0"/>
              <w:jc w:val="center"/>
              <w:rPr>
                <w:sz w:val="24"/>
                <w:szCs w:val="24"/>
              </w:rPr>
            </w:pPr>
            <w:r w:rsidRPr="00C64F8E">
              <w:rPr>
                <w:sz w:val="24"/>
                <w:szCs w:val="24"/>
              </w:rPr>
              <w:t>Категорія 1</w:t>
            </w:r>
          </w:p>
        </w:tc>
        <w:tc>
          <w:tcPr>
            <w:tcW w:w="1951" w:type="dxa"/>
          </w:tcPr>
          <w:p w:rsidR="0086220C" w:rsidRPr="00C64F8E" w:rsidRDefault="0086220C" w:rsidP="00F3027B">
            <w:pPr>
              <w:spacing w:beforeLines="120" w:before="288" w:afterLines="120" w:after="288"/>
              <w:ind w:firstLine="0"/>
              <w:jc w:val="center"/>
              <w:rPr>
                <w:sz w:val="24"/>
                <w:szCs w:val="24"/>
              </w:rPr>
            </w:pPr>
            <w:r w:rsidRPr="00C64F8E">
              <w:rPr>
                <w:sz w:val="24"/>
                <w:szCs w:val="24"/>
              </w:rPr>
              <w:t>Категорія 2</w:t>
            </w:r>
          </w:p>
        </w:tc>
        <w:tc>
          <w:tcPr>
            <w:tcW w:w="1951" w:type="dxa"/>
          </w:tcPr>
          <w:p w:rsidR="0086220C" w:rsidRPr="00C64F8E" w:rsidRDefault="0086220C" w:rsidP="00F3027B">
            <w:pPr>
              <w:spacing w:beforeLines="120" w:before="288" w:afterLines="120" w:after="288"/>
              <w:ind w:firstLine="0"/>
              <w:jc w:val="center"/>
              <w:rPr>
                <w:sz w:val="24"/>
                <w:szCs w:val="24"/>
              </w:rPr>
            </w:pPr>
            <w:r w:rsidRPr="00C64F8E">
              <w:rPr>
                <w:sz w:val="24"/>
                <w:szCs w:val="24"/>
              </w:rPr>
              <w:t>Категорія 3</w:t>
            </w:r>
          </w:p>
        </w:tc>
        <w:tc>
          <w:tcPr>
            <w:tcW w:w="1951" w:type="dxa"/>
          </w:tcPr>
          <w:p w:rsidR="0086220C" w:rsidRPr="00C64F8E" w:rsidRDefault="0086220C" w:rsidP="00F3027B">
            <w:pPr>
              <w:spacing w:beforeLines="120" w:before="288" w:afterLines="120" w:after="288"/>
              <w:ind w:firstLine="0"/>
              <w:jc w:val="center"/>
              <w:rPr>
                <w:sz w:val="24"/>
                <w:szCs w:val="24"/>
              </w:rPr>
            </w:pPr>
            <w:r w:rsidRPr="00C64F8E">
              <w:rPr>
                <w:sz w:val="24"/>
                <w:szCs w:val="24"/>
              </w:rPr>
              <w:t>Категорія 4</w:t>
            </w:r>
          </w:p>
        </w:tc>
      </w:tr>
      <w:tr w:rsidR="009268E2" w:rsidRPr="00C64F8E" w:rsidTr="002761C3">
        <w:tc>
          <w:tcPr>
            <w:tcW w:w="1541" w:type="dxa"/>
          </w:tcPr>
          <w:p w:rsidR="009268E2" w:rsidRPr="00C64F8E" w:rsidRDefault="00D30FC2" w:rsidP="00D64C9B">
            <w:pPr>
              <w:spacing w:beforeLines="120" w:before="288" w:afterLines="120" w:after="288"/>
              <w:ind w:firstLine="0"/>
              <w:rPr>
                <w:sz w:val="24"/>
                <w:szCs w:val="24"/>
              </w:rPr>
            </w:pPr>
            <w:r w:rsidRPr="00C64F8E">
              <w:rPr>
                <w:sz w:val="24"/>
                <w:szCs w:val="24"/>
              </w:rPr>
              <w:t>Попередження про небезпечний вплив</w:t>
            </w:r>
            <w:r w:rsidR="009268E2" w:rsidRPr="00C64F8E">
              <w:rPr>
                <w:sz w:val="24"/>
                <w:szCs w:val="24"/>
              </w:rPr>
              <w:t xml:space="preserve"> (попередження впливу)</w:t>
            </w:r>
          </w:p>
        </w:tc>
        <w:tc>
          <w:tcPr>
            <w:tcW w:w="1951" w:type="dxa"/>
          </w:tcPr>
          <w:p w:rsidR="009268E2" w:rsidRPr="00C64F8E" w:rsidRDefault="009268E2" w:rsidP="00D64C9B">
            <w:pPr>
              <w:spacing w:before="0" w:after="0"/>
              <w:ind w:firstLine="0"/>
              <w:jc w:val="center"/>
              <w:rPr>
                <w:sz w:val="24"/>
                <w:szCs w:val="24"/>
              </w:rPr>
            </w:pPr>
            <w:r w:rsidRPr="00C64F8E">
              <w:rPr>
                <w:sz w:val="24"/>
                <w:szCs w:val="24"/>
              </w:rPr>
              <w:t>P210</w:t>
            </w:r>
          </w:p>
          <w:p w:rsidR="009268E2" w:rsidRPr="00C64F8E" w:rsidRDefault="009268E2" w:rsidP="00D64C9B">
            <w:pPr>
              <w:spacing w:before="0" w:after="0"/>
              <w:ind w:firstLine="0"/>
              <w:jc w:val="center"/>
              <w:rPr>
                <w:sz w:val="24"/>
                <w:szCs w:val="24"/>
              </w:rPr>
            </w:pPr>
            <w:r w:rsidRPr="00C64F8E">
              <w:rPr>
                <w:sz w:val="24"/>
                <w:szCs w:val="24"/>
              </w:rPr>
              <w:t>P212</w:t>
            </w:r>
          </w:p>
          <w:p w:rsidR="009268E2" w:rsidRPr="00C64F8E" w:rsidRDefault="009268E2" w:rsidP="00D64C9B">
            <w:pPr>
              <w:spacing w:before="0" w:after="0"/>
              <w:ind w:firstLine="0"/>
              <w:jc w:val="center"/>
              <w:rPr>
                <w:sz w:val="24"/>
                <w:szCs w:val="24"/>
              </w:rPr>
            </w:pPr>
            <w:r w:rsidRPr="00C64F8E">
              <w:rPr>
                <w:sz w:val="24"/>
                <w:szCs w:val="24"/>
              </w:rPr>
              <w:t>P230</w:t>
            </w:r>
          </w:p>
          <w:p w:rsidR="009268E2" w:rsidRPr="00C64F8E" w:rsidRDefault="009268E2" w:rsidP="00D64C9B">
            <w:pPr>
              <w:spacing w:before="0" w:after="0"/>
              <w:ind w:firstLine="0"/>
              <w:jc w:val="center"/>
              <w:rPr>
                <w:sz w:val="24"/>
                <w:szCs w:val="24"/>
              </w:rPr>
            </w:pPr>
            <w:r w:rsidRPr="00C64F8E">
              <w:rPr>
                <w:sz w:val="24"/>
                <w:szCs w:val="24"/>
              </w:rPr>
              <w:t>P233</w:t>
            </w:r>
          </w:p>
          <w:p w:rsidR="009268E2" w:rsidRPr="00C64F8E" w:rsidRDefault="009268E2" w:rsidP="00D64C9B">
            <w:pPr>
              <w:spacing w:before="0" w:after="0"/>
              <w:ind w:firstLine="0"/>
              <w:jc w:val="center"/>
              <w:rPr>
                <w:sz w:val="24"/>
                <w:szCs w:val="24"/>
              </w:rPr>
            </w:pPr>
            <w:r w:rsidRPr="00C64F8E">
              <w:rPr>
                <w:sz w:val="24"/>
                <w:szCs w:val="24"/>
              </w:rPr>
              <w:t>P280</w:t>
            </w:r>
          </w:p>
        </w:tc>
        <w:tc>
          <w:tcPr>
            <w:tcW w:w="1951" w:type="dxa"/>
          </w:tcPr>
          <w:p w:rsidR="009268E2" w:rsidRPr="00C64F8E" w:rsidRDefault="009268E2" w:rsidP="00D64C9B">
            <w:pPr>
              <w:spacing w:before="0" w:after="0"/>
              <w:ind w:firstLine="0"/>
              <w:jc w:val="center"/>
              <w:rPr>
                <w:sz w:val="24"/>
                <w:szCs w:val="24"/>
              </w:rPr>
            </w:pPr>
            <w:r w:rsidRPr="00C64F8E">
              <w:rPr>
                <w:sz w:val="24"/>
                <w:szCs w:val="24"/>
              </w:rPr>
              <w:t>P210</w:t>
            </w:r>
          </w:p>
          <w:p w:rsidR="009268E2" w:rsidRPr="00C64F8E" w:rsidRDefault="009268E2" w:rsidP="00D64C9B">
            <w:pPr>
              <w:spacing w:before="0" w:after="0"/>
              <w:ind w:firstLine="0"/>
              <w:jc w:val="center"/>
              <w:rPr>
                <w:sz w:val="24"/>
                <w:szCs w:val="24"/>
              </w:rPr>
            </w:pPr>
            <w:r w:rsidRPr="00C64F8E">
              <w:rPr>
                <w:sz w:val="24"/>
                <w:szCs w:val="24"/>
              </w:rPr>
              <w:t>P212</w:t>
            </w:r>
          </w:p>
          <w:p w:rsidR="009268E2" w:rsidRPr="00C64F8E" w:rsidRDefault="009268E2" w:rsidP="00D64C9B">
            <w:pPr>
              <w:spacing w:before="0" w:after="0"/>
              <w:ind w:firstLine="0"/>
              <w:jc w:val="center"/>
              <w:rPr>
                <w:sz w:val="24"/>
                <w:szCs w:val="24"/>
              </w:rPr>
            </w:pPr>
            <w:r w:rsidRPr="00C64F8E">
              <w:rPr>
                <w:sz w:val="24"/>
                <w:szCs w:val="24"/>
              </w:rPr>
              <w:t>P230</w:t>
            </w:r>
          </w:p>
          <w:p w:rsidR="009268E2" w:rsidRPr="00C64F8E" w:rsidRDefault="009268E2" w:rsidP="00D64C9B">
            <w:pPr>
              <w:spacing w:before="0" w:after="0"/>
              <w:ind w:firstLine="0"/>
              <w:jc w:val="center"/>
              <w:rPr>
                <w:sz w:val="24"/>
                <w:szCs w:val="24"/>
              </w:rPr>
            </w:pPr>
            <w:r w:rsidRPr="00C64F8E">
              <w:rPr>
                <w:sz w:val="24"/>
                <w:szCs w:val="24"/>
              </w:rPr>
              <w:t>P233</w:t>
            </w:r>
          </w:p>
          <w:p w:rsidR="009268E2" w:rsidRPr="00C64F8E" w:rsidRDefault="009268E2" w:rsidP="00D64C9B">
            <w:pPr>
              <w:spacing w:before="0" w:after="0"/>
              <w:ind w:firstLine="0"/>
              <w:jc w:val="center"/>
              <w:rPr>
                <w:sz w:val="24"/>
                <w:szCs w:val="24"/>
              </w:rPr>
            </w:pPr>
            <w:r w:rsidRPr="00C64F8E">
              <w:rPr>
                <w:sz w:val="24"/>
                <w:szCs w:val="24"/>
              </w:rPr>
              <w:t>P280</w:t>
            </w:r>
          </w:p>
        </w:tc>
        <w:tc>
          <w:tcPr>
            <w:tcW w:w="1951" w:type="dxa"/>
          </w:tcPr>
          <w:p w:rsidR="009268E2" w:rsidRPr="00C64F8E" w:rsidRDefault="009268E2" w:rsidP="00D64C9B">
            <w:pPr>
              <w:spacing w:before="0" w:after="0"/>
              <w:ind w:firstLine="0"/>
              <w:jc w:val="center"/>
              <w:rPr>
                <w:sz w:val="24"/>
                <w:szCs w:val="24"/>
              </w:rPr>
            </w:pPr>
            <w:r w:rsidRPr="00C64F8E">
              <w:rPr>
                <w:sz w:val="24"/>
                <w:szCs w:val="24"/>
              </w:rPr>
              <w:t>P210</w:t>
            </w:r>
          </w:p>
          <w:p w:rsidR="009268E2" w:rsidRPr="00C64F8E" w:rsidRDefault="009268E2" w:rsidP="00D64C9B">
            <w:pPr>
              <w:spacing w:before="0" w:after="0"/>
              <w:ind w:firstLine="0"/>
              <w:jc w:val="center"/>
              <w:rPr>
                <w:sz w:val="24"/>
                <w:szCs w:val="24"/>
              </w:rPr>
            </w:pPr>
            <w:r w:rsidRPr="00C64F8E">
              <w:rPr>
                <w:sz w:val="24"/>
                <w:szCs w:val="24"/>
              </w:rPr>
              <w:t>P212</w:t>
            </w:r>
          </w:p>
          <w:p w:rsidR="009268E2" w:rsidRPr="00C64F8E" w:rsidRDefault="009268E2" w:rsidP="00D64C9B">
            <w:pPr>
              <w:spacing w:before="0" w:after="0"/>
              <w:ind w:firstLine="0"/>
              <w:jc w:val="center"/>
              <w:rPr>
                <w:sz w:val="24"/>
                <w:szCs w:val="24"/>
              </w:rPr>
            </w:pPr>
            <w:r w:rsidRPr="00C64F8E">
              <w:rPr>
                <w:sz w:val="24"/>
                <w:szCs w:val="24"/>
              </w:rPr>
              <w:t>P230</w:t>
            </w:r>
          </w:p>
          <w:p w:rsidR="009268E2" w:rsidRPr="00C64F8E" w:rsidRDefault="009268E2" w:rsidP="00D64C9B">
            <w:pPr>
              <w:spacing w:before="0" w:after="0"/>
              <w:ind w:firstLine="0"/>
              <w:jc w:val="center"/>
              <w:rPr>
                <w:sz w:val="24"/>
                <w:szCs w:val="24"/>
              </w:rPr>
            </w:pPr>
            <w:r w:rsidRPr="00C64F8E">
              <w:rPr>
                <w:sz w:val="24"/>
                <w:szCs w:val="24"/>
              </w:rPr>
              <w:t>P233</w:t>
            </w:r>
          </w:p>
          <w:p w:rsidR="009268E2" w:rsidRPr="00C64F8E" w:rsidRDefault="009268E2" w:rsidP="00D64C9B">
            <w:pPr>
              <w:spacing w:before="0" w:after="0"/>
              <w:ind w:firstLine="0"/>
              <w:jc w:val="center"/>
              <w:rPr>
                <w:sz w:val="24"/>
                <w:szCs w:val="24"/>
              </w:rPr>
            </w:pPr>
            <w:r w:rsidRPr="00C64F8E">
              <w:rPr>
                <w:sz w:val="24"/>
                <w:szCs w:val="24"/>
              </w:rPr>
              <w:t>P280</w:t>
            </w:r>
          </w:p>
        </w:tc>
        <w:tc>
          <w:tcPr>
            <w:tcW w:w="1951" w:type="dxa"/>
          </w:tcPr>
          <w:p w:rsidR="009268E2" w:rsidRPr="00C64F8E" w:rsidRDefault="009268E2" w:rsidP="00D64C9B">
            <w:pPr>
              <w:spacing w:before="0" w:after="0"/>
              <w:ind w:firstLine="0"/>
              <w:jc w:val="center"/>
              <w:rPr>
                <w:sz w:val="24"/>
                <w:szCs w:val="24"/>
              </w:rPr>
            </w:pPr>
            <w:r w:rsidRPr="00C64F8E">
              <w:rPr>
                <w:sz w:val="24"/>
                <w:szCs w:val="24"/>
              </w:rPr>
              <w:t>P210</w:t>
            </w:r>
          </w:p>
          <w:p w:rsidR="009268E2" w:rsidRPr="00C64F8E" w:rsidRDefault="009268E2" w:rsidP="00D64C9B">
            <w:pPr>
              <w:spacing w:before="0" w:after="0"/>
              <w:ind w:firstLine="0"/>
              <w:jc w:val="center"/>
              <w:rPr>
                <w:sz w:val="24"/>
                <w:szCs w:val="24"/>
              </w:rPr>
            </w:pPr>
            <w:r w:rsidRPr="00C64F8E">
              <w:rPr>
                <w:sz w:val="24"/>
                <w:szCs w:val="24"/>
              </w:rPr>
              <w:t>P212</w:t>
            </w:r>
          </w:p>
          <w:p w:rsidR="009268E2" w:rsidRPr="00C64F8E" w:rsidRDefault="009268E2" w:rsidP="00D64C9B">
            <w:pPr>
              <w:spacing w:before="0" w:after="0"/>
              <w:ind w:firstLine="0"/>
              <w:jc w:val="center"/>
              <w:rPr>
                <w:sz w:val="24"/>
                <w:szCs w:val="24"/>
              </w:rPr>
            </w:pPr>
            <w:r w:rsidRPr="00C64F8E">
              <w:rPr>
                <w:sz w:val="24"/>
                <w:szCs w:val="24"/>
              </w:rPr>
              <w:t>P230</w:t>
            </w:r>
          </w:p>
          <w:p w:rsidR="009268E2" w:rsidRPr="00C64F8E" w:rsidRDefault="009268E2" w:rsidP="00D64C9B">
            <w:pPr>
              <w:spacing w:before="0" w:after="0"/>
              <w:ind w:firstLine="0"/>
              <w:jc w:val="center"/>
              <w:rPr>
                <w:sz w:val="24"/>
                <w:szCs w:val="24"/>
              </w:rPr>
            </w:pPr>
            <w:r w:rsidRPr="00C64F8E">
              <w:rPr>
                <w:sz w:val="24"/>
                <w:szCs w:val="24"/>
              </w:rPr>
              <w:t>P233</w:t>
            </w:r>
          </w:p>
          <w:p w:rsidR="009268E2" w:rsidRPr="00C64F8E" w:rsidRDefault="009268E2" w:rsidP="00D64C9B">
            <w:pPr>
              <w:spacing w:before="0" w:after="0"/>
              <w:ind w:firstLine="0"/>
              <w:jc w:val="center"/>
              <w:rPr>
                <w:sz w:val="24"/>
                <w:szCs w:val="24"/>
              </w:rPr>
            </w:pPr>
            <w:r w:rsidRPr="00C64F8E">
              <w:rPr>
                <w:sz w:val="24"/>
                <w:szCs w:val="24"/>
              </w:rPr>
              <w:t>P280</w:t>
            </w:r>
          </w:p>
        </w:tc>
      </w:tr>
      <w:tr w:rsidR="009268E2" w:rsidRPr="00C64F8E" w:rsidTr="002761C3">
        <w:tc>
          <w:tcPr>
            <w:tcW w:w="1541" w:type="dxa"/>
          </w:tcPr>
          <w:p w:rsidR="009268E2" w:rsidRPr="00C64F8E" w:rsidRDefault="00D30FC2" w:rsidP="00D64C9B">
            <w:pPr>
              <w:spacing w:beforeLines="120" w:before="288" w:afterLines="120" w:after="288"/>
              <w:ind w:firstLine="0"/>
              <w:rPr>
                <w:color w:val="000000" w:themeColor="text1"/>
                <w:sz w:val="24"/>
                <w:szCs w:val="24"/>
              </w:rPr>
            </w:pPr>
            <w:r w:rsidRPr="00C64F8E">
              <w:rPr>
                <w:sz w:val="24"/>
                <w:szCs w:val="24"/>
              </w:rPr>
              <w:t>Попередження про небезпечний вплив</w:t>
            </w:r>
            <w:r w:rsidR="009268E2" w:rsidRPr="00C64F8E">
              <w:rPr>
                <w:sz w:val="24"/>
                <w:szCs w:val="24"/>
              </w:rPr>
              <w:t xml:space="preserve"> (при впливі)</w:t>
            </w:r>
          </w:p>
        </w:tc>
        <w:tc>
          <w:tcPr>
            <w:tcW w:w="1951" w:type="dxa"/>
          </w:tcPr>
          <w:p w:rsidR="009268E2" w:rsidRPr="00C64F8E" w:rsidRDefault="009268E2" w:rsidP="00D64C9B">
            <w:pPr>
              <w:spacing w:before="0" w:after="0"/>
              <w:ind w:firstLine="0"/>
              <w:jc w:val="center"/>
              <w:rPr>
                <w:sz w:val="24"/>
                <w:szCs w:val="24"/>
              </w:rPr>
            </w:pPr>
            <w:r w:rsidRPr="00C64F8E">
              <w:rPr>
                <w:sz w:val="24"/>
                <w:szCs w:val="24"/>
              </w:rPr>
              <w:t>P370+P380+ P375</w:t>
            </w:r>
          </w:p>
        </w:tc>
        <w:tc>
          <w:tcPr>
            <w:tcW w:w="1951" w:type="dxa"/>
          </w:tcPr>
          <w:p w:rsidR="009268E2" w:rsidRPr="00C64F8E" w:rsidRDefault="009268E2" w:rsidP="00D64C9B">
            <w:pPr>
              <w:spacing w:before="0" w:after="0"/>
              <w:ind w:firstLine="0"/>
              <w:jc w:val="center"/>
              <w:rPr>
                <w:sz w:val="24"/>
                <w:szCs w:val="24"/>
              </w:rPr>
            </w:pPr>
            <w:r w:rsidRPr="00C64F8E">
              <w:rPr>
                <w:sz w:val="24"/>
                <w:szCs w:val="24"/>
              </w:rPr>
              <w:t>P370+P380+ P375</w:t>
            </w:r>
          </w:p>
        </w:tc>
        <w:tc>
          <w:tcPr>
            <w:tcW w:w="1951" w:type="dxa"/>
          </w:tcPr>
          <w:p w:rsidR="009268E2" w:rsidRPr="00C64F8E" w:rsidRDefault="009268E2" w:rsidP="00D64C9B">
            <w:pPr>
              <w:spacing w:before="0" w:after="0"/>
              <w:ind w:firstLine="0"/>
              <w:jc w:val="center"/>
              <w:rPr>
                <w:sz w:val="24"/>
                <w:szCs w:val="24"/>
              </w:rPr>
            </w:pPr>
            <w:r w:rsidRPr="00C64F8E">
              <w:rPr>
                <w:sz w:val="24"/>
                <w:szCs w:val="24"/>
              </w:rPr>
              <w:t>P370+P380+ P375</w:t>
            </w:r>
          </w:p>
        </w:tc>
        <w:tc>
          <w:tcPr>
            <w:tcW w:w="1951" w:type="dxa"/>
          </w:tcPr>
          <w:p w:rsidR="009268E2" w:rsidRPr="00C64F8E" w:rsidRDefault="009268E2" w:rsidP="00D64C9B">
            <w:pPr>
              <w:spacing w:before="0" w:after="0"/>
              <w:ind w:firstLine="0"/>
              <w:jc w:val="center"/>
              <w:rPr>
                <w:sz w:val="24"/>
                <w:szCs w:val="24"/>
              </w:rPr>
            </w:pPr>
            <w:r w:rsidRPr="00C64F8E">
              <w:rPr>
                <w:sz w:val="24"/>
                <w:szCs w:val="24"/>
              </w:rPr>
              <w:t>P371+P380+ P375</w:t>
            </w:r>
          </w:p>
        </w:tc>
      </w:tr>
      <w:tr w:rsidR="009268E2" w:rsidRPr="00C64F8E" w:rsidTr="002761C3">
        <w:tc>
          <w:tcPr>
            <w:tcW w:w="1541" w:type="dxa"/>
          </w:tcPr>
          <w:p w:rsidR="009268E2" w:rsidRPr="00C64F8E" w:rsidRDefault="00D30FC2" w:rsidP="00D64C9B">
            <w:pPr>
              <w:spacing w:beforeLines="120" w:before="288" w:afterLines="120" w:after="288"/>
              <w:ind w:firstLine="0"/>
              <w:rPr>
                <w:sz w:val="24"/>
                <w:szCs w:val="24"/>
              </w:rPr>
            </w:pPr>
            <w:r w:rsidRPr="00C64F8E">
              <w:rPr>
                <w:sz w:val="24"/>
                <w:szCs w:val="24"/>
              </w:rPr>
              <w:t>Попередження про небезпечний вплив</w:t>
            </w:r>
            <w:r w:rsidR="009268E2" w:rsidRPr="00C64F8E">
              <w:rPr>
                <w:sz w:val="24"/>
                <w:szCs w:val="24"/>
              </w:rPr>
              <w:t xml:space="preserve"> (при зберіганні)</w:t>
            </w:r>
          </w:p>
        </w:tc>
        <w:tc>
          <w:tcPr>
            <w:tcW w:w="1951" w:type="dxa"/>
          </w:tcPr>
          <w:p w:rsidR="009268E2" w:rsidRPr="00C64F8E" w:rsidRDefault="009268E2" w:rsidP="00D64C9B">
            <w:pPr>
              <w:spacing w:before="0" w:after="0"/>
              <w:ind w:firstLine="0"/>
              <w:jc w:val="center"/>
              <w:rPr>
                <w:color w:val="000000" w:themeColor="text1"/>
                <w:sz w:val="24"/>
                <w:szCs w:val="24"/>
              </w:rPr>
            </w:pPr>
            <w:r w:rsidRPr="00C64F8E">
              <w:rPr>
                <w:sz w:val="24"/>
                <w:szCs w:val="24"/>
              </w:rPr>
              <w:t>P401</w:t>
            </w:r>
          </w:p>
        </w:tc>
        <w:tc>
          <w:tcPr>
            <w:tcW w:w="1951" w:type="dxa"/>
          </w:tcPr>
          <w:p w:rsidR="009268E2" w:rsidRPr="00C64F8E" w:rsidRDefault="009268E2" w:rsidP="00D64C9B">
            <w:pPr>
              <w:spacing w:beforeLines="120" w:before="288" w:afterLines="120" w:after="288"/>
              <w:ind w:firstLine="0"/>
              <w:jc w:val="center"/>
              <w:rPr>
                <w:color w:val="000000" w:themeColor="text1"/>
                <w:sz w:val="24"/>
                <w:szCs w:val="24"/>
              </w:rPr>
            </w:pPr>
            <w:r w:rsidRPr="00C64F8E">
              <w:rPr>
                <w:sz w:val="24"/>
                <w:szCs w:val="24"/>
              </w:rPr>
              <w:t>P401</w:t>
            </w:r>
          </w:p>
        </w:tc>
        <w:tc>
          <w:tcPr>
            <w:tcW w:w="1951" w:type="dxa"/>
          </w:tcPr>
          <w:p w:rsidR="009268E2" w:rsidRPr="00C64F8E" w:rsidRDefault="009268E2" w:rsidP="00D64C9B">
            <w:pPr>
              <w:spacing w:beforeLines="120" w:before="288" w:afterLines="120" w:after="288"/>
              <w:ind w:firstLine="0"/>
              <w:jc w:val="center"/>
              <w:rPr>
                <w:color w:val="000000" w:themeColor="text1"/>
                <w:sz w:val="24"/>
                <w:szCs w:val="24"/>
              </w:rPr>
            </w:pPr>
            <w:r w:rsidRPr="00C64F8E">
              <w:rPr>
                <w:sz w:val="24"/>
                <w:szCs w:val="24"/>
              </w:rPr>
              <w:t>P401</w:t>
            </w:r>
          </w:p>
        </w:tc>
        <w:tc>
          <w:tcPr>
            <w:tcW w:w="1951" w:type="dxa"/>
          </w:tcPr>
          <w:p w:rsidR="009268E2" w:rsidRPr="00C64F8E" w:rsidRDefault="009268E2" w:rsidP="00D64C9B">
            <w:pPr>
              <w:spacing w:beforeLines="120" w:before="288" w:afterLines="120" w:after="288"/>
              <w:ind w:firstLine="0"/>
              <w:jc w:val="center"/>
              <w:rPr>
                <w:color w:val="000000" w:themeColor="text1"/>
                <w:sz w:val="24"/>
                <w:szCs w:val="24"/>
              </w:rPr>
            </w:pPr>
            <w:r w:rsidRPr="00C64F8E">
              <w:rPr>
                <w:sz w:val="24"/>
                <w:szCs w:val="24"/>
              </w:rPr>
              <w:t>P401</w:t>
            </w:r>
          </w:p>
        </w:tc>
      </w:tr>
      <w:tr w:rsidR="009268E2" w:rsidRPr="00C64F8E" w:rsidTr="002761C3">
        <w:tc>
          <w:tcPr>
            <w:tcW w:w="1541" w:type="dxa"/>
          </w:tcPr>
          <w:p w:rsidR="009268E2" w:rsidRPr="00C64F8E" w:rsidRDefault="00D30FC2" w:rsidP="00D64C9B">
            <w:pPr>
              <w:spacing w:beforeLines="120" w:before="288" w:afterLines="120" w:after="288"/>
              <w:ind w:firstLine="0"/>
              <w:rPr>
                <w:sz w:val="24"/>
                <w:szCs w:val="24"/>
              </w:rPr>
            </w:pPr>
            <w:r w:rsidRPr="00C64F8E">
              <w:rPr>
                <w:sz w:val="24"/>
                <w:szCs w:val="24"/>
              </w:rPr>
              <w:t>Попередження про небезпечний вплив</w:t>
            </w:r>
            <w:r w:rsidR="009268E2" w:rsidRPr="00C64F8E">
              <w:rPr>
                <w:sz w:val="24"/>
                <w:szCs w:val="24"/>
              </w:rPr>
              <w:t xml:space="preserve"> (при утилізації)</w:t>
            </w:r>
          </w:p>
        </w:tc>
        <w:tc>
          <w:tcPr>
            <w:tcW w:w="1951" w:type="dxa"/>
          </w:tcPr>
          <w:p w:rsidR="009268E2" w:rsidRPr="00C64F8E" w:rsidRDefault="009268E2" w:rsidP="00D64C9B">
            <w:pPr>
              <w:spacing w:before="0" w:after="0"/>
              <w:ind w:firstLine="0"/>
              <w:jc w:val="center"/>
              <w:rPr>
                <w:sz w:val="24"/>
                <w:szCs w:val="24"/>
              </w:rPr>
            </w:pPr>
            <w:r w:rsidRPr="00C64F8E">
              <w:rPr>
                <w:sz w:val="24"/>
                <w:szCs w:val="24"/>
              </w:rPr>
              <w:t>P501</w:t>
            </w:r>
          </w:p>
        </w:tc>
        <w:tc>
          <w:tcPr>
            <w:tcW w:w="1951" w:type="dxa"/>
          </w:tcPr>
          <w:p w:rsidR="009268E2" w:rsidRPr="00C64F8E" w:rsidRDefault="009268E2" w:rsidP="00D64C9B">
            <w:pPr>
              <w:spacing w:before="0" w:after="0"/>
              <w:ind w:firstLine="0"/>
              <w:jc w:val="center"/>
              <w:rPr>
                <w:sz w:val="24"/>
                <w:szCs w:val="24"/>
              </w:rPr>
            </w:pPr>
            <w:r w:rsidRPr="00C64F8E">
              <w:rPr>
                <w:sz w:val="24"/>
                <w:szCs w:val="24"/>
              </w:rPr>
              <w:t>P501</w:t>
            </w:r>
          </w:p>
        </w:tc>
        <w:tc>
          <w:tcPr>
            <w:tcW w:w="1951" w:type="dxa"/>
          </w:tcPr>
          <w:p w:rsidR="009268E2" w:rsidRPr="00C64F8E" w:rsidRDefault="009268E2" w:rsidP="00D64C9B">
            <w:pPr>
              <w:spacing w:before="0" w:after="0"/>
              <w:ind w:firstLine="0"/>
              <w:jc w:val="center"/>
              <w:rPr>
                <w:sz w:val="24"/>
                <w:szCs w:val="24"/>
              </w:rPr>
            </w:pPr>
            <w:r w:rsidRPr="00C64F8E">
              <w:rPr>
                <w:sz w:val="24"/>
                <w:szCs w:val="24"/>
              </w:rPr>
              <w:t>P501</w:t>
            </w:r>
          </w:p>
        </w:tc>
        <w:tc>
          <w:tcPr>
            <w:tcW w:w="1951" w:type="dxa"/>
          </w:tcPr>
          <w:p w:rsidR="009268E2" w:rsidRPr="00C64F8E" w:rsidRDefault="009268E2" w:rsidP="00D64C9B">
            <w:pPr>
              <w:spacing w:before="0" w:after="0"/>
              <w:ind w:firstLine="0"/>
              <w:jc w:val="center"/>
              <w:rPr>
                <w:sz w:val="24"/>
                <w:szCs w:val="24"/>
              </w:rPr>
            </w:pPr>
            <w:r w:rsidRPr="00C64F8E">
              <w:rPr>
                <w:sz w:val="24"/>
                <w:szCs w:val="24"/>
              </w:rPr>
              <w:t>P501</w:t>
            </w:r>
          </w:p>
        </w:tc>
      </w:tr>
    </w:tbl>
    <w:p w:rsidR="009268E2" w:rsidRPr="00C64F8E" w:rsidRDefault="009268E2" w:rsidP="009268E2">
      <w:pPr>
        <w:spacing w:beforeLines="120" w:before="288" w:afterLines="120" w:after="288"/>
        <w:rPr>
          <w:color w:val="000000" w:themeColor="text1"/>
        </w:rPr>
      </w:pPr>
      <w:r w:rsidRPr="00C64F8E">
        <w:t xml:space="preserve">2.17.4. </w:t>
      </w:r>
      <w:r w:rsidRPr="00C64F8E">
        <w:rPr>
          <w:color w:val="000000" w:themeColor="text1"/>
        </w:rPr>
        <w:t xml:space="preserve">Додаткова інформація, яку слід враховувати при проведенні </w:t>
      </w:r>
      <w:r w:rsidR="00EF151F" w:rsidRPr="00C64F8E">
        <w:rPr>
          <w:color w:val="000000" w:themeColor="text1"/>
        </w:rPr>
        <w:t>класифікації небезпечності</w:t>
      </w:r>
      <w:r w:rsidRPr="00C64F8E">
        <w:rPr>
          <w:color w:val="000000" w:themeColor="text1"/>
        </w:rPr>
        <w:t>.</w:t>
      </w:r>
    </w:p>
    <w:p w:rsidR="009268E2" w:rsidRPr="00C64F8E" w:rsidRDefault="009268E2" w:rsidP="009268E2">
      <w:pPr>
        <w:spacing w:beforeLines="120" w:before="288" w:afterLines="120" w:after="288"/>
        <w:ind w:firstLine="0"/>
      </w:pPr>
      <w:r w:rsidRPr="00C64F8E">
        <w:object w:dxaOrig="15780" w:dyaOrig="24660">
          <v:shape id="_x0000_i1026" type="#_x0000_t75" style="width:465.5pt;height:727.5pt" o:ole="">
            <v:imagedata r:id="rId29" o:title=""/>
          </v:shape>
          <o:OLEObject Type="Embed" ProgID="Visio.Drawing.15" ShapeID="_x0000_i1026" DrawAspect="Content" ObjectID="_1740472182" r:id="rId30"/>
        </w:object>
      </w:r>
    </w:p>
    <w:p w:rsidR="009268E2" w:rsidRPr="00C64F8E" w:rsidRDefault="009268E2" w:rsidP="0086220C">
      <w:pPr>
        <w:spacing w:before="0" w:after="0"/>
        <w:rPr>
          <w:color w:val="000000" w:themeColor="text1"/>
        </w:rPr>
      </w:pPr>
      <w:r w:rsidRPr="00C64F8E">
        <w:rPr>
          <w:color w:val="000000" w:themeColor="text1"/>
        </w:rPr>
        <w:lastRenderedPageBreak/>
        <w:t>2.17.4.1.</w:t>
      </w:r>
      <w:r w:rsidR="0086220C" w:rsidRPr="00C64F8E">
        <w:rPr>
          <w:color w:val="000000" w:themeColor="text1"/>
        </w:rPr>
        <w:t xml:space="preserve"> </w:t>
      </w:r>
      <w:r w:rsidRPr="00C64F8E">
        <w:rPr>
          <w:color w:val="000000" w:themeColor="text1"/>
        </w:rPr>
        <w:t xml:space="preserve">Процедура класифікації небезпек щодо десенсибілізованої вибухової хімічної продукції не застосовується у разі, якщо: </w:t>
      </w:r>
    </w:p>
    <w:p w:rsidR="009268E2" w:rsidRPr="00C64F8E" w:rsidRDefault="009268E2" w:rsidP="0086220C">
      <w:pPr>
        <w:pStyle w:val="aff2"/>
        <w:spacing w:before="0" w:after="0"/>
        <w:ind w:left="0" w:firstLine="709"/>
        <w:rPr>
          <w:color w:val="000000" w:themeColor="text1"/>
        </w:rPr>
      </w:pPr>
      <w:r w:rsidRPr="00C64F8E">
        <w:rPr>
          <w:color w:val="000000" w:themeColor="text1"/>
        </w:rPr>
        <w:t>1) хімічні речовини або їх суміші не містять вибухової хімічної продукції відповідно до критеріїв, які зазначені у розділі 2.1 цього Додатку; або</w:t>
      </w:r>
    </w:p>
    <w:p w:rsidR="009268E2" w:rsidRPr="00C64F8E" w:rsidRDefault="009268E2" w:rsidP="009268E2">
      <w:pPr>
        <w:pStyle w:val="aff2"/>
        <w:spacing w:before="0" w:after="0"/>
        <w:ind w:left="0" w:firstLine="709"/>
        <w:rPr>
          <w:color w:val="000000" w:themeColor="text1"/>
        </w:rPr>
      </w:pPr>
      <w:r w:rsidRPr="00C64F8E">
        <w:rPr>
          <w:color w:val="000000" w:themeColor="text1"/>
        </w:rPr>
        <w:t>2) енергія екзотермічного розкладу &lt; 300 Дж/г.</w:t>
      </w:r>
    </w:p>
    <w:p w:rsidR="009268E2" w:rsidRPr="00C64F8E" w:rsidRDefault="009268E2" w:rsidP="009268E2">
      <w:pPr>
        <w:pStyle w:val="aff2"/>
        <w:spacing w:before="0" w:after="0"/>
        <w:ind w:left="0" w:firstLine="709"/>
        <w:rPr>
          <w:color w:val="000000" w:themeColor="text1"/>
        </w:rPr>
      </w:pPr>
      <w:r w:rsidRPr="00C64F8E">
        <w:rPr>
          <w:color w:val="000000" w:themeColor="text1"/>
        </w:rPr>
        <w:t>2.17.4.2.</w:t>
      </w:r>
      <w:r w:rsidR="0086220C" w:rsidRPr="00C64F8E">
        <w:rPr>
          <w:color w:val="000000" w:themeColor="text1"/>
        </w:rPr>
        <w:t xml:space="preserve"> </w:t>
      </w:r>
      <w:r w:rsidRPr="00C64F8E">
        <w:rPr>
          <w:color w:val="000000" w:themeColor="text1"/>
        </w:rPr>
        <w:t>Енергія екзотермічного розкладу повинна бути визначена з використанням вибухової хімічної продукції, яка вже десенсибілізована (тобто гомогенної суміші твердих або рідких хімічних речовин, отриманої на основі вибухової хімічної продукції та хімічної(-их) речовини(-н), яка(-і) використовується(-ються) для пригнічення її вибухових властивостей). Енергія екзотермічного розкладу може бути оцінена за допомогою відповідного калориметричного методу (див. підрозділ 20.3.3.3 розділ 20 Частини II Рекомендацій ООН з перевезення небезпечних вантажів (Посібник з випробувань та критеріїв).</w:t>
      </w:r>
    </w:p>
    <w:p w:rsidR="0086220C" w:rsidRPr="00C64F8E" w:rsidRDefault="0086220C" w:rsidP="009268E2">
      <w:pPr>
        <w:pStyle w:val="16"/>
        <w:spacing w:before="0"/>
        <w:ind w:left="0" w:firstLine="709"/>
      </w:pPr>
      <w:bookmarkStart w:id="58" w:name="_Toc525563080"/>
      <w:bookmarkStart w:id="59" w:name="_Toc3472249"/>
    </w:p>
    <w:p w:rsidR="009268E2" w:rsidRPr="00C64F8E" w:rsidRDefault="009268E2" w:rsidP="009268E2">
      <w:pPr>
        <w:pStyle w:val="16"/>
        <w:spacing w:before="0"/>
        <w:ind w:left="0" w:firstLine="709"/>
      </w:pPr>
      <w:r w:rsidRPr="00C64F8E">
        <w:t>3. ЧАСТИНА В. НЕБЕЗПЕКИ ДЛЯ ЗДОРОВ'Я ЛЮДИНИ</w:t>
      </w:r>
      <w:bookmarkEnd w:id="58"/>
      <w:bookmarkEnd w:id="59"/>
    </w:p>
    <w:p w:rsidR="009268E2" w:rsidRPr="00C64F8E" w:rsidRDefault="009268E2" w:rsidP="009268E2">
      <w:pPr>
        <w:pStyle w:val="27"/>
        <w:spacing w:before="0" w:after="0"/>
        <w:ind w:left="0" w:firstLine="709"/>
        <w:rPr>
          <w:color w:val="000000" w:themeColor="text1"/>
        </w:rPr>
      </w:pPr>
      <w:bookmarkStart w:id="60" w:name="_Toc525563081"/>
      <w:bookmarkStart w:id="61" w:name="_Toc3472250"/>
      <w:bookmarkStart w:id="62" w:name="_Toc511130933"/>
      <w:bookmarkStart w:id="63" w:name="_Toc511130938"/>
      <w:r w:rsidRPr="00C64F8E">
        <w:rPr>
          <w:color w:val="000000" w:themeColor="text1"/>
        </w:rPr>
        <w:t xml:space="preserve">3.1. </w:t>
      </w:r>
      <w:r w:rsidR="007F17DD" w:rsidRPr="00C64F8E">
        <w:rPr>
          <w:color w:val="000000" w:themeColor="text1"/>
        </w:rPr>
        <w:t>Хімічна продукція, яка проявляє гостру токсичність у разі впливу на організм людини</w:t>
      </w:r>
      <w:bookmarkEnd w:id="60"/>
      <w:bookmarkEnd w:id="61"/>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3.1.1. </w:t>
      </w:r>
      <w:r w:rsidRPr="00C64F8E">
        <w:rPr>
          <w:color w:val="000000" w:themeColor="text1"/>
        </w:rPr>
        <w:tab/>
        <w:t>Визначення</w:t>
      </w:r>
    </w:p>
    <w:p w:rsidR="009268E2" w:rsidRPr="00C64F8E" w:rsidRDefault="009268E2" w:rsidP="009268E2">
      <w:pPr>
        <w:pStyle w:val="aff2"/>
        <w:spacing w:before="0" w:after="0"/>
        <w:ind w:left="0" w:firstLine="709"/>
        <w:rPr>
          <w:color w:val="000000" w:themeColor="text1"/>
        </w:rPr>
      </w:pPr>
      <w:r w:rsidRPr="00C64F8E">
        <w:rPr>
          <w:color w:val="000000" w:themeColor="text1"/>
        </w:rPr>
        <w:t>3.1.1.1 Гостра токсичність означає значні несприятливі ефекти для здоров‘я людини (наприклад, смерть), які виникають після однократного або короткотривалого впливу хімічної речовини або суміші оральним шляхом, при вдиханні або через шкіру.</w:t>
      </w:r>
    </w:p>
    <w:p w:rsidR="009268E2" w:rsidRPr="00C64F8E" w:rsidRDefault="009268E2" w:rsidP="009268E2">
      <w:pPr>
        <w:pStyle w:val="aff2"/>
        <w:spacing w:before="0" w:after="0"/>
        <w:ind w:left="0" w:firstLine="709"/>
        <w:rPr>
          <w:color w:val="000000" w:themeColor="text1"/>
        </w:rPr>
      </w:pPr>
      <w:r w:rsidRPr="00C64F8E">
        <w:rPr>
          <w:color w:val="000000" w:themeColor="text1"/>
        </w:rPr>
        <w:t>3.1.1.2.</w:t>
      </w:r>
      <w:r w:rsidR="00DE17F9" w:rsidRPr="00C64F8E">
        <w:rPr>
          <w:color w:val="000000" w:themeColor="text1"/>
        </w:rPr>
        <w:t xml:space="preserve"> </w:t>
      </w:r>
      <w:r w:rsidR="007F17DD" w:rsidRPr="00C64F8E">
        <w:rPr>
          <w:color w:val="000000" w:themeColor="text1"/>
        </w:rPr>
        <w:t>К</w:t>
      </w:r>
      <w:r w:rsidR="00DE17F9" w:rsidRPr="00C64F8E">
        <w:rPr>
          <w:color w:val="000000" w:themeColor="text1"/>
        </w:rPr>
        <w:t>лас небезпечності</w:t>
      </w:r>
      <w:r w:rsidRPr="00C64F8E">
        <w:rPr>
          <w:color w:val="000000" w:themeColor="text1"/>
        </w:rPr>
        <w:t xml:space="preserve"> «</w:t>
      </w:r>
      <w:r w:rsidR="007F17DD" w:rsidRPr="00C64F8E">
        <w:rPr>
          <w:color w:val="000000" w:themeColor="text1"/>
        </w:rPr>
        <w:t>Хімічна продукція, яка проявляє гостру токсичність у разі впливу на організм людини</w:t>
      </w:r>
      <w:r w:rsidRPr="00C64F8E">
        <w:rPr>
          <w:color w:val="000000" w:themeColor="text1"/>
        </w:rPr>
        <w:t>», має наступні диференціації:</w:t>
      </w:r>
    </w:p>
    <w:p w:rsidR="009268E2" w:rsidRPr="00C64F8E" w:rsidRDefault="009268E2" w:rsidP="009268E2">
      <w:pPr>
        <w:pStyle w:val="aff4"/>
        <w:spacing w:before="0" w:after="0"/>
        <w:ind w:left="0" w:firstLine="709"/>
        <w:rPr>
          <w:color w:val="000000" w:themeColor="text1"/>
        </w:rPr>
      </w:pPr>
      <w:r w:rsidRPr="00C64F8E">
        <w:rPr>
          <w:color w:val="000000" w:themeColor="text1"/>
        </w:rPr>
        <w:t>«Хімічна продукція, яка проявляє гостру токсичність при оральному впливі на організм людини»;</w:t>
      </w:r>
    </w:p>
    <w:p w:rsidR="009268E2" w:rsidRPr="00C64F8E" w:rsidRDefault="009268E2" w:rsidP="009268E2">
      <w:pPr>
        <w:pStyle w:val="aff4"/>
        <w:spacing w:before="0" w:after="0"/>
        <w:ind w:left="0" w:firstLine="709"/>
        <w:rPr>
          <w:color w:val="000000" w:themeColor="text1"/>
        </w:rPr>
      </w:pPr>
      <w:r w:rsidRPr="00C64F8E">
        <w:rPr>
          <w:color w:val="000000" w:themeColor="text1"/>
        </w:rPr>
        <w:t>«</w:t>
      </w:r>
      <w:r w:rsidR="007F17DD" w:rsidRPr="00C64F8E">
        <w:rPr>
          <w:color w:val="000000" w:themeColor="text1"/>
        </w:rPr>
        <w:t>Хімічна продукція, яка проявляє гостру токсичність у разі впливу на організм людини</w:t>
      </w:r>
      <w:r w:rsidRPr="00C64F8E">
        <w:rPr>
          <w:color w:val="000000" w:themeColor="text1"/>
        </w:rPr>
        <w:t xml:space="preserve"> через шкіру»; </w:t>
      </w:r>
    </w:p>
    <w:p w:rsidR="009268E2" w:rsidRPr="00C64F8E" w:rsidRDefault="009268E2" w:rsidP="009268E2">
      <w:pPr>
        <w:pStyle w:val="aff4"/>
        <w:spacing w:before="0" w:after="0"/>
        <w:ind w:left="0" w:firstLine="709"/>
        <w:rPr>
          <w:color w:val="000000" w:themeColor="text1"/>
        </w:rPr>
      </w:pPr>
      <w:r w:rsidRPr="00C64F8E">
        <w:rPr>
          <w:color w:val="000000" w:themeColor="text1"/>
        </w:rPr>
        <w:t>«</w:t>
      </w:r>
      <w:r w:rsidR="007F17DD" w:rsidRPr="00C64F8E">
        <w:rPr>
          <w:color w:val="000000" w:themeColor="text1"/>
        </w:rPr>
        <w:t>Хімічна продукція, яка проявляє гостру токсичність у разі впливу на організм людини</w:t>
      </w:r>
      <w:r w:rsidRPr="00C64F8E">
        <w:rPr>
          <w:color w:val="000000" w:themeColor="text1"/>
        </w:rPr>
        <w:t xml:space="preserve"> при вдиханні».</w:t>
      </w:r>
    </w:p>
    <w:p w:rsidR="009268E2" w:rsidRPr="00C64F8E" w:rsidRDefault="009268E2" w:rsidP="009268E2">
      <w:pPr>
        <w:pStyle w:val="aff2"/>
        <w:spacing w:before="0" w:after="0"/>
        <w:ind w:left="0" w:firstLine="709"/>
        <w:rPr>
          <w:color w:val="000000" w:themeColor="text1"/>
        </w:rPr>
      </w:pPr>
      <w:bookmarkStart w:id="64" w:name="_3.1.2._Критерії_класифікації"/>
      <w:bookmarkEnd w:id="64"/>
      <w:r w:rsidRPr="00C64F8E">
        <w:rPr>
          <w:color w:val="000000" w:themeColor="text1"/>
        </w:rPr>
        <w:t xml:space="preserve">3.1.2. </w:t>
      </w:r>
      <w:r w:rsidRPr="00C64F8E">
        <w:rPr>
          <w:color w:val="000000" w:themeColor="text1"/>
        </w:rPr>
        <w:tab/>
        <w:t xml:space="preserve">Критерії </w:t>
      </w:r>
      <w:r w:rsidR="00EF151F" w:rsidRPr="00C64F8E">
        <w:rPr>
          <w:color w:val="000000" w:themeColor="text1"/>
        </w:rPr>
        <w:t>класифікації небезпечності</w:t>
      </w:r>
      <w:r w:rsidRPr="00C64F8E">
        <w:rPr>
          <w:color w:val="000000" w:themeColor="text1"/>
        </w:rPr>
        <w:t xml:space="preserve"> хімічної продукції за класом «</w:t>
      </w:r>
      <w:r w:rsidR="007F17DD" w:rsidRPr="00C64F8E">
        <w:rPr>
          <w:color w:val="000000" w:themeColor="text1"/>
        </w:rPr>
        <w:t>Хімічна продукція, яка проявляє гостру токсичність у разі впливу на організм людини</w:t>
      </w:r>
      <w:r w:rsidRPr="00C64F8E">
        <w:rPr>
          <w:color w:val="000000" w:themeColor="text1"/>
        </w:rPr>
        <w:t>»</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3.1.2.1. Хімічні речовини можуть бути віднесені до однієї з чотирьох </w:t>
      </w:r>
      <w:r w:rsidR="005357D5" w:rsidRPr="00C64F8E">
        <w:rPr>
          <w:color w:val="000000" w:themeColor="text1"/>
        </w:rPr>
        <w:t>категорій</w:t>
      </w:r>
      <w:r w:rsidRPr="00C64F8E">
        <w:rPr>
          <w:color w:val="000000" w:themeColor="text1"/>
        </w:rPr>
        <w:t xml:space="preserve">, визначених на основі гострої токсичності при оральному шляху впливу, при впливі через шкіру або при вдиханні відповідно до кількісних лімітуючих критеріїв, наведених у </w:t>
      </w:r>
      <w:r w:rsidR="007F17DD" w:rsidRPr="00C64F8E">
        <w:rPr>
          <w:color w:val="000000" w:themeColor="text1"/>
        </w:rPr>
        <w:t>т</w:t>
      </w:r>
      <w:r w:rsidRPr="00C64F8E">
        <w:rPr>
          <w:color w:val="000000" w:themeColor="text1"/>
        </w:rPr>
        <w:t xml:space="preserve">аблиці нижче. Показники гострої токсичності виражені (наближено) у вигляді значень показників </w:t>
      </w:r>
      <m:oMath>
        <m:sSub>
          <m:sSubPr>
            <m:ctrlPr>
              <w:rPr>
                <w:rFonts w:ascii="Cambria Math" w:hAnsi="Cambria Math"/>
                <w:i/>
                <w:color w:val="000000" w:themeColor="text1"/>
              </w:rPr>
            </m:ctrlPr>
          </m:sSubPr>
          <m:e>
            <m:r>
              <w:rPr>
                <w:rFonts w:ascii="Cambria Math" w:hAnsi="Cambria Math"/>
                <w:color w:val="000000" w:themeColor="text1"/>
              </w:rPr>
              <m:t>LD</m:t>
            </m:r>
          </m:e>
          <m:sub>
            <m:r>
              <w:rPr>
                <w:rFonts w:ascii="Cambria Math" w:hAnsi="Cambria Math"/>
                <w:color w:val="000000" w:themeColor="text1"/>
              </w:rPr>
              <m:t>50</m:t>
            </m:r>
          </m:sub>
        </m:sSub>
      </m:oMath>
      <w:r w:rsidRPr="00C64F8E">
        <w:rPr>
          <w:color w:val="000000" w:themeColor="text1"/>
        </w:rPr>
        <w:t xml:space="preserve"> (оральний шлях впливу, вплив через шкіру) або </w:t>
      </w:r>
      <m:oMath>
        <m:sSub>
          <m:sSubPr>
            <m:ctrlPr>
              <w:rPr>
                <w:rFonts w:ascii="Cambria Math" w:hAnsi="Cambria Math"/>
                <w:i/>
                <w:color w:val="000000" w:themeColor="text1"/>
              </w:rPr>
            </m:ctrlPr>
          </m:sSubPr>
          <m:e>
            <m:r>
              <w:rPr>
                <w:rFonts w:ascii="Cambria Math" w:hAnsi="Cambria Math"/>
                <w:color w:val="000000" w:themeColor="text1"/>
              </w:rPr>
              <m:t>LC</m:t>
            </m:r>
          </m:e>
          <m:sub>
            <m:r>
              <w:rPr>
                <w:rFonts w:ascii="Cambria Math" w:hAnsi="Cambria Math"/>
                <w:color w:val="000000" w:themeColor="text1"/>
              </w:rPr>
              <m:t>50</m:t>
            </m:r>
          </m:sub>
        </m:sSub>
      </m:oMath>
      <w:r w:rsidRPr="00C64F8E">
        <w:rPr>
          <w:color w:val="000000" w:themeColor="text1"/>
        </w:rPr>
        <w:t xml:space="preserve"> (при вдиханні), або показників оціночної гострої токсичності (</w:t>
      </w:r>
      <w:r w:rsidR="0034324B" w:rsidRPr="00C64F8E">
        <w:rPr>
          <w:color w:val="000000" w:themeColor="text1"/>
        </w:rPr>
        <w:t>ОГТ</w:t>
      </w:r>
      <w:r w:rsidRPr="00C64F8E">
        <w:rPr>
          <w:color w:val="000000" w:themeColor="text1"/>
        </w:rPr>
        <w:t xml:space="preserve">). Хоча за деякими методами </w:t>
      </w:r>
      <w:r w:rsidRPr="00C64F8E">
        <w:rPr>
          <w:i/>
          <w:iCs/>
          <w:color w:val="000000" w:themeColor="text1"/>
          <w:lang w:val="ru-RU"/>
        </w:rPr>
        <w:t>in</w:t>
      </w:r>
      <w:r w:rsidRPr="00C64F8E">
        <w:rPr>
          <w:i/>
          <w:iCs/>
          <w:color w:val="000000" w:themeColor="text1"/>
        </w:rPr>
        <w:t xml:space="preserve"> </w:t>
      </w:r>
      <w:r w:rsidRPr="00C64F8E">
        <w:rPr>
          <w:i/>
          <w:iCs/>
          <w:color w:val="000000" w:themeColor="text1"/>
          <w:lang w:val="ru-RU"/>
        </w:rPr>
        <w:t>vivo</w:t>
      </w:r>
      <w:r w:rsidRPr="00C64F8E">
        <w:rPr>
          <w:i/>
          <w:iCs/>
          <w:color w:val="000000" w:themeColor="text1"/>
        </w:rPr>
        <w:t xml:space="preserve"> </w:t>
      </w:r>
      <w:r w:rsidRPr="00C64F8E">
        <w:rPr>
          <w:color w:val="000000" w:themeColor="text1"/>
        </w:rPr>
        <w:t xml:space="preserve">безпосередньо визначаються значення </w:t>
      </w:r>
      <w:r w:rsidRPr="00C64F8E">
        <w:rPr>
          <w:color w:val="000000" w:themeColor="text1"/>
          <w:lang w:val="ru-RU"/>
        </w:rPr>
        <w:t>LD</w:t>
      </w:r>
      <w:r w:rsidRPr="00C64F8E">
        <w:rPr>
          <w:color w:val="000000" w:themeColor="text1"/>
        </w:rPr>
        <w:t>50/</w:t>
      </w:r>
      <w:r w:rsidRPr="00C64F8E">
        <w:rPr>
          <w:color w:val="000000" w:themeColor="text1"/>
          <w:lang w:val="ru-RU"/>
        </w:rPr>
        <w:t>LC</w:t>
      </w:r>
      <w:r w:rsidRPr="00C64F8E">
        <w:rPr>
          <w:color w:val="000000" w:themeColor="text1"/>
        </w:rPr>
        <w:t xml:space="preserve">50, за іншими новими методами </w:t>
      </w:r>
      <w:r w:rsidRPr="00C64F8E">
        <w:rPr>
          <w:i/>
          <w:iCs/>
          <w:color w:val="000000" w:themeColor="text1"/>
          <w:lang w:val="ru-RU"/>
        </w:rPr>
        <w:t>in</w:t>
      </w:r>
      <w:r w:rsidRPr="00C64F8E">
        <w:rPr>
          <w:i/>
          <w:iCs/>
          <w:color w:val="000000" w:themeColor="text1"/>
        </w:rPr>
        <w:t xml:space="preserve"> </w:t>
      </w:r>
      <w:r w:rsidRPr="00C64F8E">
        <w:rPr>
          <w:i/>
          <w:iCs/>
          <w:color w:val="000000" w:themeColor="text1"/>
          <w:lang w:val="ru-RU"/>
        </w:rPr>
        <w:t>vivo</w:t>
      </w:r>
      <w:r w:rsidRPr="00C64F8E">
        <w:rPr>
          <w:color w:val="000000" w:themeColor="text1"/>
        </w:rPr>
        <w:t xml:space="preserve"> (наприклад, із використанням меншої кількості тварин) </w:t>
      </w:r>
      <w:r w:rsidRPr="00C64F8E">
        <w:rPr>
          <w:color w:val="000000" w:themeColor="text1"/>
        </w:rPr>
        <w:lastRenderedPageBreak/>
        <w:t xml:space="preserve">розглядаються інші показники гострої токсичності, такі як значні клінічні ознаки токсичності, які використовуються для віднесення до певної </w:t>
      </w:r>
      <w:r w:rsidR="007D527A" w:rsidRPr="00C64F8E">
        <w:rPr>
          <w:color w:val="000000" w:themeColor="text1"/>
        </w:rPr>
        <w:t>категорії у межах класу небезпечності</w:t>
      </w:r>
      <w:r w:rsidRPr="00C64F8E">
        <w:rPr>
          <w:color w:val="000000" w:themeColor="text1"/>
        </w:rPr>
        <w:t>. Після Таблиці 3.1.1 наведено пояснення.</w:t>
      </w:r>
    </w:p>
    <w:p w:rsidR="009268E2" w:rsidRPr="00C64F8E" w:rsidRDefault="009268E2" w:rsidP="0086220C">
      <w:pPr>
        <w:pStyle w:val="af3"/>
        <w:ind w:firstLine="7371"/>
        <w:jc w:val="left"/>
        <w:rPr>
          <w:color w:val="000000" w:themeColor="text1"/>
        </w:rPr>
      </w:pPr>
      <w:r w:rsidRPr="00C64F8E">
        <w:rPr>
          <w:color w:val="000000" w:themeColor="text1"/>
        </w:rPr>
        <w:t>Таблиця 3.1.1</w:t>
      </w:r>
    </w:p>
    <w:p w:rsidR="009268E2" w:rsidRPr="00C64F8E" w:rsidRDefault="009268E2" w:rsidP="009268E2">
      <w:pPr>
        <w:pStyle w:val="af3"/>
        <w:ind w:left="708" w:firstLine="708"/>
        <w:rPr>
          <w:color w:val="000000" w:themeColor="text1"/>
        </w:rPr>
      </w:pPr>
      <w:r w:rsidRPr="00C64F8E">
        <w:rPr>
          <w:color w:val="000000" w:themeColor="text1"/>
        </w:rPr>
        <w:t>Показники оціночної гострої токсичності (</w:t>
      </w:r>
      <w:r w:rsidR="0034324B" w:rsidRPr="00C64F8E">
        <w:rPr>
          <w:color w:val="000000" w:themeColor="text1"/>
        </w:rPr>
        <w:t>ОГТ</w:t>
      </w:r>
      <w:r w:rsidRPr="00C64F8E">
        <w:rPr>
          <w:color w:val="000000" w:themeColor="text1"/>
        </w:rPr>
        <w:t xml:space="preserve">) та критерії для віднесення до </w:t>
      </w:r>
      <w:r w:rsidR="005357D5" w:rsidRPr="00C64F8E">
        <w:rPr>
          <w:color w:val="000000" w:themeColor="text1"/>
        </w:rPr>
        <w:t>категорій</w:t>
      </w:r>
      <w:r w:rsidRPr="00C64F8E">
        <w:rPr>
          <w:color w:val="000000" w:themeColor="text1"/>
        </w:rPr>
        <w:t xml:space="preserve"> для класу «</w:t>
      </w:r>
      <w:r w:rsidR="007F17DD" w:rsidRPr="00C64F8E">
        <w:rPr>
          <w:color w:val="000000" w:themeColor="text1"/>
        </w:rPr>
        <w:t>Хімічна продукція, яка проявляє гостру токсичність у разі впливу на організм людини</w:t>
      </w:r>
      <w:r w:rsidRPr="00C64F8E">
        <w:rPr>
          <w:color w:val="000000" w:themeColor="text1"/>
        </w:rPr>
        <w:t>»</w:t>
      </w:r>
    </w:p>
    <w:tbl>
      <w:tblPr>
        <w:tblStyle w:val="a6"/>
        <w:tblW w:w="0" w:type="auto"/>
        <w:tblLook w:val="04A0" w:firstRow="1" w:lastRow="0" w:firstColumn="1" w:lastColumn="0" w:noHBand="0" w:noVBand="1"/>
      </w:tblPr>
      <w:tblGrid>
        <w:gridCol w:w="3416"/>
        <w:gridCol w:w="1390"/>
        <w:gridCol w:w="1482"/>
        <w:gridCol w:w="1482"/>
        <w:gridCol w:w="1482"/>
      </w:tblGrid>
      <w:tr w:rsidR="009268E2" w:rsidRPr="00C64F8E" w:rsidTr="007F17DD">
        <w:tc>
          <w:tcPr>
            <w:tcW w:w="0" w:type="auto"/>
          </w:tcPr>
          <w:p w:rsidR="009268E2" w:rsidRPr="00C64F8E" w:rsidRDefault="009268E2" w:rsidP="00D64C9B">
            <w:pPr>
              <w:spacing w:before="0" w:after="0"/>
              <w:ind w:firstLine="0"/>
              <w:jc w:val="left"/>
              <w:rPr>
                <w:sz w:val="24"/>
                <w:szCs w:val="24"/>
              </w:rPr>
            </w:pPr>
            <w:r w:rsidRPr="00C64F8E">
              <w:rPr>
                <w:sz w:val="24"/>
                <w:szCs w:val="24"/>
              </w:rPr>
              <w:t>Шлях впливу</w:t>
            </w:r>
          </w:p>
        </w:tc>
        <w:tc>
          <w:tcPr>
            <w:tcW w:w="0" w:type="auto"/>
          </w:tcPr>
          <w:p w:rsidR="009268E2" w:rsidRPr="00C64F8E" w:rsidRDefault="009268E2" w:rsidP="00D64C9B">
            <w:pPr>
              <w:spacing w:before="0" w:after="0"/>
              <w:ind w:firstLine="0"/>
              <w:jc w:val="left"/>
              <w:rPr>
                <w:sz w:val="24"/>
                <w:szCs w:val="24"/>
              </w:rPr>
            </w:pPr>
            <w:r w:rsidRPr="00C64F8E">
              <w:rPr>
                <w:sz w:val="24"/>
                <w:szCs w:val="24"/>
              </w:rPr>
              <w:t>Категорія 1</w:t>
            </w:r>
          </w:p>
        </w:tc>
        <w:tc>
          <w:tcPr>
            <w:tcW w:w="0" w:type="auto"/>
          </w:tcPr>
          <w:p w:rsidR="009268E2" w:rsidRPr="00C64F8E" w:rsidRDefault="009268E2" w:rsidP="00D64C9B">
            <w:pPr>
              <w:spacing w:before="0" w:after="0"/>
              <w:ind w:firstLine="0"/>
              <w:jc w:val="left"/>
              <w:rPr>
                <w:sz w:val="24"/>
                <w:szCs w:val="24"/>
              </w:rPr>
            </w:pPr>
            <w:r w:rsidRPr="00C64F8E">
              <w:rPr>
                <w:sz w:val="24"/>
                <w:szCs w:val="24"/>
              </w:rPr>
              <w:t>Категорія 2</w:t>
            </w:r>
          </w:p>
        </w:tc>
        <w:tc>
          <w:tcPr>
            <w:tcW w:w="0" w:type="auto"/>
          </w:tcPr>
          <w:p w:rsidR="009268E2" w:rsidRPr="00C64F8E" w:rsidRDefault="009268E2" w:rsidP="00D64C9B">
            <w:pPr>
              <w:spacing w:before="0" w:after="0"/>
              <w:ind w:firstLine="0"/>
              <w:jc w:val="left"/>
              <w:rPr>
                <w:sz w:val="24"/>
                <w:szCs w:val="24"/>
              </w:rPr>
            </w:pPr>
            <w:r w:rsidRPr="00C64F8E">
              <w:rPr>
                <w:sz w:val="24"/>
                <w:szCs w:val="24"/>
              </w:rPr>
              <w:t>Категорія 3</w:t>
            </w:r>
          </w:p>
        </w:tc>
        <w:tc>
          <w:tcPr>
            <w:tcW w:w="0" w:type="auto"/>
          </w:tcPr>
          <w:p w:rsidR="009268E2" w:rsidRPr="00C64F8E" w:rsidRDefault="009268E2" w:rsidP="00D64C9B">
            <w:pPr>
              <w:spacing w:before="0" w:after="0"/>
              <w:ind w:firstLine="0"/>
              <w:jc w:val="left"/>
              <w:rPr>
                <w:sz w:val="24"/>
                <w:szCs w:val="24"/>
              </w:rPr>
            </w:pPr>
            <w:r w:rsidRPr="00C64F8E">
              <w:rPr>
                <w:sz w:val="24"/>
                <w:szCs w:val="24"/>
              </w:rPr>
              <w:t>Категорія 4</w:t>
            </w:r>
          </w:p>
        </w:tc>
      </w:tr>
      <w:tr w:rsidR="009268E2" w:rsidRPr="00C64F8E" w:rsidTr="007F17DD">
        <w:tc>
          <w:tcPr>
            <w:tcW w:w="0" w:type="auto"/>
          </w:tcPr>
          <w:p w:rsidR="009268E2" w:rsidRPr="00C64F8E" w:rsidRDefault="009268E2" w:rsidP="00D64C9B">
            <w:pPr>
              <w:spacing w:before="0" w:after="0"/>
              <w:ind w:firstLine="0"/>
              <w:jc w:val="left"/>
              <w:rPr>
                <w:sz w:val="24"/>
                <w:szCs w:val="24"/>
              </w:rPr>
            </w:pPr>
            <w:r w:rsidRPr="00C64F8E">
              <w:rPr>
                <w:sz w:val="24"/>
                <w:szCs w:val="24"/>
              </w:rPr>
              <w:t>Оральний (мг/кг маси тіла)</w:t>
            </w:r>
          </w:p>
          <w:p w:rsidR="009268E2" w:rsidRPr="00C64F8E" w:rsidRDefault="009268E2" w:rsidP="00D64C9B">
            <w:pPr>
              <w:spacing w:before="0" w:after="0"/>
              <w:ind w:firstLine="0"/>
              <w:jc w:val="left"/>
              <w:rPr>
                <w:sz w:val="24"/>
                <w:szCs w:val="24"/>
              </w:rPr>
            </w:pPr>
            <w:r w:rsidRPr="00C64F8E">
              <w:rPr>
                <w:sz w:val="24"/>
                <w:szCs w:val="24"/>
              </w:rPr>
              <w:t>Див.: Примітка 1)</w:t>
            </w:r>
          </w:p>
          <w:p w:rsidR="009268E2" w:rsidRPr="00C64F8E" w:rsidRDefault="009268E2" w:rsidP="00D64C9B">
            <w:pPr>
              <w:spacing w:before="0" w:after="0"/>
              <w:ind w:firstLine="0"/>
              <w:jc w:val="left"/>
              <w:rPr>
                <w:sz w:val="24"/>
                <w:szCs w:val="24"/>
              </w:rPr>
            </w:pPr>
            <w:r w:rsidRPr="00C64F8E">
              <w:rPr>
                <w:sz w:val="24"/>
                <w:szCs w:val="24"/>
              </w:rPr>
              <w:t>Примітка 2)</w:t>
            </w:r>
          </w:p>
        </w:tc>
        <w:tc>
          <w:tcPr>
            <w:tcW w:w="0" w:type="auto"/>
          </w:tcPr>
          <w:p w:rsidR="009268E2" w:rsidRPr="00C64F8E" w:rsidRDefault="0034324B" w:rsidP="00D64C9B">
            <w:pPr>
              <w:spacing w:before="0" w:after="0"/>
              <w:ind w:firstLine="0"/>
              <w:jc w:val="left"/>
              <w:rPr>
                <w:sz w:val="24"/>
                <w:szCs w:val="24"/>
              </w:rPr>
            </w:pPr>
            <w:r w:rsidRPr="00C64F8E">
              <w:rPr>
                <w:sz w:val="24"/>
                <w:szCs w:val="24"/>
              </w:rPr>
              <w:t>ОГТ</w:t>
            </w:r>
            <w:r w:rsidR="009268E2" w:rsidRPr="00C64F8E">
              <w:rPr>
                <w:sz w:val="24"/>
                <w:szCs w:val="24"/>
              </w:rPr>
              <w:t xml:space="preserve"> ≤ 5</w:t>
            </w:r>
          </w:p>
        </w:tc>
        <w:tc>
          <w:tcPr>
            <w:tcW w:w="0" w:type="auto"/>
          </w:tcPr>
          <w:p w:rsidR="009268E2" w:rsidRPr="00C64F8E" w:rsidRDefault="009268E2" w:rsidP="00D64C9B">
            <w:pPr>
              <w:spacing w:before="0" w:after="0"/>
              <w:ind w:firstLine="0"/>
              <w:jc w:val="left"/>
              <w:rPr>
                <w:sz w:val="24"/>
                <w:szCs w:val="24"/>
              </w:rPr>
            </w:pPr>
            <w:r w:rsidRPr="00C64F8E">
              <w:rPr>
                <w:sz w:val="24"/>
                <w:szCs w:val="24"/>
              </w:rPr>
              <w:t xml:space="preserve">5 &lt; </w:t>
            </w:r>
            <w:r w:rsidR="0034324B" w:rsidRPr="00C64F8E">
              <w:rPr>
                <w:sz w:val="24"/>
                <w:szCs w:val="24"/>
              </w:rPr>
              <w:t>ОГТ</w:t>
            </w:r>
            <w:r w:rsidRPr="00C64F8E">
              <w:rPr>
                <w:sz w:val="24"/>
                <w:szCs w:val="24"/>
              </w:rPr>
              <w:t xml:space="preserve"> ≤</w:t>
            </w:r>
          </w:p>
          <w:p w:rsidR="009268E2" w:rsidRPr="00C64F8E" w:rsidRDefault="009268E2" w:rsidP="00D64C9B">
            <w:pPr>
              <w:spacing w:before="0" w:after="0"/>
              <w:ind w:firstLine="0"/>
              <w:jc w:val="left"/>
              <w:rPr>
                <w:sz w:val="24"/>
                <w:szCs w:val="24"/>
              </w:rPr>
            </w:pPr>
            <w:r w:rsidRPr="00C64F8E">
              <w:rPr>
                <w:sz w:val="24"/>
                <w:szCs w:val="24"/>
              </w:rPr>
              <w:t>50</w:t>
            </w:r>
          </w:p>
        </w:tc>
        <w:tc>
          <w:tcPr>
            <w:tcW w:w="0" w:type="auto"/>
          </w:tcPr>
          <w:p w:rsidR="009268E2" w:rsidRPr="00C64F8E" w:rsidRDefault="009268E2" w:rsidP="00D64C9B">
            <w:pPr>
              <w:spacing w:before="0" w:after="0"/>
              <w:ind w:firstLine="0"/>
              <w:jc w:val="left"/>
              <w:rPr>
                <w:sz w:val="24"/>
                <w:szCs w:val="24"/>
              </w:rPr>
            </w:pPr>
            <w:r w:rsidRPr="00C64F8E">
              <w:rPr>
                <w:sz w:val="24"/>
                <w:szCs w:val="24"/>
              </w:rPr>
              <w:t xml:space="preserve">50 &lt; </w:t>
            </w:r>
            <w:r w:rsidR="0034324B" w:rsidRPr="00C64F8E">
              <w:rPr>
                <w:sz w:val="24"/>
                <w:szCs w:val="24"/>
              </w:rPr>
              <w:t>ОГТ</w:t>
            </w:r>
            <w:r w:rsidRPr="00C64F8E">
              <w:rPr>
                <w:sz w:val="24"/>
                <w:szCs w:val="24"/>
              </w:rPr>
              <w:t xml:space="preserve"> ≤</w:t>
            </w:r>
          </w:p>
          <w:p w:rsidR="009268E2" w:rsidRPr="00C64F8E" w:rsidRDefault="009268E2" w:rsidP="00D64C9B">
            <w:pPr>
              <w:spacing w:before="0" w:after="0"/>
              <w:ind w:firstLine="0"/>
              <w:jc w:val="left"/>
              <w:rPr>
                <w:sz w:val="24"/>
                <w:szCs w:val="24"/>
              </w:rPr>
            </w:pPr>
            <w:r w:rsidRPr="00C64F8E">
              <w:rPr>
                <w:sz w:val="24"/>
                <w:szCs w:val="24"/>
              </w:rPr>
              <w:t>300</w:t>
            </w:r>
          </w:p>
        </w:tc>
        <w:tc>
          <w:tcPr>
            <w:tcW w:w="0" w:type="auto"/>
          </w:tcPr>
          <w:p w:rsidR="009268E2" w:rsidRPr="00C64F8E" w:rsidRDefault="009268E2" w:rsidP="00D64C9B">
            <w:pPr>
              <w:spacing w:before="0" w:after="0"/>
              <w:ind w:firstLine="0"/>
              <w:jc w:val="left"/>
              <w:rPr>
                <w:sz w:val="24"/>
                <w:szCs w:val="24"/>
              </w:rPr>
            </w:pPr>
            <w:r w:rsidRPr="00C64F8E">
              <w:rPr>
                <w:sz w:val="24"/>
                <w:szCs w:val="24"/>
              </w:rPr>
              <w:t xml:space="preserve">300 &lt; </w:t>
            </w:r>
            <w:r w:rsidR="0034324B" w:rsidRPr="00C64F8E">
              <w:rPr>
                <w:sz w:val="24"/>
                <w:szCs w:val="24"/>
              </w:rPr>
              <w:t>ОГТ</w:t>
            </w:r>
            <w:r w:rsidRPr="00C64F8E">
              <w:rPr>
                <w:sz w:val="24"/>
                <w:szCs w:val="24"/>
              </w:rPr>
              <w:t xml:space="preserve"> ≤</w:t>
            </w:r>
          </w:p>
          <w:p w:rsidR="009268E2" w:rsidRPr="00C64F8E" w:rsidRDefault="009268E2" w:rsidP="00D64C9B">
            <w:pPr>
              <w:spacing w:before="0" w:after="0"/>
              <w:ind w:firstLine="0"/>
              <w:jc w:val="left"/>
              <w:rPr>
                <w:sz w:val="24"/>
                <w:szCs w:val="24"/>
              </w:rPr>
            </w:pPr>
            <w:r w:rsidRPr="00C64F8E">
              <w:rPr>
                <w:sz w:val="24"/>
                <w:szCs w:val="24"/>
              </w:rPr>
              <w:t>2000</w:t>
            </w:r>
          </w:p>
        </w:tc>
      </w:tr>
      <w:tr w:rsidR="009268E2" w:rsidRPr="00C64F8E" w:rsidTr="007F17DD">
        <w:tc>
          <w:tcPr>
            <w:tcW w:w="0" w:type="auto"/>
          </w:tcPr>
          <w:p w:rsidR="009268E2" w:rsidRPr="00C64F8E" w:rsidRDefault="009268E2" w:rsidP="00D64C9B">
            <w:pPr>
              <w:spacing w:before="0" w:after="0"/>
              <w:ind w:firstLine="0"/>
              <w:jc w:val="left"/>
              <w:rPr>
                <w:sz w:val="24"/>
                <w:szCs w:val="24"/>
              </w:rPr>
            </w:pPr>
            <w:r w:rsidRPr="00C64F8E">
              <w:rPr>
                <w:sz w:val="24"/>
                <w:szCs w:val="24"/>
              </w:rPr>
              <w:t>Через шкіру (мг/кг маси тіла)</w:t>
            </w:r>
          </w:p>
          <w:p w:rsidR="009268E2" w:rsidRPr="00C64F8E" w:rsidRDefault="009268E2" w:rsidP="00D64C9B">
            <w:pPr>
              <w:spacing w:before="0" w:after="0"/>
              <w:ind w:firstLine="0"/>
              <w:jc w:val="left"/>
              <w:rPr>
                <w:sz w:val="24"/>
                <w:szCs w:val="24"/>
              </w:rPr>
            </w:pPr>
            <w:r w:rsidRPr="00C64F8E">
              <w:rPr>
                <w:sz w:val="24"/>
                <w:szCs w:val="24"/>
              </w:rPr>
              <w:t>Див.: Примітка 1)</w:t>
            </w:r>
          </w:p>
          <w:p w:rsidR="009268E2" w:rsidRPr="00C64F8E" w:rsidRDefault="009268E2" w:rsidP="00D64C9B">
            <w:pPr>
              <w:spacing w:before="0" w:after="0"/>
              <w:ind w:firstLine="0"/>
              <w:jc w:val="left"/>
              <w:rPr>
                <w:sz w:val="24"/>
                <w:szCs w:val="24"/>
              </w:rPr>
            </w:pPr>
            <w:r w:rsidRPr="00C64F8E">
              <w:rPr>
                <w:sz w:val="24"/>
                <w:szCs w:val="24"/>
              </w:rPr>
              <w:t>Примітка 2)</w:t>
            </w:r>
          </w:p>
        </w:tc>
        <w:tc>
          <w:tcPr>
            <w:tcW w:w="0" w:type="auto"/>
          </w:tcPr>
          <w:p w:rsidR="009268E2" w:rsidRPr="00C64F8E" w:rsidRDefault="0034324B" w:rsidP="00D64C9B">
            <w:pPr>
              <w:spacing w:before="0" w:after="0"/>
              <w:ind w:firstLine="0"/>
              <w:jc w:val="left"/>
              <w:rPr>
                <w:sz w:val="24"/>
                <w:szCs w:val="24"/>
              </w:rPr>
            </w:pPr>
            <w:r w:rsidRPr="00C64F8E">
              <w:rPr>
                <w:sz w:val="24"/>
                <w:szCs w:val="24"/>
              </w:rPr>
              <w:t>ОГТ</w:t>
            </w:r>
            <w:r w:rsidR="009268E2" w:rsidRPr="00C64F8E">
              <w:rPr>
                <w:sz w:val="24"/>
                <w:szCs w:val="24"/>
              </w:rPr>
              <w:t xml:space="preserve"> ≤ 50</w:t>
            </w:r>
          </w:p>
        </w:tc>
        <w:tc>
          <w:tcPr>
            <w:tcW w:w="0" w:type="auto"/>
          </w:tcPr>
          <w:p w:rsidR="009268E2" w:rsidRPr="00C64F8E" w:rsidRDefault="009268E2" w:rsidP="00D64C9B">
            <w:pPr>
              <w:spacing w:before="0" w:after="0"/>
              <w:ind w:firstLine="0"/>
              <w:jc w:val="left"/>
              <w:rPr>
                <w:sz w:val="24"/>
                <w:szCs w:val="24"/>
              </w:rPr>
            </w:pPr>
            <w:r w:rsidRPr="00C64F8E">
              <w:rPr>
                <w:sz w:val="24"/>
                <w:szCs w:val="24"/>
              </w:rPr>
              <w:t xml:space="preserve">50 &lt; </w:t>
            </w:r>
            <w:r w:rsidR="0034324B" w:rsidRPr="00C64F8E">
              <w:rPr>
                <w:sz w:val="24"/>
                <w:szCs w:val="24"/>
              </w:rPr>
              <w:t>ОГТ</w:t>
            </w:r>
            <w:r w:rsidRPr="00C64F8E">
              <w:rPr>
                <w:sz w:val="24"/>
                <w:szCs w:val="24"/>
              </w:rPr>
              <w:t xml:space="preserve"> ≤</w:t>
            </w:r>
          </w:p>
          <w:p w:rsidR="009268E2" w:rsidRPr="00C64F8E" w:rsidRDefault="009268E2" w:rsidP="00D64C9B">
            <w:pPr>
              <w:spacing w:before="0" w:after="0"/>
              <w:ind w:firstLine="0"/>
              <w:jc w:val="left"/>
              <w:rPr>
                <w:sz w:val="24"/>
                <w:szCs w:val="24"/>
              </w:rPr>
            </w:pPr>
            <w:r w:rsidRPr="00C64F8E">
              <w:rPr>
                <w:sz w:val="24"/>
                <w:szCs w:val="24"/>
              </w:rPr>
              <w:t>200</w:t>
            </w:r>
          </w:p>
        </w:tc>
        <w:tc>
          <w:tcPr>
            <w:tcW w:w="0" w:type="auto"/>
          </w:tcPr>
          <w:p w:rsidR="009268E2" w:rsidRPr="00C64F8E" w:rsidRDefault="009268E2" w:rsidP="00D64C9B">
            <w:pPr>
              <w:spacing w:before="0" w:after="0"/>
              <w:ind w:firstLine="0"/>
              <w:jc w:val="left"/>
              <w:rPr>
                <w:sz w:val="24"/>
                <w:szCs w:val="24"/>
              </w:rPr>
            </w:pPr>
            <w:r w:rsidRPr="00C64F8E">
              <w:rPr>
                <w:sz w:val="24"/>
                <w:szCs w:val="24"/>
              </w:rPr>
              <w:t xml:space="preserve">200 &lt; </w:t>
            </w:r>
            <w:r w:rsidR="0034324B" w:rsidRPr="00C64F8E">
              <w:rPr>
                <w:sz w:val="24"/>
                <w:szCs w:val="24"/>
              </w:rPr>
              <w:t>ОГТ</w:t>
            </w:r>
            <w:r w:rsidRPr="00C64F8E">
              <w:rPr>
                <w:sz w:val="24"/>
                <w:szCs w:val="24"/>
              </w:rPr>
              <w:t xml:space="preserve"> ≤</w:t>
            </w:r>
          </w:p>
          <w:p w:rsidR="009268E2" w:rsidRPr="00C64F8E" w:rsidRDefault="009268E2" w:rsidP="00D64C9B">
            <w:pPr>
              <w:spacing w:before="0" w:after="0"/>
              <w:ind w:firstLine="0"/>
              <w:jc w:val="left"/>
              <w:rPr>
                <w:sz w:val="24"/>
                <w:szCs w:val="24"/>
              </w:rPr>
            </w:pPr>
            <w:r w:rsidRPr="00C64F8E">
              <w:rPr>
                <w:sz w:val="24"/>
                <w:szCs w:val="24"/>
              </w:rPr>
              <w:t>1 000</w:t>
            </w:r>
          </w:p>
        </w:tc>
        <w:tc>
          <w:tcPr>
            <w:tcW w:w="0" w:type="auto"/>
          </w:tcPr>
          <w:p w:rsidR="009268E2" w:rsidRPr="00C64F8E" w:rsidRDefault="009268E2" w:rsidP="00D64C9B">
            <w:pPr>
              <w:spacing w:before="0" w:after="0"/>
              <w:ind w:firstLine="0"/>
              <w:jc w:val="left"/>
              <w:rPr>
                <w:sz w:val="24"/>
                <w:szCs w:val="24"/>
              </w:rPr>
            </w:pPr>
            <w:r w:rsidRPr="00C64F8E">
              <w:rPr>
                <w:sz w:val="24"/>
                <w:szCs w:val="24"/>
              </w:rPr>
              <w:t xml:space="preserve">1 000 &lt; </w:t>
            </w:r>
            <w:r w:rsidR="0034324B" w:rsidRPr="00C64F8E">
              <w:rPr>
                <w:sz w:val="24"/>
                <w:szCs w:val="24"/>
              </w:rPr>
              <w:t>ОГТ</w:t>
            </w:r>
          </w:p>
          <w:p w:rsidR="009268E2" w:rsidRPr="00C64F8E" w:rsidRDefault="009268E2" w:rsidP="00D64C9B">
            <w:pPr>
              <w:spacing w:before="0" w:after="0"/>
              <w:ind w:firstLine="0"/>
              <w:jc w:val="left"/>
              <w:rPr>
                <w:sz w:val="24"/>
                <w:szCs w:val="24"/>
              </w:rPr>
            </w:pPr>
            <w:r w:rsidRPr="00C64F8E">
              <w:rPr>
                <w:sz w:val="24"/>
                <w:szCs w:val="24"/>
              </w:rPr>
              <w:t>≤ 2 000</w:t>
            </w:r>
          </w:p>
        </w:tc>
      </w:tr>
      <w:tr w:rsidR="009268E2" w:rsidRPr="00C64F8E" w:rsidTr="007F17DD">
        <w:tc>
          <w:tcPr>
            <w:tcW w:w="0" w:type="auto"/>
          </w:tcPr>
          <w:p w:rsidR="009268E2" w:rsidRPr="00C64F8E" w:rsidRDefault="009268E2" w:rsidP="00D64C9B">
            <w:pPr>
              <w:spacing w:before="0" w:after="0"/>
              <w:ind w:firstLine="0"/>
              <w:jc w:val="left"/>
              <w:rPr>
                <w:sz w:val="24"/>
                <w:szCs w:val="24"/>
              </w:rPr>
            </w:pPr>
            <w:r w:rsidRPr="00C64F8E">
              <w:rPr>
                <w:sz w:val="24"/>
                <w:szCs w:val="24"/>
              </w:rPr>
              <w:t>Гази (</w:t>
            </w:r>
            <m:oMath>
              <m:sSup>
                <m:sSupPr>
                  <m:ctrlPr>
                    <w:rPr>
                      <w:rFonts w:ascii="Cambria Math" w:hAnsi="Cambria Math"/>
                      <w:i/>
                      <w:sz w:val="24"/>
                      <w:szCs w:val="24"/>
                    </w:rPr>
                  </m:ctrlPr>
                </m:sSupPr>
                <m:e>
                  <m:r>
                    <w:rPr>
                      <w:rFonts w:ascii="Cambria Math" w:hAnsi="Cambria Math"/>
                      <w:sz w:val="24"/>
                      <w:szCs w:val="24"/>
                    </w:rPr>
                    <m:t>млн</m:t>
                  </m:r>
                </m:e>
                <m:sup>
                  <m:r>
                    <w:rPr>
                      <w:rFonts w:ascii="Cambria Math" w:hAnsi="Cambria Math"/>
                      <w:sz w:val="24"/>
                      <w:szCs w:val="24"/>
                    </w:rPr>
                    <m:t>-1</m:t>
                  </m:r>
                </m:sup>
              </m:sSup>
              <m:r>
                <w:rPr>
                  <w:rFonts w:ascii="Cambria Math" w:hAnsi="Cambria Math"/>
                  <w:sz w:val="24"/>
                  <w:szCs w:val="24"/>
                </w:rPr>
                <m:t>о</m:t>
              </m:r>
              <m:sSup>
                <m:sSupPr>
                  <m:ctrlPr>
                    <w:rPr>
                      <w:rFonts w:ascii="Cambria Math" w:hAnsi="Cambria Math"/>
                      <w:i/>
                      <w:sz w:val="24"/>
                      <w:szCs w:val="24"/>
                    </w:rPr>
                  </m:ctrlPr>
                </m:sSupPr>
                <m:e>
                  <m:r>
                    <w:rPr>
                      <w:rFonts w:ascii="Cambria Math" w:hAnsi="Cambria Math"/>
                      <w:sz w:val="24"/>
                      <w:szCs w:val="24"/>
                    </w:rPr>
                    <m:t>б</m:t>
                  </m:r>
                </m:e>
                <m:sup>
                  <m:r>
                    <w:rPr>
                      <w:rFonts w:ascii="Cambria Math" w:hAnsi="Cambria Math"/>
                      <w:sz w:val="24"/>
                      <w:szCs w:val="24"/>
                    </w:rPr>
                    <m:t>'</m:t>
                  </m:r>
                </m:sup>
              </m:sSup>
              <m:r>
                <w:rPr>
                  <w:rFonts w:ascii="Cambria Math" w:hAnsi="Cambria Math"/>
                  <w:sz w:val="24"/>
                  <w:szCs w:val="24"/>
                </w:rPr>
                <m:t>єм (ppm/V)</m:t>
              </m:r>
            </m:oMath>
            <w:r w:rsidRPr="00C64F8E">
              <w:rPr>
                <w:sz w:val="24"/>
                <w:szCs w:val="24"/>
              </w:rPr>
              <w:t>(</w:t>
            </w:r>
            <w:r w:rsidRPr="00C64F8E">
              <w:rPr>
                <w:rStyle w:val="af7"/>
                <w:sz w:val="24"/>
                <w:szCs w:val="24"/>
              </w:rPr>
              <w:footnoteReference w:customMarkFollows="1" w:id="10"/>
              <w:sym w:font="Symbol" w:char="F02A"/>
            </w:r>
            <w:r w:rsidRPr="00C64F8E">
              <w:rPr>
                <w:sz w:val="24"/>
                <w:szCs w:val="24"/>
              </w:rPr>
              <w:t>))</w:t>
            </w:r>
          </w:p>
          <w:p w:rsidR="009268E2" w:rsidRPr="00C64F8E" w:rsidRDefault="009268E2" w:rsidP="00D64C9B">
            <w:pPr>
              <w:spacing w:before="0" w:after="0"/>
              <w:ind w:firstLine="0"/>
              <w:jc w:val="left"/>
              <w:rPr>
                <w:sz w:val="24"/>
                <w:szCs w:val="24"/>
              </w:rPr>
            </w:pPr>
            <w:r w:rsidRPr="00C64F8E">
              <w:rPr>
                <w:sz w:val="24"/>
                <w:szCs w:val="24"/>
              </w:rPr>
              <w:t>Див.: Примітка 1)</w:t>
            </w:r>
          </w:p>
          <w:p w:rsidR="009268E2" w:rsidRPr="00C64F8E" w:rsidRDefault="009268E2" w:rsidP="00D64C9B">
            <w:pPr>
              <w:spacing w:before="0" w:after="0"/>
              <w:ind w:firstLine="0"/>
              <w:jc w:val="left"/>
              <w:rPr>
                <w:sz w:val="24"/>
                <w:szCs w:val="24"/>
              </w:rPr>
            </w:pPr>
            <w:r w:rsidRPr="00C64F8E">
              <w:rPr>
                <w:sz w:val="24"/>
                <w:szCs w:val="24"/>
              </w:rPr>
              <w:t>Примітка 2)</w:t>
            </w:r>
          </w:p>
          <w:p w:rsidR="009268E2" w:rsidRPr="00C64F8E" w:rsidRDefault="009268E2" w:rsidP="00D64C9B">
            <w:pPr>
              <w:spacing w:before="0" w:after="0"/>
              <w:ind w:firstLine="0"/>
              <w:jc w:val="left"/>
              <w:rPr>
                <w:sz w:val="24"/>
                <w:szCs w:val="24"/>
              </w:rPr>
            </w:pPr>
            <w:r w:rsidRPr="00C64F8E">
              <w:rPr>
                <w:sz w:val="24"/>
                <w:szCs w:val="24"/>
              </w:rPr>
              <w:t>Примітка 3)</w:t>
            </w:r>
          </w:p>
        </w:tc>
        <w:tc>
          <w:tcPr>
            <w:tcW w:w="0" w:type="auto"/>
          </w:tcPr>
          <w:p w:rsidR="009268E2" w:rsidRPr="00C64F8E" w:rsidRDefault="0034324B" w:rsidP="00D64C9B">
            <w:pPr>
              <w:spacing w:before="0" w:after="0"/>
              <w:ind w:firstLine="0"/>
              <w:jc w:val="left"/>
              <w:rPr>
                <w:sz w:val="24"/>
                <w:szCs w:val="24"/>
              </w:rPr>
            </w:pPr>
            <w:r w:rsidRPr="00C64F8E">
              <w:rPr>
                <w:sz w:val="24"/>
                <w:szCs w:val="24"/>
              </w:rPr>
              <w:t>ОГТ</w:t>
            </w:r>
            <w:r w:rsidR="009268E2" w:rsidRPr="00C64F8E">
              <w:rPr>
                <w:sz w:val="24"/>
                <w:szCs w:val="24"/>
              </w:rPr>
              <w:t xml:space="preserve"> ≤ 100</w:t>
            </w:r>
          </w:p>
        </w:tc>
        <w:tc>
          <w:tcPr>
            <w:tcW w:w="0" w:type="auto"/>
          </w:tcPr>
          <w:p w:rsidR="009268E2" w:rsidRPr="00C64F8E" w:rsidRDefault="009268E2" w:rsidP="00D64C9B">
            <w:pPr>
              <w:spacing w:before="0" w:after="0"/>
              <w:ind w:firstLine="0"/>
              <w:jc w:val="left"/>
              <w:rPr>
                <w:sz w:val="24"/>
                <w:szCs w:val="24"/>
              </w:rPr>
            </w:pPr>
            <w:r w:rsidRPr="00C64F8E">
              <w:rPr>
                <w:sz w:val="24"/>
                <w:szCs w:val="24"/>
              </w:rPr>
              <w:t xml:space="preserve">100 &lt; </w:t>
            </w:r>
            <w:r w:rsidR="0034324B" w:rsidRPr="00C64F8E">
              <w:rPr>
                <w:sz w:val="24"/>
                <w:szCs w:val="24"/>
              </w:rPr>
              <w:t>ОГТ</w:t>
            </w:r>
            <w:r w:rsidRPr="00C64F8E">
              <w:rPr>
                <w:sz w:val="24"/>
                <w:szCs w:val="24"/>
              </w:rPr>
              <w:t xml:space="preserve"> ≤</w:t>
            </w:r>
          </w:p>
          <w:p w:rsidR="009268E2" w:rsidRPr="00C64F8E" w:rsidRDefault="009268E2" w:rsidP="00D64C9B">
            <w:pPr>
              <w:spacing w:before="0" w:after="0"/>
              <w:ind w:firstLine="0"/>
              <w:jc w:val="left"/>
              <w:rPr>
                <w:sz w:val="24"/>
                <w:szCs w:val="24"/>
              </w:rPr>
            </w:pPr>
            <w:r w:rsidRPr="00C64F8E">
              <w:rPr>
                <w:sz w:val="24"/>
                <w:szCs w:val="24"/>
              </w:rPr>
              <w:t>500</w:t>
            </w:r>
          </w:p>
        </w:tc>
        <w:tc>
          <w:tcPr>
            <w:tcW w:w="0" w:type="auto"/>
          </w:tcPr>
          <w:p w:rsidR="009268E2" w:rsidRPr="00C64F8E" w:rsidRDefault="009268E2" w:rsidP="00D64C9B">
            <w:pPr>
              <w:spacing w:before="0" w:after="0"/>
              <w:ind w:firstLine="0"/>
              <w:jc w:val="left"/>
              <w:rPr>
                <w:sz w:val="24"/>
                <w:szCs w:val="24"/>
              </w:rPr>
            </w:pPr>
            <w:r w:rsidRPr="00C64F8E">
              <w:rPr>
                <w:sz w:val="24"/>
                <w:szCs w:val="24"/>
              </w:rPr>
              <w:t xml:space="preserve">500 &lt; </w:t>
            </w:r>
            <w:r w:rsidR="0034324B" w:rsidRPr="00C64F8E">
              <w:rPr>
                <w:sz w:val="24"/>
                <w:szCs w:val="24"/>
              </w:rPr>
              <w:t>ОГТ</w:t>
            </w:r>
            <w:r w:rsidRPr="00C64F8E">
              <w:rPr>
                <w:sz w:val="24"/>
                <w:szCs w:val="24"/>
              </w:rPr>
              <w:t xml:space="preserve"> ≤</w:t>
            </w:r>
          </w:p>
          <w:p w:rsidR="009268E2" w:rsidRPr="00C64F8E" w:rsidRDefault="009268E2" w:rsidP="00D64C9B">
            <w:pPr>
              <w:spacing w:before="0" w:after="0"/>
              <w:ind w:firstLine="0"/>
              <w:jc w:val="left"/>
              <w:rPr>
                <w:sz w:val="24"/>
                <w:szCs w:val="24"/>
              </w:rPr>
            </w:pPr>
            <w:r w:rsidRPr="00C64F8E">
              <w:rPr>
                <w:sz w:val="24"/>
                <w:szCs w:val="24"/>
              </w:rPr>
              <w:t>2 500</w:t>
            </w:r>
          </w:p>
        </w:tc>
        <w:tc>
          <w:tcPr>
            <w:tcW w:w="0" w:type="auto"/>
          </w:tcPr>
          <w:p w:rsidR="009268E2" w:rsidRPr="00C64F8E" w:rsidRDefault="009268E2" w:rsidP="00D64C9B">
            <w:pPr>
              <w:spacing w:before="0" w:after="0"/>
              <w:ind w:firstLine="0"/>
              <w:jc w:val="left"/>
              <w:rPr>
                <w:sz w:val="24"/>
                <w:szCs w:val="24"/>
              </w:rPr>
            </w:pPr>
            <w:r w:rsidRPr="00C64F8E">
              <w:rPr>
                <w:sz w:val="24"/>
                <w:szCs w:val="24"/>
              </w:rPr>
              <w:t xml:space="preserve">2 500 &lt; </w:t>
            </w:r>
            <w:r w:rsidR="0034324B" w:rsidRPr="00C64F8E">
              <w:rPr>
                <w:sz w:val="24"/>
                <w:szCs w:val="24"/>
              </w:rPr>
              <w:t>ОГТ</w:t>
            </w:r>
          </w:p>
          <w:p w:rsidR="009268E2" w:rsidRPr="00C64F8E" w:rsidRDefault="009268E2" w:rsidP="00D64C9B">
            <w:pPr>
              <w:spacing w:before="0" w:after="0"/>
              <w:ind w:firstLine="0"/>
              <w:jc w:val="left"/>
              <w:rPr>
                <w:sz w:val="24"/>
                <w:szCs w:val="24"/>
              </w:rPr>
            </w:pPr>
            <w:r w:rsidRPr="00C64F8E">
              <w:rPr>
                <w:sz w:val="24"/>
                <w:szCs w:val="24"/>
              </w:rPr>
              <w:t>≤ 20 000</w:t>
            </w:r>
          </w:p>
        </w:tc>
      </w:tr>
      <w:tr w:rsidR="009268E2" w:rsidRPr="00C64F8E" w:rsidTr="007F17DD">
        <w:tc>
          <w:tcPr>
            <w:tcW w:w="0" w:type="auto"/>
          </w:tcPr>
          <w:p w:rsidR="009268E2" w:rsidRPr="00C64F8E" w:rsidRDefault="009268E2" w:rsidP="00D64C9B">
            <w:pPr>
              <w:spacing w:before="0" w:after="0"/>
              <w:ind w:firstLine="0"/>
              <w:jc w:val="left"/>
              <w:rPr>
                <w:sz w:val="24"/>
                <w:szCs w:val="24"/>
              </w:rPr>
            </w:pPr>
            <w:r w:rsidRPr="00C64F8E">
              <w:rPr>
                <w:sz w:val="24"/>
                <w:szCs w:val="24"/>
              </w:rPr>
              <w:t>Пари (мг/л)</w:t>
            </w:r>
          </w:p>
          <w:p w:rsidR="009268E2" w:rsidRPr="00C64F8E" w:rsidRDefault="009268E2" w:rsidP="00D64C9B">
            <w:pPr>
              <w:spacing w:before="0" w:after="0"/>
              <w:ind w:firstLine="0"/>
              <w:jc w:val="left"/>
              <w:rPr>
                <w:sz w:val="24"/>
                <w:szCs w:val="24"/>
              </w:rPr>
            </w:pPr>
            <w:r w:rsidRPr="00C64F8E">
              <w:rPr>
                <w:sz w:val="24"/>
                <w:szCs w:val="24"/>
              </w:rPr>
              <w:t>Див.: Примітка 1)</w:t>
            </w:r>
          </w:p>
          <w:p w:rsidR="009268E2" w:rsidRPr="00C64F8E" w:rsidRDefault="009268E2" w:rsidP="00D64C9B">
            <w:pPr>
              <w:spacing w:before="0" w:after="0"/>
              <w:ind w:firstLine="0"/>
              <w:jc w:val="left"/>
              <w:rPr>
                <w:sz w:val="24"/>
                <w:szCs w:val="24"/>
              </w:rPr>
            </w:pPr>
            <w:r w:rsidRPr="00C64F8E">
              <w:rPr>
                <w:sz w:val="24"/>
                <w:szCs w:val="24"/>
              </w:rPr>
              <w:t>Примітка 2)</w:t>
            </w:r>
          </w:p>
          <w:p w:rsidR="009268E2" w:rsidRPr="00C64F8E" w:rsidRDefault="009268E2" w:rsidP="00D64C9B">
            <w:pPr>
              <w:spacing w:before="0" w:after="0"/>
              <w:ind w:firstLine="0"/>
              <w:jc w:val="left"/>
              <w:rPr>
                <w:sz w:val="24"/>
                <w:szCs w:val="24"/>
              </w:rPr>
            </w:pPr>
            <w:r w:rsidRPr="00C64F8E">
              <w:rPr>
                <w:sz w:val="24"/>
                <w:szCs w:val="24"/>
              </w:rPr>
              <w:t>Примітка 3)</w:t>
            </w:r>
          </w:p>
          <w:p w:rsidR="009268E2" w:rsidRPr="00C64F8E" w:rsidRDefault="009268E2" w:rsidP="00D64C9B">
            <w:pPr>
              <w:spacing w:before="0" w:after="0"/>
              <w:ind w:firstLine="0"/>
              <w:jc w:val="left"/>
              <w:rPr>
                <w:sz w:val="24"/>
                <w:szCs w:val="24"/>
              </w:rPr>
            </w:pPr>
            <w:r w:rsidRPr="00C64F8E">
              <w:rPr>
                <w:sz w:val="24"/>
                <w:szCs w:val="24"/>
              </w:rPr>
              <w:t>Примітка 4)</w:t>
            </w:r>
          </w:p>
        </w:tc>
        <w:tc>
          <w:tcPr>
            <w:tcW w:w="0" w:type="auto"/>
          </w:tcPr>
          <w:p w:rsidR="009268E2" w:rsidRPr="00C64F8E" w:rsidRDefault="0034324B" w:rsidP="00D64C9B">
            <w:pPr>
              <w:spacing w:before="0" w:after="0"/>
              <w:ind w:firstLine="0"/>
              <w:jc w:val="left"/>
              <w:rPr>
                <w:sz w:val="24"/>
                <w:szCs w:val="24"/>
              </w:rPr>
            </w:pPr>
            <w:r w:rsidRPr="00C64F8E">
              <w:rPr>
                <w:sz w:val="24"/>
                <w:szCs w:val="24"/>
              </w:rPr>
              <w:t>ОГТ</w:t>
            </w:r>
            <w:r w:rsidR="009268E2" w:rsidRPr="00C64F8E">
              <w:rPr>
                <w:sz w:val="24"/>
                <w:szCs w:val="24"/>
              </w:rPr>
              <w:t xml:space="preserve"> ≤ 0,5</w:t>
            </w:r>
          </w:p>
        </w:tc>
        <w:tc>
          <w:tcPr>
            <w:tcW w:w="0" w:type="auto"/>
          </w:tcPr>
          <w:p w:rsidR="009268E2" w:rsidRPr="00C64F8E" w:rsidRDefault="009268E2" w:rsidP="00D64C9B">
            <w:pPr>
              <w:spacing w:before="0" w:after="0"/>
              <w:ind w:firstLine="0"/>
              <w:jc w:val="left"/>
              <w:rPr>
                <w:sz w:val="24"/>
                <w:szCs w:val="24"/>
              </w:rPr>
            </w:pPr>
            <w:r w:rsidRPr="00C64F8E">
              <w:rPr>
                <w:sz w:val="24"/>
                <w:szCs w:val="24"/>
              </w:rPr>
              <w:t xml:space="preserve">0,5 &lt; </w:t>
            </w:r>
            <w:r w:rsidR="0034324B" w:rsidRPr="00C64F8E">
              <w:rPr>
                <w:sz w:val="24"/>
                <w:szCs w:val="24"/>
              </w:rPr>
              <w:t>ОГТ</w:t>
            </w:r>
            <w:r w:rsidRPr="00C64F8E">
              <w:rPr>
                <w:sz w:val="24"/>
                <w:szCs w:val="24"/>
              </w:rPr>
              <w:t xml:space="preserve"> ≤</w:t>
            </w:r>
          </w:p>
          <w:p w:rsidR="009268E2" w:rsidRPr="00C64F8E" w:rsidRDefault="009268E2" w:rsidP="00D64C9B">
            <w:pPr>
              <w:spacing w:before="0" w:after="0"/>
              <w:ind w:firstLine="0"/>
              <w:jc w:val="left"/>
              <w:rPr>
                <w:sz w:val="24"/>
                <w:szCs w:val="24"/>
              </w:rPr>
            </w:pPr>
            <w:r w:rsidRPr="00C64F8E">
              <w:rPr>
                <w:sz w:val="24"/>
                <w:szCs w:val="24"/>
              </w:rPr>
              <w:t>2,0</w:t>
            </w:r>
          </w:p>
        </w:tc>
        <w:tc>
          <w:tcPr>
            <w:tcW w:w="0" w:type="auto"/>
          </w:tcPr>
          <w:p w:rsidR="009268E2" w:rsidRPr="00C64F8E" w:rsidRDefault="009268E2" w:rsidP="00D64C9B">
            <w:pPr>
              <w:spacing w:before="0" w:after="0"/>
              <w:ind w:firstLine="0"/>
              <w:jc w:val="left"/>
              <w:rPr>
                <w:sz w:val="24"/>
                <w:szCs w:val="24"/>
              </w:rPr>
            </w:pPr>
            <w:r w:rsidRPr="00C64F8E">
              <w:rPr>
                <w:sz w:val="24"/>
                <w:szCs w:val="24"/>
              </w:rPr>
              <w:t xml:space="preserve">2,0 &lt; </w:t>
            </w:r>
            <w:r w:rsidR="0034324B" w:rsidRPr="00C64F8E">
              <w:rPr>
                <w:sz w:val="24"/>
                <w:szCs w:val="24"/>
              </w:rPr>
              <w:t>ОГТ</w:t>
            </w:r>
            <w:r w:rsidRPr="00C64F8E">
              <w:rPr>
                <w:sz w:val="24"/>
                <w:szCs w:val="24"/>
              </w:rPr>
              <w:t xml:space="preserve"> ≤</w:t>
            </w:r>
          </w:p>
          <w:p w:rsidR="009268E2" w:rsidRPr="00C64F8E" w:rsidRDefault="009268E2" w:rsidP="00D64C9B">
            <w:pPr>
              <w:spacing w:before="0" w:after="0"/>
              <w:ind w:firstLine="0"/>
              <w:jc w:val="left"/>
              <w:rPr>
                <w:sz w:val="24"/>
                <w:szCs w:val="24"/>
              </w:rPr>
            </w:pPr>
            <w:r w:rsidRPr="00C64F8E">
              <w:rPr>
                <w:sz w:val="24"/>
                <w:szCs w:val="24"/>
              </w:rPr>
              <w:t>10,0</w:t>
            </w:r>
          </w:p>
        </w:tc>
        <w:tc>
          <w:tcPr>
            <w:tcW w:w="0" w:type="auto"/>
          </w:tcPr>
          <w:p w:rsidR="009268E2" w:rsidRPr="00C64F8E" w:rsidRDefault="009268E2" w:rsidP="00D64C9B">
            <w:pPr>
              <w:spacing w:before="0" w:after="0"/>
              <w:ind w:firstLine="0"/>
              <w:jc w:val="left"/>
              <w:rPr>
                <w:sz w:val="24"/>
                <w:szCs w:val="24"/>
              </w:rPr>
            </w:pPr>
            <w:r w:rsidRPr="00C64F8E">
              <w:rPr>
                <w:sz w:val="24"/>
                <w:szCs w:val="24"/>
              </w:rPr>
              <w:t xml:space="preserve">10,0 &lt; </w:t>
            </w:r>
            <w:r w:rsidR="0034324B" w:rsidRPr="00C64F8E">
              <w:rPr>
                <w:sz w:val="24"/>
                <w:szCs w:val="24"/>
              </w:rPr>
              <w:t>ОГТ</w:t>
            </w:r>
          </w:p>
          <w:p w:rsidR="009268E2" w:rsidRPr="00C64F8E" w:rsidRDefault="009268E2" w:rsidP="00D64C9B">
            <w:pPr>
              <w:spacing w:before="0" w:after="0"/>
              <w:ind w:firstLine="0"/>
              <w:jc w:val="left"/>
              <w:rPr>
                <w:sz w:val="24"/>
                <w:szCs w:val="24"/>
              </w:rPr>
            </w:pPr>
            <w:r w:rsidRPr="00C64F8E">
              <w:rPr>
                <w:sz w:val="24"/>
                <w:szCs w:val="24"/>
              </w:rPr>
              <w:t>≤ 20,0</w:t>
            </w:r>
          </w:p>
        </w:tc>
      </w:tr>
      <w:tr w:rsidR="009268E2" w:rsidRPr="00C64F8E" w:rsidTr="007F17DD">
        <w:tc>
          <w:tcPr>
            <w:tcW w:w="0" w:type="auto"/>
          </w:tcPr>
          <w:p w:rsidR="009268E2" w:rsidRPr="00C64F8E" w:rsidRDefault="009268E2" w:rsidP="00D64C9B">
            <w:pPr>
              <w:spacing w:before="0" w:after="0"/>
              <w:ind w:firstLine="0"/>
              <w:jc w:val="left"/>
              <w:rPr>
                <w:sz w:val="24"/>
                <w:szCs w:val="24"/>
              </w:rPr>
            </w:pPr>
            <w:r w:rsidRPr="00C64F8E">
              <w:rPr>
                <w:sz w:val="24"/>
                <w:szCs w:val="24"/>
              </w:rPr>
              <w:t>Пил і туман (мг/л)</w:t>
            </w:r>
          </w:p>
          <w:p w:rsidR="009268E2" w:rsidRPr="00C64F8E" w:rsidRDefault="009268E2" w:rsidP="00D64C9B">
            <w:pPr>
              <w:spacing w:before="0" w:after="0"/>
              <w:ind w:firstLine="0"/>
              <w:jc w:val="left"/>
              <w:rPr>
                <w:sz w:val="24"/>
                <w:szCs w:val="24"/>
              </w:rPr>
            </w:pPr>
            <w:r w:rsidRPr="00C64F8E">
              <w:rPr>
                <w:sz w:val="24"/>
                <w:szCs w:val="24"/>
              </w:rPr>
              <w:t>Див.: Примітка 1)</w:t>
            </w:r>
          </w:p>
          <w:p w:rsidR="009268E2" w:rsidRPr="00C64F8E" w:rsidRDefault="009268E2" w:rsidP="00D64C9B">
            <w:pPr>
              <w:spacing w:before="0" w:after="0"/>
              <w:ind w:firstLine="0"/>
              <w:jc w:val="left"/>
              <w:rPr>
                <w:sz w:val="24"/>
                <w:szCs w:val="24"/>
              </w:rPr>
            </w:pPr>
            <w:r w:rsidRPr="00C64F8E">
              <w:rPr>
                <w:sz w:val="24"/>
                <w:szCs w:val="24"/>
              </w:rPr>
              <w:t>Примітка 2)</w:t>
            </w:r>
          </w:p>
          <w:p w:rsidR="009268E2" w:rsidRPr="00C64F8E" w:rsidRDefault="009268E2" w:rsidP="00D64C9B">
            <w:pPr>
              <w:spacing w:before="0" w:after="0"/>
              <w:ind w:firstLine="0"/>
              <w:jc w:val="left"/>
              <w:rPr>
                <w:sz w:val="24"/>
                <w:szCs w:val="24"/>
              </w:rPr>
            </w:pPr>
            <w:r w:rsidRPr="00C64F8E">
              <w:rPr>
                <w:sz w:val="24"/>
                <w:szCs w:val="24"/>
              </w:rPr>
              <w:t>Примітка 3)</w:t>
            </w:r>
          </w:p>
        </w:tc>
        <w:tc>
          <w:tcPr>
            <w:tcW w:w="0" w:type="auto"/>
          </w:tcPr>
          <w:p w:rsidR="009268E2" w:rsidRPr="00C64F8E" w:rsidRDefault="0034324B" w:rsidP="00D64C9B">
            <w:pPr>
              <w:spacing w:before="0" w:after="0"/>
              <w:ind w:firstLine="0"/>
              <w:jc w:val="left"/>
              <w:rPr>
                <w:sz w:val="24"/>
                <w:szCs w:val="24"/>
              </w:rPr>
            </w:pPr>
            <w:r w:rsidRPr="00C64F8E">
              <w:rPr>
                <w:sz w:val="24"/>
                <w:szCs w:val="24"/>
              </w:rPr>
              <w:t>ОГТ</w:t>
            </w:r>
            <w:r w:rsidR="009268E2" w:rsidRPr="00C64F8E">
              <w:rPr>
                <w:sz w:val="24"/>
                <w:szCs w:val="24"/>
              </w:rPr>
              <w:t xml:space="preserve"> ≤ 0,05</w:t>
            </w:r>
          </w:p>
        </w:tc>
        <w:tc>
          <w:tcPr>
            <w:tcW w:w="0" w:type="auto"/>
          </w:tcPr>
          <w:p w:rsidR="009268E2" w:rsidRPr="00C64F8E" w:rsidRDefault="009268E2" w:rsidP="00D64C9B">
            <w:pPr>
              <w:spacing w:before="0" w:after="0"/>
              <w:ind w:firstLine="0"/>
              <w:jc w:val="left"/>
              <w:rPr>
                <w:sz w:val="24"/>
                <w:szCs w:val="24"/>
              </w:rPr>
            </w:pPr>
            <w:r w:rsidRPr="00C64F8E">
              <w:rPr>
                <w:sz w:val="24"/>
                <w:szCs w:val="24"/>
              </w:rPr>
              <w:t xml:space="preserve">0,05 &lt; </w:t>
            </w:r>
            <w:r w:rsidR="0034324B" w:rsidRPr="00C64F8E">
              <w:rPr>
                <w:sz w:val="24"/>
                <w:szCs w:val="24"/>
              </w:rPr>
              <w:t>ОГТ</w:t>
            </w:r>
          </w:p>
          <w:p w:rsidR="009268E2" w:rsidRPr="00C64F8E" w:rsidRDefault="009268E2" w:rsidP="00D64C9B">
            <w:pPr>
              <w:spacing w:before="0" w:after="0"/>
              <w:ind w:firstLine="0"/>
              <w:jc w:val="left"/>
              <w:rPr>
                <w:sz w:val="24"/>
                <w:szCs w:val="24"/>
              </w:rPr>
            </w:pPr>
            <w:r w:rsidRPr="00C64F8E">
              <w:rPr>
                <w:sz w:val="24"/>
                <w:szCs w:val="24"/>
              </w:rPr>
              <w:t>≤ 0,5</w:t>
            </w:r>
          </w:p>
        </w:tc>
        <w:tc>
          <w:tcPr>
            <w:tcW w:w="0" w:type="auto"/>
          </w:tcPr>
          <w:p w:rsidR="009268E2" w:rsidRPr="00C64F8E" w:rsidRDefault="009268E2" w:rsidP="00D64C9B">
            <w:pPr>
              <w:spacing w:before="0" w:after="0"/>
              <w:ind w:firstLine="0"/>
              <w:jc w:val="left"/>
              <w:rPr>
                <w:sz w:val="24"/>
                <w:szCs w:val="24"/>
              </w:rPr>
            </w:pPr>
            <w:r w:rsidRPr="00C64F8E">
              <w:rPr>
                <w:sz w:val="24"/>
                <w:szCs w:val="24"/>
              </w:rPr>
              <w:t xml:space="preserve">0,5 &lt; </w:t>
            </w:r>
            <w:r w:rsidR="0034324B" w:rsidRPr="00C64F8E">
              <w:rPr>
                <w:sz w:val="24"/>
                <w:szCs w:val="24"/>
              </w:rPr>
              <w:t>ОГТ</w:t>
            </w:r>
            <w:r w:rsidRPr="00C64F8E">
              <w:rPr>
                <w:sz w:val="24"/>
                <w:szCs w:val="24"/>
              </w:rPr>
              <w:t xml:space="preserve"> ≤</w:t>
            </w:r>
          </w:p>
          <w:p w:rsidR="009268E2" w:rsidRPr="00C64F8E" w:rsidRDefault="009268E2" w:rsidP="00D64C9B">
            <w:pPr>
              <w:spacing w:before="0" w:after="0"/>
              <w:ind w:firstLine="0"/>
              <w:jc w:val="left"/>
              <w:rPr>
                <w:sz w:val="24"/>
                <w:szCs w:val="24"/>
              </w:rPr>
            </w:pPr>
            <w:r w:rsidRPr="00C64F8E">
              <w:rPr>
                <w:sz w:val="24"/>
                <w:szCs w:val="24"/>
              </w:rPr>
              <w:t>1,0</w:t>
            </w:r>
          </w:p>
        </w:tc>
        <w:tc>
          <w:tcPr>
            <w:tcW w:w="0" w:type="auto"/>
          </w:tcPr>
          <w:p w:rsidR="009268E2" w:rsidRPr="00C64F8E" w:rsidRDefault="009268E2" w:rsidP="00D64C9B">
            <w:pPr>
              <w:spacing w:before="0" w:after="0"/>
              <w:ind w:firstLine="0"/>
              <w:jc w:val="left"/>
              <w:rPr>
                <w:sz w:val="24"/>
                <w:szCs w:val="24"/>
              </w:rPr>
            </w:pPr>
            <w:r w:rsidRPr="00C64F8E">
              <w:rPr>
                <w:sz w:val="24"/>
                <w:szCs w:val="24"/>
              </w:rPr>
              <w:t xml:space="preserve">1,0 &lt; </w:t>
            </w:r>
            <w:r w:rsidR="0034324B" w:rsidRPr="00C64F8E">
              <w:rPr>
                <w:sz w:val="24"/>
                <w:szCs w:val="24"/>
              </w:rPr>
              <w:t>ОГТ</w:t>
            </w:r>
          </w:p>
          <w:p w:rsidR="009268E2" w:rsidRPr="00C64F8E" w:rsidRDefault="009268E2" w:rsidP="00D64C9B">
            <w:pPr>
              <w:spacing w:before="0" w:after="0"/>
              <w:ind w:firstLine="0"/>
              <w:jc w:val="left"/>
              <w:rPr>
                <w:sz w:val="24"/>
                <w:szCs w:val="24"/>
              </w:rPr>
            </w:pPr>
            <w:r w:rsidRPr="00C64F8E">
              <w:rPr>
                <w:sz w:val="24"/>
                <w:szCs w:val="24"/>
              </w:rPr>
              <w:t>≤ 5,0</w:t>
            </w:r>
          </w:p>
        </w:tc>
      </w:tr>
    </w:tbl>
    <w:p w:rsidR="009268E2" w:rsidRPr="00C64F8E" w:rsidRDefault="009268E2" w:rsidP="009268E2">
      <w:pPr>
        <w:pStyle w:val="aff6"/>
        <w:spacing w:before="0" w:after="0"/>
        <w:ind w:left="0" w:firstLine="709"/>
        <w:rPr>
          <w:color w:val="000000" w:themeColor="text1"/>
          <w:sz w:val="24"/>
          <w:szCs w:val="24"/>
        </w:rPr>
      </w:pPr>
      <w:r w:rsidRPr="00C64F8E">
        <w:rPr>
          <w:color w:val="000000" w:themeColor="text1"/>
          <w:sz w:val="24"/>
          <w:szCs w:val="24"/>
        </w:rPr>
        <w:t xml:space="preserve">Примітки до Таблиці 3.1.1: </w:t>
      </w:r>
    </w:p>
    <w:p w:rsidR="009268E2" w:rsidRPr="00C64F8E" w:rsidRDefault="009268E2" w:rsidP="009268E2">
      <w:pPr>
        <w:pStyle w:val="aff4"/>
        <w:spacing w:before="0" w:after="0"/>
        <w:ind w:left="0" w:firstLine="709"/>
        <w:rPr>
          <w:color w:val="000000" w:themeColor="text1"/>
          <w:sz w:val="24"/>
          <w:szCs w:val="24"/>
        </w:rPr>
      </w:pPr>
      <w:r w:rsidRPr="00C64F8E">
        <w:rPr>
          <w:color w:val="000000" w:themeColor="text1"/>
          <w:sz w:val="24"/>
          <w:szCs w:val="24"/>
        </w:rPr>
        <w:t xml:space="preserve">1) Показник оціночної гострої токсичності для цілей </w:t>
      </w:r>
      <w:r w:rsidR="00EF151F" w:rsidRPr="00C64F8E">
        <w:rPr>
          <w:color w:val="000000" w:themeColor="text1"/>
          <w:sz w:val="24"/>
          <w:szCs w:val="24"/>
        </w:rPr>
        <w:t>класифікації небезпечності</w:t>
      </w:r>
      <w:r w:rsidRPr="00C64F8E">
        <w:rPr>
          <w:color w:val="000000" w:themeColor="text1"/>
          <w:sz w:val="24"/>
          <w:szCs w:val="24"/>
        </w:rPr>
        <w:t xml:space="preserve"> визначається з використанням показників: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LD</m:t>
            </m:r>
          </m:e>
          <m:sub>
            <m:r>
              <w:rPr>
                <w:rFonts w:ascii="Cambria Math" w:hAnsi="Cambria Math"/>
                <w:color w:val="000000" w:themeColor="text1"/>
                <w:sz w:val="24"/>
                <w:szCs w:val="24"/>
              </w:rPr>
              <m:t>50</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LC</m:t>
            </m:r>
          </m:e>
          <m:sub>
            <m:r>
              <w:rPr>
                <w:rFonts w:ascii="Cambria Math" w:hAnsi="Cambria Math"/>
                <w:color w:val="000000" w:themeColor="text1"/>
                <w:sz w:val="24"/>
                <w:szCs w:val="24"/>
              </w:rPr>
              <m:t>50</m:t>
            </m:r>
          </m:sub>
        </m:sSub>
      </m:oMath>
      <w:r w:rsidRPr="00C64F8E">
        <w:rPr>
          <w:rFonts w:eastAsiaTheme="minorEastAsia"/>
          <w:color w:val="000000" w:themeColor="text1"/>
          <w:sz w:val="24"/>
          <w:szCs w:val="24"/>
        </w:rPr>
        <w:t xml:space="preserve"> (якщо вони визначені).</w:t>
      </w:r>
    </w:p>
    <w:p w:rsidR="009268E2" w:rsidRPr="00C64F8E" w:rsidRDefault="009268E2" w:rsidP="009268E2">
      <w:pPr>
        <w:pStyle w:val="aff4"/>
        <w:spacing w:before="0" w:after="0"/>
        <w:ind w:left="0" w:firstLine="709"/>
        <w:rPr>
          <w:color w:val="000000" w:themeColor="text1"/>
          <w:sz w:val="24"/>
          <w:szCs w:val="24"/>
        </w:rPr>
      </w:pPr>
      <w:r w:rsidRPr="00C64F8E">
        <w:rPr>
          <w:color w:val="000000" w:themeColor="text1"/>
          <w:sz w:val="24"/>
          <w:szCs w:val="24"/>
        </w:rPr>
        <w:t xml:space="preserve">2) Показник оціночної гострої токсичності для цілей </w:t>
      </w:r>
      <w:r w:rsidR="00EF151F" w:rsidRPr="00C64F8E">
        <w:rPr>
          <w:color w:val="000000" w:themeColor="text1"/>
          <w:sz w:val="24"/>
          <w:szCs w:val="24"/>
        </w:rPr>
        <w:t>класифікації небезпечності</w:t>
      </w:r>
      <w:r w:rsidRPr="00C64F8E">
        <w:rPr>
          <w:color w:val="000000" w:themeColor="text1"/>
          <w:sz w:val="24"/>
          <w:szCs w:val="24"/>
        </w:rPr>
        <w:t xml:space="preserve"> хімічної речовини у суміші визначається з використанням наступних показників:</w:t>
      </w:r>
    </w:p>
    <w:p w:rsidR="009268E2" w:rsidRPr="00C64F8E" w:rsidRDefault="009268E2" w:rsidP="009268E2">
      <w:pPr>
        <w:pStyle w:val="aff4"/>
        <w:spacing w:before="0" w:after="0"/>
        <w:ind w:left="0" w:firstLine="709"/>
        <w:rPr>
          <w:rFonts w:eastAsiaTheme="minorEastAsia"/>
          <w:color w:val="000000" w:themeColor="text1"/>
          <w:sz w:val="24"/>
          <w:szCs w:val="24"/>
        </w:rPr>
      </w:pPr>
      <w:r w:rsidRPr="00C64F8E">
        <w:rPr>
          <w:color w:val="000000" w:themeColor="text1"/>
          <w:sz w:val="24"/>
          <w:szCs w:val="24"/>
        </w:rPr>
        <w:t xml:space="preserve">–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LD</m:t>
            </m:r>
          </m:e>
          <m:sub>
            <m:r>
              <w:rPr>
                <w:rFonts w:ascii="Cambria Math" w:hAnsi="Cambria Math"/>
                <w:color w:val="000000" w:themeColor="text1"/>
                <w:sz w:val="24"/>
                <w:szCs w:val="24"/>
              </w:rPr>
              <m:t>50</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LC</m:t>
            </m:r>
          </m:e>
          <m:sub>
            <m:r>
              <w:rPr>
                <w:rFonts w:ascii="Cambria Math" w:hAnsi="Cambria Math"/>
                <w:color w:val="000000" w:themeColor="text1"/>
                <w:sz w:val="24"/>
                <w:szCs w:val="24"/>
              </w:rPr>
              <m:t>50</m:t>
            </m:r>
          </m:sub>
        </m:sSub>
      </m:oMath>
      <w:r w:rsidRPr="00C64F8E">
        <w:rPr>
          <w:rFonts w:eastAsiaTheme="minorEastAsia"/>
          <w:color w:val="000000" w:themeColor="text1"/>
          <w:sz w:val="24"/>
          <w:szCs w:val="24"/>
        </w:rPr>
        <w:t xml:space="preserve"> (якщо вони визначені);</w:t>
      </w:r>
    </w:p>
    <w:p w:rsidR="009268E2" w:rsidRPr="00C64F8E" w:rsidRDefault="009268E2" w:rsidP="009268E2">
      <w:pPr>
        <w:pStyle w:val="aff4"/>
        <w:spacing w:before="0" w:after="0"/>
        <w:ind w:left="0" w:firstLine="709"/>
        <w:rPr>
          <w:rFonts w:eastAsiaTheme="minorEastAsia"/>
          <w:color w:val="000000" w:themeColor="text1"/>
          <w:sz w:val="24"/>
          <w:szCs w:val="24"/>
        </w:rPr>
      </w:pPr>
      <w:r w:rsidRPr="00C64F8E">
        <w:rPr>
          <w:rFonts w:eastAsiaTheme="minorEastAsia"/>
          <w:color w:val="000000" w:themeColor="text1"/>
          <w:sz w:val="24"/>
          <w:szCs w:val="24"/>
        </w:rPr>
        <w:t>– відповідного конвертованого</w:t>
      </w:r>
      <w:r w:rsidR="00DE17F9" w:rsidRPr="00C64F8E">
        <w:rPr>
          <w:rFonts w:eastAsiaTheme="minorEastAsia"/>
          <w:color w:val="000000" w:themeColor="text1"/>
          <w:sz w:val="24"/>
          <w:szCs w:val="24"/>
        </w:rPr>
        <w:t xml:space="preserve"> </w:t>
      </w:r>
      <w:r w:rsidRPr="00C64F8E">
        <w:rPr>
          <w:rFonts w:eastAsiaTheme="minorEastAsia"/>
          <w:color w:val="000000" w:themeColor="text1"/>
          <w:sz w:val="24"/>
          <w:szCs w:val="24"/>
        </w:rPr>
        <w:t>показника з Таблиці 3.1.2, який відповідає результатам випробування відповідного діапазону; або</w:t>
      </w:r>
    </w:p>
    <w:p w:rsidR="009268E2" w:rsidRPr="00C64F8E" w:rsidRDefault="009268E2" w:rsidP="009268E2">
      <w:pPr>
        <w:pStyle w:val="aff4"/>
        <w:spacing w:before="0" w:after="0"/>
        <w:ind w:left="0" w:firstLine="709"/>
        <w:rPr>
          <w:rFonts w:eastAsiaTheme="minorEastAsia"/>
          <w:color w:val="000000" w:themeColor="text1"/>
          <w:sz w:val="24"/>
          <w:szCs w:val="24"/>
        </w:rPr>
      </w:pPr>
      <w:r w:rsidRPr="00C64F8E">
        <w:rPr>
          <w:rFonts w:eastAsiaTheme="minorEastAsia"/>
          <w:color w:val="000000" w:themeColor="text1"/>
          <w:sz w:val="24"/>
          <w:szCs w:val="24"/>
        </w:rPr>
        <w:t xml:space="preserve">– відповідного конвертованого показника з Таблиці 3.1.2, який відповідає категорії </w:t>
      </w:r>
      <w:r w:rsidR="00EF151F" w:rsidRPr="00C64F8E">
        <w:rPr>
          <w:rFonts w:eastAsiaTheme="minorEastAsia"/>
          <w:color w:val="000000" w:themeColor="text1"/>
          <w:sz w:val="24"/>
          <w:szCs w:val="24"/>
        </w:rPr>
        <w:t>класифікації небезпечності</w:t>
      </w:r>
      <w:r w:rsidRPr="00C64F8E">
        <w:rPr>
          <w:rFonts w:eastAsiaTheme="minorEastAsia"/>
          <w:color w:val="000000" w:themeColor="text1"/>
          <w:sz w:val="24"/>
          <w:szCs w:val="24"/>
        </w:rPr>
        <w:t>.</w:t>
      </w:r>
    </w:p>
    <w:p w:rsidR="009268E2" w:rsidRPr="00C64F8E" w:rsidRDefault="009268E2" w:rsidP="009268E2">
      <w:pPr>
        <w:pStyle w:val="aff4"/>
        <w:spacing w:before="0" w:after="0"/>
        <w:ind w:left="0" w:firstLine="709"/>
        <w:rPr>
          <w:color w:val="000000" w:themeColor="text1"/>
          <w:sz w:val="24"/>
          <w:szCs w:val="24"/>
        </w:rPr>
      </w:pPr>
      <w:r w:rsidRPr="00C64F8E">
        <w:rPr>
          <w:color w:val="000000" w:themeColor="text1"/>
          <w:sz w:val="24"/>
          <w:szCs w:val="24"/>
        </w:rPr>
        <w:t>3) Діапазони значень показника оціночної гострої токсичності (</w:t>
      </w:r>
      <w:r w:rsidR="0034324B" w:rsidRPr="00C64F8E">
        <w:rPr>
          <w:color w:val="000000" w:themeColor="text1"/>
          <w:sz w:val="24"/>
          <w:szCs w:val="24"/>
        </w:rPr>
        <w:t>ОГТ</w:t>
      </w:r>
      <w:r w:rsidRPr="00C64F8E">
        <w:rPr>
          <w:color w:val="000000" w:themeColor="text1"/>
          <w:sz w:val="24"/>
          <w:szCs w:val="24"/>
        </w:rPr>
        <w:t>) при вдиханні, які використовуються у Таблиці 3.1.1, відповідають експериментальному 4-годинному впливу. У разі, якщо дослідження проводились протягом 1-ї години, їх результати можуть бути конвертовані в 4-годинні шляхом ділення даних, отриманих під час 1-годинних досліджень, на 2 – для газів і парів, та на 4 – для пилу і туману.</w:t>
      </w:r>
    </w:p>
    <w:p w:rsidR="009268E2" w:rsidRPr="00C64F8E" w:rsidRDefault="009268E2" w:rsidP="009268E2">
      <w:pPr>
        <w:pStyle w:val="aff4"/>
        <w:spacing w:before="0" w:after="0"/>
        <w:ind w:left="0" w:firstLine="709"/>
        <w:rPr>
          <w:color w:val="000000" w:themeColor="text1"/>
          <w:sz w:val="24"/>
          <w:szCs w:val="24"/>
        </w:rPr>
      </w:pPr>
      <w:r w:rsidRPr="00C64F8E">
        <w:rPr>
          <w:color w:val="000000" w:themeColor="text1"/>
          <w:sz w:val="24"/>
          <w:szCs w:val="24"/>
        </w:rPr>
        <w:t xml:space="preserve">4) Для деяких хімічних речовин середовищем для випробувань буде не просто пара, а суміш рідкої та газоподібної фаз. Для інших хімічних речовин середовище випробування може складатися з пари, близької до газоподібної форми. В останніх випадках </w:t>
      </w:r>
      <w:r w:rsidR="00EF151F" w:rsidRPr="00C64F8E">
        <w:rPr>
          <w:color w:val="000000" w:themeColor="text1"/>
          <w:sz w:val="24"/>
          <w:szCs w:val="24"/>
        </w:rPr>
        <w:t>класифікація небезпечності</w:t>
      </w:r>
      <w:r w:rsidRPr="00C64F8E">
        <w:rPr>
          <w:color w:val="000000" w:themeColor="text1"/>
          <w:sz w:val="24"/>
          <w:szCs w:val="24"/>
        </w:rPr>
        <w:t xml:space="preserve"> повинна базуватися на одиницях млн.</w:t>
      </w:r>
      <w:r w:rsidRPr="00C64F8E">
        <w:rPr>
          <w:color w:val="000000" w:themeColor="text1"/>
          <w:sz w:val="24"/>
          <w:szCs w:val="24"/>
          <w:vertAlign w:val="superscript"/>
        </w:rPr>
        <w:t>-1</w:t>
      </w:r>
      <w:r w:rsidRPr="00C64F8E">
        <w:rPr>
          <w:color w:val="000000" w:themeColor="text1"/>
          <w:sz w:val="24"/>
          <w:szCs w:val="24"/>
        </w:rPr>
        <w:t>/об’єм (ppm/V) наступним чином: Категорія 1 (100 млн</w:t>
      </w:r>
      <w:r w:rsidRPr="00C64F8E">
        <w:rPr>
          <w:color w:val="000000" w:themeColor="text1"/>
          <w:sz w:val="24"/>
          <w:szCs w:val="24"/>
          <w:vertAlign w:val="superscript"/>
        </w:rPr>
        <w:t>-1</w:t>
      </w:r>
      <w:r w:rsidRPr="00C64F8E">
        <w:rPr>
          <w:color w:val="000000" w:themeColor="text1"/>
          <w:sz w:val="24"/>
          <w:szCs w:val="24"/>
        </w:rPr>
        <w:t>/об’єм [ppm/V]), Категорія 2 (500 млн.</w:t>
      </w:r>
      <w:r w:rsidRPr="00C64F8E">
        <w:rPr>
          <w:color w:val="000000" w:themeColor="text1"/>
          <w:sz w:val="24"/>
          <w:szCs w:val="24"/>
          <w:vertAlign w:val="superscript"/>
        </w:rPr>
        <w:t>-1</w:t>
      </w:r>
      <w:r w:rsidRPr="00C64F8E">
        <w:rPr>
          <w:color w:val="000000" w:themeColor="text1"/>
          <w:sz w:val="24"/>
          <w:szCs w:val="24"/>
        </w:rPr>
        <w:t>/об’єм [ppm/V]), Категорія 3 (2 500 млн</w:t>
      </w:r>
      <w:r w:rsidRPr="00C64F8E">
        <w:rPr>
          <w:color w:val="000000" w:themeColor="text1"/>
          <w:sz w:val="24"/>
          <w:szCs w:val="24"/>
          <w:vertAlign w:val="superscript"/>
        </w:rPr>
        <w:t>-1</w:t>
      </w:r>
      <w:r w:rsidRPr="00C64F8E">
        <w:rPr>
          <w:color w:val="000000" w:themeColor="text1"/>
          <w:sz w:val="24"/>
          <w:szCs w:val="24"/>
        </w:rPr>
        <w:t>/об’єм [ppm/V]), Категорія 4 (20 000 млн</w:t>
      </w:r>
      <w:r w:rsidRPr="00C64F8E">
        <w:rPr>
          <w:color w:val="000000" w:themeColor="text1"/>
          <w:sz w:val="24"/>
          <w:szCs w:val="24"/>
          <w:vertAlign w:val="superscript"/>
        </w:rPr>
        <w:t>-1</w:t>
      </w:r>
      <w:r w:rsidRPr="00C64F8E">
        <w:rPr>
          <w:color w:val="000000" w:themeColor="text1"/>
          <w:sz w:val="24"/>
          <w:szCs w:val="24"/>
        </w:rPr>
        <w:t>/об’єм [ppm/V]).</w:t>
      </w:r>
    </w:p>
    <w:p w:rsidR="009268E2" w:rsidRPr="00C64F8E" w:rsidRDefault="009268E2" w:rsidP="009268E2">
      <w:pPr>
        <w:pStyle w:val="aff4"/>
        <w:spacing w:before="0" w:after="0"/>
        <w:ind w:left="0" w:firstLine="709"/>
        <w:rPr>
          <w:color w:val="000000" w:themeColor="text1"/>
          <w:sz w:val="24"/>
          <w:szCs w:val="24"/>
        </w:rPr>
      </w:pPr>
      <w:r w:rsidRPr="00C64F8E">
        <w:rPr>
          <w:color w:val="000000" w:themeColor="text1"/>
          <w:sz w:val="24"/>
          <w:szCs w:val="24"/>
        </w:rPr>
        <w:lastRenderedPageBreak/>
        <w:t>Терміни «пил», «туман» і «пара» визначаються наступним чином:</w:t>
      </w:r>
    </w:p>
    <w:p w:rsidR="009268E2" w:rsidRPr="00C64F8E" w:rsidRDefault="009268E2" w:rsidP="009268E2">
      <w:pPr>
        <w:pStyle w:val="aff4"/>
        <w:spacing w:before="0" w:after="0"/>
        <w:ind w:left="0" w:firstLine="709"/>
        <w:rPr>
          <w:color w:val="000000" w:themeColor="text1"/>
          <w:sz w:val="24"/>
          <w:szCs w:val="24"/>
        </w:rPr>
      </w:pPr>
      <w:r w:rsidRPr="00C64F8E">
        <w:rPr>
          <w:color w:val="000000" w:themeColor="text1"/>
          <w:sz w:val="24"/>
          <w:szCs w:val="24"/>
        </w:rPr>
        <w:t>пил: тверді частки хімічної речовини або суміші, зважені у газі (як правило, у повітрі);</w:t>
      </w:r>
    </w:p>
    <w:p w:rsidR="009268E2" w:rsidRPr="00C64F8E" w:rsidRDefault="009268E2" w:rsidP="009268E2">
      <w:pPr>
        <w:pStyle w:val="aff4"/>
        <w:spacing w:before="0" w:after="0"/>
        <w:ind w:left="0" w:firstLine="709"/>
        <w:rPr>
          <w:color w:val="000000" w:themeColor="text1"/>
          <w:sz w:val="24"/>
          <w:szCs w:val="24"/>
        </w:rPr>
      </w:pPr>
      <w:r w:rsidRPr="00C64F8E">
        <w:rPr>
          <w:color w:val="000000" w:themeColor="text1"/>
          <w:sz w:val="24"/>
          <w:szCs w:val="24"/>
        </w:rPr>
        <w:t>туман: рідкі краплі хімічної речовини або суміші, зважені у газі (як правило, у повітрі);</w:t>
      </w:r>
    </w:p>
    <w:p w:rsidR="009268E2" w:rsidRPr="00C64F8E" w:rsidRDefault="009268E2" w:rsidP="009268E2">
      <w:pPr>
        <w:pStyle w:val="aff4"/>
        <w:spacing w:before="0" w:after="0"/>
        <w:ind w:left="0" w:firstLine="709"/>
        <w:rPr>
          <w:color w:val="000000" w:themeColor="text1"/>
          <w:sz w:val="24"/>
          <w:szCs w:val="24"/>
        </w:rPr>
      </w:pPr>
      <w:r w:rsidRPr="00C64F8E">
        <w:rPr>
          <w:color w:val="000000" w:themeColor="text1"/>
          <w:sz w:val="24"/>
          <w:szCs w:val="24"/>
        </w:rPr>
        <w:t>пара: газова фаза хімічної речовини або суміші, яка відділилася від твердої або рідкої фази.</w:t>
      </w:r>
    </w:p>
    <w:p w:rsidR="009268E2" w:rsidRPr="00C64F8E" w:rsidRDefault="009268E2" w:rsidP="009268E2">
      <w:pPr>
        <w:pStyle w:val="aff6"/>
        <w:spacing w:before="0" w:after="0"/>
        <w:ind w:left="0" w:firstLine="709"/>
        <w:rPr>
          <w:color w:val="000000" w:themeColor="text1"/>
        </w:rPr>
      </w:pPr>
      <w:r w:rsidRPr="00C64F8E">
        <w:rPr>
          <w:color w:val="000000" w:themeColor="text1"/>
          <w:sz w:val="24"/>
          <w:szCs w:val="24"/>
        </w:rPr>
        <w:t>Пил, як правило, формується внаслідок механічних процесів. Туман, як правило, формується у результаті конденсації перенасиченої пари або внаслідок фізичного розділення рідин. Розміри часток пилу і туману, як правило, коливаються від менше 1 до приблизно 100 мкм.</w:t>
      </w:r>
    </w:p>
    <w:p w:rsidR="009268E2" w:rsidRPr="00C64F8E" w:rsidRDefault="009268E2" w:rsidP="009268E2">
      <w:pPr>
        <w:pStyle w:val="aff6"/>
        <w:spacing w:before="0" w:after="0"/>
        <w:ind w:left="0" w:firstLine="709"/>
        <w:rPr>
          <w:color w:val="000000" w:themeColor="text1"/>
          <w:sz w:val="24"/>
          <w:szCs w:val="24"/>
        </w:rPr>
      </w:pPr>
      <w:r w:rsidRPr="00C64F8E">
        <w:rPr>
          <w:color w:val="000000" w:themeColor="text1"/>
          <w:sz w:val="24"/>
          <w:szCs w:val="24"/>
        </w:rPr>
        <w:t>Належними методами для проведення нових випробувань для отримання токсикологічних показників є наступні методи відповідно до Керівництв з випробувань ОЕСР або ідентичних національних стандартів:</w:t>
      </w:r>
      <w:r w:rsidR="00DE17F9" w:rsidRPr="00C64F8E">
        <w:rPr>
          <w:color w:val="000000" w:themeColor="text1"/>
          <w:sz w:val="24"/>
          <w:szCs w:val="24"/>
        </w:rPr>
        <w:t xml:space="preserve"> </w:t>
      </w:r>
      <w:r w:rsidRPr="00C64F8E">
        <w:rPr>
          <w:color w:val="000000" w:themeColor="text1"/>
          <w:sz w:val="24"/>
          <w:szCs w:val="24"/>
        </w:rPr>
        <w:t xml:space="preserve"> Керівництво з випробувань ОЕСР №420 Гостра оральна токсичність – Процедура з фіксованим дозуванням, Керівництво з випробувань ОЕСР №423 Гостра оральна токсичність – Метод визначення класу гострої токсичності, Керівництво з випробувань ОЕСР №425 Гостра оральна токсичність – Процедура Вверх-Вниз, Керівництво з випробувань ОЕСР 418 Затримана нейротоксичність фосфорорганічних речовин внаслідок короткострокового впливу, Керівництво з випробувань ОЕСР №403: Гостра токсичність при вдиханні, Керівництво з випробувань ОЕСР №433: Гостра токсичність при вдиханні: Процедура з фіксованою концентрацією, Керівництво з випробувань ОЕСР №402: Гостра токсичність при впливі через шкіру, Керівництво з випробувань ОЕСР №436: Гостра токсичність при вдиханні</w:t>
      </w:r>
      <w:r w:rsidR="00DE17F9" w:rsidRPr="00C64F8E">
        <w:rPr>
          <w:color w:val="000000" w:themeColor="text1"/>
          <w:sz w:val="24"/>
          <w:szCs w:val="24"/>
        </w:rPr>
        <w:t xml:space="preserve"> </w:t>
      </w:r>
      <w:r w:rsidRPr="00C64F8E">
        <w:rPr>
          <w:color w:val="000000" w:themeColor="text1"/>
          <w:sz w:val="24"/>
          <w:szCs w:val="24"/>
        </w:rPr>
        <w:t>– Метод визначення класу гострої токсичності.</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3.1.2.2. Особливі положення щодо </w:t>
      </w:r>
      <w:r w:rsidR="00EF151F" w:rsidRPr="00C64F8E">
        <w:rPr>
          <w:color w:val="000000" w:themeColor="text1"/>
        </w:rPr>
        <w:t>класифікації небезпечності</w:t>
      </w:r>
      <w:r w:rsidRPr="00C64F8E">
        <w:rPr>
          <w:color w:val="000000" w:themeColor="text1"/>
        </w:rPr>
        <w:t xml:space="preserve"> хімічної продукції за класом «</w:t>
      </w:r>
      <w:r w:rsidR="007F17DD" w:rsidRPr="00C64F8E">
        <w:rPr>
          <w:color w:val="000000" w:themeColor="text1"/>
        </w:rPr>
        <w:t>Хімічна продукція, яка проявляє гостру токсичність у разі впливу на організм людини</w:t>
      </w:r>
      <w:r w:rsidRPr="00C64F8E">
        <w:rPr>
          <w:color w:val="000000" w:themeColor="text1"/>
        </w:rPr>
        <w:t>»</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3.1.2.2.1. Бажаним піддослідним видом для оцінки гострої токсичності при впливі на організм людини оральним шляхом та при вдиханні є пацюки, а для оцінки гострої токсичності при впливі на організм людини через шкіру – пацюки або кролики. Якщо результати експериментальних досліджень щодо гострої токсичності наявні по декільком видам тварин, то повинен застосовуватись науковий підхід для відбору найбільш відповідних значень показника </w:t>
      </w:r>
      <m:oMath>
        <m:sSub>
          <m:sSubPr>
            <m:ctrlPr>
              <w:rPr>
                <w:rFonts w:ascii="Cambria Math" w:hAnsi="Cambria Math"/>
                <w:i/>
                <w:color w:val="000000" w:themeColor="text1"/>
              </w:rPr>
            </m:ctrlPr>
          </m:sSubPr>
          <m:e>
            <m:r>
              <w:rPr>
                <w:rFonts w:ascii="Cambria Math" w:hAnsi="Cambria Math"/>
                <w:color w:val="000000" w:themeColor="text1"/>
              </w:rPr>
              <m:t>LD</m:t>
            </m:r>
          </m:e>
          <m:sub>
            <m:r>
              <w:rPr>
                <w:rFonts w:ascii="Cambria Math" w:hAnsi="Cambria Math"/>
                <w:color w:val="000000" w:themeColor="text1"/>
              </w:rPr>
              <m:t>50</m:t>
            </m:r>
          </m:sub>
        </m:sSub>
      </m:oMath>
      <w:r w:rsidRPr="00C64F8E">
        <w:rPr>
          <w:color w:val="000000" w:themeColor="text1"/>
        </w:rPr>
        <w:t xml:space="preserve"> з числа отриманих у результаті валідних та правильно проведених досліджень. </w:t>
      </w:r>
    </w:p>
    <w:p w:rsidR="009268E2" w:rsidRPr="00C64F8E" w:rsidRDefault="00C32F40" w:rsidP="009268E2">
      <w:pPr>
        <w:pStyle w:val="aff2"/>
        <w:spacing w:before="0" w:after="0"/>
        <w:ind w:left="0" w:firstLine="709"/>
        <w:rPr>
          <w:color w:val="000000" w:themeColor="text1"/>
        </w:rPr>
      </w:pPr>
      <w:r w:rsidRPr="00C64F8E">
        <w:rPr>
          <w:color w:val="000000" w:themeColor="text1"/>
        </w:rPr>
        <w:t xml:space="preserve">3.1.2.3. </w:t>
      </w:r>
      <w:r w:rsidR="009268E2" w:rsidRPr="00C64F8E">
        <w:rPr>
          <w:i/>
          <w:color w:val="000000" w:themeColor="text1"/>
        </w:rPr>
        <w:t xml:space="preserve">Особливі положення щодо </w:t>
      </w:r>
      <w:r w:rsidR="00EF151F" w:rsidRPr="00C64F8E">
        <w:rPr>
          <w:i/>
          <w:color w:val="000000" w:themeColor="text1"/>
        </w:rPr>
        <w:t>класифікації небезпечності</w:t>
      </w:r>
      <w:r w:rsidR="009268E2" w:rsidRPr="00C64F8E">
        <w:rPr>
          <w:i/>
          <w:color w:val="000000" w:themeColor="text1"/>
        </w:rPr>
        <w:t xml:space="preserve"> хімічної продукції за класом «</w:t>
      </w:r>
      <w:r w:rsidR="007F17DD" w:rsidRPr="00C64F8E">
        <w:rPr>
          <w:i/>
          <w:color w:val="000000" w:themeColor="text1"/>
        </w:rPr>
        <w:t>Хімічна продукція, яка проявляє гостру токсичність у разі впливу на організм людини</w:t>
      </w:r>
      <w:r w:rsidR="009268E2" w:rsidRPr="00C64F8E">
        <w:rPr>
          <w:i/>
          <w:color w:val="000000" w:themeColor="text1"/>
        </w:rPr>
        <w:t>» при вдиханні</w:t>
      </w:r>
    </w:p>
    <w:p w:rsidR="009268E2" w:rsidRPr="00C64F8E" w:rsidRDefault="009268E2" w:rsidP="009268E2">
      <w:pPr>
        <w:pStyle w:val="aff2"/>
        <w:spacing w:before="0" w:after="0"/>
        <w:ind w:left="0" w:firstLine="709"/>
        <w:rPr>
          <w:color w:val="000000" w:themeColor="text1"/>
        </w:rPr>
      </w:pPr>
      <w:r w:rsidRPr="00C64F8E">
        <w:rPr>
          <w:color w:val="000000" w:themeColor="text1"/>
        </w:rPr>
        <w:t>3.1.2.3.1. Одиниці вимірювання токсичності при вдиханні залежать від форми та агрегатного стану речовини, яка вдихається. Значення для пилу і туману виражаються у мг/л. Значення для газів виражаються у млн</w:t>
      </w:r>
      <w:r w:rsidRPr="00C64F8E">
        <w:rPr>
          <w:color w:val="000000" w:themeColor="text1"/>
          <w:vertAlign w:val="superscript"/>
        </w:rPr>
        <w:t>-1</w:t>
      </w:r>
      <w:r w:rsidRPr="00C64F8E">
        <w:rPr>
          <w:color w:val="000000" w:themeColor="text1"/>
        </w:rPr>
        <w:t xml:space="preserve">/об’єм (ppm/V). З огляду на труднощі, які виникають під час дослідження парів, деякі з яких складаються із сумішей рідкої і парової фаз, значення у таблиці </w:t>
      </w:r>
      <w:r w:rsidR="00EF3F69" w:rsidRPr="00C64F8E">
        <w:rPr>
          <w:color w:val="000000" w:themeColor="text1"/>
        </w:rPr>
        <w:t xml:space="preserve">3.1.1 </w:t>
      </w:r>
      <w:r w:rsidRPr="00C64F8E">
        <w:rPr>
          <w:color w:val="000000" w:themeColor="text1"/>
        </w:rPr>
        <w:t xml:space="preserve">наводяться в одиницях мг/л. Однак для тих парів, які перебувають у стані, близькому до газоподібного, </w:t>
      </w:r>
      <w:r w:rsidR="00EF151F" w:rsidRPr="00C64F8E">
        <w:rPr>
          <w:color w:val="000000" w:themeColor="text1"/>
        </w:rPr>
        <w:t>класифікація небезпечності</w:t>
      </w:r>
      <w:r w:rsidRPr="00C64F8E">
        <w:rPr>
          <w:color w:val="000000" w:themeColor="text1"/>
        </w:rPr>
        <w:t xml:space="preserve"> повинна базуватися на одиницях млн</w:t>
      </w:r>
      <w:r w:rsidRPr="00C64F8E">
        <w:rPr>
          <w:color w:val="000000" w:themeColor="text1"/>
          <w:vertAlign w:val="superscript"/>
        </w:rPr>
        <w:t>-1</w:t>
      </w:r>
      <w:r w:rsidRPr="00C64F8E">
        <w:rPr>
          <w:color w:val="000000" w:themeColor="text1"/>
        </w:rPr>
        <w:t>/об’єм (ppm/V).</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3.1.2.3.2. Під час проведення класифікації щодо гострої токсичності при вдиханні особливо важливо використовувати добре обґрунтовані значення у </w:t>
      </w:r>
      <w:r w:rsidRPr="00C64F8E">
        <w:rPr>
          <w:color w:val="000000" w:themeColor="text1"/>
        </w:rPr>
        <w:lastRenderedPageBreak/>
        <w:t xml:space="preserve">найвищих категоріях для пилу і туману. Частки, які вдихаються, із середньомасовим аеродинамічним діаметром (СМАД) від 1 до 4 мікронів будуть осідати у всіх частинах дихальних шляхів пацюків. Цей діапазон розміру часток відповідає максимальній дозі близько 2 мг/л. Для забезпечення застосовності результатів експериментів на тваринах до людини, пил і туман в ідеальному випадку </w:t>
      </w:r>
      <w:r w:rsidRPr="00C64F8E">
        <w:rPr>
          <w:rFonts w:eastAsia="Times New Roman"/>
          <w:color w:val="000000" w:themeColor="text1"/>
          <w:lang w:eastAsia="uk-UA"/>
        </w:rPr>
        <w:t>повинні</w:t>
      </w:r>
      <w:r w:rsidRPr="00C64F8E">
        <w:rPr>
          <w:color w:val="000000" w:themeColor="text1"/>
        </w:rPr>
        <w:t xml:space="preserve"> досліджуватися у цьому діапазоні на пацюках. </w:t>
      </w:r>
    </w:p>
    <w:p w:rsidR="009268E2" w:rsidRPr="00C64F8E" w:rsidRDefault="009268E2" w:rsidP="009268E2">
      <w:pPr>
        <w:pStyle w:val="aff2"/>
        <w:spacing w:before="0" w:after="0"/>
        <w:ind w:left="0" w:firstLine="709"/>
        <w:rPr>
          <w:color w:val="000000" w:themeColor="text1"/>
        </w:rPr>
      </w:pPr>
      <w:bookmarkStart w:id="65" w:name="_3.1.2.3.3._Додатково_до"/>
      <w:bookmarkEnd w:id="65"/>
      <w:r w:rsidRPr="00C64F8E">
        <w:rPr>
          <w:color w:val="000000" w:themeColor="text1"/>
        </w:rPr>
        <w:t xml:space="preserve">3.1.2.3.3. Додатково до </w:t>
      </w:r>
      <w:r w:rsidR="00EF151F" w:rsidRPr="00C64F8E">
        <w:rPr>
          <w:color w:val="000000" w:themeColor="text1"/>
        </w:rPr>
        <w:t>класифікації небезпечності</w:t>
      </w:r>
      <w:r w:rsidRPr="00C64F8E">
        <w:rPr>
          <w:color w:val="000000" w:themeColor="text1"/>
        </w:rPr>
        <w:t xml:space="preserve"> щодо токсичності при впливі на організм людини через дихальні шляхи, якщо є дані, які свідчать про корозійний механізм прояву токсичності,</w:t>
      </w:r>
      <w:r w:rsidR="00DE17F9" w:rsidRPr="00C64F8E">
        <w:rPr>
          <w:color w:val="000000" w:themeColor="text1"/>
        </w:rPr>
        <w:t xml:space="preserve"> </w:t>
      </w:r>
      <w:r w:rsidR="002D0AEF" w:rsidRPr="00C64F8E">
        <w:rPr>
          <w:color w:val="000000" w:themeColor="text1"/>
        </w:rPr>
        <w:t xml:space="preserve">інформація про небезпеку </w:t>
      </w:r>
      <w:r w:rsidRPr="00C64F8E">
        <w:rPr>
          <w:color w:val="000000" w:themeColor="text1"/>
        </w:rPr>
        <w:t>хімічних речовин або сумішей також повинн</w:t>
      </w:r>
      <w:r w:rsidR="002D0AEF" w:rsidRPr="00C64F8E">
        <w:rPr>
          <w:color w:val="000000" w:themeColor="text1"/>
        </w:rPr>
        <w:t>а</w:t>
      </w:r>
      <w:r w:rsidRPr="00C64F8E">
        <w:rPr>
          <w:color w:val="000000" w:themeColor="text1"/>
        </w:rPr>
        <w:t xml:space="preserve"> містити </w:t>
      </w:r>
      <w:r w:rsidR="007D527A" w:rsidRPr="00C64F8E">
        <w:rPr>
          <w:color w:val="000000" w:themeColor="text1"/>
        </w:rPr>
        <w:t>вид небезпечного впливу</w:t>
      </w:r>
      <w:r w:rsidRPr="00C64F8E">
        <w:rPr>
          <w:color w:val="000000" w:themeColor="text1"/>
        </w:rPr>
        <w:t xml:space="preserve">: «Спричиняє ураження дихальних шляхів» (див. Примітку 1 в пункті 3.1.4.1 цього Додатка). Ураження дихальних шляхів визначається як руйнування тканин дихальних шляхів після обмеженого періоду одноразового впливу по аналогії з ураженням шкіри; сюди ж належить і руйнування слизової оболонки. Оцінювання корозійного ураження може базуватися на експертному науковому висновку з використанням наступних доказів: дані досліджень впливу на людей і тварин, існуючі </w:t>
      </w:r>
      <w:r w:rsidRPr="00C64F8E">
        <w:rPr>
          <w:i/>
          <w:color w:val="000000" w:themeColor="text1"/>
        </w:rPr>
        <w:t>(in vitro</w:t>
      </w:r>
      <w:r w:rsidRPr="00C64F8E">
        <w:rPr>
          <w:color w:val="000000" w:themeColor="text1"/>
        </w:rPr>
        <w:t>) дані, значення pH, інформація щодо аналогічних хімічних речовин або будь-які інші необхідні дані.</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3.1.3. </w:t>
      </w:r>
      <w:r w:rsidRPr="00C64F8E">
        <w:rPr>
          <w:color w:val="000000" w:themeColor="text1"/>
        </w:rPr>
        <w:tab/>
        <w:t xml:space="preserve">Критерії </w:t>
      </w:r>
      <w:r w:rsidR="00EF151F" w:rsidRPr="00C64F8E">
        <w:rPr>
          <w:color w:val="000000" w:themeColor="text1"/>
        </w:rPr>
        <w:t>класифікації небезпечності</w:t>
      </w:r>
      <w:r w:rsidRPr="00C64F8E">
        <w:rPr>
          <w:color w:val="000000" w:themeColor="text1"/>
        </w:rPr>
        <w:t xml:space="preserve"> сумішей за класом «</w:t>
      </w:r>
      <w:r w:rsidR="007F17DD" w:rsidRPr="00C64F8E">
        <w:rPr>
          <w:color w:val="000000" w:themeColor="text1"/>
        </w:rPr>
        <w:t>Хімічна продукція, яка проявляє гостру токсичність у разі впливу на організм людини</w:t>
      </w:r>
      <w:r w:rsidRPr="00C64F8E">
        <w:rPr>
          <w:color w:val="000000" w:themeColor="text1"/>
        </w:rPr>
        <w:t>»</w:t>
      </w:r>
    </w:p>
    <w:p w:rsidR="009268E2" w:rsidRPr="00C64F8E" w:rsidRDefault="009268E2" w:rsidP="009268E2">
      <w:pPr>
        <w:pStyle w:val="aff2"/>
        <w:spacing w:before="0" w:after="0"/>
        <w:ind w:left="0" w:firstLine="709"/>
        <w:rPr>
          <w:color w:val="000000" w:themeColor="text1"/>
        </w:rPr>
      </w:pPr>
      <w:r w:rsidRPr="00C64F8E">
        <w:rPr>
          <w:rStyle w:val="50"/>
          <w:rFonts w:ascii="Times New Roman" w:hAnsi="Times New Roman" w:cs="Times New Roman"/>
          <w:color w:val="000000" w:themeColor="text1"/>
        </w:rPr>
        <w:t xml:space="preserve">3.1.3.1. Критерії класифікації хімічних речовин щодо гострої токсичності при впливі на організм людини, відповідно до пункту 3.1.2 цього Додатка, базуються на даних щодо летальної дози (отриманих у результаті досліджень або розрахунків). При </w:t>
      </w:r>
      <w:r w:rsidR="00EF151F" w:rsidRPr="00C64F8E">
        <w:rPr>
          <w:rStyle w:val="50"/>
          <w:rFonts w:ascii="Times New Roman" w:hAnsi="Times New Roman" w:cs="Times New Roman"/>
          <w:color w:val="000000" w:themeColor="text1"/>
        </w:rPr>
        <w:t>класифікації небезпечності</w:t>
      </w:r>
      <w:r w:rsidRPr="00C64F8E">
        <w:rPr>
          <w:rStyle w:val="50"/>
          <w:rFonts w:ascii="Times New Roman" w:hAnsi="Times New Roman" w:cs="Times New Roman"/>
          <w:color w:val="000000" w:themeColor="text1"/>
        </w:rPr>
        <w:t xml:space="preserve"> сумішей хімічних речовин необхідно отримати або розрахувати дані, які дозволяють застосовувати критерії </w:t>
      </w:r>
      <w:r w:rsidR="00EF151F" w:rsidRPr="00C64F8E">
        <w:rPr>
          <w:rStyle w:val="50"/>
          <w:rFonts w:ascii="Times New Roman" w:hAnsi="Times New Roman" w:cs="Times New Roman"/>
          <w:color w:val="000000" w:themeColor="text1"/>
        </w:rPr>
        <w:t>класифікації небезпечності</w:t>
      </w:r>
      <w:r w:rsidRPr="00C64F8E">
        <w:rPr>
          <w:rStyle w:val="50"/>
          <w:rFonts w:ascii="Times New Roman" w:hAnsi="Times New Roman" w:cs="Times New Roman"/>
          <w:color w:val="000000" w:themeColor="text1"/>
        </w:rPr>
        <w:t xml:space="preserve"> до суміші хімічних речовин. Підхід до</w:t>
      </w:r>
      <w:r w:rsidRPr="00C64F8E">
        <w:rPr>
          <w:color w:val="000000" w:themeColor="text1"/>
        </w:rPr>
        <w:t xml:space="preserve"> </w:t>
      </w:r>
      <w:r w:rsidR="00EF151F" w:rsidRPr="00C64F8E">
        <w:rPr>
          <w:color w:val="000000" w:themeColor="text1"/>
        </w:rPr>
        <w:t>класифікації небезпечності</w:t>
      </w:r>
      <w:r w:rsidRPr="00C64F8E">
        <w:rPr>
          <w:color w:val="000000" w:themeColor="text1"/>
        </w:rPr>
        <w:t xml:space="preserve"> щодо прояву гострої токсичності при впливі на організм людини є багаторівневим і залежить від обсягу наявної інформації про суміш хімічних речовин в цілому та про її окремі компоненти. На Рисунку 3.1.1 наведена послідовна процедура, якої слід дотримуватися.</w:t>
      </w:r>
      <w:bookmarkStart w:id="66" w:name="_3.1.3.2._При_проведенні"/>
      <w:bookmarkEnd w:id="66"/>
    </w:p>
    <w:p w:rsidR="009268E2" w:rsidRPr="00C64F8E" w:rsidRDefault="009268E2" w:rsidP="009268E2">
      <w:pPr>
        <w:pStyle w:val="aff2"/>
        <w:spacing w:before="0" w:after="0"/>
        <w:ind w:left="0" w:firstLine="709"/>
        <w:rPr>
          <w:color w:val="000000" w:themeColor="text1"/>
        </w:rPr>
      </w:pPr>
      <w:r w:rsidRPr="00C64F8E">
        <w:rPr>
          <w:rStyle w:val="50"/>
          <w:rFonts w:ascii="Times New Roman" w:hAnsi="Times New Roman" w:cs="Times New Roman"/>
          <w:color w:val="000000" w:themeColor="text1"/>
        </w:rPr>
        <w:t>3.1.3.2</w:t>
      </w:r>
      <w:r w:rsidRPr="00C64F8E">
        <w:rPr>
          <w:color w:val="000000" w:themeColor="text1"/>
        </w:rPr>
        <w:t xml:space="preserve">. При проведенні </w:t>
      </w:r>
      <w:r w:rsidR="00EF151F" w:rsidRPr="00C64F8E">
        <w:rPr>
          <w:color w:val="000000" w:themeColor="text1"/>
        </w:rPr>
        <w:t>класифікації небезпечності</w:t>
      </w:r>
      <w:r w:rsidRPr="00C64F8E">
        <w:rPr>
          <w:color w:val="000000" w:themeColor="text1"/>
        </w:rPr>
        <w:t xml:space="preserve"> сумішей щодо прояву гострої токсичності при впливі на організм людини повинен враховуватись кожен шлях впливу, однак якщо за даними оцінювання чи досліджень стає зрозумілим, що усі компоненти суміші проявляють гостру токсичність за певним шляхом впливу і немає надійних доказів прояву гострої токсичності за декількома шляхами впливу, слід застосовувати тільки цей певний шлях впливу (за яким усі компоненти суміші проявляють гостру токсичність). У разі, коли є надійні свідчення того, що гостра токсичність проявляється за декількома шляхами впливу, </w:t>
      </w:r>
      <w:r w:rsidR="00EF151F" w:rsidRPr="00C64F8E">
        <w:rPr>
          <w:color w:val="000000" w:themeColor="text1"/>
        </w:rPr>
        <w:t>класифікація небезпечності</w:t>
      </w:r>
      <w:r w:rsidRPr="00C64F8E">
        <w:rPr>
          <w:color w:val="000000" w:themeColor="text1"/>
        </w:rPr>
        <w:t xml:space="preserve"> повинна бути проведена з урахуванням усіх відповідних шляхів впливу. Повинна враховуватись уся наявна інформація. </w:t>
      </w:r>
      <w:r w:rsidR="007B1CEE" w:rsidRPr="00C64F8E">
        <w:rPr>
          <w:color w:val="000000" w:themeColor="text1"/>
        </w:rPr>
        <w:t>Піктограма небезпечності</w:t>
      </w:r>
      <w:r w:rsidRPr="00C64F8E">
        <w:rPr>
          <w:color w:val="000000" w:themeColor="text1"/>
        </w:rPr>
        <w:t xml:space="preserve"> і </w:t>
      </w:r>
      <w:r w:rsidRPr="00C64F8E">
        <w:rPr>
          <w:color w:val="000000" w:themeColor="text1"/>
        </w:rPr>
        <w:lastRenderedPageBreak/>
        <w:t xml:space="preserve">сигнальне слово повинні відображати найбільш небезпечну категорію, та повинні бути зазначені усі </w:t>
      </w:r>
      <w:r w:rsidR="007D527A" w:rsidRPr="00C64F8E">
        <w:rPr>
          <w:color w:val="000000" w:themeColor="text1"/>
        </w:rPr>
        <w:t>види небезпечного впливу</w:t>
      </w:r>
      <w:r w:rsidRPr="00C64F8E">
        <w:rPr>
          <w:color w:val="000000" w:themeColor="text1"/>
        </w:rPr>
        <w:t xml:space="preserve">. </w:t>
      </w:r>
    </w:p>
    <w:p w:rsidR="009268E2" w:rsidRPr="00C64F8E" w:rsidRDefault="009268E2" w:rsidP="009268E2">
      <w:pPr>
        <w:pStyle w:val="aff2"/>
        <w:spacing w:before="0" w:after="0"/>
        <w:ind w:left="0" w:firstLine="709"/>
        <w:rPr>
          <w:color w:val="000000" w:themeColor="text1"/>
        </w:rPr>
      </w:pPr>
      <w:bookmarkStart w:id="67" w:name="_3.1.3.3._Щоб_використовувати"/>
      <w:bookmarkEnd w:id="67"/>
      <w:r w:rsidRPr="00C64F8E">
        <w:rPr>
          <w:rStyle w:val="50"/>
          <w:rFonts w:ascii="Times New Roman" w:hAnsi="Times New Roman" w:cs="Times New Roman"/>
          <w:color w:val="000000" w:themeColor="text1"/>
        </w:rPr>
        <w:t>3.1.3.3</w:t>
      </w:r>
      <w:r w:rsidRPr="00C64F8E">
        <w:rPr>
          <w:color w:val="000000" w:themeColor="text1"/>
        </w:rPr>
        <w:t xml:space="preserve">. Для використання усіх наявних даних при проведенні </w:t>
      </w:r>
      <w:r w:rsidR="00EF151F" w:rsidRPr="00C64F8E">
        <w:rPr>
          <w:color w:val="000000" w:themeColor="text1"/>
        </w:rPr>
        <w:t>класифікації небезпечності</w:t>
      </w:r>
      <w:r w:rsidRPr="00C64F8E">
        <w:rPr>
          <w:color w:val="000000" w:themeColor="text1"/>
        </w:rPr>
        <w:t xml:space="preserve"> сумішей, необхідно виходити з певних припущень і у належних випадках застосовувати їх у багаторівневому підході:</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1) «суттєві компоненти» – це ті компоненти, які присутні у концентраціях 1% (за масою для твердих речовин, рідин, пилу, туману і пари і за об’ємом для газів) або більше, якщо немає підстав вважати, що компонент, присутній у концентрації менше 1%, все ще може бути суттєвим для проведення </w:t>
      </w:r>
      <w:r w:rsidR="00EF151F" w:rsidRPr="00C64F8E">
        <w:rPr>
          <w:color w:val="000000" w:themeColor="text1"/>
        </w:rPr>
        <w:t>класифікації небезпечності</w:t>
      </w:r>
      <w:r w:rsidRPr="00C64F8E">
        <w:rPr>
          <w:color w:val="000000" w:themeColor="text1"/>
        </w:rPr>
        <w:t xml:space="preserve"> суміші щодо прояву гострої токсичності при впливі на організм людини (див. Таблицю 1.1);</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2) якщо класифікована суміш використовується як компонент іншої суміші, то при проведенні </w:t>
      </w:r>
      <w:r w:rsidR="00EF151F" w:rsidRPr="00C64F8E">
        <w:rPr>
          <w:color w:val="000000" w:themeColor="text1"/>
        </w:rPr>
        <w:t>класифікації небезпечності</w:t>
      </w:r>
      <w:r w:rsidRPr="00C64F8E">
        <w:rPr>
          <w:color w:val="000000" w:themeColor="text1"/>
        </w:rPr>
        <w:t xml:space="preserve"> нової суміші за формулами, зазначеними у пунктах 3.1.3.6.1 та 3.1.3.6.2.3 цього Додатка, може бути застосований показник оціночної гострої токсичності (</w:t>
      </w:r>
      <w:r w:rsidR="0034324B" w:rsidRPr="00C64F8E">
        <w:rPr>
          <w:color w:val="000000" w:themeColor="text1"/>
        </w:rPr>
        <w:t>ОГТ</w:t>
      </w:r>
      <w:r w:rsidRPr="00C64F8E">
        <w:rPr>
          <w:color w:val="000000" w:themeColor="text1"/>
        </w:rPr>
        <w:t>) для цієї суміші, отриманий як у результаті досліджень, так і розрахунковим шляхом;</w:t>
      </w:r>
    </w:p>
    <w:p w:rsidR="009268E2" w:rsidRPr="00C64F8E" w:rsidRDefault="009268E2" w:rsidP="009268E2">
      <w:pPr>
        <w:pStyle w:val="aff4"/>
        <w:spacing w:before="0" w:after="0"/>
        <w:ind w:left="0" w:firstLine="709"/>
        <w:rPr>
          <w:color w:val="000000" w:themeColor="text1"/>
        </w:rPr>
      </w:pPr>
      <w:r w:rsidRPr="00C64F8E">
        <w:rPr>
          <w:color w:val="000000" w:themeColor="text1"/>
        </w:rPr>
        <w:t>3) якщо конвертовані показники оціночної гострої токсичності для усіх компонентів суміші віднесені до однієї і тієї ж категорії, суміш повинна бути класифікована за цією категорією;</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4) при проведенні </w:t>
      </w:r>
      <w:r w:rsidR="00EF151F" w:rsidRPr="00C64F8E">
        <w:rPr>
          <w:color w:val="000000" w:themeColor="text1"/>
        </w:rPr>
        <w:t>класифікації небезпечності</w:t>
      </w:r>
      <w:r w:rsidRPr="00C64F8E">
        <w:rPr>
          <w:color w:val="000000" w:themeColor="text1"/>
        </w:rPr>
        <w:t xml:space="preserve"> нової суміші, у разі, коли відомі лише діапазони даних (або інформація щодо </w:t>
      </w:r>
      <w:r w:rsidR="007D527A" w:rsidRPr="00C64F8E">
        <w:rPr>
          <w:color w:val="000000" w:themeColor="text1"/>
        </w:rPr>
        <w:t>категорії у межах класу небезпечності</w:t>
      </w:r>
      <w:r w:rsidRPr="00C64F8E">
        <w:rPr>
          <w:color w:val="000000" w:themeColor="text1"/>
        </w:rPr>
        <w:t xml:space="preserve"> гострої токсичності) для компонентів суміші, вони можуть бути конвертовані в показники оціночної гострої токсичності відповідно до Таблиці 3.1.2 з використанням формул, зазначених у пунктах 3.1.3.6.1 та 3.1.3.6.2.3 цього Додатка.</w:t>
      </w:r>
    </w:p>
    <w:p w:rsidR="009268E2" w:rsidRPr="00C64F8E" w:rsidRDefault="009268E2" w:rsidP="009268E2">
      <w:pPr>
        <w:spacing w:before="0" w:after="0"/>
        <w:rPr>
          <w:color w:val="000000" w:themeColor="text1"/>
        </w:rPr>
      </w:pPr>
    </w:p>
    <w:p w:rsidR="009268E2" w:rsidRPr="00C64F8E" w:rsidRDefault="009268E2" w:rsidP="009268E2">
      <w:pPr>
        <w:spacing w:beforeLines="120" w:before="288" w:afterLines="120" w:after="288"/>
        <w:rPr>
          <w:i/>
          <w:color w:val="000000" w:themeColor="text1"/>
        </w:rPr>
      </w:pPr>
      <w:r w:rsidRPr="00C64F8E">
        <w:rPr>
          <w:i/>
          <w:color w:val="000000" w:themeColor="text1"/>
        </w:rPr>
        <w:br w:type="page"/>
      </w:r>
    </w:p>
    <w:p w:rsidR="009268E2" w:rsidRPr="00C64F8E" w:rsidRDefault="009268E2" w:rsidP="009268E2">
      <w:pPr>
        <w:jc w:val="center"/>
        <w:rPr>
          <w:i/>
          <w:color w:val="000000" w:themeColor="text1"/>
        </w:rPr>
      </w:pPr>
      <w:r w:rsidRPr="00C64F8E">
        <w:rPr>
          <w:i/>
          <w:color w:val="000000" w:themeColor="text1"/>
        </w:rPr>
        <w:lastRenderedPageBreak/>
        <w:t>Рис. 3.1.1</w:t>
      </w:r>
    </w:p>
    <w:p w:rsidR="009268E2" w:rsidRPr="00C64F8E" w:rsidRDefault="009268E2" w:rsidP="009268E2">
      <w:pPr>
        <w:jc w:val="center"/>
        <w:rPr>
          <w:i/>
          <w:color w:val="000000" w:themeColor="text1"/>
        </w:rPr>
      </w:pPr>
      <w:r w:rsidRPr="00C64F8E">
        <w:rPr>
          <w:i/>
          <w:color w:val="000000" w:themeColor="text1"/>
        </w:rPr>
        <w:t xml:space="preserve">Багаторівневий підхід до класифікації сумішей </w:t>
      </w:r>
      <w:r w:rsidR="00BF7DEE" w:rsidRPr="00C64F8E">
        <w:rPr>
          <w:i/>
          <w:color w:val="000000" w:themeColor="text1"/>
        </w:rPr>
        <w:t>за класом небезпечності</w:t>
      </w:r>
      <w:r w:rsidRPr="00C64F8E">
        <w:rPr>
          <w:i/>
          <w:color w:val="000000" w:themeColor="text1"/>
        </w:rPr>
        <w:t xml:space="preserve"> «</w:t>
      </w:r>
      <w:r w:rsidR="007F17DD" w:rsidRPr="00C64F8E">
        <w:rPr>
          <w:i/>
          <w:color w:val="000000" w:themeColor="text1"/>
        </w:rPr>
        <w:t>Хімічна продукція, яка проявляє гостру токсичність у разі впливу на організм людини</w:t>
      </w:r>
      <w:r w:rsidRPr="00C64F8E">
        <w:rPr>
          <w:i/>
          <w:color w:val="000000" w:themeColor="text1"/>
        </w:rPr>
        <w:t>»</w:t>
      </w:r>
    </w:p>
    <w:p w:rsidR="009268E2" w:rsidRPr="00C64F8E" w:rsidRDefault="009268E2" w:rsidP="009268E2">
      <w:pPr>
        <w:jc w:val="center"/>
        <w:rPr>
          <w:color w:val="000000" w:themeColor="text1"/>
        </w:rPr>
      </w:pPr>
      <w:r w:rsidRPr="00C64F8E">
        <w:rPr>
          <w:noProof/>
          <w:color w:val="000000" w:themeColor="text1"/>
          <w:lang w:eastAsia="uk-UA"/>
        </w:rPr>
        <w:drawing>
          <wp:inline distT="0" distB="0" distL="0" distR="0">
            <wp:extent cx="5940425" cy="417322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4173220"/>
                    </a:xfrm>
                    <a:prstGeom prst="rect">
                      <a:avLst/>
                    </a:prstGeom>
                    <a:noFill/>
                    <a:ln>
                      <a:noFill/>
                    </a:ln>
                  </pic:spPr>
                </pic:pic>
              </a:graphicData>
            </a:graphic>
          </wp:inline>
        </w:drawing>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3.1.3.4. </w:t>
      </w:r>
      <w:r w:rsidR="00EF151F" w:rsidRPr="00C64F8E">
        <w:rPr>
          <w:color w:val="000000" w:themeColor="text1"/>
        </w:rPr>
        <w:t>Класифікація небезпечності</w:t>
      </w:r>
      <w:r w:rsidRPr="00C64F8E">
        <w:rPr>
          <w:color w:val="000000" w:themeColor="text1"/>
        </w:rPr>
        <w:t xml:space="preserve"> сумішей, якщо наявна інформація щодо гострої токсичності суміші в цілому</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3.1.3.4.1. У разі, коли суміш в цілому досліджувалась для визначення її гострої токсичності, вона повинна бути класифікована відповідно до тих самих критеріїв, які застосовувались для </w:t>
      </w:r>
      <w:r w:rsidR="00EF151F" w:rsidRPr="00C64F8E">
        <w:rPr>
          <w:color w:val="000000" w:themeColor="text1"/>
        </w:rPr>
        <w:t>класифікації небезпечності</w:t>
      </w:r>
      <w:r w:rsidRPr="00C64F8E">
        <w:rPr>
          <w:color w:val="000000" w:themeColor="text1"/>
        </w:rPr>
        <w:t xml:space="preserve"> хімічних речовин і які зазначені у Таблиці 3.1.1. Якщо дані досліджень для суміші відсутні, то слід застосовувати процедури, зазначені у пунктах 3.1.3.5 </w:t>
      </w:r>
      <w:r w:rsidR="00155950" w:rsidRPr="00C64F8E">
        <w:rPr>
          <w:color w:val="000000" w:themeColor="text1"/>
        </w:rPr>
        <w:t>-</w:t>
      </w:r>
      <w:r w:rsidRPr="00C64F8E">
        <w:rPr>
          <w:color w:val="000000" w:themeColor="text1"/>
        </w:rPr>
        <w:t xml:space="preserve"> 3.1.3.6 цього Додатка.</w:t>
      </w:r>
      <w:bookmarkStart w:id="68" w:name="_3.1.3.5._Класифікація_небезпеки"/>
      <w:bookmarkEnd w:id="68"/>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3.1.3.5. </w:t>
      </w:r>
      <w:r w:rsidR="00EF151F" w:rsidRPr="00C64F8E">
        <w:rPr>
          <w:color w:val="000000" w:themeColor="text1"/>
        </w:rPr>
        <w:t>Класифікація небезпечності</w:t>
      </w:r>
      <w:r w:rsidRPr="00C64F8E">
        <w:rPr>
          <w:color w:val="000000" w:themeColor="text1"/>
        </w:rPr>
        <w:t xml:space="preserve"> сумішей, якщо відсутні дані щодо гострої токсичності для суміші в цілому: принципи екстраполяції</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3.1.3.5.1. У разі, якщо суміш в цілому не досліджувалась для визначення її гострої токсичності, але наявні достатні дані щодо компонентів суміші та результати відповідних досліджень подібних сумішей, ці дані </w:t>
      </w:r>
      <w:r w:rsidRPr="00C64F8E">
        <w:rPr>
          <w:rFonts w:eastAsia="Times New Roman"/>
          <w:color w:val="000000" w:themeColor="text1"/>
          <w:lang w:eastAsia="uk-UA"/>
        </w:rPr>
        <w:t>повинні</w:t>
      </w:r>
      <w:r w:rsidRPr="00C64F8E">
        <w:rPr>
          <w:color w:val="000000" w:themeColor="text1"/>
        </w:rPr>
        <w:t xml:space="preserve"> використовуватись для проведення </w:t>
      </w:r>
      <w:r w:rsidR="00EF151F" w:rsidRPr="00C64F8E">
        <w:rPr>
          <w:color w:val="000000" w:themeColor="text1"/>
        </w:rPr>
        <w:t>класифікації небезпечності</w:t>
      </w:r>
      <w:r w:rsidRPr="00C64F8E">
        <w:rPr>
          <w:color w:val="000000" w:themeColor="text1"/>
        </w:rPr>
        <w:t xml:space="preserve"> відповідно до правил екстраполяції як зазначено у пункті 1.1.3 цього Додатка.</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3.1.3.5.2. Якщо досліджувана суміш розбавлена розчинником, який має еквівалентну або нижчу категорію, ніж найменш токсичний компонент первинної суміші, і при цьому не очікується його вплив на токсичність інших компонентів, тоді нова розбавлена суміш може бути класифікована </w:t>
      </w:r>
      <w:r w:rsidRPr="00C64F8E">
        <w:rPr>
          <w:color w:val="000000" w:themeColor="text1"/>
        </w:rPr>
        <w:lastRenderedPageBreak/>
        <w:t>еквівалентно первинній суміші. Альтернативно, може бути застосована формула, зазначена у пункті 3.1.3.6.1 цього Додатка.</w:t>
      </w:r>
    </w:p>
    <w:p w:rsidR="009268E2" w:rsidRPr="00C64F8E" w:rsidRDefault="009268E2" w:rsidP="009268E2">
      <w:pPr>
        <w:pStyle w:val="aff2"/>
        <w:spacing w:before="0" w:after="0"/>
        <w:ind w:left="0" w:firstLine="709"/>
        <w:rPr>
          <w:color w:val="000000" w:themeColor="text1"/>
        </w:rPr>
      </w:pPr>
      <w:bookmarkStart w:id="69" w:name="_3.1.3.6._Класифікація_небезпеки"/>
      <w:bookmarkEnd w:id="69"/>
      <w:r w:rsidRPr="00C64F8E">
        <w:rPr>
          <w:color w:val="000000" w:themeColor="text1"/>
        </w:rPr>
        <w:t xml:space="preserve">3.1.3.6. </w:t>
      </w:r>
      <w:r w:rsidR="00EF151F" w:rsidRPr="00C64F8E">
        <w:rPr>
          <w:color w:val="000000" w:themeColor="text1"/>
        </w:rPr>
        <w:t>Класифікація небезпечності</w:t>
      </w:r>
      <w:r w:rsidRPr="00C64F8E">
        <w:rPr>
          <w:color w:val="000000" w:themeColor="text1"/>
        </w:rPr>
        <w:t xml:space="preserve"> сумішей на основі компонентів суміші (формула адитивності)</w:t>
      </w:r>
    </w:p>
    <w:p w:rsidR="009268E2" w:rsidRPr="00C64F8E" w:rsidRDefault="009268E2" w:rsidP="009268E2">
      <w:pPr>
        <w:pStyle w:val="aff2"/>
        <w:spacing w:before="0" w:after="0"/>
        <w:ind w:left="0" w:firstLine="709"/>
        <w:rPr>
          <w:color w:val="000000" w:themeColor="text1"/>
        </w:rPr>
      </w:pPr>
      <w:bookmarkStart w:id="70" w:name="_3.1.3.6.1._Дані_відомі"/>
      <w:bookmarkEnd w:id="70"/>
      <w:r w:rsidRPr="00C64F8E">
        <w:rPr>
          <w:color w:val="000000" w:themeColor="text1"/>
        </w:rPr>
        <w:t>3.1.3.6.1. Дані відомі для усіх компонентів</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Для забезпечення точності </w:t>
      </w:r>
      <w:r w:rsidR="00EF151F" w:rsidRPr="00C64F8E">
        <w:rPr>
          <w:color w:val="000000" w:themeColor="text1"/>
        </w:rPr>
        <w:t>класифікації небезпечності</w:t>
      </w:r>
      <w:r w:rsidRPr="00C64F8E">
        <w:rPr>
          <w:color w:val="000000" w:themeColor="text1"/>
        </w:rPr>
        <w:t xml:space="preserve"> суміші і одноразового проведення розрахунку для усіх систем, секторів і категорій, показник оціночної гострої токсичності (</w:t>
      </w:r>
      <w:r w:rsidR="0034324B" w:rsidRPr="00C64F8E">
        <w:rPr>
          <w:color w:val="000000" w:themeColor="text1"/>
        </w:rPr>
        <w:t>ОГТ</w:t>
      </w:r>
      <w:r w:rsidRPr="00C64F8E">
        <w:rPr>
          <w:color w:val="000000" w:themeColor="text1"/>
        </w:rPr>
        <w:t>) компонентів повинен розглядатись наступним чином:</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1) враховувати компоненти з відомою гострою токсичністю, які належать до будь-якої </w:t>
      </w:r>
      <w:r w:rsidR="007D527A" w:rsidRPr="00C64F8E">
        <w:rPr>
          <w:color w:val="000000" w:themeColor="text1"/>
        </w:rPr>
        <w:t>категорії у межах класу небезпечності</w:t>
      </w:r>
      <w:r w:rsidRPr="00C64F8E">
        <w:rPr>
          <w:color w:val="000000" w:themeColor="text1"/>
        </w:rPr>
        <w:t xml:space="preserve"> «</w:t>
      </w:r>
      <w:r w:rsidR="007F17DD" w:rsidRPr="00C64F8E">
        <w:rPr>
          <w:color w:val="000000" w:themeColor="text1"/>
        </w:rPr>
        <w:t>Хімічна продукція, яка проявляє гостру токсичність у разі впливу на організм людини</w:t>
      </w:r>
      <w:r w:rsidRPr="00C64F8E">
        <w:rPr>
          <w:color w:val="000000" w:themeColor="text1"/>
        </w:rPr>
        <w:t>», відповідно до Таблиці 3.1.1;</w:t>
      </w:r>
    </w:p>
    <w:p w:rsidR="009268E2" w:rsidRPr="00C64F8E" w:rsidRDefault="009268E2" w:rsidP="009268E2">
      <w:pPr>
        <w:pStyle w:val="aff4"/>
        <w:spacing w:before="0" w:after="0"/>
        <w:ind w:left="0" w:firstLine="709"/>
        <w:rPr>
          <w:color w:val="000000" w:themeColor="text1"/>
        </w:rPr>
      </w:pPr>
      <w:r w:rsidRPr="00C64F8E">
        <w:rPr>
          <w:color w:val="000000" w:themeColor="text1"/>
        </w:rPr>
        <w:t>2) не враховувати компоненти, які не вважаються такими, які проявляють гостру токсичність при впливі на організм людини (наприклад, вода, цукор);</w:t>
      </w:r>
    </w:p>
    <w:p w:rsidR="009268E2" w:rsidRPr="00C64F8E" w:rsidRDefault="009268E2" w:rsidP="009268E2">
      <w:pPr>
        <w:pStyle w:val="aff4"/>
        <w:spacing w:before="0" w:after="0"/>
        <w:ind w:left="0" w:firstLine="709"/>
        <w:rPr>
          <w:color w:val="000000" w:themeColor="text1"/>
        </w:rPr>
      </w:pPr>
      <w:r w:rsidRPr="00C64F8E">
        <w:rPr>
          <w:color w:val="000000" w:themeColor="text1"/>
        </w:rPr>
        <w:t>3) не враховувати компоненти, якщо наявні дані отримані у результаті дослідження обмеженої дози (на верхній межі Категорії 4 для відповідного шляху впливу, відповідно до Таблиці 3.1.1) і не проявляють гостру токсичність.</w:t>
      </w:r>
    </w:p>
    <w:p w:rsidR="009268E2" w:rsidRPr="00C64F8E" w:rsidRDefault="009268E2" w:rsidP="009268E2">
      <w:pPr>
        <w:pStyle w:val="aff6"/>
        <w:spacing w:before="0" w:after="0"/>
        <w:ind w:left="0" w:firstLine="709"/>
        <w:rPr>
          <w:color w:val="000000" w:themeColor="text1"/>
        </w:rPr>
      </w:pPr>
      <w:r w:rsidRPr="00C64F8E">
        <w:rPr>
          <w:color w:val="000000" w:themeColor="text1"/>
        </w:rPr>
        <w:t>Компоненти, які підпадають під сферу дії цього пункту, розглядаються як компоненти з відомим показником оціночної гострої токсичності (</w:t>
      </w:r>
      <w:r w:rsidR="0034324B" w:rsidRPr="00C64F8E">
        <w:rPr>
          <w:color w:val="000000" w:themeColor="text1"/>
        </w:rPr>
        <w:t>ОГТ</w:t>
      </w:r>
      <w:r w:rsidRPr="00C64F8E">
        <w:rPr>
          <w:color w:val="000000" w:themeColor="text1"/>
        </w:rPr>
        <w:t>). Див. примітку 2) до Таблиці 3.1.1 та пункт 3.1.3.3 цього Додатка для відповідного застосування наявних даних до вказаного нижче рівняння, та пункт 3.1.3.6.2.3 цього Додатка.</w:t>
      </w:r>
    </w:p>
    <w:p w:rsidR="009268E2" w:rsidRPr="00C64F8E" w:rsidRDefault="0034324B" w:rsidP="009268E2">
      <w:pPr>
        <w:pStyle w:val="aff6"/>
        <w:spacing w:before="0" w:after="0"/>
        <w:ind w:left="0" w:firstLine="709"/>
        <w:rPr>
          <w:color w:val="000000" w:themeColor="text1"/>
        </w:rPr>
      </w:pPr>
      <w:r w:rsidRPr="00C64F8E">
        <w:rPr>
          <w:color w:val="000000" w:themeColor="text1"/>
        </w:rPr>
        <w:t>ОГТ</w:t>
      </w:r>
      <w:r w:rsidR="009268E2" w:rsidRPr="00C64F8E">
        <w:rPr>
          <w:color w:val="000000" w:themeColor="text1"/>
        </w:rPr>
        <w:t xml:space="preserve"> для суміші визначається розрахунковим шляхом, виходячи із значень </w:t>
      </w:r>
      <w:r w:rsidRPr="00C64F8E">
        <w:rPr>
          <w:color w:val="000000" w:themeColor="text1"/>
        </w:rPr>
        <w:t>ОГТ</w:t>
      </w:r>
      <w:r w:rsidR="009268E2" w:rsidRPr="00C64F8E">
        <w:rPr>
          <w:color w:val="000000" w:themeColor="text1"/>
        </w:rPr>
        <w:t xml:space="preserve"> для усіх компонентів, які враховуються, відповідно до зазначеної нижче формули для гострої токсичності при оральному впливі на організм людини, при впливі на організм людини через шкіру або через дихальні шляхи:</w:t>
      </w:r>
    </w:p>
    <w:p w:rsidR="009268E2" w:rsidRPr="00C64F8E" w:rsidRDefault="00F34CA0" w:rsidP="009268E2">
      <w:pPr>
        <w:spacing w:before="0" w:after="0"/>
        <w:rPr>
          <w:rFonts w:eastAsiaTheme="minorEastAsia"/>
          <w:color w:val="000000" w:themeColor="text1"/>
        </w:rPr>
      </w:pPr>
      <m:oMathPara>
        <m:oMath>
          <m:f>
            <m:fPr>
              <m:ctrlPr>
                <w:rPr>
                  <w:rFonts w:ascii="Cambria Math" w:hAnsi="Cambria Math"/>
                  <w:i/>
                  <w:color w:val="000000" w:themeColor="text1"/>
                </w:rPr>
              </m:ctrlPr>
            </m:fPr>
            <m:num>
              <m:r>
                <w:rPr>
                  <w:rFonts w:ascii="Cambria Math" w:hAnsi="Cambria Math"/>
                  <w:color w:val="000000" w:themeColor="text1"/>
                </w:rPr>
                <m:t>100</m:t>
              </m:r>
            </m:num>
            <m:den>
              <m:sSub>
                <m:sSubPr>
                  <m:ctrlPr>
                    <w:rPr>
                      <w:rFonts w:ascii="Cambria Math" w:hAnsi="Cambria Math"/>
                      <w:i/>
                      <w:color w:val="000000" w:themeColor="text1"/>
                    </w:rPr>
                  </m:ctrlPr>
                </m:sSubPr>
                <m:e>
                  <m:r>
                    <w:rPr>
                      <w:rFonts w:ascii="Cambria Math" w:hAnsi="Cambria Math"/>
                      <w:color w:val="000000" w:themeColor="text1"/>
                    </w:rPr>
                    <m:t>ОГТ</m:t>
                  </m:r>
                </m:e>
                <m:sub>
                  <m:r>
                    <w:rPr>
                      <w:rFonts w:ascii="Cambria Math" w:hAnsi="Cambria Math"/>
                      <w:color w:val="000000" w:themeColor="text1"/>
                    </w:rPr>
                    <m:t>суміші</m:t>
                  </m:r>
                </m:sub>
              </m:sSub>
            </m:den>
          </m:f>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n</m:t>
              </m:r>
            </m:sub>
            <m:sup/>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num>
                <m:den>
                  <m:sSub>
                    <m:sSubPr>
                      <m:ctrlPr>
                        <w:rPr>
                          <w:rFonts w:ascii="Cambria Math" w:hAnsi="Cambria Math"/>
                          <w:i/>
                          <w:color w:val="000000" w:themeColor="text1"/>
                        </w:rPr>
                      </m:ctrlPr>
                    </m:sSubPr>
                    <m:e>
                      <m:r>
                        <w:rPr>
                          <w:rFonts w:ascii="Cambria Math" w:hAnsi="Cambria Math"/>
                          <w:color w:val="000000" w:themeColor="text1"/>
                        </w:rPr>
                        <m:t>ОГТ</m:t>
                      </m:r>
                    </m:e>
                    <m:sub>
                      <m:r>
                        <w:rPr>
                          <w:rFonts w:ascii="Cambria Math" w:hAnsi="Cambria Math"/>
                          <w:color w:val="000000" w:themeColor="text1"/>
                        </w:rPr>
                        <m:t>i</m:t>
                      </m:r>
                    </m:sub>
                  </m:sSub>
                </m:den>
              </m:f>
            </m:e>
          </m:nary>
        </m:oMath>
      </m:oMathPara>
    </w:p>
    <w:p w:rsidR="009268E2" w:rsidRPr="00C64F8E" w:rsidRDefault="009268E2" w:rsidP="009268E2">
      <w:pPr>
        <w:spacing w:before="0" w:after="0"/>
        <w:rPr>
          <w:rFonts w:eastAsiaTheme="minorEastAsia"/>
          <w:color w:val="000000" w:themeColor="text1"/>
        </w:rPr>
      </w:pPr>
      <w:r w:rsidRPr="00C64F8E">
        <w:rPr>
          <w:rFonts w:eastAsiaTheme="minorEastAsia"/>
          <w:color w:val="000000" w:themeColor="text1"/>
        </w:rPr>
        <w:t>де:</w:t>
      </w:r>
    </w:p>
    <w:tbl>
      <w:tblPr>
        <w:tblW w:w="8477" w:type="dxa"/>
        <w:tblInd w:w="874" w:type="dxa"/>
        <w:tblLook w:val="04A0" w:firstRow="1" w:lastRow="0" w:firstColumn="1" w:lastColumn="0" w:noHBand="0" w:noVBand="1"/>
      </w:tblPr>
      <w:tblGrid>
        <w:gridCol w:w="1162"/>
        <w:gridCol w:w="1083"/>
        <w:gridCol w:w="6232"/>
      </w:tblGrid>
      <w:tr w:rsidR="009268E2" w:rsidRPr="00C64F8E" w:rsidTr="00D64C9B">
        <w:tc>
          <w:tcPr>
            <w:tcW w:w="1162" w:type="dxa"/>
          </w:tcPr>
          <w:p w:rsidR="009268E2" w:rsidRPr="00C64F8E" w:rsidRDefault="009268E2" w:rsidP="00F3027B">
            <w:pPr>
              <w:spacing w:before="0" w:after="0"/>
              <w:ind w:firstLine="436"/>
              <w:jc w:val="left"/>
            </w:pPr>
            <w:r w:rsidRPr="00C64F8E">
              <w:t>С</w:t>
            </w:r>
            <w:r w:rsidRPr="00C64F8E">
              <w:rPr>
                <w:vertAlign w:val="subscript"/>
              </w:rPr>
              <w:t>і</w:t>
            </w:r>
          </w:p>
        </w:tc>
        <w:tc>
          <w:tcPr>
            <w:tcW w:w="1083" w:type="dxa"/>
          </w:tcPr>
          <w:p w:rsidR="009268E2" w:rsidRPr="00C64F8E" w:rsidRDefault="009268E2" w:rsidP="00D64C9B">
            <w:pPr>
              <w:spacing w:before="0" w:after="0"/>
              <w:jc w:val="center"/>
            </w:pPr>
            <w:r w:rsidRPr="00C64F8E">
              <w:t>=</w:t>
            </w:r>
          </w:p>
        </w:tc>
        <w:tc>
          <w:tcPr>
            <w:tcW w:w="6232" w:type="dxa"/>
          </w:tcPr>
          <w:p w:rsidR="009268E2" w:rsidRPr="00C64F8E" w:rsidRDefault="009268E2" w:rsidP="00D64C9B">
            <w:pPr>
              <w:pStyle w:val="aff6"/>
              <w:spacing w:before="0" w:after="0"/>
              <w:ind w:left="0" w:firstLine="709"/>
              <w:jc w:val="left"/>
            </w:pPr>
            <w:r w:rsidRPr="00C64F8E">
              <w:t xml:space="preserve">концентрація компонента </w:t>
            </w:r>
            <m:oMath>
              <m:r>
                <w:rPr>
                  <w:rFonts w:ascii="Cambria Math" w:hAnsi="Cambria Math"/>
                </w:rPr>
                <m:t>"i"</m:t>
              </m:r>
            </m:oMath>
            <w:r w:rsidRPr="00C64F8E">
              <w:rPr>
                <w:i/>
              </w:rPr>
              <w:t xml:space="preserve"> </w:t>
            </w:r>
            <w:r w:rsidRPr="00C64F8E">
              <w:t>(відсоток за масою або відсоток за об’ємом);</w:t>
            </w:r>
          </w:p>
        </w:tc>
      </w:tr>
      <w:tr w:rsidR="009268E2" w:rsidRPr="00C64F8E" w:rsidTr="00D64C9B">
        <w:tc>
          <w:tcPr>
            <w:tcW w:w="1162" w:type="dxa"/>
          </w:tcPr>
          <w:p w:rsidR="009268E2" w:rsidRPr="00C64F8E" w:rsidRDefault="009268E2" w:rsidP="00F3027B">
            <w:pPr>
              <w:spacing w:before="0" w:after="0"/>
              <w:ind w:firstLine="436"/>
              <w:jc w:val="left"/>
            </w:pPr>
            <m:oMathPara>
              <m:oMath>
                <m:r>
                  <w:rPr>
                    <w:rFonts w:ascii="Cambria Math" w:hAnsi="Cambria Math"/>
                  </w:rPr>
                  <m:t>i</m:t>
                </m:r>
              </m:oMath>
            </m:oMathPara>
          </w:p>
        </w:tc>
        <w:tc>
          <w:tcPr>
            <w:tcW w:w="1083" w:type="dxa"/>
          </w:tcPr>
          <w:p w:rsidR="009268E2" w:rsidRPr="00C64F8E" w:rsidRDefault="009268E2" w:rsidP="00D64C9B">
            <w:pPr>
              <w:spacing w:before="0" w:after="0"/>
              <w:jc w:val="center"/>
            </w:pPr>
            <w:r w:rsidRPr="00C64F8E">
              <w:t>=</w:t>
            </w:r>
          </w:p>
        </w:tc>
        <w:tc>
          <w:tcPr>
            <w:tcW w:w="6232" w:type="dxa"/>
          </w:tcPr>
          <w:p w:rsidR="009268E2" w:rsidRPr="00C64F8E" w:rsidRDefault="009268E2" w:rsidP="00D64C9B">
            <w:pPr>
              <w:pStyle w:val="aff6"/>
              <w:spacing w:before="0" w:after="0"/>
              <w:ind w:left="0" w:firstLine="709"/>
              <w:jc w:val="left"/>
            </w:pPr>
            <w:r w:rsidRPr="00C64F8E">
              <w:t>індивідуальний компонент від 1 до n;</w:t>
            </w:r>
          </w:p>
        </w:tc>
      </w:tr>
      <w:tr w:rsidR="009268E2" w:rsidRPr="00C64F8E" w:rsidTr="00D64C9B">
        <w:tc>
          <w:tcPr>
            <w:tcW w:w="1162" w:type="dxa"/>
          </w:tcPr>
          <w:p w:rsidR="009268E2" w:rsidRPr="00C64F8E" w:rsidRDefault="009268E2" w:rsidP="00F3027B">
            <w:pPr>
              <w:spacing w:before="0" w:after="0"/>
              <w:ind w:firstLine="436"/>
              <w:jc w:val="left"/>
              <w:rPr>
                <w:rFonts w:eastAsiaTheme="minorEastAsia"/>
                <w:i/>
              </w:rPr>
            </w:pPr>
            <m:oMathPara>
              <m:oMath>
                <m:r>
                  <w:rPr>
                    <w:rFonts w:ascii="Cambria Math" w:hAnsi="Cambria Math"/>
                  </w:rPr>
                  <m:t>n</m:t>
                </m:r>
              </m:oMath>
            </m:oMathPara>
          </w:p>
        </w:tc>
        <w:tc>
          <w:tcPr>
            <w:tcW w:w="1083" w:type="dxa"/>
          </w:tcPr>
          <w:p w:rsidR="009268E2" w:rsidRPr="00C64F8E" w:rsidRDefault="009268E2" w:rsidP="00D64C9B">
            <w:pPr>
              <w:spacing w:before="0" w:after="0"/>
              <w:jc w:val="center"/>
            </w:pPr>
            <w:r w:rsidRPr="00C64F8E">
              <w:t>=</w:t>
            </w:r>
          </w:p>
        </w:tc>
        <w:tc>
          <w:tcPr>
            <w:tcW w:w="6232" w:type="dxa"/>
          </w:tcPr>
          <w:p w:rsidR="009268E2" w:rsidRPr="00C64F8E" w:rsidRDefault="009268E2" w:rsidP="00D64C9B">
            <w:pPr>
              <w:pStyle w:val="aff6"/>
              <w:spacing w:before="0" w:after="0"/>
              <w:ind w:left="0" w:firstLine="709"/>
              <w:jc w:val="left"/>
            </w:pPr>
            <w:r w:rsidRPr="00C64F8E">
              <w:t>кількість компонентів</w:t>
            </w:r>
          </w:p>
        </w:tc>
      </w:tr>
      <w:tr w:rsidR="009268E2" w:rsidRPr="00C64F8E" w:rsidTr="00D64C9B">
        <w:tc>
          <w:tcPr>
            <w:tcW w:w="1162" w:type="dxa"/>
          </w:tcPr>
          <w:p w:rsidR="009268E2" w:rsidRPr="00C64F8E" w:rsidRDefault="00F34CA0" w:rsidP="00F3027B">
            <w:pPr>
              <w:spacing w:before="0" w:after="0"/>
              <w:ind w:left="126" w:firstLine="310"/>
              <w:jc w:val="left"/>
            </w:pPr>
            <m:oMathPara>
              <m:oMath>
                <m:sSub>
                  <m:sSubPr>
                    <m:ctrlPr>
                      <w:rPr>
                        <w:rFonts w:ascii="Cambria Math" w:hAnsi="Cambria Math"/>
                        <w:i/>
                      </w:rPr>
                    </m:ctrlPr>
                  </m:sSubPr>
                  <m:e>
                    <m:r>
                      <w:rPr>
                        <w:rFonts w:ascii="Cambria Math" w:hAnsi="Cambria Math"/>
                      </w:rPr>
                      <m:t>ОГТ</m:t>
                    </m:r>
                  </m:e>
                  <m:sub>
                    <m:r>
                      <w:rPr>
                        <w:rFonts w:ascii="Cambria Math" w:hAnsi="Cambria Math"/>
                      </w:rPr>
                      <m:t>i</m:t>
                    </m:r>
                  </m:sub>
                </m:sSub>
              </m:oMath>
            </m:oMathPara>
          </w:p>
        </w:tc>
        <w:tc>
          <w:tcPr>
            <w:tcW w:w="1083" w:type="dxa"/>
          </w:tcPr>
          <w:p w:rsidR="009268E2" w:rsidRPr="00C64F8E" w:rsidRDefault="009268E2" w:rsidP="00D64C9B">
            <w:pPr>
              <w:spacing w:before="0" w:after="0"/>
              <w:jc w:val="center"/>
            </w:pPr>
            <w:r w:rsidRPr="00C64F8E">
              <w:t>=</w:t>
            </w:r>
          </w:p>
        </w:tc>
        <w:tc>
          <w:tcPr>
            <w:tcW w:w="6232" w:type="dxa"/>
          </w:tcPr>
          <w:p w:rsidR="009268E2" w:rsidRPr="00C64F8E" w:rsidRDefault="009268E2" w:rsidP="00D64C9B">
            <w:pPr>
              <w:pStyle w:val="aff6"/>
              <w:spacing w:before="0" w:after="0"/>
              <w:ind w:left="0" w:firstLine="709"/>
              <w:jc w:val="left"/>
              <w:rPr>
                <w:i/>
              </w:rPr>
            </w:pPr>
            <w:r w:rsidRPr="00C64F8E">
              <w:t xml:space="preserve">показник оціночної гострої токсичності для компонента </w:t>
            </w:r>
            <m:oMath>
              <m:r>
                <w:rPr>
                  <w:rFonts w:ascii="Cambria Math" w:hAnsi="Cambria Math"/>
                </w:rPr>
                <m:t>"i"</m:t>
              </m:r>
            </m:oMath>
          </w:p>
        </w:tc>
      </w:tr>
    </w:tbl>
    <w:p w:rsidR="009268E2" w:rsidRPr="00C64F8E" w:rsidRDefault="009268E2" w:rsidP="009268E2">
      <w:pPr>
        <w:spacing w:before="0" w:after="0"/>
        <w:rPr>
          <w:rFonts w:eastAsiaTheme="minorEastAsia"/>
          <w:color w:val="000000" w:themeColor="text1"/>
        </w:rPr>
      </w:pP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3.1.3.6.2. </w:t>
      </w:r>
      <w:r w:rsidR="00EF151F" w:rsidRPr="00C64F8E">
        <w:rPr>
          <w:color w:val="000000" w:themeColor="text1"/>
        </w:rPr>
        <w:t>Класифікація небезпечності</w:t>
      </w:r>
      <w:r w:rsidRPr="00C64F8E">
        <w:rPr>
          <w:color w:val="000000" w:themeColor="text1"/>
        </w:rPr>
        <w:t xml:space="preserve"> сумішей, коли дані наявні не для усіх компонентів</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3.1.3.6.2.1. У разі, коли показник </w:t>
      </w:r>
      <w:r w:rsidR="0034324B" w:rsidRPr="00C64F8E">
        <w:rPr>
          <w:color w:val="000000" w:themeColor="text1"/>
        </w:rPr>
        <w:t>ОГТ</w:t>
      </w:r>
      <w:r w:rsidRPr="00C64F8E">
        <w:rPr>
          <w:color w:val="000000" w:themeColor="text1"/>
        </w:rPr>
        <w:t xml:space="preserve"> відсутній для окремого компонента суміші, але за допомогою наявної інформації, зазначеної нижче, </w:t>
      </w:r>
      <w:r w:rsidRPr="00C64F8E">
        <w:rPr>
          <w:color w:val="000000" w:themeColor="text1"/>
        </w:rPr>
        <w:lastRenderedPageBreak/>
        <w:t>можна отримати конверсійне значення, як встановлено у Таблиці 3.1.2, повинна застосовуватись формула, яка наведена у пункті 3.1.3.6.1 цього Додатка.</w:t>
      </w:r>
    </w:p>
    <w:p w:rsidR="009268E2" w:rsidRPr="00C64F8E" w:rsidRDefault="009268E2" w:rsidP="009268E2">
      <w:pPr>
        <w:pStyle w:val="aff6"/>
        <w:spacing w:before="0" w:after="0"/>
        <w:ind w:left="0" w:firstLine="709"/>
        <w:rPr>
          <w:color w:val="000000" w:themeColor="text1"/>
        </w:rPr>
      </w:pPr>
      <w:r w:rsidRPr="00C64F8E">
        <w:rPr>
          <w:color w:val="000000" w:themeColor="text1"/>
        </w:rPr>
        <w:t>Зазначене містить оцінку наступної інформації:</w:t>
      </w:r>
    </w:p>
    <w:p w:rsidR="009268E2" w:rsidRPr="00C64F8E" w:rsidRDefault="009268E2" w:rsidP="009268E2">
      <w:pPr>
        <w:pStyle w:val="aff4"/>
        <w:spacing w:before="0" w:after="0"/>
        <w:ind w:left="0" w:firstLine="709"/>
        <w:rPr>
          <w:color w:val="000000" w:themeColor="text1"/>
        </w:rPr>
      </w:pPr>
      <w:r w:rsidRPr="00C64F8E">
        <w:rPr>
          <w:color w:val="000000" w:themeColor="text1"/>
        </w:rPr>
        <w:t>1) екстраполяція між оцінками гострої токсичності</w:t>
      </w:r>
      <w:r w:rsidR="00DE17F9" w:rsidRPr="00C64F8E">
        <w:rPr>
          <w:color w:val="000000" w:themeColor="text1"/>
        </w:rPr>
        <w:t xml:space="preserve"> </w:t>
      </w:r>
      <w:r w:rsidRPr="00C64F8E">
        <w:rPr>
          <w:color w:val="000000" w:themeColor="text1"/>
        </w:rPr>
        <w:t>при оральному впливі на організм людини, при впливі на організм людини через шкіру або через дихальні шляхи (</w:t>
      </w:r>
      <w:r w:rsidRPr="00C64F8E">
        <w:rPr>
          <w:rStyle w:val="af7"/>
          <w:color w:val="000000" w:themeColor="text1"/>
        </w:rPr>
        <w:footnoteReference w:customMarkFollows="1" w:id="11"/>
        <w:sym w:font="Symbol" w:char="F02A"/>
      </w:r>
      <w:r w:rsidRPr="00C64F8E">
        <w:rPr>
          <w:color w:val="000000" w:themeColor="text1"/>
        </w:rPr>
        <w:t>). Така оцінка може вимагати відповідних даних щодо токсикодинаміки та токсикокінетики;</w:t>
      </w:r>
    </w:p>
    <w:p w:rsidR="009268E2" w:rsidRPr="00C64F8E" w:rsidRDefault="009268E2" w:rsidP="009268E2">
      <w:pPr>
        <w:pStyle w:val="aff4"/>
        <w:spacing w:before="0" w:after="0"/>
        <w:ind w:left="0" w:firstLine="709"/>
        <w:rPr>
          <w:color w:val="000000" w:themeColor="text1"/>
        </w:rPr>
      </w:pPr>
      <w:r w:rsidRPr="00C64F8E">
        <w:rPr>
          <w:color w:val="000000" w:themeColor="text1"/>
        </w:rPr>
        <w:t>2) дані про вплив на людину, які свідчать про наявність токсичних ефектів за відсутності даних про летальну дозу;</w:t>
      </w:r>
    </w:p>
    <w:p w:rsidR="009268E2" w:rsidRPr="00C64F8E" w:rsidRDefault="009268E2" w:rsidP="009268E2">
      <w:pPr>
        <w:pStyle w:val="aff4"/>
        <w:spacing w:before="0" w:after="0"/>
        <w:ind w:left="0" w:firstLine="709"/>
        <w:rPr>
          <w:color w:val="000000" w:themeColor="text1"/>
        </w:rPr>
      </w:pPr>
      <w:r w:rsidRPr="00C64F8E">
        <w:rPr>
          <w:color w:val="000000" w:themeColor="text1"/>
        </w:rPr>
        <w:t>3) результати будь-яких інших досліджень/проб на токсичність щодо цієї хімічної речовини, які свідчать про наявність гострих токсичних ефектів, але не обов’язково надають інформацію про летальну дозу; або</w:t>
      </w:r>
    </w:p>
    <w:p w:rsidR="009268E2" w:rsidRPr="00C64F8E" w:rsidRDefault="009268E2" w:rsidP="009268E2">
      <w:pPr>
        <w:pStyle w:val="aff4"/>
        <w:spacing w:before="0" w:after="0"/>
        <w:ind w:left="0" w:firstLine="709"/>
        <w:rPr>
          <w:color w:val="000000" w:themeColor="text1"/>
        </w:rPr>
      </w:pPr>
      <w:r w:rsidRPr="00C64F8E">
        <w:rPr>
          <w:color w:val="000000" w:themeColor="text1"/>
        </w:rPr>
        <w:t>4) дані щодо близьких чи аналогічних хімічних речовин, отримані шляхом моделювання залежності «структура-активність».</w:t>
      </w:r>
    </w:p>
    <w:p w:rsidR="009268E2" w:rsidRPr="00C64F8E" w:rsidRDefault="009268E2" w:rsidP="009268E2">
      <w:pPr>
        <w:pStyle w:val="aff6"/>
        <w:spacing w:before="0" w:after="0"/>
        <w:ind w:left="0" w:firstLine="709"/>
        <w:rPr>
          <w:color w:val="000000" w:themeColor="text1"/>
        </w:rPr>
      </w:pPr>
      <w:r w:rsidRPr="00C64F8E">
        <w:rPr>
          <w:color w:val="000000" w:themeColor="text1"/>
        </w:rPr>
        <w:t>За такого підходу для надійної оцінки гострої токсичності, як правило, необхідне надання змістовної додаткової технічної інформації та залучення висококваліфікованих і досвідчених експертів (експертний науковий висновок, див. пункт 1.1.1 цього Додатка). За відсутності такої інформації слід перейти до виконання положень пункту 3.1.3.6.2.3 цього Додатка.</w:t>
      </w:r>
    </w:p>
    <w:p w:rsidR="009268E2" w:rsidRPr="00C64F8E" w:rsidRDefault="009268E2" w:rsidP="009268E2">
      <w:pPr>
        <w:pStyle w:val="aff2"/>
        <w:spacing w:before="0" w:after="0"/>
        <w:ind w:left="0" w:firstLine="709"/>
        <w:rPr>
          <w:color w:val="000000" w:themeColor="text1"/>
        </w:rPr>
      </w:pPr>
      <w:bookmarkStart w:id="71" w:name="_3.1.3.6.2.2._У_разі,"/>
      <w:bookmarkEnd w:id="71"/>
      <w:r w:rsidRPr="00C64F8E">
        <w:rPr>
          <w:rStyle w:val="50"/>
          <w:rFonts w:ascii="Times New Roman" w:hAnsi="Times New Roman" w:cs="Times New Roman"/>
          <w:color w:val="000000" w:themeColor="text1"/>
        </w:rPr>
        <w:t>3.1.3.6.2.2.</w:t>
      </w:r>
      <w:r w:rsidRPr="00C64F8E">
        <w:rPr>
          <w:color w:val="000000" w:themeColor="text1"/>
        </w:rPr>
        <w:t xml:space="preserve"> У разі, якщо у суміші присутній компонент у концентрації ≥ 1 %, щодо якого відсутня будь-яка корисна інформація для проведення </w:t>
      </w:r>
      <w:r w:rsidR="00EF151F" w:rsidRPr="00C64F8E">
        <w:rPr>
          <w:color w:val="000000" w:themeColor="text1"/>
        </w:rPr>
        <w:t>класифікації небезпечності</w:t>
      </w:r>
      <w:r w:rsidRPr="00C64F8E">
        <w:rPr>
          <w:color w:val="000000" w:themeColor="text1"/>
        </w:rPr>
        <w:t xml:space="preserve">, робиться висновок, що суміші не може бути присвоєний остаточний оціночний показник гострої токсичності. У цьому разі суміш повинна бути класифікована, зважаючи тільки на відомі компоненти; додатково на етикетці та у паспорті безпечності хімічної продукції слід зазначити, що </w:t>
      </w:r>
      <m:oMath>
        <m:r>
          <w:rPr>
            <w:rFonts w:ascii="Cambria Math" w:hAnsi="Cambria Math"/>
            <w:color w:val="000000" w:themeColor="text1"/>
          </w:rPr>
          <m:t>"х</m:t>
        </m:r>
        <m:r>
          <w:rPr>
            <w:rFonts w:ascii="Cambria Math" w:hAnsi="Cambria Math"/>
            <w:i/>
            <w:color w:val="000000" w:themeColor="text1"/>
          </w:rPr>
          <w:sym w:font="Symbol" w:char="F025"/>
        </m:r>
      </m:oMath>
      <w:r w:rsidRPr="00C64F8E">
        <w:rPr>
          <w:color w:val="000000" w:themeColor="text1"/>
        </w:rPr>
        <w:t xml:space="preserve"> суміші складається з компоненту(-ів) з невідомою гострою токсичністю», зважаючи на положення пункту 3.1.4.2 цього Додатка.</w:t>
      </w:r>
    </w:p>
    <w:p w:rsidR="009268E2" w:rsidRPr="00C64F8E" w:rsidRDefault="009268E2" w:rsidP="009268E2">
      <w:pPr>
        <w:pStyle w:val="aff2"/>
        <w:spacing w:before="0" w:after="0"/>
        <w:ind w:left="0" w:firstLine="709"/>
        <w:rPr>
          <w:color w:val="000000" w:themeColor="text1"/>
        </w:rPr>
      </w:pPr>
      <w:bookmarkStart w:id="72" w:name="_3.1.3.6.2.3._Якщо_загальна"/>
      <w:bookmarkEnd w:id="72"/>
      <w:r w:rsidRPr="00C64F8E">
        <w:rPr>
          <w:rStyle w:val="50"/>
          <w:rFonts w:ascii="Times New Roman" w:hAnsi="Times New Roman" w:cs="Times New Roman"/>
          <w:color w:val="000000" w:themeColor="text1"/>
        </w:rPr>
        <w:t>3.1.3.6.2.3.</w:t>
      </w:r>
      <w:r w:rsidRPr="00C64F8E">
        <w:rPr>
          <w:color w:val="000000" w:themeColor="text1"/>
        </w:rPr>
        <w:t xml:space="preserve"> Якщо загальна концентрація відповідного(-их) компонента(-ів) з невідомою гострою токсичністю становить ≤ 10 %, тоді повинна застосовуватись формула, яка наведена у пункті 3.1.3.6.1 цього Додатка. Якщо загальна концентрація відповідного(-их) компонента(-ів) з невідомою токсичністю складає &gt; 10 %, то формула, яка наведена у пункті 3.1.3.6.1 цього Додатка, повинна бути скоригована для впорядкування загальної відсоткової частки невідомого(-их) компоненту(-ів):</w:t>
      </w:r>
    </w:p>
    <w:p w:rsidR="009268E2" w:rsidRPr="00C64F8E" w:rsidRDefault="00F34CA0" w:rsidP="009268E2">
      <w:pPr>
        <w:spacing w:before="0" w:after="0"/>
        <w:rPr>
          <w:rFonts w:eastAsiaTheme="minorEastAsia"/>
          <w:color w:val="000000" w:themeColor="text1"/>
        </w:rPr>
      </w:pPr>
      <m:oMathPara>
        <m:oMath>
          <m:f>
            <m:fPr>
              <m:ctrlPr>
                <w:rPr>
                  <w:rFonts w:ascii="Cambria Math" w:hAnsi="Cambria Math"/>
                  <w:i/>
                  <w:color w:val="000000" w:themeColor="text1"/>
                </w:rPr>
              </m:ctrlPr>
            </m:fPr>
            <m:num>
              <m:r>
                <w:rPr>
                  <w:rFonts w:ascii="Cambria Math" w:hAnsi="Cambria Math"/>
                  <w:color w:val="000000" w:themeColor="text1"/>
                </w:rPr>
                <m:t>100-</m:t>
              </m:r>
              <m:d>
                <m:dPr>
                  <m:ctrlPr>
                    <w:rPr>
                      <w:rFonts w:ascii="Cambria Math" w:hAnsi="Cambria Math"/>
                      <w:i/>
                      <w:color w:val="000000" w:themeColor="text1"/>
                    </w:rPr>
                  </m:ctrlPr>
                </m:dPr>
                <m:e>
                  <m:nary>
                    <m:naryPr>
                      <m:chr m:val="∑"/>
                      <m:limLoc m:val="undOvr"/>
                      <m:subHide m:val="1"/>
                      <m:supHide m:val="1"/>
                      <m:ctrlPr>
                        <w:rPr>
                          <w:rFonts w:ascii="Cambria Math" w:hAnsi="Cambria Math"/>
                          <w:i/>
                          <w:color w:val="000000" w:themeColor="text1"/>
                        </w:rPr>
                      </m:ctrlPr>
                    </m:naryPr>
                    <m:sub/>
                    <m:sup/>
                    <m:e>
                      <m:r>
                        <w:rPr>
                          <w:rFonts w:ascii="Cambria Math" w:hAnsi="Cambria Math"/>
                          <w:color w:val="000000" w:themeColor="text1"/>
                        </w:rPr>
                        <m:t>С невідома, якщо &gt;10 %</m:t>
                      </m:r>
                    </m:e>
                  </m:nary>
                </m:e>
              </m:d>
            </m:num>
            <m:den>
              <m:sSub>
                <m:sSubPr>
                  <m:ctrlPr>
                    <w:rPr>
                      <w:rFonts w:ascii="Cambria Math" w:hAnsi="Cambria Math"/>
                      <w:i/>
                      <w:color w:val="000000" w:themeColor="text1"/>
                    </w:rPr>
                  </m:ctrlPr>
                </m:sSubPr>
                <m:e>
                  <m:r>
                    <w:rPr>
                      <w:rFonts w:ascii="Cambria Math" w:hAnsi="Cambria Math"/>
                      <w:color w:val="000000" w:themeColor="text1"/>
                    </w:rPr>
                    <m:t>АТЕ</m:t>
                  </m:r>
                </m:e>
                <m:sub>
                  <m:r>
                    <w:rPr>
                      <w:rFonts w:ascii="Cambria Math" w:hAnsi="Cambria Math"/>
                      <w:color w:val="000000" w:themeColor="text1"/>
                    </w:rPr>
                    <m:t>суміші</m:t>
                  </m:r>
                </m:sub>
              </m:sSub>
            </m:den>
          </m:f>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n</m:t>
              </m:r>
            </m:sub>
            <m:sup/>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num>
                <m:den>
                  <m:sSub>
                    <m:sSubPr>
                      <m:ctrlPr>
                        <w:rPr>
                          <w:rFonts w:ascii="Cambria Math" w:hAnsi="Cambria Math"/>
                          <w:i/>
                          <w:color w:val="000000" w:themeColor="text1"/>
                        </w:rPr>
                      </m:ctrlPr>
                    </m:sSubPr>
                    <m:e>
                      <m:r>
                        <w:rPr>
                          <w:rFonts w:ascii="Cambria Math" w:hAnsi="Cambria Math"/>
                          <w:color w:val="000000" w:themeColor="text1"/>
                        </w:rPr>
                        <m:t>ATE</m:t>
                      </m:r>
                    </m:e>
                    <m:sub>
                      <m:r>
                        <w:rPr>
                          <w:rFonts w:ascii="Cambria Math" w:hAnsi="Cambria Math"/>
                          <w:color w:val="000000" w:themeColor="text1"/>
                        </w:rPr>
                        <m:t>i</m:t>
                      </m:r>
                    </m:sub>
                  </m:sSub>
                </m:den>
              </m:f>
            </m:e>
          </m:nary>
        </m:oMath>
      </m:oMathPara>
    </w:p>
    <w:p w:rsidR="00C32F40" w:rsidRPr="00C64F8E" w:rsidRDefault="00C32F40" w:rsidP="009268E2">
      <w:pPr>
        <w:pStyle w:val="af3"/>
        <w:rPr>
          <w:rFonts w:eastAsiaTheme="minorEastAsia"/>
          <w:color w:val="000000" w:themeColor="text1"/>
        </w:rPr>
      </w:pPr>
    </w:p>
    <w:p w:rsidR="00C32F40" w:rsidRPr="00C64F8E" w:rsidRDefault="00C32F40" w:rsidP="009268E2">
      <w:pPr>
        <w:pStyle w:val="af3"/>
        <w:rPr>
          <w:rFonts w:eastAsiaTheme="minorEastAsia"/>
          <w:color w:val="000000" w:themeColor="text1"/>
        </w:rPr>
      </w:pPr>
    </w:p>
    <w:p w:rsidR="009268E2" w:rsidRPr="00C64F8E" w:rsidRDefault="009268E2" w:rsidP="00C32F40">
      <w:pPr>
        <w:pStyle w:val="af3"/>
        <w:ind w:firstLine="7371"/>
        <w:jc w:val="left"/>
        <w:rPr>
          <w:rFonts w:eastAsiaTheme="minorEastAsia"/>
          <w:color w:val="000000" w:themeColor="text1"/>
        </w:rPr>
      </w:pPr>
      <w:r w:rsidRPr="00C64F8E">
        <w:rPr>
          <w:rFonts w:eastAsiaTheme="minorEastAsia"/>
          <w:color w:val="000000" w:themeColor="text1"/>
        </w:rPr>
        <w:lastRenderedPageBreak/>
        <w:t>Таблиця 3.1.2</w:t>
      </w:r>
    </w:p>
    <w:p w:rsidR="009268E2" w:rsidRPr="00C64F8E" w:rsidRDefault="009268E2" w:rsidP="009268E2">
      <w:pPr>
        <w:pStyle w:val="af3"/>
        <w:rPr>
          <w:color w:val="000000" w:themeColor="text1"/>
        </w:rPr>
      </w:pPr>
      <w:r w:rsidRPr="00C64F8E">
        <w:rPr>
          <w:color w:val="000000" w:themeColor="text1"/>
        </w:rPr>
        <w:t xml:space="preserve">Конвертація показників діапазону гострої токсичності, отриманих експериментальним шляхом (або </w:t>
      </w:r>
      <w:r w:rsidR="005357D5" w:rsidRPr="00C64F8E">
        <w:rPr>
          <w:color w:val="000000" w:themeColor="text1"/>
        </w:rPr>
        <w:t>категорій</w:t>
      </w:r>
      <w:r w:rsidRPr="00C64F8E">
        <w:rPr>
          <w:color w:val="000000" w:themeColor="text1"/>
        </w:rPr>
        <w:t xml:space="preserve"> щодо гострої токсичності), у показники оціночної гострої токсичності, необхідні для застосування у формулах для проведення </w:t>
      </w:r>
      <w:r w:rsidR="00EF151F" w:rsidRPr="00C64F8E">
        <w:rPr>
          <w:color w:val="000000" w:themeColor="text1"/>
        </w:rPr>
        <w:t>класифікації небезпечності</w:t>
      </w:r>
      <w:r w:rsidRPr="00C64F8E">
        <w:rPr>
          <w:color w:val="000000" w:themeColor="text1"/>
        </w:rPr>
        <w:t xml:space="preserve"> сумішей</w:t>
      </w:r>
    </w:p>
    <w:tbl>
      <w:tblPr>
        <w:tblStyle w:val="a6"/>
        <w:tblW w:w="5000" w:type="pct"/>
        <w:tblLook w:val="04A0" w:firstRow="1" w:lastRow="0" w:firstColumn="1" w:lastColumn="0" w:noHBand="0" w:noVBand="1"/>
      </w:tblPr>
      <w:tblGrid>
        <w:gridCol w:w="2289"/>
        <w:gridCol w:w="3834"/>
        <w:gridCol w:w="3222"/>
      </w:tblGrid>
      <w:tr w:rsidR="009268E2" w:rsidRPr="00C64F8E" w:rsidTr="006742DA">
        <w:tc>
          <w:tcPr>
            <w:tcW w:w="1224" w:type="pct"/>
          </w:tcPr>
          <w:p w:rsidR="009268E2" w:rsidRPr="00C64F8E" w:rsidRDefault="009268E2" w:rsidP="00D64C9B">
            <w:pPr>
              <w:spacing w:before="0" w:after="0"/>
              <w:ind w:firstLine="0"/>
              <w:jc w:val="left"/>
              <w:rPr>
                <w:b/>
                <w:sz w:val="24"/>
                <w:szCs w:val="24"/>
              </w:rPr>
            </w:pPr>
            <w:r w:rsidRPr="00C64F8E">
              <w:rPr>
                <w:b/>
                <w:sz w:val="24"/>
                <w:szCs w:val="24"/>
              </w:rPr>
              <w:t>Шлях впливу на організм</w:t>
            </w:r>
          </w:p>
        </w:tc>
        <w:tc>
          <w:tcPr>
            <w:tcW w:w="2051" w:type="pct"/>
          </w:tcPr>
          <w:p w:rsidR="009268E2" w:rsidRPr="00C64F8E" w:rsidRDefault="009268E2" w:rsidP="00D64C9B">
            <w:pPr>
              <w:spacing w:before="0" w:after="0"/>
              <w:ind w:firstLine="0"/>
              <w:jc w:val="left"/>
              <w:rPr>
                <w:b/>
                <w:sz w:val="24"/>
                <w:szCs w:val="24"/>
              </w:rPr>
            </w:pPr>
            <w:r w:rsidRPr="00C64F8E">
              <w:rPr>
                <w:b/>
                <w:sz w:val="24"/>
                <w:szCs w:val="24"/>
              </w:rPr>
              <w:t>Категорія або отримана експериментальним шляхом оцінка діапазону гострої токсичності</w:t>
            </w:r>
          </w:p>
        </w:tc>
        <w:tc>
          <w:tcPr>
            <w:tcW w:w="1724" w:type="pct"/>
          </w:tcPr>
          <w:p w:rsidR="009268E2" w:rsidRPr="00C64F8E" w:rsidRDefault="009268E2" w:rsidP="00D64C9B">
            <w:pPr>
              <w:spacing w:before="0" w:after="0"/>
              <w:ind w:firstLine="0"/>
              <w:jc w:val="left"/>
              <w:rPr>
                <w:b/>
                <w:sz w:val="24"/>
                <w:szCs w:val="24"/>
              </w:rPr>
            </w:pPr>
            <w:r w:rsidRPr="00C64F8E">
              <w:rPr>
                <w:b/>
                <w:sz w:val="24"/>
                <w:szCs w:val="24"/>
              </w:rPr>
              <w:t>Конвертований показник оціночної гострої токсичності</w:t>
            </w:r>
          </w:p>
          <w:p w:rsidR="009268E2" w:rsidRPr="00C64F8E" w:rsidRDefault="009268E2" w:rsidP="00D64C9B">
            <w:pPr>
              <w:spacing w:before="0" w:after="0"/>
              <w:ind w:firstLine="0"/>
              <w:jc w:val="left"/>
              <w:rPr>
                <w:b/>
                <w:sz w:val="24"/>
                <w:szCs w:val="24"/>
              </w:rPr>
            </w:pPr>
            <w:r w:rsidRPr="00C64F8E">
              <w:rPr>
                <w:b/>
                <w:sz w:val="24"/>
                <w:szCs w:val="24"/>
              </w:rPr>
              <w:t>(див.: Примітка 1)</w:t>
            </w:r>
          </w:p>
        </w:tc>
      </w:tr>
      <w:tr w:rsidR="009268E2" w:rsidRPr="00C64F8E" w:rsidTr="006742DA">
        <w:tc>
          <w:tcPr>
            <w:tcW w:w="1224" w:type="pct"/>
            <w:vMerge w:val="restart"/>
          </w:tcPr>
          <w:p w:rsidR="009268E2" w:rsidRPr="00C64F8E" w:rsidRDefault="009268E2" w:rsidP="00D64C9B">
            <w:pPr>
              <w:spacing w:before="0" w:after="0"/>
              <w:ind w:firstLine="0"/>
              <w:jc w:val="left"/>
              <w:rPr>
                <w:sz w:val="24"/>
                <w:szCs w:val="24"/>
              </w:rPr>
            </w:pPr>
            <w:r w:rsidRPr="00C64F8E">
              <w:rPr>
                <w:sz w:val="24"/>
                <w:szCs w:val="24"/>
              </w:rPr>
              <w:t>Оральний (мг/кг маси тіла)</w:t>
            </w:r>
          </w:p>
        </w:tc>
        <w:tc>
          <w:tcPr>
            <w:tcW w:w="2051" w:type="pct"/>
          </w:tcPr>
          <w:p w:rsidR="009268E2" w:rsidRPr="00C64F8E" w:rsidRDefault="009268E2" w:rsidP="00D64C9B">
            <w:pPr>
              <w:spacing w:before="0" w:after="0"/>
              <w:ind w:firstLine="0"/>
              <w:jc w:val="left"/>
              <w:rPr>
                <w:sz w:val="24"/>
                <w:szCs w:val="24"/>
              </w:rPr>
            </w:pPr>
            <w:r w:rsidRPr="00C64F8E">
              <w:rPr>
                <w:sz w:val="24"/>
                <w:szCs w:val="24"/>
              </w:rPr>
              <w:t>0 &lt; Категорія 1 ≤ 5</w:t>
            </w:r>
          </w:p>
        </w:tc>
        <w:tc>
          <w:tcPr>
            <w:tcW w:w="1724" w:type="pct"/>
          </w:tcPr>
          <w:p w:rsidR="009268E2" w:rsidRPr="00C64F8E" w:rsidRDefault="009268E2" w:rsidP="00D64C9B">
            <w:pPr>
              <w:spacing w:before="0" w:after="0"/>
              <w:ind w:firstLine="0"/>
              <w:jc w:val="left"/>
              <w:rPr>
                <w:sz w:val="24"/>
                <w:szCs w:val="24"/>
              </w:rPr>
            </w:pPr>
            <w:r w:rsidRPr="00C64F8E">
              <w:rPr>
                <w:sz w:val="24"/>
                <w:szCs w:val="24"/>
              </w:rPr>
              <w:t>0,5</w:t>
            </w:r>
          </w:p>
        </w:tc>
      </w:tr>
      <w:tr w:rsidR="009268E2" w:rsidRPr="00C64F8E" w:rsidTr="006742DA">
        <w:tc>
          <w:tcPr>
            <w:tcW w:w="1224" w:type="pct"/>
            <w:vMerge/>
          </w:tcPr>
          <w:p w:rsidR="009268E2" w:rsidRPr="00C64F8E" w:rsidRDefault="009268E2" w:rsidP="00D64C9B">
            <w:pPr>
              <w:spacing w:before="0" w:after="0"/>
              <w:ind w:firstLine="0"/>
              <w:jc w:val="left"/>
              <w:rPr>
                <w:sz w:val="24"/>
                <w:szCs w:val="24"/>
              </w:rPr>
            </w:pPr>
          </w:p>
        </w:tc>
        <w:tc>
          <w:tcPr>
            <w:tcW w:w="2051" w:type="pct"/>
          </w:tcPr>
          <w:p w:rsidR="009268E2" w:rsidRPr="00C64F8E" w:rsidRDefault="009268E2" w:rsidP="00D64C9B">
            <w:pPr>
              <w:spacing w:before="0" w:after="0"/>
              <w:ind w:firstLine="0"/>
              <w:jc w:val="left"/>
              <w:rPr>
                <w:sz w:val="24"/>
                <w:szCs w:val="24"/>
              </w:rPr>
            </w:pPr>
            <w:r w:rsidRPr="00C64F8E">
              <w:rPr>
                <w:sz w:val="24"/>
                <w:szCs w:val="24"/>
              </w:rPr>
              <w:t>5 &lt; Категорія 2 ≤ 50</w:t>
            </w:r>
          </w:p>
        </w:tc>
        <w:tc>
          <w:tcPr>
            <w:tcW w:w="1724" w:type="pct"/>
          </w:tcPr>
          <w:p w:rsidR="009268E2" w:rsidRPr="00C64F8E" w:rsidRDefault="009268E2" w:rsidP="00D64C9B">
            <w:pPr>
              <w:spacing w:before="0" w:after="0"/>
              <w:ind w:firstLine="0"/>
              <w:jc w:val="left"/>
              <w:rPr>
                <w:sz w:val="24"/>
                <w:szCs w:val="24"/>
              </w:rPr>
            </w:pPr>
            <w:r w:rsidRPr="00C64F8E">
              <w:rPr>
                <w:sz w:val="24"/>
                <w:szCs w:val="24"/>
              </w:rPr>
              <w:t>5</w:t>
            </w:r>
          </w:p>
        </w:tc>
      </w:tr>
      <w:tr w:rsidR="009268E2" w:rsidRPr="00C64F8E" w:rsidTr="006742DA">
        <w:tc>
          <w:tcPr>
            <w:tcW w:w="1224" w:type="pct"/>
            <w:vMerge/>
          </w:tcPr>
          <w:p w:rsidR="009268E2" w:rsidRPr="00C64F8E" w:rsidRDefault="009268E2" w:rsidP="00D64C9B">
            <w:pPr>
              <w:spacing w:before="0" w:after="0"/>
              <w:ind w:firstLine="0"/>
              <w:jc w:val="left"/>
              <w:rPr>
                <w:sz w:val="24"/>
                <w:szCs w:val="24"/>
              </w:rPr>
            </w:pPr>
          </w:p>
        </w:tc>
        <w:tc>
          <w:tcPr>
            <w:tcW w:w="2051" w:type="pct"/>
          </w:tcPr>
          <w:p w:rsidR="009268E2" w:rsidRPr="00C64F8E" w:rsidRDefault="009268E2" w:rsidP="00D64C9B">
            <w:pPr>
              <w:spacing w:before="0" w:after="0"/>
              <w:ind w:firstLine="0"/>
              <w:jc w:val="left"/>
              <w:rPr>
                <w:sz w:val="24"/>
                <w:szCs w:val="24"/>
              </w:rPr>
            </w:pPr>
            <w:r w:rsidRPr="00C64F8E">
              <w:rPr>
                <w:sz w:val="24"/>
                <w:szCs w:val="24"/>
              </w:rPr>
              <w:t>50 &lt; Категорія 3 ≤ 300</w:t>
            </w:r>
          </w:p>
        </w:tc>
        <w:tc>
          <w:tcPr>
            <w:tcW w:w="1724" w:type="pct"/>
          </w:tcPr>
          <w:p w:rsidR="009268E2" w:rsidRPr="00C64F8E" w:rsidRDefault="009268E2" w:rsidP="00D64C9B">
            <w:pPr>
              <w:spacing w:before="0" w:after="0"/>
              <w:ind w:firstLine="0"/>
              <w:jc w:val="left"/>
              <w:rPr>
                <w:sz w:val="24"/>
                <w:szCs w:val="24"/>
              </w:rPr>
            </w:pPr>
            <w:r w:rsidRPr="00C64F8E">
              <w:rPr>
                <w:sz w:val="24"/>
                <w:szCs w:val="24"/>
              </w:rPr>
              <w:t>100</w:t>
            </w:r>
          </w:p>
        </w:tc>
      </w:tr>
      <w:tr w:rsidR="009268E2" w:rsidRPr="00C64F8E" w:rsidTr="006742DA">
        <w:tc>
          <w:tcPr>
            <w:tcW w:w="1224" w:type="pct"/>
            <w:vMerge/>
          </w:tcPr>
          <w:p w:rsidR="009268E2" w:rsidRPr="00C64F8E" w:rsidRDefault="009268E2" w:rsidP="00D64C9B">
            <w:pPr>
              <w:spacing w:before="0" w:after="0"/>
              <w:ind w:firstLine="0"/>
              <w:jc w:val="left"/>
              <w:rPr>
                <w:sz w:val="24"/>
                <w:szCs w:val="24"/>
              </w:rPr>
            </w:pPr>
          </w:p>
        </w:tc>
        <w:tc>
          <w:tcPr>
            <w:tcW w:w="2051" w:type="pct"/>
          </w:tcPr>
          <w:p w:rsidR="009268E2" w:rsidRPr="00C64F8E" w:rsidRDefault="009268E2" w:rsidP="00D64C9B">
            <w:pPr>
              <w:spacing w:before="0" w:after="0"/>
              <w:ind w:firstLine="0"/>
              <w:jc w:val="left"/>
              <w:rPr>
                <w:sz w:val="24"/>
                <w:szCs w:val="24"/>
              </w:rPr>
            </w:pPr>
            <w:r w:rsidRPr="00C64F8E">
              <w:rPr>
                <w:sz w:val="24"/>
                <w:szCs w:val="24"/>
              </w:rPr>
              <w:t>300 &lt; Категорія 4 ≤ 2 000</w:t>
            </w:r>
          </w:p>
        </w:tc>
        <w:tc>
          <w:tcPr>
            <w:tcW w:w="1724" w:type="pct"/>
          </w:tcPr>
          <w:p w:rsidR="009268E2" w:rsidRPr="00C64F8E" w:rsidRDefault="009268E2" w:rsidP="00D64C9B">
            <w:pPr>
              <w:spacing w:before="0" w:after="0"/>
              <w:ind w:firstLine="0"/>
              <w:jc w:val="left"/>
              <w:rPr>
                <w:sz w:val="24"/>
                <w:szCs w:val="24"/>
              </w:rPr>
            </w:pPr>
            <w:r w:rsidRPr="00C64F8E">
              <w:rPr>
                <w:sz w:val="24"/>
                <w:szCs w:val="24"/>
              </w:rPr>
              <w:t>500</w:t>
            </w:r>
          </w:p>
        </w:tc>
      </w:tr>
      <w:tr w:rsidR="009268E2" w:rsidRPr="00C64F8E" w:rsidTr="006742DA">
        <w:tc>
          <w:tcPr>
            <w:tcW w:w="1224" w:type="pct"/>
            <w:vMerge w:val="restart"/>
          </w:tcPr>
          <w:p w:rsidR="009268E2" w:rsidRPr="00C64F8E" w:rsidRDefault="009268E2" w:rsidP="00D64C9B">
            <w:pPr>
              <w:spacing w:before="0" w:after="0"/>
              <w:ind w:firstLine="0"/>
              <w:jc w:val="left"/>
              <w:rPr>
                <w:sz w:val="24"/>
                <w:szCs w:val="24"/>
              </w:rPr>
            </w:pPr>
            <w:r w:rsidRPr="00C64F8E">
              <w:rPr>
                <w:sz w:val="24"/>
                <w:szCs w:val="24"/>
              </w:rPr>
              <w:t>Через шкіру (мг/кг маси тіла)</w:t>
            </w:r>
          </w:p>
        </w:tc>
        <w:tc>
          <w:tcPr>
            <w:tcW w:w="2051" w:type="pct"/>
          </w:tcPr>
          <w:p w:rsidR="009268E2" w:rsidRPr="00C64F8E" w:rsidRDefault="009268E2" w:rsidP="00D64C9B">
            <w:pPr>
              <w:spacing w:before="0" w:after="0"/>
              <w:ind w:firstLine="0"/>
              <w:jc w:val="left"/>
              <w:rPr>
                <w:sz w:val="24"/>
                <w:szCs w:val="24"/>
              </w:rPr>
            </w:pPr>
            <w:r w:rsidRPr="00C64F8E">
              <w:rPr>
                <w:sz w:val="24"/>
                <w:szCs w:val="24"/>
              </w:rPr>
              <w:t>0 &lt; Категорія 1 ≤ 50</w:t>
            </w:r>
          </w:p>
        </w:tc>
        <w:tc>
          <w:tcPr>
            <w:tcW w:w="1724" w:type="pct"/>
          </w:tcPr>
          <w:p w:rsidR="009268E2" w:rsidRPr="00C64F8E" w:rsidRDefault="009268E2" w:rsidP="00D64C9B">
            <w:pPr>
              <w:spacing w:before="0" w:after="0"/>
              <w:ind w:firstLine="0"/>
              <w:jc w:val="left"/>
              <w:rPr>
                <w:sz w:val="24"/>
                <w:szCs w:val="24"/>
              </w:rPr>
            </w:pPr>
            <w:r w:rsidRPr="00C64F8E">
              <w:rPr>
                <w:sz w:val="24"/>
                <w:szCs w:val="24"/>
              </w:rPr>
              <w:t>5</w:t>
            </w:r>
          </w:p>
        </w:tc>
      </w:tr>
      <w:tr w:rsidR="009268E2" w:rsidRPr="00C64F8E" w:rsidTr="006742DA">
        <w:tc>
          <w:tcPr>
            <w:tcW w:w="1224" w:type="pct"/>
            <w:vMerge/>
          </w:tcPr>
          <w:p w:rsidR="009268E2" w:rsidRPr="00C64F8E" w:rsidRDefault="009268E2" w:rsidP="00D64C9B">
            <w:pPr>
              <w:spacing w:before="0" w:after="0"/>
              <w:ind w:firstLine="0"/>
              <w:jc w:val="left"/>
              <w:rPr>
                <w:sz w:val="24"/>
                <w:szCs w:val="24"/>
              </w:rPr>
            </w:pPr>
          </w:p>
        </w:tc>
        <w:tc>
          <w:tcPr>
            <w:tcW w:w="2051" w:type="pct"/>
          </w:tcPr>
          <w:p w:rsidR="009268E2" w:rsidRPr="00C64F8E" w:rsidRDefault="009268E2" w:rsidP="00D64C9B">
            <w:pPr>
              <w:spacing w:before="0" w:after="0"/>
              <w:ind w:firstLine="0"/>
              <w:jc w:val="left"/>
              <w:rPr>
                <w:sz w:val="24"/>
                <w:szCs w:val="24"/>
              </w:rPr>
            </w:pPr>
            <w:r w:rsidRPr="00C64F8E">
              <w:rPr>
                <w:sz w:val="24"/>
                <w:szCs w:val="24"/>
              </w:rPr>
              <w:t>50 &lt; Категорія 2 ≤ 200</w:t>
            </w:r>
          </w:p>
        </w:tc>
        <w:tc>
          <w:tcPr>
            <w:tcW w:w="1724" w:type="pct"/>
          </w:tcPr>
          <w:p w:rsidR="009268E2" w:rsidRPr="00C64F8E" w:rsidRDefault="009268E2" w:rsidP="00D64C9B">
            <w:pPr>
              <w:spacing w:before="0" w:after="0"/>
              <w:ind w:firstLine="0"/>
              <w:jc w:val="left"/>
              <w:rPr>
                <w:sz w:val="24"/>
                <w:szCs w:val="24"/>
              </w:rPr>
            </w:pPr>
            <w:r w:rsidRPr="00C64F8E">
              <w:rPr>
                <w:sz w:val="24"/>
                <w:szCs w:val="24"/>
              </w:rPr>
              <w:t>50</w:t>
            </w:r>
          </w:p>
        </w:tc>
      </w:tr>
      <w:tr w:rsidR="009268E2" w:rsidRPr="00C64F8E" w:rsidTr="006742DA">
        <w:tc>
          <w:tcPr>
            <w:tcW w:w="1224" w:type="pct"/>
            <w:vMerge/>
          </w:tcPr>
          <w:p w:rsidR="009268E2" w:rsidRPr="00C64F8E" w:rsidRDefault="009268E2" w:rsidP="00D64C9B">
            <w:pPr>
              <w:spacing w:before="0" w:after="0"/>
              <w:ind w:firstLine="0"/>
              <w:jc w:val="left"/>
              <w:rPr>
                <w:sz w:val="24"/>
                <w:szCs w:val="24"/>
              </w:rPr>
            </w:pPr>
          </w:p>
        </w:tc>
        <w:tc>
          <w:tcPr>
            <w:tcW w:w="2051" w:type="pct"/>
          </w:tcPr>
          <w:p w:rsidR="009268E2" w:rsidRPr="00C64F8E" w:rsidRDefault="009268E2" w:rsidP="00D64C9B">
            <w:pPr>
              <w:spacing w:before="0" w:after="0"/>
              <w:ind w:firstLine="0"/>
              <w:jc w:val="left"/>
              <w:rPr>
                <w:sz w:val="24"/>
                <w:szCs w:val="24"/>
              </w:rPr>
            </w:pPr>
            <w:r w:rsidRPr="00C64F8E">
              <w:rPr>
                <w:sz w:val="24"/>
                <w:szCs w:val="24"/>
              </w:rPr>
              <w:t>200 &lt; Категорія 3 ≤ 1 000</w:t>
            </w:r>
          </w:p>
        </w:tc>
        <w:tc>
          <w:tcPr>
            <w:tcW w:w="1724" w:type="pct"/>
          </w:tcPr>
          <w:p w:rsidR="009268E2" w:rsidRPr="00C64F8E" w:rsidRDefault="009268E2" w:rsidP="00D64C9B">
            <w:pPr>
              <w:spacing w:before="0" w:after="0"/>
              <w:ind w:firstLine="0"/>
              <w:jc w:val="left"/>
              <w:rPr>
                <w:sz w:val="24"/>
                <w:szCs w:val="24"/>
              </w:rPr>
            </w:pPr>
            <w:r w:rsidRPr="00C64F8E">
              <w:rPr>
                <w:sz w:val="24"/>
                <w:szCs w:val="24"/>
              </w:rPr>
              <w:t>300</w:t>
            </w:r>
          </w:p>
        </w:tc>
      </w:tr>
      <w:tr w:rsidR="009268E2" w:rsidRPr="00C64F8E" w:rsidTr="006742DA">
        <w:trPr>
          <w:trHeight w:val="477"/>
        </w:trPr>
        <w:tc>
          <w:tcPr>
            <w:tcW w:w="1224" w:type="pct"/>
            <w:vMerge/>
          </w:tcPr>
          <w:p w:rsidR="009268E2" w:rsidRPr="00C64F8E" w:rsidRDefault="009268E2" w:rsidP="00D64C9B">
            <w:pPr>
              <w:spacing w:before="0" w:after="0"/>
              <w:ind w:firstLine="0"/>
              <w:jc w:val="left"/>
              <w:rPr>
                <w:sz w:val="24"/>
                <w:szCs w:val="24"/>
              </w:rPr>
            </w:pPr>
          </w:p>
        </w:tc>
        <w:tc>
          <w:tcPr>
            <w:tcW w:w="2051" w:type="pct"/>
          </w:tcPr>
          <w:p w:rsidR="009268E2" w:rsidRPr="00C64F8E" w:rsidRDefault="009268E2" w:rsidP="00D64C9B">
            <w:pPr>
              <w:spacing w:before="0" w:after="0"/>
              <w:ind w:firstLine="0"/>
              <w:jc w:val="left"/>
              <w:rPr>
                <w:sz w:val="24"/>
                <w:szCs w:val="24"/>
              </w:rPr>
            </w:pPr>
            <w:r w:rsidRPr="00C64F8E">
              <w:rPr>
                <w:sz w:val="24"/>
                <w:szCs w:val="24"/>
              </w:rPr>
              <w:t>1 000 &lt; Категорія 4 ≤ 2 000</w:t>
            </w:r>
          </w:p>
        </w:tc>
        <w:tc>
          <w:tcPr>
            <w:tcW w:w="1724" w:type="pct"/>
          </w:tcPr>
          <w:p w:rsidR="009268E2" w:rsidRPr="00C64F8E" w:rsidRDefault="009268E2" w:rsidP="00D64C9B">
            <w:pPr>
              <w:spacing w:before="0" w:after="0"/>
              <w:ind w:firstLine="0"/>
              <w:jc w:val="left"/>
              <w:rPr>
                <w:sz w:val="24"/>
                <w:szCs w:val="24"/>
              </w:rPr>
            </w:pPr>
            <w:r w:rsidRPr="00C64F8E">
              <w:rPr>
                <w:sz w:val="24"/>
                <w:szCs w:val="24"/>
              </w:rPr>
              <w:t>1 100</w:t>
            </w:r>
          </w:p>
        </w:tc>
      </w:tr>
      <w:tr w:rsidR="009268E2" w:rsidRPr="00C64F8E" w:rsidTr="006742DA">
        <w:tc>
          <w:tcPr>
            <w:tcW w:w="1224" w:type="pct"/>
            <w:vMerge w:val="restart"/>
          </w:tcPr>
          <w:p w:rsidR="009268E2" w:rsidRPr="00C64F8E" w:rsidRDefault="009268E2" w:rsidP="00D64C9B">
            <w:pPr>
              <w:spacing w:before="0" w:after="0"/>
              <w:ind w:firstLine="0"/>
              <w:jc w:val="left"/>
              <w:rPr>
                <w:sz w:val="24"/>
                <w:szCs w:val="24"/>
              </w:rPr>
            </w:pPr>
            <w:r w:rsidRPr="00C64F8E">
              <w:rPr>
                <w:sz w:val="24"/>
                <w:szCs w:val="24"/>
              </w:rPr>
              <w:t>Гази (ppm/V) (млн</w:t>
            </w:r>
            <w:r w:rsidRPr="00C64F8E">
              <w:rPr>
                <w:sz w:val="24"/>
                <w:szCs w:val="24"/>
                <w:vertAlign w:val="superscript"/>
              </w:rPr>
              <w:t>-1</w:t>
            </w:r>
            <w:r w:rsidRPr="00C64F8E">
              <w:rPr>
                <w:sz w:val="24"/>
                <w:szCs w:val="24"/>
              </w:rPr>
              <w:t>/об’єм)</w:t>
            </w:r>
          </w:p>
        </w:tc>
        <w:tc>
          <w:tcPr>
            <w:tcW w:w="2051" w:type="pct"/>
          </w:tcPr>
          <w:p w:rsidR="009268E2" w:rsidRPr="00C64F8E" w:rsidRDefault="009268E2" w:rsidP="00D64C9B">
            <w:pPr>
              <w:spacing w:before="0" w:after="0"/>
              <w:ind w:firstLine="0"/>
              <w:jc w:val="left"/>
              <w:rPr>
                <w:sz w:val="24"/>
                <w:szCs w:val="24"/>
              </w:rPr>
            </w:pPr>
            <w:r w:rsidRPr="00C64F8E">
              <w:rPr>
                <w:sz w:val="24"/>
                <w:szCs w:val="24"/>
              </w:rPr>
              <w:t>0 &lt; Категорія 1 ≤ 100</w:t>
            </w:r>
          </w:p>
        </w:tc>
        <w:tc>
          <w:tcPr>
            <w:tcW w:w="1724" w:type="pct"/>
          </w:tcPr>
          <w:p w:rsidR="009268E2" w:rsidRPr="00C64F8E" w:rsidRDefault="009268E2" w:rsidP="00D64C9B">
            <w:pPr>
              <w:spacing w:before="0" w:after="0"/>
              <w:ind w:firstLine="0"/>
              <w:jc w:val="left"/>
              <w:rPr>
                <w:sz w:val="24"/>
                <w:szCs w:val="24"/>
              </w:rPr>
            </w:pPr>
            <w:r w:rsidRPr="00C64F8E">
              <w:rPr>
                <w:sz w:val="24"/>
                <w:szCs w:val="24"/>
              </w:rPr>
              <w:t>10</w:t>
            </w:r>
          </w:p>
        </w:tc>
      </w:tr>
      <w:tr w:rsidR="009268E2" w:rsidRPr="00C64F8E" w:rsidTr="006742DA">
        <w:tc>
          <w:tcPr>
            <w:tcW w:w="1224" w:type="pct"/>
            <w:vMerge/>
          </w:tcPr>
          <w:p w:rsidR="009268E2" w:rsidRPr="00C64F8E" w:rsidRDefault="009268E2" w:rsidP="00D64C9B">
            <w:pPr>
              <w:spacing w:before="0" w:after="0"/>
              <w:ind w:firstLine="0"/>
              <w:jc w:val="left"/>
              <w:rPr>
                <w:sz w:val="24"/>
                <w:szCs w:val="24"/>
              </w:rPr>
            </w:pPr>
          </w:p>
        </w:tc>
        <w:tc>
          <w:tcPr>
            <w:tcW w:w="2051" w:type="pct"/>
          </w:tcPr>
          <w:p w:rsidR="009268E2" w:rsidRPr="00C64F8E" w:rsidRDefault="009268E2" w:rsidP="00D64C9B">
            <w:pPr>
              <w:spacing w:before="0" w:after="0"/>
              <w:ind w:firstLine="0"/>
              <w:jc w:val="left"/>
              <w:rPr>
                <w:sz w:val="24"/>
                <w:szCs w:val="24"/>
              </w:rPr>
            </w:pPr>
            <w:r w:rsidRPr="00C64F8E">
              <w:rPr>
                <w:sz w:val="24"/>
                <w:szCs w:val="24"/>
              </w:rPr>
              <w:t>100 &lt; Категорія 2 ≤ 500</w:t>
            </w:r>
          </w:p>
        </w:tc>
        <w:tc>
          <w:tcPr>
            <w:tcW w:w="1724" w:type="pct"/>
          </w:tcPr>
          <w:p w:rsidR="009268E2" w:rsidRPr="00C64F8E" w:rsidRDefault="009268E2" w:rsidP="00D64C9B">
            <w:pPr>
              <w:spacing w:before="0" w:after="0"/>
              <w:ind w:firstLine="0"/>
              <w:jc w:val="left"/>
              <w:rPr>
                <w:sz w:val="24"/>
                <w:szCs w:val="24"/>
              </w:rPr>
            </w:pPr>
            <w:r w:rsidRPr="00C64F8E">
              <w:rPr>
                <w:sz w:val="24"/>
                <w:szCs w:val="24"/>
              </w:rPr>
              <w:t>100</w:t>
            </w:r>
          </w:p>
        </w:tc>
      </w:tr>
      <w:tr w:rsidR="009268E2" w:rsidRPr="00C64F8E" w:rsidTr="006742DA">
        <w:trPr>
          <w:trHeight w:val="453"/>
        </w:trPr>
        <w:tc>
          <w:tcPr>
            <w:tcW w:w="1224" w:type="pct"/>
            <w:vMerge/>
          </w:tcPr>
          <w:p w:rsidR="009268E2" w:rsidRPr="00C64F8E" w:rsidRDefault="009268E2" w:rsidP="00D64C9B">
            <w:pPr>
              <w:spacing w:before="0" w:after="0"/>
              <w:ind w:firstLine="0"/>
              <w:jc w:val="left"/>
              <w:rPr>
                <w:sz w:val="24"/>
                <w:szCs w:val="24"/>
              </w:rPr>
            </w:pPr>
          </w:p>
        </w:tc>
        <w:tc>
          <w:tcPr>
            <w:tcW w:w="2051" w:type="pct"/>
          </w:tcPr>
          <w:p w:rsidR="009268E2" w:rsidRPr="00C64F8E" w:rsidRDefault="009268E2" w:rsidP="00D64C9B">
            <w:pPr>
              <w:spacing w:before="0" w:after="0"/>
              <w:ind w:firstLine="0"/>
              <w:jc w:val="left"/>
              <w:rPr>
                <w:sz w:val="24"/>
                <w:szCs w:val="24"/>
              </w:rPr>
            </w:pPr>
            <w:r w:rsidRPr="00C64F8E">
              <w:rPr>
                <w:sz w:val="24"/>
                <w:szCs w:val="24"/>
              </w:rPr>
              <w:t>500 &lt; Категорія 3 ≤ 2 500</w:t>
            </w:r>
          </w:p>
        </w:tc>
        <w:tc>
          <w:tcPr>
            <w:tcW w:w="1724" w:type="pct"/>
          </w:tcPr>
          <w:p w:rsidR="009268E2" w:rsidRPr="00C64F8E" w:rsidRDefault="009268E2" w:rsidP="00D64C9B">
            <w:pPr>
              <w:spacing w:before="0" w:after="0"/>
              <w:ind w:firstLine="0"/>
              <w:jc w:val="left"/>
              <w:rPr>
                <w:sz w:val="24"/>
                <w:szCs w:val="24"/>
              </w:rPr>
            </w:pPr>
            <w:r w:rsidRPr="00C64F8E">
              <w:rPr>
                <w:sz w:val="24"/>
                <w:szCs w:val="24"/>
              </w:rPr>
              <w:t>700</w:t>
            </w:r>
          </w:p>
        </w:tc>
      </w:tr>
      <w:tr w:rsidR="009268E2" w:rsidRPr="00C64F8E" w:rsidTr="006742DA">
        <w:tc>
          <w:tcPr>
            <w:tcW w:w="1224" w:type="pct"/>
            <w:vMerge/>
          </w:tcPr>
          <w:p w:rsidR="009268E2" w:rsidRPr="00C64F8E" w:rsidRDefault="009268E2" w:rsidP="00D64C9B">
            <w:pPr>
              <w:spacing w:before="0" w:after="0"/>
              <w:ind w:firstLine="0"/>
              <w:jc w:val="left"/>
              <w:rPr>
                <w:sz w:val="24"/>
                <w:szCs w:val="24"/>
              </w:rPr>
            </w:pPr>
          </w:p>
        </w:tc>
        <w:tc>
          <w:tcPr>
            <w:tcW w:w="2051" w:type="pct"/>
          </w:tcPr>
          <w:p w:rsidR="009268E2" w:rsidRPr="00C64F8E" w:rsidRDefault="009268E2" w:rsidP="00D64C9B">
            <w:pPr>
              <w:spacing w:before="0" w:after="0"/>
              <w:ind w:firstLine="0"/>
              <w:jc w:val="left"/>
              <w:rPr>
                <w:sz w:val="24"/>
                <w:szCs w:val="24"/>
              </w:rPr>
            </w:pPr>
            <w:r w:rsidRPr="00C64F8E">
              <w:rPr>
                <w:sz w:val="24"/>
                <w:szCs w:val="24"/>
              </w:rPr>
              <w:t>2 500 &lt; Категорія 4 ≤ 20 000</w:t>
            </w:r>
          </w:p>
        </w:tc>
        <w:tc>
          <w:tcPr>
            <w:tcW w:w="1724" w:type="pct"/>
          </w:tcPr>
          <w:p w:rsidR="009268E2" w:rsidRPr="00C64F8E" w:rsidRDefault="009268E2" w:rsidP="00D64C9B">
            <w:pPr>
              <w:spacing w:before="0" w:after="0"/>
              <w:ind w:firstLine="0"/>
              <w:jc w:val="left"/>
              <w:rPr>
                <w:sz w:val="24"/>
                <w:szCs w:val="24"/>
              </w:rPr>
            </w:pPr>
            <w:r w:rsidRPr="00C64F8E">
              <w:rPr>
                <w:sz w:val="24"/>
                <w:szCs w:val="24"/>
              </w:rPr>
              <w:t>4 500</w:t>
            </w:r>
          </w:p>
        </w:tc>
      </w:tr>
      <w:tr w:rsidR="009268E2" w:rsidRPr="00C64F8E" w:rsidTr="006742DA">
        <w:tc>
          <w:tcPr>
            <w:tcW w:w="1224" w:type="pct"/>
            <w:vMerge w:val="restart"/>
          </w:tcPr>
          <w:p w:rsidR="009268E2" w:rsidRPr="00C64F8E" w:rsidRDefault="009268E2" w:rsidP="00D64C9B">
            <w:pPr>
              <w:spacing w:before="0" w:after="0"/>
              <w:ind w:firstLine="0"/>
              <w:jc w:val="left"/>
              <w:rPr>
                <w:sz w:val="24"/>
                <w:szCs w:val="24"/>
              </w:rPr>
            </w:pPr>
            <w:r w:rsidRPr="00C64F8E">
              <w:rPr>
                <w:sz w:val="24"/>
                <w:szCs w:val="24"/>
              </w:rPr>
              <w:t>Пара (мг/л)</w:t>
            </w:r>
          </w:p>
        </w:tc>
        <w:tc>
          <w:tcPr>
            <w:tcW w:w="2051" w:type="pct"/>
          </w:tcPr>
          <w:p w:rsidR="009268E2" w:rsidRPr="00C64F8E" w:rsidRDefault="009268E2" w:rsidP="00D64C9B">
            <w:pPr>
              <w:spacing w:before="0" w:after="0"/>
              <w:ind w:firstLine="0"/>
              <w:jc w:val="left"/>
              <w:rPr>
                <w:sz w:val="24"/>
                <w:szCs w:val="24"/>
              </w:rPr>
            </w:pPr>
            <w:r w:rsidRPr="00C64F8E">
              <w:rPr>
                <w:sz w:val="24"/>
                <w:szCs w:val="24"/>
              </w:rPr>
              <w:t>0 &lt; Категорія 1 ≤ 0,5</w:t>
            </w:r>
          </w:p>
        </w:tc>
        <w:tc>
          <w:tcPr>
            <w:tcW w:w="1724" w:type="pct"/>
          </w:tcPr>
          <w:p w:rsidR="009268E2" w:rsidRPr="00C64F8E" w:rsidRDefault="009268E2" w:rsidP="00D64C9B">
            <w:pPr>
              <w:spacing w:before="0" w:after="0"/>
              <w:ind w:firstLine="0"/>
              <w:jc w:val="left"/>
              <w:rPr>
                <w:sz w:val="24"/>
                <w:szCs w:val="24"/>
              </w:rPr>
            </w:pPr>
            <w:r w:rsidRPr="00C64F8E">
              <w:rPr>
                <w:sz w:val="24"/>
                <w:szCs w:val="24"/>
              </w:rPr>
              <w:t>0,05</w:t>
            </w:r>
          </w:p>
        </w:tc>
      </w:tr>
      <w:tr w:rsidR="009268E2" w:rsidRPr="00C64F8E" w:rsidTr="006742DA">
        <w:tc>
          <w:tcPr>
            <w:tcW w:w="1224" w:type="pct"/>
            <w:vMerge/>
          </w:tcPr>
          <w:p w:rsidR="009268E2" w:rsidRPr="00C64F8E" w:rsidRDefault="009268E2" w:rsidP="00D64C9B">
            <w:pPr>
              <w:spacing w:before="0" w:after="0"/>
              <w:ind w:firstLine="0"/>
              <w:jc w:val="left"/>
              <w:rPr>
                <w:sz w:val="24"/>
                <w:szCs w:val="24"/>
              </w:rPr>
            </w:pPr>
          </w:p>
        </w:tc>
        <w:tc>
          <w:tcPr>
            <w:tcW w:w="2051" w:type="pct"/>
          </w:tcPr>
          <w:p w:rsidR="009268E2" w:rsidRPr="00C64F8E" w:rsidRDefault="009268E2" w:rsidP="00D64C9B">
            <w:pPr>
              <w:spacing w:before="0" w:after="0"/>
              <w:ind w:firstLine="0"/>
              <w:jc w:val="left"/>
              <w:rPr>
                <w:sz w:val="24"/>
                <w:szCs w:val="24"/>
              </w:rPr>
            </w:pPr>
            <w:r w:rsidRPr="00C64F8E">
              <w:rPr>
                <w:sz w:val="24"/>
                <w:szCs w:val="24"/>
              </w:rPr>
              <w:t>0,5 &lt; Категорія 2 ≤ 2,0</w:t>
            </w:r>
          </w:p>
        </w:tc>
        <w:tc>
          <w:tcPr>
            <w:tcW w:w="1724" w:type="pct"/>
          </w:tcPr>
          <w:p w:rsidR="009268E2" w:rsidRPr="00C64F8E" w:rsidRDefault="009268E2" w:rsidP="00D64C9B">
            <w:pPr>
              <w:spacing w:before="0" w:after="0"/>
              <w:ind w:firstLine="0"/>
              <w:jc w:val="left"/>
              <w:rPr>
                <w:sz w:val="24"/>
                <w:szCs w:val="24"/>
              </w:rPr>
            </w:pPr>
            <w:r w:rsidRPr="00C64F8E">
              <w:rPr>
                <w:sz w:val="24"/>
                <w:szCs w:val="24"/>
              </w:rPr>
              <w:t>0,5</w:t>
            </w:r>
          </w:p>
        </w:tc>
      </w:tr>
      <w:tr w:rsidR="009268E2" w:rsidRPr="00C64F8E" w:rsidTr="006742DA">
        <w:tc>
          <w:tcPr>
            <w:tcW w:w="1224" w:type="pct"/>
            <w:vMerge/>
          </w:tcPr>
          <w:p w:rsidR="009268E2" w:rsidRPr="00C64F8E" w:rsidRDefault="009268E2" w:rsidP="00D64C9B">
            <w:pPr>
              <w:spacing w:before="0" w:after="0"/>
              <w:ind w:firstLine="0"/>
              <w:jc w:val="left"/>
              <w:rPr>
                <w:sz w:val="24"/>
                <w:szCs w:val="24"/>
              </w:rPr>
            </w:pPr>
          </w:p>
        </w:tc>
        <w:tc>
          <w:tcPr>
            <w:tcW w:w="2051" w:type="pct"/>
          </w:tcPr>
          <w:p w:rsidR="009268E2" w:rsidRPr="00C64F8E" w:rsidRDefault="009268E2" w:rsidP="00D64C9B">
            <w:pPr>
              <w:spacing w:before="0" w:after="0"/>
              <w:ind w:firstLine="0"/>
              <w:jc w:val="left"/>
              <w:rPr>
                <w:sz w:val="24"/>
                <w:szCs w:val="24"/>
              </w:rPr>
            </w:pPr>
            <w:r w:rsidRPr="00C64F8E">
              <w:rPr>
                <w:sz w:val="24"/>
                <w:szCs w:val="24"/>
              </w:rPr>
              <w:t>2,0 &lt; Категорія 3 ≤ 10,0</w:t>
            </w:r>
          </w:p>
        </w:tc>
        <w:tc>
          <w:tcPr>
            <w:tcW w:w="1724" w:type="pct"/>
          </w:tcPr>
          <w:p w:rsidR="009268E2" w:rsidRPr="00C64F8E" w:rsidRDefault="009268E2" w:rsidP="00D64C9B">
            <w:pPr>
              <w:spacing w:before="0" w:after="0"/>
              <w:ind w:firstLine="0"/>
              <w:jc w:val="left"/>
              <w:rPr>
                <w:sz w:val="24"/>
                <w:szCs w:val="24"/>
              </w:rPr>
            </w:pPr>
            <w:r w:rsidRPr="00C64F8E">
              <w:rPr>
                <w:sz w:val="24"/>
                <w:szCs w:val="24"/>
              </w:rPr>
              <w:t>3</w:t>
            </w:r>
          </w:p>
        </w:tc>
      </w:tr>
      <w:tr w:rsidR="009268E2" w:rsidRPr="00C64F8E" w:rsidTr="006742DA">
        <w:tc>
          <w:tcPr>
            <w:tcW w:w="1224" w:type="pct"/>
            <w:vMerge/>
          </w:tcPr>
          <w:p w:rsidR="009268E2" w:rsidRPr="00C64F8E" w:rsidRDefault="009268E2" w:rsidP="00D64C9B">
            <w:pPr>
              <w:spacing w:before="0" w:after="0"/>
              <w:ind w:firstLine="0"/>
              <w:jc w:val="left"/>
              <w:rPr>
                <w:sz w:val="24"/>
                <w:szCs w:val="24"/>
              </w:rPr>
            </w:pPr>
          </w:p>
        </w:tc>
        <w:tc>
          <w:tcPr>
            <w:tcW w:w="2051" w:type="pct"/>
          </w:tcPr>
          <w:p w:rsidR="009268E2" w:rsidRPr="00C64F8E" w:rsidRDefault="009268E2" w:rsidP="00D64C9B">
            <w:pPr>
              <w:spacing w:before="0" w:after="0"/>
              <w:ind w:firstLine="0"/>
              <w:jc w:val="left"/>
              <w:rPr>
                <w:sz w:val="24"/>
                <w:szCs w:val="24"/>
              </w:rPr>
            </w:pPr>
            <w:r w:rsidRPr="00C64F8E">
              <w:rPr>
                <w:sz w:val="24"/>
                <w:szCs w:val="24"/>
              </w:rPr>
              <w:t>10,0 &lt; Категорія 4 ≤ 20,0</w:t>
            </w:r>
          </w:p>
        </w:tc>
        <w:tc>
          <w:tcPr>
            <w:tcW w:w="1724" w:type="pct"/>
          </w:tcPr>
          <w:p w:rsidR="009268E2" w:rsidRPr="00C64F8E" w:rsidRDefault="009268E2" w:rsidP="00D64C9B">
            <w:pPr>
              <w:spacing w:before="0" w:after="0"/>
              <w:ind w:firstLine="0"/>
              <w:jc w:val="left"/>
              <w:rPr>
                <w:sz w:val="24"/>
                <w:szCs w:val="24"/>
              </w:rPr>
            </w:pPr>
            <w:r w:rsidRPr="00C64F8E">
              <w:rPr>
                <w:sz w:val="24"/>
                <w:szCs w:val="24"/>
              </w:rPr>
              <w:t>11</w:t>
            </w:r>
          </w:p>
        </w:tc>
      </w:tr>
      <w:tr w:rsidR="009268E2" w:rsidRPr="00C64F8E" w:rsidTr="006742DA">
        <w:tc>
          <w:tcPr>
            <w:tcW w:w="1224" w:type="pct"/>
            <w:vMerge w:val="restart"/>
          </w:tcPr>
          <w:p w:rsidR="009268E2" w:rsidRPr="00C64F8E" w:rsidRDefault="009268E2" w:rsidP="00D64C9B">
            <w:pPr>
              <w:spacing w:before="0" w:after="0"/>
              <w:ind w:firstLine="0"/>
              <w:jc w:val="left"/>
              <w:rPr>
                <w:sz w:val="24"/>
                <w:szCs w:val="24"/>
              </w:rPr>
            </w:pPr>
            <w:r w:rsidRPr="00C64F8E">
              <w:rPr>
                <w:sz w:val="24"/>
                <w:szCs w:val="24"/>
              </w:rPr>
              <w:t>Пил / туман (мг/л)</w:t>
            </w:r>
          </w:p>
        </w:tc>
        <w:tc>
          <w:tcPr>
            <w:tcW w:w="2051" w:type="pct"/>
          </w:tcPr>
          <w:p w:rsidR="009268E2" w:rsidRPr="00C64F8E" w:rsidRDefault="009268E2" w:rsidP="00D64C9B">
            <w:pPr>
              <w:spacing w:before="0" w:after="0"/>
              <w:ind w:firstLine="0"/>
              <w:jc w:val="left"/>
              <w:rPr>
                <w:sz w:val="24"/>
                <w:szCs w:val="24"/>
              </w:rPr>
            </w:pPr>
            <w:r w:rsidRPr="00C64F8E">
              <w:rPr>
                <w:sz w:val="24"/>
                <w:szCs w:val="24"/>
              </w:rPr>
              <w:t>0 &lt; Категорія 1 ≤ 0,05</w:t>
            </w:r>
          </w:p>
        </w:tc>
        <w:tc>
          <w:tcPr>
            <w:tcW w:w="1724" w:type="pct"/>
          </w:tcPr>
          <w:p w:rsidR="009268E2" w:rsidRPr="00C64F8E" w:rsidRDefault="009268E2" w:rsidP="00D64C9B">
            <w:pPr>
              <w:spacing w:before="0" w:after="0"/>
              <w:ind w:firstLine="0"/>
              <w:jc w:val="left"/>
              <w:rPr>
                <w:sz w:val="24"/>
                <w:szCs w:val="24"/>
              </w:rPr>
            </w:pPr>
            <w:r w:rsidRPr="00C64F8E">
              <w:rPr>
                <w:sz w:val="24"/>
                <w:szCs w:val="24"/>
              </w:rPr>
              <w:t>0,005</w:t>
            </w:r>
          </w:p>
        </w:tc>
      </w:tr>
      <w:tr w:rsidR="009268E2" w:rsidRPr="00C64F8E" w:rsidTr="006742DA">
        <w:tc>
          <w:tcPr>
            <w:tcW w:w="1224" w:type="pct"/>
            <w:vMerge/>
          </w:tcPr>
          <w:p w:rsidR="009268E2" w:rsidRPr="00C64F8E" w:rsidRDefault="009268E2" w:rsidP="00D64C9B">
            <w:pPr>
              <w:spacing w:before="0" w:after="0"/>
              <w:ind w:firstLine="0"/>
              <w:jc w:val="left"/>
              <w:rPr>
                <w:sz w:val="24"/>
                <w:szCs w:val="24"/>
              </w:rPr>
            </w:pPr>
          </w:p>
        </w:tc>
        <w:tc>
          <w:tcPr>
            <w:tcW w:w="2051" w:type="pct"/>
          </w:tcPr>
          <w:p w:rsidR="009268E2" w:rsidRPr="00C64F8E" w:rsidRDefault="009268E2" w:rsidP="00D64C9B">
            <w:pPr>
              <w:spacing w:before="0" w:after="0"/>
              <w:ind w:firstLine="0"/>
              <w:jc w:val="left"/>
              <w:rPr>
                <w:sz w:val="24"/>
                <w:szCs w:val="24"/>
              </w:rPr>
            </w:pPr>
            <w:r w:rsidRPr="00C64F8E">
              <w:rPr>
                <w:sz w:val="24"/>
                <w:szCs w:val="24"/>
              </w:rPr>
              <w:t>0,05 &lt; Категорія 2 ≤ 0,5</w:t>
            </w:r>
          </w:p>
        </w:tc>
        <w:tc>
          <w:tcPr>
            <w:tcW w:w="1724" w:type="pct"/>
          </w:tcPr>
          <w:p w:rsidR="009268E2" w:rsidRPr="00C64F8E" w:rsidRDefault="009268E2" w:rsidP="00D64C9B">
            <w:pPr>
              <w:spacing w:before="0" w:after="0"/>
              <w:ind w:firstLine="0"/>
              <w:jc w:val="left"/>
              <w:rPr>
                <w:sz w:val="24"/>
                <w:szCs w:val="24"/>
              </w:rPr>
            </w:pPr>
            <w:r w:rsidRPr="00C64F8E">
              <w:rPr>
                <w:sz w:val="24"/>
                <w:szCs w:val="24"/>
              </w:rPr>
              <w:t>0,05</w:t>
            </w:r>
          </w:p>
        </w:tc>
      </w:tr>
      <w:tr w:rsidR="009268E2" w:rsidRPr="00C64F8E" w:rsidTr="006742DA">
        <w:tc>
          <w:tcPr>
            <w:tcW w:w="1224" w:type="pct"/>
            <w:vMerge/>
          </w:tcPr>
          <w:p w:rsidR="009268E2" w:rsidRPr="00C64F8E" w:rsidRDefault="009268E2" w:rsidP="00D64C9B">
            <w:pPr>
              <w:spacing w:before="0" w:after="0"/>
              <w:ind w:firstLine="0"/>
              <w:jc w:val="left"/>
              <w:rPr>
                <w:sz w:val="24"/>
                <w:szCs w:val="24"/>
              </w:rPr>
            </w:pPr>
          </w:p>
        </w:tc>
        <w:tc>
          <w:tcPr>
            <w:tcW w:w="2051" w:type="pct"/>
          </w:tcPr>
          <w:p w:rsidR="009268E2" w:rsidRPr="00C64F8E" w:rsidRDefault="009268E2" w:rsidP="00D64C9B">
            <w:pPr>
              <w:spacing w:before="0" w:after="0"/>
              <w:ind w:firstLine="0"/>
              <w:jc w:val="left"/>
              <w:rPr>
                <w:sz w:val="24"/>
                <w:szCs w:val="24"/>
              </w:rPr>
            </w:pPr>
            <w:r w:rsidRPr="00C64F8E">
              <w:rPr>
                <w:sz w:val="24"/>
                <w:szCs w:val="24"/>
              </w:rPr>
              <w:t>0,5 &lt; Категорія 3 ≤ 1,0</w:t>
            </w:r>
          </w:p>
        </w:tc>
        <w:tc>
          <w:tcPr>
            <w:tcW w:w="1724" w:type="pct"/>
          </w:tcPr>
          <w:p w:rsidR="009268E2" w:rsidRPr="00C64F8E" w:rsidRDefault="009268E2" w:rsidP="00D64C9B">
            <w:pPr>
              <w:spacing w:before="0" w:after="0"/>
              <w:ind w:firstLine="0"/>
              <w:jc w:val="left"/>
              <w:rPr>
                <w:sz w:val="24"/>
                <w:szCs w:val="24"/>
              </w:rPr>
            </w:pPr>
            <w:r w:rsidRPr="00C64F8E">
              <w:rPr>
                <w:sz w:val="24"/>
                <w:szCs w:val="24"/>
              </w:rPr>
              <w:t>0,5</w:t>
            </w:r>
          </w:p>
        </w:tc>
      </w:tr>
      <w:tr w:rsidR="009268E2" w:rsidRPr="00C64F8E" w:rsidTr="006742DA">
        <w:tc>
          <w:tcPr>
            <w:tcW w:w="1224" w:type="pct"/>
            <w:vMerge/>
          </w:tcPr>
          <w:p w:rsidR="009268E2" w:rsidRPr="00C64F8E" w:rsidRDefault="009268E2" w:rsidP="00D64C9B">
            <w:pPr>
              <w:spacing w:before="0" w:after="0"/>
              <w:ind w:firstLine="0"/>
              <w:jc w:val="left"/>
              <w:rPr>
                <w:sz w:val="24"/>
                <w:szCs w:val="24"/>
              </w:rPr>
            </w:pPr>
          </w:p>
        </w:tc>
        <w:tc>
          <w:tcPr>
            <w:tcW w:w="2051" w:type="pct"/>
          </w:tcPr>
          <w:p w:rsidR="009268E2" w:rsidRPr="00C64F8E" w:rsidRDefault="009268E2" w:rsidP="00D64C9B">
            <w:pPr>
              <w:spacing w:before="0" w:after="0"/>
              <w:ind w:firstLine="0"/>
              <w:jc w:val="left"/>
              <w:rPr>
                <w:sz w:val="24"/>
                <w:szCs w:val="24"/>
              </w:rPr>
            </w:pPr>
            <w:r w:rsidRPr="00C64F8E">
              <w:rPr>
                <w:sz w:val="24"/>
                <w:szCs w:val="24"/>
              </w:rPr>
              <w:t>1,0 &lt; Категорія 4 ≤ 5,0</w:t>
            </w:r>
          </w:p>
        </w:tc>
        <w:tc>
          <w:tcPr>
            <w:tcW w:w="1724" w:type="pct"/>
          </w:tcPr>
          <w:p w:rsidR="009268E2" w:rsidRPr="00C64F8E" w:rsidRDefault="009268E2" w:rsidP="00D64C9B">
            <w:pPr>
              <w:spacing w:before="0" w:after="0"/>
              <w:ind w:firstLine="0"/>
              <w:jc w:val="left"/>
              <w:rPr>
                <w:sz w:val="24"/>
                <w:szCs w:val="24"/>
              </w:rPr>
            </w:pPr>
            <w:r w:rsidRPr="00C64F8E">
              <w:rPr>
                <w:sz w:val="24"/>
                <w:szCs w:val="24"/>
              </w:rPr>
              <w:t>1,5</w:t>
            </w:r>
          </w:p>
        </w:tc>
      </w:tr>
    </w:tbl>
    <w:p w:rsidR="009268E2" w:rsidRPr="00C64F8E" w:rsidRDefault="009268E2" w:rsidP="009268E2">
      <w:pPr>
        <w:pStyle w:val="aff6"/>
        <w:spacing w:before="0" w:after="0"/>
        <w:ind w:left="0" w:firstLine="709"/>
        <w:rPr>
          <w:color w:val="000000" w:themeColor="text1"/>
          <w:sz w:val="24"/>
          <w:szCs w:val="24"/>
        </w:rPr>
      </w:pPr>
      <w:r w:rsidRPr="00C64F8E">
        <w:rPr>
          <w:color w:val="000000" w:themeColor="text1"/>
          <w:sz w:val="24"/>
          <w:szCs w:val="24"/>
        </w:rPr>
        <w:t>Примітка 1</w:t>
      </w:r>
    </w:p>
    <w:p w:rsidR="009268E2" w:rsidRPr="00C64F8E" w:rsidRDefault="009268E2" w:rsidP="009268E2">
      <w:pPr>
        <w:pStyle w:val="aff6"/>
        <w:spacing w:before="0" w:after="0"/>
        <w:ind w:left="0" w:firstLine="709"/>
        <w:rPr>
          <w:color w:val="000000" w:themeColor="text1"/>
          <w:sz w:val="24"/>
          <w:szCs w:val="24"/>
        </w:rPr>
      </w:pPr>
      <w:r w:rsidRPr="00C64F8E">
        <w:rPr>
          <w:color w:val="000000" w:themeColor="text1"/>
          <w:sz w:val="24"/>
          <w:szCs w:val="24"/>
        </w:rPr>
        <w:t xml:space="preserve">Ці показники призначені для використання при розрахунку показника </w:t>
      </w:r>
      <w:r w:rsidR="0034324B" w:rsidRPr="00C64F8E">
        <w:rPr>
          <w:color w:val="000000" w:themeColor="text1"/>
          <w:sz w:val="24"/>
          <w:szCs w:val="24"/>
        </w:rPr>
        <w:t>ОГТ</w:t>
      </w:r>
      <w:r w:rsidRPr="00C64F8E">
        <w:rPr>
          <w:color w:val="000000" w:themeColor="text1"/>
          <w:sz w:val="24"/>
          <w:szCs w:val="24"/>
        </w:rPr>
        <w:t xml:space="preserve">, необхідного для проведення </w:t>
      </w:r>
      <w:r w:rsidR="00EF151F" w:rsidRPr="00C64F8E">
        <w:rPr>
          <w:color w:val="000000" w:themeColor="text1"/>
          <w:sz w:val="24"/>
          <w:szCs w:val="24"/>
        </w:rPr>
        <w:t>класифікації небезпечності</w:t>
      </w:r>
      <w:r w:rsidRPr="00C64F8E">
        <w:rPr>
          <w:color w:val="000000" w:themeColor="text1"/>
          <w:sz w:val="24"/>
          <w:szCs w:val="24"/>
        </w:rPr>
        <w:t xml:space="preserve"> суміші на основі даних щодо компонентів суміші, та не замінюють собою результати досліджень.</w:t>
      </w:r>
    </w:p>
    <w:p w:rsidR="009268E2" w:rsidRPr="00C64F8E" w:rsidRDefault="009268E2" w:rsidP="009268E2">
      <w:pPr>
        <w:pStyle w:val="aff2"/>
        <w:spacing w:before="0" w:after="0"/>
        <w:ind w:left="0" w:firstLine="709"/>
        <w:rPr>
          <w:color w:val="000000" w:themeColor="text1"/>
        </w:rPr>
      </w:pPr>
      <w:bookmarkStart w:id="73" w:name="_3.1.4._Інформування_про"/>
      <w:bookmarkEnd w:id="73"/>
      <w:r w:rsidRPr="00C64F8E">
        <w:rPr>
          <w:color w:val="000000" w:themeColor="text1"/>
        </w:rPr>
        <w:t xml:space="preserve">3.1.4. </w:t>
      </w:r>
      <w:r w:rsidRPr="00C64F8E">
        <w:rPr>
          <w:color w:val="000000" w:themeColor="text1"/>
        </w:rPr>
        <w:tab/>
      </w:r>
      <w:r w:rsidR="007D527A" w:rsidRPr="00C64F8E">
        <w:rPr>
          <w:color w:val="000000" w:themeColor="text1"/>
        </w:rPr>
        <w:t>Інформація про небезпеку</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3.1.4.1. Для хімічних речовин або сумішей, які відповідають критеріям класифікації для цього </w:t>
      </w:r>
      <w:r w:rsidR="00DE17F9" w:rsidRPr="00C64F8E">
        <w:rPr>
          <w:color w:val="000000" w:themeColor="text1"/>
        </w:rPr>
        <w:t>класу небезпечності</w:t>
      </w:r>
      <w:r w:rsidRPr="00C64F8E">
        <w:rPr>
          <w:color w:val="000000" w:themeColor="text1"/>
        </w:rPr>
        <w:t xml:space="preserve">, слід застосовувати </w:t>
      </w:r>
      <w:r w:rsidR="00D30FC2" w:rsidRPr="00C64F8E">
        <w:rPr>
          <w:color w:val="000000" w:themeColor="text1"/>
        </w:rPr>
        <w:t>елементи інформації про небезпеку</w:t>
      </w:r>
      <w:r w:rsidRPr="00C64F8E">
        <w:rPr>
          <w:color w:val="000000" w:themeColor="text1"/>
        </w:rPr>
        <w:t xml:space="preserve"> відповідно до Таблиці 3.1.3. Без шкоди для положень пункту </w:t>
      </w:r>
      <w:r w:rsidR="006742DA" w:rsidRPr="00C64F8E">
        <w:rPr>
          <w:color w:val="000000" w:themeColor="text1"/>
        </w:rPr>
        <w:t>8</w:t>
      </w:r>
      <w:r w:rsidR="00831C44" w:rsidRPr="00C64F8E">
        <w:rPr>
          <w:color w:val="000000" w:themeColor="text1"/>
        </w:rPr>
        <w:t>7</w:t>
      </w:r>
      <w:r w:rsidRPr="00C64F8E">
        <w:rPr>
          <w:color w:val="000000" w:themeColor="text1"/>
        </w:rPr>
        <w:t xml:space="preserve"> </w:t>
      </w:r>
      <w:r w:rsidR="001229E3" w:rsidRPr="00C64F8E">
        <w:rPr>
          <w:color w:val="000000" w:themeColor="text1"/>
        </w:rPr>
        <w:t>цього Технічного регламенту</w:t>
      </w:r>
      <w:r w:rsidRPr="00C64F8E">
        <w:rPr>
          <w:color w:val="000000" w:themeColor="text1"/>
        </w:rPr>
        <w:t>, відповідно до</w:t>
      </w:r>
      <w:r w:rsidR="00DE17F9" w:rsidRPr="00C64F8E">
        <w:rPr>
          <w:color w:val="000000" w:themeColor="text1"/>
        </w:rPr>
        <w:t xml:space="preserve"> </w:t>
      </w:r>
      <w:r w:rsidRPr="00C64F8E">
        <w:rPr>
          <w:color w:val="000000" w:themeColor="text1"/>
        </w:rPr>
        <w:t xml:space="preserve">Додатка III </w:t>
      </w:r>
      <w:r w:rsidR="001229E3" w:rsidRPr="00C64F8E">
        <w:rPr>
          <w:color w:val="000000" w:themeColor="text1"/>
        </w:rPr>
        <w:t>цього Технічного регламенту</w:t>
      </w:r>
      <w:r w:rsidRPr="00C64F8E">
        <w:rPr>
          <w:color w:val="000000" w:themeColor="text1"/>
        </w:rPr>
        <w:t xml:space="preserve">, можуть бути застосовані комбіновані </w:t>
      </w:r>
      <w:r w:rsidR="00D30FC2" w:rsidRPr="00C64F8E">
        <w:rPr>
          <w:color w:val="000000" w:themeColor="text1"/>
        </w:rPr>
        <w:t>види небезпечного впливу</w:t>
      </w:r>
      <w:r w:rsidRPr="00C64F8E">
        <w:rPr>
          <w:color w:val="000000" w:themeColor="text1"/>
        </w:rPr>
        <w:t>.</w:t>
      </w:r>
    </w:p>
    <w:p w:rsidR="00C32F40" w:rsidRPr="00C64F8E" w:rsidRDefault="00C32F40" w:rsidP="009268E2">
      <w:pPr>
        <w:pStyle w:val="aff2"/>
        <w:spacing w:before="0" w:after="0"/>
        <w:ind w:left="0" w:firstLine="709"/>
        <w:rPr>
          <w:color w:val="000000" w:themeColor="text1"/>
        </w:rPr>
      </w:pPr>
    </w:p>
    <w:p w:rsidR="00C32F40" w:rsidRPr="00C64F8E" w:rsidRDefault="00C32F40" w:rsidP="009268E2">
      <w:pPr>
        <w:pStyle w:val="aff2"/>
        <w:spacing w:before="0" w:after="0"/>
        <w:ind w:left="0" w:firstLine="709"/>
        <w:rPr>
          <w:color w:val="000000" w:themeColor="text1"/>
        </w:rPr>
      </w:pPr>
    </w:p>
    <w:p w:rsidR="00C32F40" w:rsidRPr="00C64F8E" w:rsidRDefault="00C32F40" w:rsidP="009268E2">
      <w:pPr>
        <w:pStyle w:val="aff2"/>
        <w:spacing w:before="0" w:after="0"/>
        <w:ind w:left="0" w:firstLine="709"/>
        <w:rPr>
          <w:color w:val="000000" w:themeColor="text1"/>
        </w:rPr>
      </w:pPr>
    </w:p>
    <w:p w:rsidR="00C32F40" w:rsidRPr="00C64F8E" w:rsidRDefault="00C32F40" w:rsidP="009268E2">
      <w:pPr>
        <w:pStyle w:val="aff2"/>
        <w:spacing w:before="0" w:after="0"/>
        <w:ind w:left="0" w:firstLine="709"/>
        <w:rPr>
          <w:color w:val="000000" w:themeColor="text1"/>
        </w:rPr>
      </w:pPr>
    </w:p>
    <w:p w:rsidR="00C32F40" w:rsidRPr="00C64F8E" w:rsidRDefault="00C32F40" w:rsidP="009268E2">
      <w:pPr>
        <w:pStyle w:val="aff2"/>
        <w:spacing w:before="0" w:after="0"/>
        <w:ind w:left="0" w:firstLine="709"/>
        <w:rPr>
          <w:color w:val="000000" w:themeColor="text1"/>
        </w:rPr>
      </w:pPr>
    </w:p>
    <w:p w:rsidR="00C32F40" w:rsidRPr="00C64F8E" w:rsidRDefault="00C32F40" w:rsidP="009268E2">
      <w:pPr>
        <w:pStyle w:val="aff2"/>
        <w:spacing w:before="0" w:after="0"/>
        <w:ind w:left="0" w:firstLine="709"/>
        <w:rPr>
          <w:color w:val="000000" w:themeColor="text1"/>
        </w:rPr>
      </w:pPr>
    </w:p>
    <w:p w:rsidR="00C32F40" w:rsidRPr="00C64F8E" w:rsidRDefault="00C32F40" w:rsidP="00C32F40">
      <w:pPr>
        <w:pStyle w:val="af3"/>
        <w:ind w:firstLine="7371"/>
        <w:jc w:val="left"/>
        <w:rPr>
          <w:color w:val="000000" w:themeColor="text1"/>
        </w:rPr>
      </w:pPr>
    </w:p>
    <w:p w:rsidR="009268E2" w:rsidRPr="00C64F8E" w:rsidRDefault="009268E2" w:rsidP="00C32F40">
      <w:pPr>
        <w:pStyle w:val="af3"/>
        <w:ind w:firstLine="7371"/>
        <w:jc w:val="left"/>
        <w:rPr>
          <w:color w:val="000000" w:themeColor="text1"/>
        </w:rPr>
      </w:pPr>
      <w:r w:rsidRPr="00C64F8E">
        <w:rPr>
          <w:color w:val="000000" w:themeColor="text1"/>
        </w:rPr>
        <w:t>Таблиця 3.1.3</w:t>
      </w:r>
    </w:p>
    <w:p w:rsidR="009268E2" w:rsidRPr="00C64F8E" w:rsidRDefault="00D30FC2" w:rsidP="009268E2">
      <w:pPr>
        <w:pStyle w:val="af3"/>
        <w:rPr>
          <w:color w:val="000000" w:themeColor="text1"/>
        </w:rPr>
      </w:pPr>
      <w:r w:rsidRPr="00C64F8E">
        <w:rPr>
          <w:color w:val="000000" w:themeColor="text1"/>
        </w:rPr>
        <w:t>Елементи інформації про небезпеку</w:t>
      </w:r>
      <w:r w:rsidR="009268E2" w:rsidRPr="00C64F8E">
        <w:rPr>
          <w:color w:val="000000" w:themeColor="text1"/>
        </w:rPr>
        <w:t xml:space="preserve"> для класу «</w:t>
      </w:r>
      <w:r w:rsidR="007F17DD" w:rsidRPr="00C64F8E">
        <w:rPr>
          <w:color w:val="000000" w:themeColor="text1"/>
        </w:rPr>
        <w:t>Хімічна продукція, яка проявляє гостру токсичність у разі впливу на організм людини</w:t>
      </w:r>
      <w:r w:rsidR="009268E2" w:rsidRPr="00C64F8E">
        <w:rPr>
          <w:color w:val="000000" w:themeColor="text1"/>
        </w:rPr>
        <w:t>»</w:t>
      </w:r>
    </w:p>
    <w:tbl>
      <w:tblPr>
        <w:tblStyle w:val="a6"/>
        <w:tblW w:w="5000" w:type="pct"/>
        <w:tblLook w:val="04A0" w:firstRow="1" w:lastRow="0" w:firstColumn="1" w:lastColumn="0" w:noHBand="0" w:noVBand="1"/>
      </w:tblPr>
      <w:tblGrid>
        <w:gridCol w:w="1770"/>
        <w:gridCol w:w="1850"/>
        <w:gridCol w:w="1962"/>
        <w:gridCol w:w="1836"/>
        <w:gridCol w:w="1927"/>
      </w:tblGrid>
      <w:tr w:rsidR="009268E2" w:rsidRPr="00C64F8E" w:rsidTr="006742DA">
        <w:tc>
          <w:tcPr>
            <w:tcW w:w="947" w:type="pct"/>
          </w:tcPr>
          <w:p w:rsidR="009268E2" w:rsidRPr="00C64F8E" w:rsidRDefault="009268E2" w:rsidP="00D64C9B">
            <w:pPr>
              <w:spacing w:before="0" w:after="0"/>
              <w:ind w:firstLine="0"/>
              <w:jc w:val="left"/>
              <w:rPr>
                <w:b/>
                <w:sz w:val="24"/>
                <w:szCs w:val="24"/>
              </w:rPr>
            </w:pPr>
            <w:r w:rsidRPr="00C64F8E">
              <w:rPr>
                <w:b/>
                <w:sz w:val="24"/>
                <w:szCs w:val="24"/>
              </w:rPr>
              <w:t>Класифікація</w:t>
            </w:r>
          </w:p>
        </w:tc>
        <w:tc>
          <w:tcPr>
            <w:tcW w:w="990" w:type="pct"/>
          </w:tcPr>
          <w:p w:rsidR="009268E2" w:rsidRPr="00C64F8E" w:rsidRDefault="009268E2" w:rsidP="00D64C9B">
            <w:pPr>
              <w:spacing w:before="0" w:after="0"/>
              <w:ind w:firstLine="0"/>
              <w:jc w:val="left"/>
              <w:rPr>
                <w:b/>
                <w:sz w:val="24"/>
                <w:szCs w:val="24"/>
              </w:rPr>
            </w:pPr>
            <w:r w:rsidRPr="00C64F8E">
              <w:rPr>
                <w:b/>
                <w:sz w:val="24"/>
                <w:szCs w:val="24"/>
              </w:rPr>
              <w:t>Категорія 1</w:t>
            </w:r>
          </w:p>
        </w:tc>
        <w:tc>
          <w:tcPr>
            <w:tcW w:w="1050" w:type="pct"/>
          </w:tcPr>
          <w:p w:rsidR="009268E2" w:rsidRPr="00C64F8E" w:rsidRDefault="009268E2" w:rsidP="00D64C9B">
            <w:pPr>
              <w:spacing w:before="0" w:after="0"/>
              <w:ind w:firstLine="0"/>
              <w:jc w:val="left"/>
              <w:rPr>
                <w:b/>
                <w:sz w:val="24"/>
                <w:szCs w:val="24"/>
              </w:rPr>
            </w:pPr>
            <w:r w:rsidRPr="00C64F8E">
              <w:rPr>
                <w:b/>
                <w:sz w:val="24"/>
                <w:szCs w:val="24"/>
              </w:rPr>
              <w:t>Категорія 2</w:t>
            </w:r>
          </w:p>
        </w:tc>
        <w:tc>
          <w:tcPr>
            <w:tcW w:w="982" w:type="pct"/>
          </w:tcPr>
          <w:p w:rsidR="009268E2" w:rsidRPr="00C64F8E" w:rsidRDefault="009268E2" w:rsidP="00D64C9B">
            <w:pPr>
              <w:spacing w:before="0" w:after="0"/>
              <w:ind w:firstLine="0"/>
              <w:jc w:val="left"/>
              <w:rPr>
                <w:b/>
                <w:sz w:val="24"/>
                <w:szCs w:val="24"/>
              </w:rPr>
            </w:pPr>
            <w:r w:rsidRPr="00C64F8E">
              <w:rPr>
                <w:b/>
                <w:sz w:val="24"/>
                <w:szCs w:val="24"/>
              </w:rPr>
              <w:t>Категорія 3</w:t>
            </w:r>
          </w:p>
        </w:tc>
        <w:tc>
          <w:tcPr>
            <w:tcW w:w="1031" w:type="pct"/>
          </w:tcPr>
          <w:p w:rsidR="009268E2" w:rsidRPr="00C64F8E" w:rsidRDefault="009268E2" w:rsidP="00D64C9B">
            <w:pPr>
              <w:spacing w:before="0" w:after="0"/>
              <w:ind w:firstLine="0"/>
              <w:jc w:val="left"/>
              <w:rPr>
                <w:b/>
                <w:sz w:val="24"/>
                <w:szCs w:val="24"/>
              </w:rPr>
            </w:pPr>
            <w:r w:rsidRPr="00C64F8E">
              <w:rPr>
                <w:b/>
                <w:sz w:val="24"/>
                <w:szCs w:val="24"/>
              </w:rPr>
              <w:t>Категорія 4</w:t>
            </w:r>
          </w:p>
        </w:tc>
      </w:tr>
      <w:tr w:rsidR="009268E2" w:rsidRPr="00C64F8E" w:rsidTr="006742DA">
        <w:tc>
          <w:tcPr>
            <w:tcW w:w="947" w:type="pct"/>
          </w:tcPr>
          <w:p w:rsidR="009268E2" w:rsidRPr="00C64F8E" w:rsidRDefault="007B1CEE" w:rsidP="00D64C9B">
            <w:pPr>
              <w:spacing w:before="0" w:after="0"/>
              <w:ind w:firstLine="0"/>
              <w:jc w:val="left"/>
              <w:rPr>
                <w:sz w:val="24"/>
                <w:szCs w:val="24"/>
              </w:rPr>
            </w:pPr>
            <w:r w:rsidRPr="00C64F8E">
              <w:rPr>
                <w:sz w:val="24"/>
                <w:szCs w:val="24"/>
              </w:rPr>
              <w:t>Піктограма небезпечності</w:t>
            </w:r>
          </w:p>
        </w:tc>
        <w:tc>
          <w:tcPr>
            <w:tcW w:w="990" w:type="pct"/>
          </w:tcPr>
          <w:p w:rsidR="009268E2" w:rsidRPr="00C64F8E" w:rsidRDefault="009268E2" w:rsidP="00D64C9B">
            <w:pPr>
              <w:spacing w:before="0" w:after="0"/>
              <w:ind w:firstLine="0"/>
              <w:jc w:val="left"/>
              <w:rPr>
                <w:sz w:val="24"/>
                <w:szCs w:val="24"/>
              </w:rPr>
            </w:pPr>
            <w:r w:rsidRPr="00C64F8E">
              <w:rPr>
                <w:noProof/>
                <w:sz w:val="24"/>
                <w:szCs w:val="24"/>
                <w:lang w:eastAsia="uk-UA"/>
              </w:rPr>
              <w:drawing>
                <wp:inline distT="0" distB="0" distL="0" distR="0" wp14:anchorId="76F24975" wp14:editId="47F8F774">
                  <wp:extent cx="1027042" cy="1028468"/>
                  <wp:effectExtent l="0" t="0" r="1905" b="635"/>
                  <wp:docPr id="13328" name="Рисунок 13328" descr="http://www.unece.org/fileadmin/DAM/trans/danger/publi/ghs/pictograms/sku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nece.org/fileadmin/DAM/trans/danger/publi/ghs/pictograms/skull.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034441" cy="1035877"/>
                          </a:xfrm>
                          <a:prstGeom prst="rect">
                            <a:avLst/>
                          </a:prstGeom>
                          <a:noFill/>
                          <a:ln>
                            <a:noFill/>
                          </a:ln>
                        </pic:spPr>
                      </pic:pic>
                    </a:graphicData>
                  </a:graphic>
                </wp:inline>
              </w:drawing>
            </w:r>
          </w:p>
        </w:tc>
        <w:tc>
          <w:tcPr>
            <w:tcW w:w="1050" w:type="pct"/>
          </w:tcPr>
          <w:p w:rsidR="009268E2" w:rsidRPr="00C64F8E" w:rsidRDefault="009268E2" w:rsidP="00D64C9B">
            <w:pPr>
              <w:spacing w:before="0" w:after="0"/>
              <w:ind w:firstLine="0"/>
              <w:jc w:val="left"/>
              <w:rPr>
                <w:sz w:val="24"/>
                <w:szCs w:val="24"/>
              </w:rPr>
            </w:pPr>
            <w:r w:rsidRPr="00C64F8E">
              <w:rPr>
                <w:noProof/>
                <w:sz w:val="24"/>
                <w:szCs w:val="24"/>
                <w:lang w:eastAsia="uk-UA"/>
              </w:rPr>
              <w:drawing>
                <wp:inline distT="0" distB="0" distL="0" distR="0" wp14:anchorId="3539F0FD" wp14:editId="0ADED734">
                  <wp:extent cx="1027042" cy="1028468"/>
                  <wp:effectExtent l="0" t="0" r="1905" b="635"/>
                  <wp:docPr id="56" name="Рисунок 56" descr="http://www.unece.org/fileadmin/DAM/trans/danger/publi/ghs/pictograms/sku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nece.org/fileadmin/DAM/trans/danger/publi/ghs/pictograms/skull.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034441" cy="1035877"/>
                          </a:xfrm>
                          <a:prstGeom prst="rect">
                            <a:avLst/>
                          </a:prstGeom>
                          <a:noFill/>
                          <a:ln>
                            <a:noFill/>
                          </a:ln>
                        </pic:spPr>
                      </pic:pic>
                    </a:graphicData>
                  </a:graphic>
                </wp:inline>
              </w:drawing>
            </w:r>
          </w:p>
        </w:tc>
        <w:tc>
          <w:tcPr>
            <w:tcW w:w="982" w:type="pct"/>
          </w:tcPr>
          <w:p w:rsidR="009268E2" w:rsidRPr="00C64F8E" w:rsidRDefault="009268E2" w:rsidP="00D64C9B">
            <w:pPr>
              <w:spacing w:before="0" w:after="0"/>
              <w:ind w:firstLine="0"/>
              <w:jc w:val="left"/>
              <w:rPr>
                <w:sz w:val="24"/>
                <w:szCs w:val="24"/>
              </w:rPr>
            </w:pPr>
            <w:r w:rsidRPr="00C64F8E">
              <w:rPr>
                <w:noProof/>
                <w:sz w:val="24"/>
                <w:szCs w:val="24"/>
                <w:lang w:eastAsia="uk-UA"/>
              </w:rPr>
              <w:drawing>
                <wp:inline distT="0" distB="0" distL="0" distR="0" wp14:anchorId="21F2AFB2" wp14:editId="764B1647">
                  <wp:extent cx="1027042" cy="1028468"/>
                  <wp:effectExtent l="0" t="0" r="1905" b="635"/>
                  <wp:docPr id="58" name="Рисунок 58" descr="http://www.unece.org/fileadmin/DAM/trans/danger/publi/ghs/pictograms/sku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nece.org/fileadmin/DAM/trans/danger/publi/ghs/pictograms/skull.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034441" cy="1035877"/>
                          </a:xfrm>
                          <a:prstGeom prst="rect">
                            <a:avLst/>
                          </a:prstGeom>
                          <a:noFill/>
                          <a:ln>
                            <a:noFill/>
                          </a:ln>
                        </pic:spPr>
                      </pic:pic>
                    </a:graphicData>
                  </a:graphic>
                </wp:inline>
              </w:drawing>
            </w:r>
          </w:p>
        </w:tc>
        <w:tc>
          <w:tcPr>
            <w:tcW w:w="1031" w:type="pct"/>
          </w:tcPr>
          <w:p w:rsidR="009268E2" w:rsidRPr="00C64F8E" w:rsidRDefault="009268E2" w:rsidP="00D64C9B">
            <w:pPr>
              <w:spacing w:before="0" w:after="0"/>
              <w:ind w:firstLine="0"/>
              <w:jc w:val="left"/>
              <w:rPr>
                <w:sz w:val="24"/>
                <w:szCs w:val="24"/>
              </w:rPr>
            </w:pPr>
            <w:r w:rsidRPr="00C64F8E">
              <w:rPr>
                <w:noProof/>
                <w:sz w:val="24"/>
                <w:szCs w:val="24"/>
                <w:lang w:eastAsia="uk-UA"/>
              </w:rPr>
              <w:drawing>
                <wp:inline distT="0" distB="0" distL="0" distR="0" wp14:anchorId="39A2A119" wp14:editId="2F0B06F0">
                  <wp:extent cx="1077238" cy="1075744"/>
                  <wp:effectExtent l="0" t="0" r="8890" b="0"/>
                  <wp:docPr id="133" name="Рисунок 133" descr="http://www.unece.org/fileadmin/DAM/trans/danger/publi/ghs/pictograms/excl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nece.org/fileadmin/DAM/trans/danger/publi/ghs/pictograms/exclam.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94067" cy="1092550"/>
                          </a:xfrm>
                          <a:prstGeom prst="rect">
                            <a:avLst/>
                          </a:prstGeom>
                          <a:noFill/>
                          <a:ln>
                            <a:noFill/>
                          </a:ln>
                        </pic:spPr>
                      </pic:pic>
                    </a:graphicData>
                  </a:graphic>
                </wp:inline>
              </w:drawing>
            </w:r>
          </w:p>
        </w:tc>
      </w:tr>
      <w:tr w:rsidR="009268E2" w:rsidRPr="00C64F8E" w:rsidTr="006742DA">
        <w:tc>
          <w:tcPr>
            <w:tcW w:w="947" w:type="pct"/>
          </w:tcPr>
          <w:p w:rsidR="009268E2" w:rsidRPr="00C64F8E" w:rsidRDefault="009268E2" w:rsidP="00D64C9B">
            <w:pPr>
              <w:spacing w:before="0" w:after="0"/>
              <w:ind w:firstLine="0"/>
              <w:jc w:val="left"/>
              <w:rPr>
                <w:sz w:val="24"/>
                <w:szCs w:val="24"/>
              </w:rPr>
            </w:pPr>
            <w:r w:rsidRPr="00C64F8E">
              <w:rPr>
                <w:sz w:val="24"/>
                <w:szCs w:val="24"/>
              </w:rPr>
              <w:t>Сигнальне слово</w:t>
            </w:r>
          </w:p>
        </w:tc>
        <w:tc>
          <w:tcPr>
            <w:tcW w:w="990" w:type="pct"/>
          </w:tcPr>
          <w:p w:rsidR="009268E2" w:rsidRPr="00C64F8E" w:rsidRDefault="009268E2" w:rsidP="00D64C9B">
            <w:pPr>
              <w:spacing w:before="0" w:after="0"/>
              <w:ind w:firstLine="0"/>
              <w:jc w:val="left"/>
              <w:rPr>
                <w:sz w:val="24"/>
                <w:szCs w:val="24"/>
              </w:rPr>
            </w:pPr>
            <w:r w:rsidRPr="00C64F8E">
              <w:rPr>
                <w:sz w:val="24"/>
                <w:szCs w:val="24"/>
              </w:rPr>
              <w:t>Небезпечно</w:t>
            </w:r>
          </w:p>
        </w:tc>
        <w:tc>
          <w:tcPr>
            <w:tcW w:w="1050" w:type="pct"/>
          </w:tcPr>
          <w:p w:rsidR="009268E2" w:rsidRPr="00C64F8E" w:rsidRDefault="009268E2" w:rsidP="00D64C9B">
            <w:pPr>
              <w:spacing w:before="0" w:after="0"/>
              <w:ind w:firstLine="0"/>
              <w:jc w:val="left"/>
              <w:rPr>
                <w:sz w:val="24"/>
                <w:szCs w:val="24"/>
              </w:rPr>
            </w:pPr>
            <w:r w:rsidRPr="00C64F8E">
              <w:rPr>
                <w:sz w:val="24"/>
                <w:szCs w:val="24"/>
              </w:rPr>
              <w:t>Небезпечно</w:t>
            </w:r>
          </w:p>
        </w:tc>
        <w:tc>
          <w:tcPr>
            <w:tcW w:w="982" w:type="pct"/>
          </w:tcPr>
          <w:p w:rsidR="009268E2" w:rsidRPr="00C64F8E" w:rsidRDefault="009268E2" w:rsidP="00D64C9B">
            <w:pPr>
              <w:spacing w:before="0" w:after="0"/>
              <w:ind w:firstLine="0"/>
              <w:jc w:val="left"/>
              <w:rPr>
                <w:sz w:val="24"/>
                <w:szCs w:val="24"/>
              </w:rPr>
            </w:pPr>
            <w:r w:rsidRPr="00C64F8E">
              <w:rPr>
                <w:sz w:val="24"/>
                <w:szCs w:val="24"/>
              </w:rPr>
              <w:t>Небезпечно</w:t>
            </w:r>
          </w:p>
        </w:tc>
        <w:tc>
          <w:tcPr>
            <w:tcW w:w="1031" w:type="pct"/>
          </w:tcPr>
          <w:p w:rsidR="009268E2" w:rsidRPr="00C64F8E" w:rsidRDefault="009268E2" w:rsidP="00D64C9B">
            <w:pPr>
              <w:spacing w:before="0" w:after="0"/>
              <w:ind w:firstLine="0"/>
              <w:jc w:val="left"/>
              <w:rPr>
                <w:sz w:val="24"/>
                <w:szCs w:val="24"/>
              </w:rPr>
            </w:pPr>
            <w:r w:rsidRPr="00C64F8E">
              <w:rPr>
                <w:sz w:val="24"/>
                <w:szCs w:val="24"/>
              </w:rPr>
              <w:t>Обережно</w:t>
            </w:r>
          </w:p>
        </w:tc>
      </w:tr>
      <w:tr w:rsidR="009268E2" w:rsidRPr="00C64F8E" w:rsidTr="006742DA">
        <w:tc>
          <w:tcPr>
            <w:tcW w:w="947" w:type="pct"/>
          </w:tcPr>
          <w:p w:rsidR="009268E2" w:rsidRPr="00C64F8E" w:rsidRDefault="007D527A" w:rsidP="00D64C9B">
            <w:pPr>
              <w:spacing w:before="0" w:after="0"/>
              <w:ind w:firstLine="0"/>
              <w:jc w:val="left"/>
              <w:rPr>
                <w:sz w:val="24"/>
                <w:szCs w:val="24"/>
              </w:rPr>
            </w:pPr>
            <w:r w:rsidRPr="00C64F8E">
              <w:rPr>
                <w:sz w:val="24"/>
                <w:szCs w:val="24"/>
              </w:rPr>
              <w:t>Види небезпечного впливу</w:t>
            </w:r>
            <w:r w:rsidR="009268E2" w:rsidRPr="00C64F8E">
              <w:rPr>
                <w:sz w:val="24"/>
                <w:szCs w:val="24"/>
              </w:rPr>
              <w:t>:</w:t>
            </w:r>
          </w:p>
        </w:tc>
        <w:tc>
          <w:tcPr>
            <w:tcW w:w="990" w:type="pct"/>
          </w:tcPr>
          <w:p w:rsidR="009268E2" w:rsidRPr="00C64F8E" w:rsidRDefault="009268E2" w:rsidP="00D64C9B">
            <w:pPr>
              <w:spacing w:before="0" w:after="0"/>
              <w:ind w:firstLine="0"/>
              <w:jc w:val="left"/>
              <w:rPr>
                <w:sz w:val="24"/>
                <w:szCs w:val="24"/>
              </w:rPr>
            </w:pPr>
          </w:p>
        </w:tc>
        <w:tc>
          <w:tcPr>
            <w:tcW w:w="1050" w:type="pct"/>
          </w:tcPr>
          <w:p w:rsidR="009268E2" w:rsidRPr="00C64F8E" w:rsidRDefault="009268E2" w:rsidP="00D64C9B">
            <w:pPr>
              <w:spacing w:before="0" w:after="0"/>
              <w:ind w:firstLine="0"/>
              <w:jc w:val="left"/>
              <w:rPr>
                <w:sz w:val="24"/>
                <w:szCs w:val="24"/>
              </w:rPr>
            </w:pPr>
          </w:p>
        </w:tc>
        <w:tc>
          <w:tcPr>
            <w:tcW w:w="982" w:type="pct"/>
          </w:tcPr>
          <w:p w:rsidR="009268E2" w:rsidRPr="00C64F8E" w:rsidRDefault="009268E2" w:rsidP="00D64C9B">
            <w:pPr>
              <w:spacing w:before="0" w:after="0"/>
              <w:ind w:firstLine="0"/>
              <w:jc w:val="left"/>
              <w:rPr>
                <w:sz w:val="24"/>
                <w:szCs w:val="24"/>
              </w:rPr>
            </w:pPr>
          </w:p>
        </w:tc>
        <w:tc>
          <w:tcPr>
            <w:tcW w:w="1031" w:type="pct"/>
          </w:tcPr>
          <w:p w:rsidR="009268E2" w:rsidRPr="00C64F8E" w:rsidRDefault="009268E2" w:rsidP="00D64C9B">
            <w:pPr>
              <w:spacing w:before="0" w:after="0"/>
              <w:ind w:firstLine="0"/>
              <w:jc w:val="left"/>
              <w:rPr>
                <w:sz w:val="24"/>
                <w:szCs w:val="24"/>
              </w:rPr>
            </w:pPr>
          </w:p>
        </w:tc>
      </w:tr>
      <w:tr w:rsidR="009268E2" w:rsidRPr="00C64F8E" w:rsidTr="006742DA">
        <w:tc>
          <w:tcPr>
            <w:tcW w:w="947" w:type="pct"/>
          </w:tcPr>
          <w:p w:rsidR="009268E2" w:rsidRPr="00C64F8E" w:rsidRDefault="009268E2" w:rsidP="00D64C9B">
            <w:pPr>
              <w:spacing w:before="0" w:after="0"/>
              <w:ind w:firstLine="0"/>
              <w:jc w:val="left"/>
              <w:rPr>
                <w:sz w:val="24"/>
                <w:szCs w:val="24"/>
              </w:rPr>
            </w:pPr>
            <w:r w:rsidRPr="00C64F8E">
              <w:rPr>
                <w:sz w:val="24"/>
                <w:szCs w:val="24"/>
              </w:rPr>
              <w:t>– при оральному впливі</w:t>
            </w:r>
          </w:p>
        </w:tc>
        <w:tc>
          <w:tcPr>
            <w:tcW w:w="990" w:type="pct"/>
          </w:tcPr>
          <w:p w:rsidR="009268E2" w:rsidRPr="00C64F8E" w:rsidRDefault="009268E2" w:rsidP="00D64C9B">
            <w:pPr>
              <w:spacing w:before="0" w:after="0"/>
              <w:ind w:firstLine="0"/>
              <w:jc w:val="left"/>
              <w:rPr>
                <w:sz w:val="24"/>
                <w:szCs w:val="24"/>
              </w:rPr>
            </w:pPr>
            <w:r w:rsidRPr="00C64F8E">
              <w:rPr>
                <w:sz w:val="24"/>
                <w:szCs w:val="24"/>
              </w:rPr>
              <w:t>H300: Смертельно при проковтуванні</w:t>
            </w:r>
          </w:p>
        </w:tc>
        <w:tc>
          <w:tcPr>
            <w:tcW w:w="1050" w:type="pct"/>
          </w:tcPr>
          <w:p w:rsidR="009268E2" w:rsidRPr="00C64F8E" w:rsidRDefault="009268E2" w:rsidP="00D64C9B">
            <w:pPr>
              <w:spacing w:before="0" w:after="0"/>
              <w:ind w:firstLine="0"/>
              <w:jc w:val="left"/>
              <w:rPr>
                <w:sz w:val="24"/>
                <w:szCs w:val="24"/>
              </w:rPr>
            </w:pPr>
            <w:r w:rsidRPr="00C64F8E">
              <w:rPr>
                <w:sz w:val="24"/>
                <w:szCs w:val="24"/>
              </w:rPr>
              <w:t>H300: Смертельно при проковтуванні</w:t>
            </w:r>
          </w:p>
        </w:tc>
        <w:tc>
          <w:tcPr>
            <w:tcW w:w="982" w:type="pct"/>
          </w:tcPr>
          <w:p w:rsidR="009268E2" w:rsidRPr="00C64F8E" w:rsidRDefault="009268E2" w:rsidP="00D64C9B">
            <w:pPr>
              <w:spacing w:before="0" w:after="0"/>
              <w:ind w:firstLine="0"/>
              <w:jc w:val="left"/>
              <w:rPr>
                <w:sz w:val="24"/>
                <w:szCs w:val="24"/>
              </w:rPr>
            </w:pPr>
            <w:r w:rsidRPr="00C64F8E">
              <w:rPr>
                <w:sz w:val="24"/>
                <w:szCs w:val="24"/>
              </w:rPr>
              <w:t>H301: Токсично при проковтуванні</w:t>
            </w:r>
          </w:p>
        </w:tc>
        <w:tc>
          <w:tcPr>
            <w:tcW w:w="1031" w:type="pct"/>
          </w:tcPr>
          <w:p w:rsidR="009268E2" w:rsidRPr="00C64F8E" w:rsidRDefault="009268E2" w:rsidP="00D64C9B">
            <w:pPr>
              <w:spacing w:before="0" w:after="0"/>
              <w:ind w:firstLine="0"/>
              <w:jc w:val="left"/>
              <w:rPr>
                <w:sz w:val="24"/>
                <w:szCs w:val="24"/>
              </w:rPr>
            </w:pPr>
            <w:r w:rsidRPr="00C64F8E">
              <w:rPr>
                <w:sz w:val="24"/>
                <w:szCs w:val="24"/>
              </w:rPr>
              <w:t>H302: Шкідливо при проковтуванні</w:t>
            </w:r>
          </w:p>
        </w:tc>
      </w:tr>
      <w:tr w:rsidR="009268E2" w:rsidRPr="00C64F8E" w:rsidTr="006742DA">
        <w:tc>
          <w:tcPr>
            <w:tcW w:w="947" w:type="pct"/>
          </w:tcPr>
          <w:p w:rsidR="009268E2" w:rsidRPr="00C64F8E" w:rsidRDefault="009268E2" w:rsidP="00D64C9B">
            <w:pPr>
              <w:spacing w:before="0" w:after="0"/>
              <w:ind w:firstLine="0"/>
              <w:jc w:val="left"/>
              <w:rPr>
                <w:sz w:val="24"/>
                <w:szCs w:val="24"/>
              </w:rPr>
            </w:pPr>
            <w:r w:rsidRPr="00C64F8E">
              <w:rPr>
                <w:sz w:val="24"/>
                <w:szCs w:val="24"/>
              </w:rPr>
              <w:t>– при впливі через шкіру</w:t>
            </w:r>
          </w:p>
        </w:tc>
        <w:tc>
          <w:tcPr>
            <w:tcW w:w="990" w:type="pct"/>
          </w:tcPr>
          <w:p w:rsidR="009268E2" w:rsidRPr="00C64F8E" w:rsidRDefault="009268E2" w:rsidP="00D64C9B">
            <w:pPr>
              <w:spacing w:before="0" w:after="0"/>
              <w:ind w:firstLine="0"/>
              <w:jc w:val="left"/>
              <w:rPr>
                <w:sz w:val="24"/>
                <w:szCs w:val="24"/>
              </w:rPr>
            </w:pPr>
            <w:r w:rsidRPr="00C64F8E">
              <w:rPr>
                <w:sz w:val="24"/>
                <w:szCs w:val="24"/>
              </w:rPr>
              <w:t>H310: Смертельно при контакті зі шкірою</w:t>
            </w:r>
          </w:p>
        </w:tc>
        <w:tc>
          <w:tcPr>
            <w:tcW w:w="1050" w:type="pct"/>
          </w:tcPr>
          <w:p w:rsidR="009268E2" w:rsidRPr="00C64F8E" w:rsidRDefault="009268E2" w:rsidP="00D64C9B">
            <w:pPr>
              <w:spacing w:before="0" w:after="0"/>
              <w:ind w:firstLine="0"/>
              <w:jc w:val="left"/>
              <w:rPr>
                <w:sz w:val="24"/>
                <w:szCs w:val="24"/>
              </w:rPr>
            </w:pPr>
            <w:r w:rsidRPr="00C64F8E">
              <w:rPr>
                <w:sz w:val="24"/>
                <w:szCs w:val="24"/>
              </w:rPr>
              <w:t>H310: Смертельно при контакті зі шкірою</w:t>
            </w:r>
          </w:p>
        </w:tc>
        <w:tc>
          <w:tcPr>
            <w:tcW w:w="982" w:type="pct"/>
          </w:tcPr>
          <w:p w:rsidR="009268E2" w:rsidRPr="00C64F8E" w:rsidRDefault="009268E2" w:rsidP="00D64C9B">
            <w:pPr>
              <w:spacing w:before="0" w:after="0"/>
              <w:ind w:firstLine="0"/>
              <w:jc w:val="left"/>
              <w:rPr>
                <w:sz w:val="24"/>
                <w:szCs w:val="24"/>
              </w:rPr>
            </w:pPr>
            <w:r w:rsidRPr="00C64F8E">
              <w:rPr>
                <w:sz w:val="24"/>
                <w:szCs w:val="24"/>
              </w:rPr>
              <w:t>H311: Токсично при контакті зі шкірою</w:t>
            </w:r>
          </w:p>
        </w:tc>
        <w:tc>
          <w:tcPr>
            <w:tcW w:w="1031" w:type="pct"/>
          </w:tcPr>
          <w:p w:rsidR="009268E2" w:rsidRPr="00C64F8E" w:rsidRDefault="009268E2" w:rsidP="00D64C9B">
            <w:pPr>
              <w:spacing w:before="0" w:after="0"/>
              <w:ind w:firstLine="0"/>
              <w:jc w:val="left"/>
              <w:rPr>
                <w:sz w:val="24"/>
                <w:szCs w:val="24"/>
              </w:rPr>
            </w:pPr>
            <w:r w:rsidRPr="00C64F8E">
              <w:rPr>
                <w:sz w:val="24"/>
                <w:szCs w:val="24"/>
              </w:rPr>
              <w:t>H312: Шкідливо при контакті зі шкірою</w:t>
            </w:r>
          </w:p>
        </w:tc>
      </w:tr>
      <w:tr w:rsidR="009268E2" w:rsidRPr="00C64F8E" w:rsidTr="006742DA">
        <w:tc>
          <w:tcPr>
            <w:tcW w:w="947" w:type="pct"/>
          </w:tcPr>
          <w:p w:rsidR="009268E2" w:rsidRPr="00C64F8E" w:rsidRDefault="009268E2" w:rsidP="00D64C9B">
            <w:pPr>
              <w:spacing w:before="0" w:after="0"/>
              <w:ind w:firstLine="0"/>
              <w:jc w:val="left"/>
              <w:rPr>
                <w:sz w:val="24"/>
                <w:szCs w:val="24"/>
              </w:rPr>
            </w:pPr>
            <w:r w:rsidRPr="00C64F8E">
              <w:rPr>
                <w:sz w:val="24"/>
                <w:szCs w:val="24"/>
              </w:rPr>
              <w:softHyphen/>
              <w:t>– при вдиханні</w:t>
            </w:r>
          </w:p>
          <w:p w:rsidR="009268E2" w:rsidRPr="00C64F8E" w:rsidRDefault="009268E2" w:rsidP="00D64C9B">
            <w:pPr>
              <w:spacing w:before="0" w:after="0"/>
              <w:ind w:firstLine="0"/>
              <w:jc w:val="left"/>
              <w:rPr>
                <w:sz w:val="24"/>
                <w:szCs w:val="24"/>
              </w:rPr>
            </w:pPr>
            <w:r w:rsidRPr="00C64F8E">
              <w:rPr>
                <w:sz w:val="24"/>
                <w:szCs w:val="24"/>
              </w:rPr>
              <w:t>(див. Примітку 1)</w:t>
            </w:r>
          </w:p>
        </w:tc>
        <w:tc>
          <w:tcPr>
            <w:tcW w:w="990" w:type="pct"/>
          </w:tcPr>
          <w:p w:rsidR="009268E2" w:rsidRPr="00C64F8E" w:rsidRDefault="009268E2" w:rsidP="00D64C9B">
            <w:pPr>
              <w:spacing w:before="0" w:after="0"/>
              <w:ind w:firstLine="0"/>
              <w:jc w:val="left"/>
              <w:rPr>
                <w:sz w:val="24"/>
                <w:szCs w:val="24"/>
              </w:rPr>
            </w:pPr>
            <w:r w:rsidRPr="00C64F8E">
              <w:rPr>
                <w:sz w:val="24"/>
                <w:szCs w:val="24"/>
              </w:rPr>
              <w:t>H330: Смертельно при вдиханні</w:t>
            </w:r>
          </w:p>
        </w:tc>
        <w:tc>
          <w:tcPr>
            <w:tcW w:w="1050" w:type="pct"/>
          </w:tcPr>
          <w:p w:rsidR="009268E2" w:rsidRPr="00C64F8E" w:rsidRDefault="009268E2" w:rsidP="00D64C9B">
            <w:pPr>
              <w:spacing w:before="0" w:after="0"/>
              <w:ind w:firstLine="0"/>
              <w:jc w:val="left"/>
              <w:rPr>
                <w:sz w:val="24"/>
                <w:szCs w:val="24"/>
              </w:rPr>
            </w:pPr>
            <w:r w:rsidRPr="00C64F8E">
              <w:rPr>
                <w:sz w:val="24"/>
                <w:szCs w:val="24"/>
              </w:rPr>
              <w:t>H330: Смертельно при вдиханні</w:t>
            </w:r>
          </w:p>
        </w:tc>
        <w:tc>
          <w:tcPr>
            <w:tcW w:w="982" w:type="pct"/>
          </w:tcPr>
          <w:p w:rsidR="009268E2" w:rsidRPr="00C64F8E" w:rsidRDefault="009268E2" w:rsidP="00D64C9B">
            <w:pPr>
              <w:spacing w:before="0" w:after="0"/>
              <w:ind w:firstLine="0"/>
              <w:jc w:val="left"/>
              <w:rPr>
                <w:sz w:val="24"/>
                <w:szCs w:val="24"/>
              </w:rPr>
            </w:pPr>
            <w:r w:rsidRPr="00C64F8E">
              <w:rPr>
                <w:sz w:val="24"/>
                <w:szCs w:val="24"/>
              </w:rPr>
              <w:t>H331: Токсично при вдиханні</w:t>
            </w:r>
          </w:p>
        </w:tc>
        <w:tc>
          <w:tcPr>
            <w:tcW w:w="1031" w:type="pct"/>
          </w:tcPr>
          <w:p w:rsidR="009268E2" w:rsidRPr="00C64F8E" w:rsidRDefault="009268E2" w:rsidP="00D64C9B">
            <w:pPr>
              <w:tabs>
                <w:tab w:val="right" w:pos="1711"/>
              </w:tabs>
              <w:spacing w:before="0" w:after="0"/>
              <w:ind w:firstLine="0"/>
              <w:jc w:val="left"/>
              <w:rPr>
                <w:sz w:val="24"/>
                <w:szCs w:val="24"/>
              </w:rPr>
            </w:pPr>
            <w:r w:rsidRPr="00C64F8E">
              <w:rPr>
                <w:sz w:val="24"/>
                <w:szCs w:val="24"/>
              </w:rPr>
              <w:t>H332: Шкідливо при вдиханні</w:t>
            </w:r>
          </w:p>
        </w:tc>
      </w:tr>
      <w:tr w:rsidR="009268E2" w:rsidRPr="00C64F8E" w:rsidTr="006742DA">
        <w:tc>
          <w:tcPr>
            <w:tcW w:w="947"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(попередження впливу) (при оральному впливі)</w:t>
            </w:r>
          </w:p>
        </w:tc>
        <w:tc>
          <w:tcPr>
            <w:tcW w:w="990" w:type="pct"/>
          </w:tcPr>
          <w:p w:rsidR="009268E2" w:rsidRPr="00C64F8E" w:rsidRDefault="009268E2" w:rsidP="00D64C9B">
            <w:pPr>
              <w:spacing w:before="0" w:after="0"/>
              <w:ind w:firstLine="0"/>
              <w:jc w:val="left"/>
              <w:rPr>
                <w:sz w:val="24"/>
                <w:szCs w:val="24"/>
              </w:rPr>
            </w:pPr>
            <w:r w:rsidRPr="00C64F8E">
              <w:rPr>
                <w:sz w:val="24"/>
                <w:szCs w:val="24"/>
              </w:rPr>
              <w:t>P264</w:t>
            </w:r>
          </w:p>
          <w:p w:rsidR="009268E2" w:rsidRPr="00C64F8E" w:rsidRDefault="009268E2" w:rsidP="00D64C9B">
            <w:pPr>
              <w:spacing w:before="0" w:after="0"/>
              <w:ind w:firstLine="0"/>
              <w:jc w:val="left"/>
              <w:rPr>
                <w:sz w:val="24"/>
                <w:szCs w:val="24"/>
              </w:rPr>
            </w:pPr>
            <w:r w:rsidRPr="00C64F8E">
              <w:rPr>
                <w:sz w:val="24"/>
                <w:szCs w:val="24"/>
              </w:rPr>
              <w:t>P270</w:t>
            </w:r>
          </w:p>
        </w:tc>
        <w:tc>
          <w:tcPr>
            <w:tcW w:w="1050" w:type="pct"/>
          </w:tcPr>
          <w:p w:rsidR="009268E2" w:rsidRPr="00C64F8E" w:rsidRDefault="009268E2" w:rsidP="00D64C9B">
            <w:pPr>
              <w:spacing w:before="0" w:after="0"/>
              <w:ind w:firstLine="0"/>
              <w:jc w:val="left"/>
              <w:rPr>
                <w:sz w:val="24"/>
                <w:szCs w:val="24"/>
              </w:rPr>
            </w:pPr>
            <w:r w:rsidRPr="00C64F8E">
              <w:rPr>
                <w:sz w:val="24"/>
                <w:szCs w:val="24"/>
              </w:rPr>
              <w:t>P264</w:t>
            </w:r>
          </w:p>
          <w:p w:rsidR="009268E2" w:rsidRPr="00C64F8E" w:rsidRDefault="009268E2" w:rsidP="00D64C9B">
            <w:pPr>
              <w:spacing w:before="0" w:after="0"/>
              <w:ind w:firstLine="0"/>
              <w:jc w:val="left"/>
              <w:rPr>
                <w:sz w:val="24"/>
                <w:szCs w:val="24"/>
              </w:rPr>
            </w:pPr>
            <w:r w:rsidRPr="00C64F8E">
              <w:rPr>
                <w:sz w:val="24"/>
                <w:szCs w:val="24"/>
              </w:rPr>
              <w:t>P270</w:t>
            </w:r>
          </w:p>
        </w:tc>
        <w:tc>
          <w:tcPr>
            <w:tcW w:w="982" w:type="pct"/>
          </w:tcPr>
          <w:p w:rsidR="009268E2" w:rsidRPr="00C64F8E" w:rsidRDefault="009268E2" w:rsidP="00D64C9B">
            <w:pPr>
              <w:spacing w:before="0" w:after="0"/>
              <w:ind w:firstLine="0"/>
              <w:jc w:val="left"/>
              <w:rPr>
                <w:sz w:val="24"/>
                <w:szCs w:val="24"/>
              </w:rPr>
            </w:pPr>
            <w:r w:rsidRPr="00C64F8E">
              <w:rPr>
                <w:sz w:val="24"/>
                <w:szCs w:val="24"/>
              </w:rPr>
              <w:t>P264</w:t>
            </w:r>
          </w:p>
          <w:p w:rsidR="009268E2" w:rsidRPr="00C64F8E" w:rsidRDefault="009268E2" w:rsidP="00D64C9B">
            <w:pPr>
              <w:spacing w:before="0" w:after="0"/>
              <w:ind w:firstLine="0"/>
              <w:jc w:val="left"/>
              <w:rPr>
                <w:sz w:val="24"/>
                <w:szCs w:val="24"/>
              </w:rPr>
            </w:pPr>
            <w:r w:rsidRPr="00C64F8E">
              <w:rPr>
                <w:sz w:val="24"/>
                <w:szCs w:val="24"/>
              </w:rPr>
              <w:t>P270</w:t>
            </w:r>
          </w:p>
        </w:tc>
        <w:tc>
          <w:tcPr>
            <w:tcW w:w="1031" w:type="pct"/>
          </w:tcPr>
          <w:p w:rsidR="009268E2" w:rsidRPr="00C64F8E" w:rsidRDefault="009268E2" w:rsidP="00D64C9B">
            <w:pPr>
              <w:spacing w:before="0" w:after="0"/>
              <w:ind w:firstLine="0"/>
              <w:jc w:val="left"/>
              <w:rPr>
                <w:sz w:val="24"/>
                <w:szCs w:val="24"/>
              </w:rPr>
            </w:pPr>
            <w:r w:rsidRPr="00C64F8E">
              <w:rPr>
                <w:sz w:val="24"/>
                <w:szCs w:val="24"/>
              </w:rPr>
              <w:t>P264</w:t>
            </w:r>
          </w:p>
          <w:p w:rsidR="009268E2" w:rsidRPr="00C64F8E" w:rsidRDefault="009268E2" w:rsidP="00D64C9B">
            <w:pPr>
              <w:spacing w:before="0" w:after="0"/>
              <w:ind w:firstLine="0"/>
              <w:jc w:val="left"/>
              <w:rPr>
                <w:sz w:val="24"/>
                <w:szCs w:val="24"/>
              </w:rPr>
            </w:pPr>
            <w:r w:rsidRPr="00C64F8E">
              <w:rPr>
                <w:sz w:val="24"/>
                <w:szCs w:val="24"/>
              </w:rPr>
              <w:t>P270</w:t>
            </w:r>
          </w:p>
        </w:tc>
      </w:tr>
      <w:tr w:rsidR="009268E2" w:rsidRPr="00C64F8E" w:rsidTr="006742DA">
        <w:tc>
          <w:tcPr>
            <w:tcW w:w="947"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впливі) (при оральному впливі)</w:t>
            </w:r>
          </w:p>
        </w:tc>
        <w:tc>
          <w:tcPr>
            <w:tcW w:w="990" w:type="pct"/>
          </w:tcPr>
          <w:p w:rsidR="009268E2" w:rsidRPr="00C64F8E" w:rsidRDefault="009268E2" w:rsidP="00D64C9B">
            <w:pPr>
              <w:spacing w:before="0" w:after="0"/>
              <w:ind w:firstLine="0"/>
              <w:jc w:val="left"/>
              <w:rPr>
                <w:sz w:val="24"/>
                <w:szCs w:val="24"/>
              </w:rPr>
            </w:pPr>
            <w:r w:rsidRPr="00C64F8E">
              <w:rPr>
                <w:sz w:val="24"/>
                <w:szCs w:val="24"/>
              </w:rPr>
              <w:t>P301 + P310</w:t>
            </w:r>
          </w:p>
          <w:p w:rsidR="009268E2" w:rsidRPr="00C64F8E" w:rsidRDefault="009268E2" w:rsidP="00D64C9B">
            <w:pPr>
              <w:spacing w:before="0" w:after="0"/>
              <w:ind w:firstLine="0"/>
              <w:jc w:val="left"/>
              <w:rPr>
                <w:sz w:val="24"/>
                <w:szCs w:val="24"/>
              </w:rPr>
            </w:pPr>
            <w:r w:rsidRPr="00C64F8E">
              <w:rPr>
                <w:sz w:val="24"/>
                <w:szCs w:val="24"/>
              </w:rPr>
              <w:t>P321</w:t>
            </w:r>
          </w:p>
          <w:p w:rsidR="009268E2" w:rsidRPr="00C64F8E" w:rsidRDefault="009268E2" w:rsidP="00D64C9B">
            <w:pPr>
              <w:spacing w:before="0" w:after="0"/>
              <w:ind w:firstLine="0"/>
              <w:jc w:val="left"/>
              <w:rPr>
                <w:sz w:val="24"/>
                <w:szCs w:val="24"/>
              </w:rPr>
            </w:pPr>
            <w:r w:rsidRPr="00C64F8E">
              <w:rPr>
                <w:sz w:val="24"/>
                <w:szCs w:val="24"/>
              </w:rPr>
              <w:t>P330</w:t>
            </w:r>
          </w:p>
        </w:tc>
        <w:tc>
          <w:tcPr>
            <w:tcW w:w="1050" w:type="pct"/>
          </w:tcPr>
          <w:p w:rsidR="009268E2" w:rsidRPr="00C64F8E" w:rsidRDefault="009268E2" w:rsidP="00D64C9B">
            <w:pPr>
              <w:spacing w:before="0" w:after="0"/>
              <w:ind w:firstLine="0"/>
              <w:jc w:val="left"/>
              <w:rPr>
                <w:sz w:val="24"/>
                <w:szCs w:val="24"/>
              </w:rPr>
            </w:pPr>
            <w:r w:rsidRPr="00C64F8E">
              <w:rPr>
                <w:sz w:val="24"/>
                <w:szCs w:val="24"/>
              </w:rPr>
              <w:t>P301 + P310</w:t>
            </w:r>
          </w:p>
          <w:p w:rsidR="009268E2" w:rsidRPr="00C64F8E" w:rsidRDefault="009268E2" w:rsidP="00D64C9B">
            <w:pPr>
              <w:spacing w:before="0" w:after="0"/>
              <w:ind w:firstLine="0"/>
              <w:jc w:val="left"/>
              <w:rPr>
                <w:sz w:val="24"/>
                <w:szCs w:val="24"/>
              </w:rPr>
            </w:pPr>
            <w:r w:rsidRPr="00C64F8E">
              <w:rPr>
                <w:sz w:val="24"/>
                <w:szCs w:val="24"/>
              </w:rPr>
              <w:t>P321</w:t>
            </w:r>
          </w:p>
          <w:p w:rsidR="009268E2" w:rsidRPr="00C64F8E" w:rsidRDefault="009268E2" w:rsidP="00D64C9B">
            <w:pPr>
              <w:spacing w:before="0" w:after="0"/>
              <w:ind w:firstLine="0"/>
              <w:jc w:val="left"/>
              <w:rPr>
                <w:sz w:val="24"/>
                <w:szCs w:val="24"/>
              </w:rPr>
            </w:pPr>
            <w:r w:rsidRPr="00C64F8E">
              <w:rPr>
                <w:sz w:val="24"/>
                <w:szCs w:val="24"/>
              </w:rPr>
              <w:t>P330</w:t>
            </w:r>
          </w:p>
        </w:tc>
        <w:tc>
          <w:tcPr>
            <w:tcW w:w="982" w:type="pct"/>
          </w:tcPr>
          <w:p w:rsidR="009268E2" w:rsidRPr="00C64F8E" w:rsidRDefault="009268E2" w:rsidP="00D64C9B">
            <w:pPr>
              <w:spacing w:before="0" w:after="0"/>
              <w:ind w:firstLine="0"/>
              <w:jc w:val="left"/>
              <w:rPr>
                <w:sz w:val="24"/>
                <w:szCs w:val="24"/>
              </w:rPr>
            </w:pPr>
            <w:r w:rsidRPr="00C64F8E">
              <w:rPr>
                <w:sz w:val="24"/>
                <w:szCs w:val="24"/>
              </w:rPr>
              <w:t>P301 + P310</w:t>
            </w:r>
          </w:p>
          <w:p w:rsidR="009268E2" w:rsidRPr="00C64F8E" w:rsidRDefault="009268E2" w:rsidP="00D64C9B">
            <w:pPr>
              <w:spacing w:before="0" w:after="0"/>
              <w:ind w:firstLine="0"/>
              <w:jc w:val="left"/>
              <w:rPr>
                <w:sz w:val="24"/>
                <w:szCs w:val="24"/>
              </w:rPr>
            </w:pPr>
            <w:r w:rsidRPr="00C64F8E">
              <w:rPr>
                <w:sz w:val="24"/>
                <w:szCs w:val="24"/>
              </w:rPr>
              <w:t>P321</w:t>
            </w:r>
          </w:p>
          <w:p w:rsidR="009268E2" w:rsidRPr="00C64F8E" w:rsidRDefault="009268E2" w:rsidP="00D64C9B">
            <w:pPr>
              <w:spacing w:before="0" w:after="0"/>
              <w:ind w:firstLine="0"/>
              <w:jc w:val="left"/>
              <w:rPr>
                <w:sz w:val="24"/>
                <w:szCs w:val="24"/>
              </w:rPr>
            </w:pPr>
            <w:r w:rsidRPr="00C64F8E">
              <w:rPr>
                <w:sz w:val="24"/>
                <w:szCs w:val="24"/>
              </w:rPr>
              <w:t>P330</w:t>
            </w:r>
          </w:p>
        </w:tc>
        <w:tc>
          <w:tcPr>
            <w:tcW w:w="1031" w:type="pct"/>
          </w:tcPr>
          <w:p w:rsidR="009268E2" w:rsidRPr="00C64F8E" w:rsidRDefault="009268E2" w:rsidP="00D64C9B">
            <w:pPr>
              <w:spacing w:before="0" w:after="0"/>
              <w:ind w:firstLine="0"/>
              <w:jc w:val="left"/>
              <w:rPr>
                <w:sz w:val="24"/>
                <w:szCs w:val="24"/>
              </w:rPr>
            </w:pPr>
            <w:r w:rsidRPr="00C64F8E">
              <w:rPr>
                <w:sz w:val="24"/>
                <w:szCs w:val="24"/>
              </w:rPr>
              <w:t>P301 + P312</w:t>
            </w:r>
          </w:p>
          <w:p w:rsidR="009268E2" w:rsidRPr="00C64F8E" w:rsidRDefault="009268E2" w:rsidP="00D64C9B">
            <w:pPr>
              <w:spacing w:before="0" w:after="0"/>
              <w:ind w:firstLine="0"/>
              <w:jc w:val="left"/>
              <w:rPr>
                <w:sz w:val="24"/>
                <w:szCs w:val="24"/>
              </w:rPr>
            </w:pPr>
            <w:r w:rsidRPr="00C64F8E">
              <w:rPr>
                <w:sz w:val="24"/>
                <w:szCs w:val="24"/>
              </w:rPr>
              <w:t>P330</w:t>
            </w:r>
          </w:p>
        </w:tc>
      </w:tr>
      <w:tr w:rsidR="009268E2" w:rsidRPr="00C64F8E" w:rsidTr="006742DA">
        <w:tc>
          <w:tcPr>
            <w:tcW w:w="947"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зберіганні) (при оральному впливі)</w:t>
            </w:r>
          </w:p>
        </w:tc>
        <w:tc>
          <w:tcPr>
            <w:tcW w:w="990" w:type="pct"/>
          </w:tcPr>
          <w:p w:rsidR="009268E2" w:rsidRPr="00C64F8E" w:rsidRDefault="009268E2" w:rsidP="00D64C9B">
            <w:pPr>
              <w:spacing w:before="0" w:after="0"/>
              <w:ind w:firstLine="0"/>
              <w:jc w:val="left"/>
              <w:rPr>
                <w:sz w:val="24"/>
                <w:szCs w:val="24"/>
              </w:rPr>
            </w:pPr>
            <w:r w:rsidRPr="00C64F8E">
              <w:rPr>
                <w:sz w:val="24"/>
                <w:szCs w:val="24"/>
              </w:rPr>
              <w:t>P405</w:t>
            </w:r>
          </w:p>
        </w:tc>
        <w:tc>
          <w:tcPr>
            <w:tcW w:w="1050" w:type="pct"/>
          </w:tcPr>
          <w:p w:rsidR="009268E2" w:rsidRPr="00C64F8E" w:rsidRDefault="009268E2" w:rsidP="00D64C9B">
            <w:pPr>
              <w:spacing w:before="0" w:after="0"/>
              <w:ind w:firstLine="0"/>
              <w:jc w:val="left"/>
              <w:rPr>
                <w:sz w:val="24"/>
                <w:szCs w:val="24"/>
              </w:rPr>
            </w:pPr>
            <w:r w:rsidRPr="00C64F8E">
              <w:rPr>
                <w:sz w:val="24"/>
                <w:szCs w:val="24"/>
              </w:rPr>
              <w:t>P405</w:t>
            </w:r>
          </w:p>
        </w:tc>
        <w:tc>
          <w:tcPr>
            <w:tcW w:w="982" w:type="pct"/>
          </w:tcPr>
          <w:p w:rsidR="009268E2" w:rsidRPr="00C64F8E" w:rsidRDefault="009268E2" w:rsidP="00D64C9B">
            <w:pPr>
              <w:spacing w:before="0" w:after="0"/>
              <w:ind w:firstLine="0"/>
              <w:jc w:val="left"/>
              <w:rPr>
                <w:sz w:val="24"/>
                <w:szCs w:val="24"/>
              </w:rPr>
            </w:pPr>
            <w:r w:rsidRPr="00C64F8E">
              <w:rPr>
                <w:sz w:val="24"/>
                <w:szCs w:val="24"/>
              </w:rPr>
              <w:t>P405</w:t>
            </w:r>
          </w:p>
        </w:tc>
        <w:tc>
          <w:tcPr>
            <w:tcW w:w="1031" w:type="pct"/>
          </w:tcPr>
          <w:p w:rsidR="009268E2" w:rsidRPr="00C64F8E" w:rsidRDefault="009268E2" w:rsidP="00D64C9B">
            <w:pPr>
              <w:spacing w:before="0" w:after="0"/>
              <w:ind w:firstLine="0"/>
              <w:jc w:val="left"/>
              <w:rPr>
                <w:sz w:val="24"/>
                <w:szCs w:val="24"/>
              </w:rPr>
            </w:pPr>
            <w:r w:rsidRPr="00C64F8E">
              <w:rPr>
                <w:sz w:val="24"/>
                <w:szCs w:val="24"/>
              </w:rPr>
              <w:t>Немає</w:t>
            </w:r>
          </w:p>
        </w:tc>
      </w:tr>
      <w:tr w:rsidR="00C32F40" w:rsidRPr="00C64F8E" w:rsidTr="00F3027B">
        <w:tc>
          <w:tcPr>
            <w:tcW w:w="947" w:type="pct"/>
          </w:tcPr>
          <w:p w:rsidR="00C32F40" w:rsidRPr="00C64F8E" w:rsidRDefault="00C32F40" w:rsidP="00F3027B">
            <w:pPr>
              <w:spacing w:before="0" w:after="0"/>
              <w:ind w:firstLine="0"/>
              <w:jc w:val="left"/>
              <w:rPr>
                <w:b/>
                <w:sz w:val="24"/>
                <w:szCs w:val="24"/>
              </w:rPr>
            </w:pPr>
            <w:r w:rsidRPr="00C64F8E">
              <w:rPr>
                <w:b/>
                <w:sz w:val="24"/>
                <w:szCs w:val="24"/>
              </w:rPr>
              <w:lastRenderedPageBreak/>
              <w:t>Класифікація</w:t>
            </w:r>
          </w:p>
        </w:tc>
        <w:tc>
          <w:tcPr>
            <w:tcW w:w="990" w:type="pct"/>
          </w:tcPr>
          <w:p w:rsidR="00C32F40" w:rsidRPr="00C64F8E" w:rsidRDefault="00C32F40" w:rsidP="00F3027B">
            <w:pPr>
              <w:spacing w:before="0" w:after="0"/>
              <w:ind w:firstLine="0"/>
              <w:jc w:val="left"/>
              <w:rPr>
                <w:b/>
                <w:sz w:val="24"/>
                <w:szCs w:val="24"/>
              </w:rPr>
            </w:pPr>
            <w:r w:rsidRPr="00C64F8E">
              <w:rPr>
                <w:b/>
                <w:sz w:val="24"/>
                <w:szCs w:val="24"/>
              </w:rPr>
              <w:t>Категорія 1</w:t>
            </w:r>
          </w:p>
        </w:tc>
        <w:tc>
          <w:tcPr>
            <w:tcW w:w="1050" w:type="pct"/>
          </w:tcPr>
          <w:p w:rsidR="00C32F40" w:rsidRPr="00C64F8E" w:rsidRDefault="00C32F40" w:rsidP="00F3027B">
            <w:pPr>
              <w:spacing w:before="0" w:after="0"/>
              <w:ind w:firstLine="0"/>
              <w:jc w:val="left"/>
              <w:rPr>
                <w:b/>
                <w:sz w:val="24"/>
                <w:szCs w:val="24"/>
              </w:rPr>
            </w:pPr>
            <w:r w:rsidRPr="00C64F8E">
              <w:rPr>
                <w:b/>
                <w:sz w:val="24"/>
                <w:szCs w:val="24"/>
              </w:rPr>
              <w:t>Категорія 2</w:t>
            </w:r>
          </w:p>
        </w:tc>
        <w:tc>
          <w:tcPr>
            <w:tcW w:w="982" w:type="pct"/>
          </w:tcPr>
          <w:p w:rsidR="00C32F40" w:rsidRPr="00C64F8E" w:rsidRDefault="00C32F40" w:rsidP="00F3027B">
            <w:pPr>
              <w:spacing w:before="0" w:after="0"/>
              <w:ind w:firstLine="0"/>
              <w:jc w:val="left"/>
              <w:rPr>
                <w:b/>
                <w:sz w:val="24"/>
                <w:szCs w:val="24"/>
              </w:rPr>
            </w:pPr>
            <w:r w:rsidRPr="00C64F8E">
              <w:rPr>
                <w:b/>
                <w:sz w:val="24"/>
                <w:szCs w:val="24"/>
              </w:rPr>
              <w:t>Категорія 3</w:t>
            </w:r>
          </w:p>
        </w:tc>
        <w:tc>
          <w:tcPr>
            <w:tcW w:w="1031" w:type="pct"/>
          </w:tcPr>
          <w:p w:rsidR="00C32F40" w:rsidRPr="00C64F8E" w:rsidRDefault="00C32F40" w:rsidP="00F3027B">
            <w:pPr>
              <w:spacing w:before="0" w:after="0"/>
              <w:ind w:firstLine="0"/>
              <w:jc w:val="left"/>
              <w:rPr>
                <w:b/>
                <w:sz w:val="24"/>
                <w:szCs w:val="24"/>
              </w:rPr>
            </w:pPr>
            <w:r w:rsidRPr="00C64F8E">
              <w:rPr>
                <w:b/>
                <w:sz w:val="24"/>
                <w:szCs w:val="24"/>
              </w:rPr>
              <w:t>Категорія 4</w:t>
            </w:r>
          </w:p>
        </w:tc>
      </w:tr>
      <w:tr w:rsidR="009268E2" w:rsidRPr="00C64F8E" w:rsidTr="006742DA">
        <w:tc>
          <w:tcPr>
            <w:tcW w:w="947"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утилізації) (при оральному впливі)</w:t>
            </w:r>
          </w:p>
        </w:tc>
        <w:tc>
          <w:tcPr>
            <w:tcW w:w="990" w:type="pct"/>
          </w:tcPr>
          <w:p w:rsidR="009268E2" w:rsidRPr="00C64F8E" w:rsidRDefault="009268E2" w:rsidP="00D64C9B">
            <w:pPr>
              <w:spacing w:before="0" w:after="0"/>
              <w:ind w:firstLine="0"/>
              <w:jc w:val="left"/>
              <w:rPr>
                <w:sz w:val="24"/>
                <w:szCs w:val="24"/>
              </w:rPr>
            </w:pPr>
            <w:r w:rsidRPr="00C64F8E">
              <w:rPr>
                <w:sz w:val="24"/>
                <w:szCs w:val="24"/>
              </w:rPr>
              <w:t>P501</w:t>
            </w:r>
          </w:p>
        </w:tc>
        <w:tc>
          <w:tcPr>
            <w:tcW w:w="1050" w:type="pct"/>
          </w:tcPr>
          <w:p w:rsidR="009268E2" w:rsidRPr="00C64F8E" w:rsidRDefault="009268E2" w:rsidP="00D64C9B">
            <w:pPr>
              <w:spacing w:before="0" w:after="0"/>
              <w:ind w:firstLine="0"/>
              <w:jc w:val="left"/>
              <w:rPr>
                <w:sz w:val="24"/>
                <w:szCs w:val="24"/>
              </w:rPr>
            </w:pPr>
            <w:r w:rsidRPr="00C64F8E">
              <w:rPr>
                <w:sz w:val="24"/>
                <w:szCs w:val="24"/>
              </w:rPr>
              <w:t>P501</w:t>
            </w:r>
          </w:p>
        </w:tc>
        <w:tc>
          <w:tcPr>
            <w:tcW w:w="982" w:type="pct"/>
          </w:tcPr>
          <w:p w:rsidR="009268E2" w:rsidRPr="00C64F8E" w:rsidRDefault="009268E2" w:rsidP="00D64C9B">
            <w:pPr>
              <w:spacing w:before="0" w:after="0"/>
              <w:ind w:firstLine="0"/>
              <w:jc w:val="left"/>
              <w:rPr>
                <w:sz w:val="24"/>
                <w:szCs w:val="24"/>
              </w:rPr>
            </w:pPr>
            <w:r w:rsidRPr="00C64F8E">
              <w:rPr>
                <w:sz w:val="24"/>
                <w:szCs w:val="24"/>
              </w:rPr>
              <w:t>P501</w:t>
            </w:r>
          </w:p>
        </w:tc>
        <w:tc>
          <w:tcPr>
            <w:tcW w:w="1031" w:type="pct"/>
          </w:tcPr>
          <w:p w:rsidR="009268E2" w:rsidRPr="00C64F8E" w:rsidRDefault="009268E2" w:rsidP="00D64C9B">
            <w:pPr>
              <w:spacing w:before="0" w:after="0"/>
              <w:ind w:firstLine="0"/>
              <w:jc w:val="left"/>
              <w:rPr>
                <w:sz w:val="24"/>
                <w:szCs w:val="24"/>
              </w:rPr>
            </w:pPr>
            <w:r w:rsidRPr="00C64F8E">
              <w:rPr>
                <w:sz w:val="24"/>
                <w:szCs w:val="24"/>
              </w:rPr>
              <w:t>P501</w:t>
            </w:r>
          </w:p>
        </w:tc>
      </w:tr>
      <w:tr w:rsidR="009268E2" w:rsidRPr="00C64F8E" w:rsidTr="006742DA">
        <w:tc>
          <w:tcPr>
            <w:tcW w:w="947"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(попередження впливу) (при впливі через шкіру)</w:t>
            </w:r>
          </w:p>
        </w:tc>
        <w:tc>
          <w:tcPr>
            <w:tcW w:w="990" w:type="pct"/>
          </w:tcPr>
          <w:p w:rsidR="009268E2" w:rsidRPr="00C64F8E" w:rsidRDefault="009268E2" w:rsidP="00D64C9B">
            <w:pPr>
              <w:spacing w:before="0" w:after="0"/>
              <w:ind w:firstLine="0"/>
              <w:jc w:val="left"/>
              <w:rPr>
                <w:sz w:val="24"/>
                <w:szCs w:val="24"/>
              </w:rPr>
            </w:pPr>
            <w:r w:rsidRPr="00C64F8E">
              <w:rPr>
                <w:sz w:val="24"/>
                <w:szCs w:val="24"/>
              </w:rPr>
              <w:t>P262</w:t>
            </w:r>
          </w:p>
          <w:p w:rsidR="009268E2" w:rsidRPr="00C64F8E" w:rsidRDefault="009268E2" w:rsidP="00D64C9B">
            <w:pPr>
              <w:spacing w:before="0" w:after="0"/>
              <w:ind w:firstLine="0"/>
              <w:jc w:val="left"/>
              <w:rPr>
                <w:sz w:val="24"/>
                <w:szCs w:val="24"/>
              </w:rPr>
            </w:pPr>
            <w:r w:rsidRPr="00C64F8E">
              <w:rPr>
                <w:sz w:val="24"/>
                <w:szCs w:val="24"/>
              </w:rPr>
              <w:t>P264</w:t>
            </w:r>
          </w:p>
          <w:p w:rsidR="009268E2" w:rsidRPr="00C64F8E" w:rsidRDefault="009268E2" w:rsidP="00D64C9B">
            <w:pPr>
              <w:spacing w:before="0" w:after="0"/>
              <w:ind w:firstLine="0"/>
              <w:jc w:val="left"/>
              <w:rPr>
                <w:sz w:val="24"/>
                <w:szCs w:val="24"/>
              </w:rPr>
            </w:pPr>
            <w:r w:rsidRPr="00C64F8E">
              <w:rPr>
                <w:sz w:val="24"/>
                <w:szCs w:val="24"/>
              </w:rPr>
              <w:t>P270</w:t>
            </w:r>
          </w:p>
          <w:p w:rsidR="009268E2" w:rsidRPr="00C64F8E" w:rsidRDefault="009268E2" w:rsidP="00D64C9B">
            <w:pPr>
              <w:spacing w:before="0" w:after="0"/>
              <w:ind w:firstLine="0"/>
              <w:jc w:val="left"/>
              <w:rPr>
                <w:sz w:val="24"/>
                <w:szCs w:val="24"/>
              </w:rPr>
            </w:pPr>
            <w:r w:rsidRPr="00C64F8E">
              <w:rPr>
                <w:sz w:val="24"/>
                <w:szCs w:val="24"/>
              </w:rPr>
              <w:t>P280</w:t>
            </w:r>
          </w:p>
        </w:tc>
        <w:tc>
          <w:tcPr>
            <w:tcW w:w="1050" w:type="pct"/>
          </w:tcPr>
          <w:p w:rsidR="009268E2" w:rsidRPr="00C64F8E" w:rsidRDefault="009268E2" w:rsidP="00D64C9B">
            <w:pPr>
              <w:spacing w:before="0" w:after="0"/>
              <w:ind w:firstLine="0"/>
              <w:jc w:val="left"/>
              <w:rPr>
                <w:sz w:val="24"/>
                <w:szCs w:val="24"/>
              </w:rPr>
            </w:pPr>
            <w:r w:rsidRPr="00C64F8E">
              <w:rPr>
                <w:sz w:val="24"/>
                <w:szCs w:val="24"/>
              </w:rPr>
              <w:t>P262</w:t>
            </w:r>
          </w:p>
          <w:p w:rsidR="009268E2" w:rsidRPr="00C64F8E" w:rsidRDefault="009268E2" w:rsidP="00D64C9B">
            <w:pPr>
              <w:spacing w:before="0" w:after="0"/>
              <w:ind w:firstLine="0"/>
              <w:jc w:val="left"/>
              <w:rPr>
                <w:sz w:val="24"/>
                <w:szCs w:val="24"/>
              </w:rPr>
            </w:pPr>
            <w:r w:rsidRPr="00C64F8E">
              <w:rPr>
                <w:sz w:val="24"/>
                <w:szCs w:val="24"/>
              </w:rPr>
              <w:t>P264</w:t>
            </w:r>
          </w:p>
          <w:p w:rsidR="009268E2" w:rsidRPr="00C64F8E" w:rsidRDefault="009268E2" w:rsidP="00D64C9B">
            <w:pPr>
              <w:spacing w:before="0" w:after="0"/>
              <w:ind w:firstLine="0"/>
              <w:jc w:val="left"/>
              <w:rPr>
                <w:sz w:val="24"/>
                <w:szCs w:val="24"/>
              </w:rPr>
            </w:pPr>
            <w:r w:rsidRPr="00C64F8E">
              <w:rPr>
                <w:sz w:val="24"/>
                <w:szCs w:val="24"/>
              </w:rPr>
              <w:t>P270</w:t>
            </w:r>
          </w:p>
          <w:p w:rsidR="009268E2" w:rsidRPr="00C64F8E" w:rsidRDefault="009268E2" w:rsidP="00D64C9B">
            <w:pPr>
              <w:spacing w:before="0" w:after="0"/>
              <w:ind w:firstLine="0"/>
              <w:jc w:val="left"/>
              <w:rPr>
                <w:sz w:val="24"/>
                <w:szCs w:val="24"/>
              </w:rPr>
            </w:pPr>
            <w:r w:rsidRPr="00C64F8E">
              <w:rPr>
                <w:sz w:val="24"/>
                <w:szCs w:val="24"/>
              </w:rPr>
              <w:t>P280</w:t>
            </w:r>
          </w:p>
        </w:tc>
        <w:tc>
          <w:tcPr>
            <w:tcW w:w="982" w:type="pct"/>
          </w:tcPr>
          <w:p w:rsidR="009268E2" w:rsidRPr="00C64F8E" w:rsidRDefault="009268E2" w:rsidP="00D64C9B">
            <w:pPr>
              <w:spacing w:before="0" w:after="0"/>
              <w:ind w:firstLine="0"/>
              <w:jc w:val="left"/>
              <w:rPr>
                <w:sz w:val="24"/>
                <w:szCs w:val="24"/>
              </w:rPr>
            </w:pPr>
            <w:r w:rsidRPr="00C64F8E">
              <w:rPr>
                <w:sz w:val="24"/>
                <w:szCs w:val="24"/>
              </w:rPr>
              <w:t>P280</w:t>
            </w:r>
          </w:p>
        </w:tc>
        <w:tc>
          <w:tcPr>
            <w:tcW w:w="1031" w:type="pct"/>
          </w:tcPr>
          <w:p w:rsidR="009268E2" w:rsidRPr="00C64F8E" w:rsidRDefault="009268E2" w:rsidP="00D64C9B">
            <w:pPr>
              <w:spacing w:before="0" w:after="0"/>
              <w:ind w:firstLine="0"/>
              <w:jc w:val="left"/>
              <w:rPr>
                <w:sz w:val="24"/>
                <w:szCs w:val="24"/>
              </w:rPr>
            </w:pPr>
            <w:r w:rsidRPr="00C64F8E">
              <w:rPr>
                <w:sz w:val="24"/>
                <w:szCs w:val="24"/>
              </w:rPr>
              <w:t>P280</w:t>
            </w:r>
          </w:p>
        </w:tc>
      </w:tr>
      <w:tr w:rsidR="009268E2" w:rsidRPr="00C64F8E" w:rsidTr="006742DA">
        <w:tc>
          <w:tcPr>
            <w:tcW w:w="947"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впливі) (при впливі через шкіру)</w:t>
            </w:r>
          </w:p>
        </w:tc>
        <w:tc>
          <w:tcPr>
            <w:tcW w:w="990" w:type="pct"/>
          </w:tcPr>
          <w:p w:rsidR="009268E2" w:rsidRPr="00C64F8E" w:rsidRDefault="009268E2" w:rsidP="00D64C9B">
            <w:pPr>
              <w:spacing w:before="0" w:after="0"/>
              <w:ind w:firstLine="0"/>
              <w:jc w:val="left"/>
              <w:rPr>
                <w:sz w:val="24"/>
                <w:szCs w:val="24"/>
              </w:rPr>
            </w:pPr>
            <w:r w:rsidRPr="00C64F8E">
              <w:rPr>
                <w:sz w:val="24"/>
                <w:szCs w:val="24"/>
              </w:rPr>
              <w:t>P302 + P352</w:t>
            </w:r>
          </w:p>
          <w:p w:rsidR="009268E2" w:rsidRPr="00C64F8E" w:rsidRDefault="009268E2" w:rsidP="00D64C9B">
            <w:pPr>
              <w:spacing w:before="0" w:after="0"/>
              <w:ind w:firstLine="0"/>
              <w:jc w:val="left"/>
              <w:rPr>
                <w:sz w:val="24"/>
                <w:szCs w:val="24"/>
              </w:rPr>
            </w:pPr>
            <w:r w:rsidRPr="00C64F8E">
              <w:rPr>
                <w:sz w:val="24"/>
                <w:szCs w:val="24"/>
              </w:rPr>
              <w:t>P310</w:t>
            </w:r>
          </w:p>
          <w:p w:rsidR="009268E2" w:rsidRPr="00C64F8E" w:rsidRDefault="009268E2" w:rsidP="00D64C9B">
            <w:pPr>
              <w:spacing w:before="0" w:after="0"/>
              <w:ind w:firstLine="0"/>
              <w:jc w:val="left"/>
              <w:rPr>
                <w:sz w:val="24"/>
                <w:szCs w:val="24"/>
              </w:rPr>
            </w:pPr>
            <w:r w:rsidRPr="00C64F8E">
              <w:rPr>
                <w:sz w:val="24"/>
                <w:szCs w:val="24"/>
              </w:rPr>
              <w:t>P321</w:t>
            </w:r>
          </w:p>
          <w:p w:rsidR="009268E2" w:rsidRPr="00C64F8E" w:rsidRDefault="009268E2" w:rsidP="00D64C9B">
            <w:pPr>
              <w:spacing w:before="0" w:after="0"/>
              <w:ind w:firstLine="0"/>
              <w:jc w:val="left"/>
              <w:rPr>
                <w:sz w:val="24"/>
                <w:szCs w:val="24"/>
              </w:rPr>
            </w:pPr>
            <w:r w:rsidRPr="00C64F8E">
              <w:rPr>
                <w:sz w:val="24"/>
                <w:szCs w:val="24"/>
              </w:rPr>
              <w:t>P361 + P364</w:t>
            </w:r>
          </w:p>
        </w:tc>
        <w:tc>
          <w:tcPr>
            <w:tcW w:w="1050" w:type="pct"/>
          </w:tcPr>
          <w:p w:rsidR="009268E2" w:rsidRPr="00C64F8E" w:rsidRDefault="009268E2" w:rsidP="00D64C9B">
            <w:pPr>
              <w:spacing w:before="0" w:after="0"/>
              <w:ind w:firstLine="0"/>
              <w:jc w:val="left"/>
              <w:rPr>
                <w:sz w:val="24"/>
                <w:szCs w:val="24"/>
              </w:rPr>
            </w:pPr>
            <w:r w:rsidRPr="00C64F8E">
              <w:rPr>
                <w:sz w:val="24"/>
                <w:szCs w:val="24"/>
              </w:rPr>
              <w:t>P302 + P352</w:t>
            </w:r>
          </w:p>
          <w:p w:rsidR="009268E2" w:rsidRPr="00C64F8E" w:rsidRDefault="009268E2" w:rsidP="00D64C9B">
            <w:pPr>
              <w:spacing w:before="0" w:after="0"/>
              <w:ind w:firstLine="0"/>
              <w:jc w:val="left"/>
              <w:rPr>
                <w:sz w:val="24"/>
                <w:szCs w:val="24"/>
              </w:rPr>
            </w:pPr>
            <w:r w:rsidRPr="00C64F8E">
              <w:rPr>
                <w:sz w:val="24"/>
                <w:szCs w:val="24"/>
              </w:rPr>
              <w:t>P310</w:t>
            </w:r>
          </w:p>
          <w:p w:rsidR="009268E2" w:rsidRPr="00C64F8E" w:rsidRDefault="009268E2" w:rsidP="00D64C9B">
            <w:pPr>
              <w:spacing w:before="0" w:after="0"/>
              <w:ind w:firstLine="0"/>
              <w:jc w:val="left"/>
              <w:rPr>
                <w:sz w:val="24"/>
                <w:szCs w:val="24"/>
              </w:rPr>
            </w:pPr>
            <w:r w:rsidRPr="00C64F8E">
              <w:rPr>
                <w:sz w:val="24"/>
                <w:szCs w:val="24"/>
              </w:rPr>
              <w:t>P321</w:t>
            </w:r>
          </w:p>
          <w:p w:rsidR="009268E2" w:rsidRPr="00C64F8E" w:rsidRDefault="009268E2" w:rsidP="00D64C9B">
            <w:pPr>
              <w:spacing w:before="0" w:after="0"/>
              <w:ind w:firstLine="0"/>
              <w:jc w:val="left"/>
              <w:rPr>
                <w:sz w:val="24"/>
                <w:szCs w:val="24"/>
              </w:rPr>
            </w:pPr>
            <w:r w:rsidRPr="00C64F8E">
              <w:rPr>
                <w:sz w:val="24"/>
                <w:szCs w:val="24"/>
              </w:rPr>
              <w:t>P361 + P364</w:t>
            </w:r>
          </w:p>
        </w:tc>
        <w:tc>
          <w:tcPr>
            <w:tcW w:w="982" w:type="pct"/>
          </w:tcPr>
          <w:p w:rsidR="009268E2" w:rsidRPr="00C64F8E" w:rsidRDefault="009268E2" w:rsidP="00D64C9B">
            <w:pPr>
              <w:spacing w:before="0" w:after="0"/>
              <w:ind w:firstLine="0"/>
              <w:jc w:val="left"/>
              <w:rPr>
                <w:sz w:val="24"/>
                <w:szCs w:val="24"/>
              </w:rPr>
            </w:pPr>
            <w:r w:rsidRPr="00C64F8E">
              <w:rPr>
                <w:sz w:val="24"/>
                <w:szCs w:val="24"/>
              </w:rPr>
              <w:t>P302 + P352</w:t>
            </w:r>
          </w:p>
          <w:p w:rsidR="009268E2" w:rsidRPr="00C64F8E" w:rsidRDefault="009268E2" w:rsidP="00D64C9B">
            <w:pPr>
              <w:spacing w:before="0" w:after="0"/>
              <w:ind w:firstLine="0"/>
              <w:jc w:val="left"/>
              <w:rPr>
                <w:sz w:val="24"/>
                <w:szCs w:val="24"/>
              </w:rPr>
            </w:pPr>
            <w:r w:rsidRPr="00C64F8E">
              <w:rPr>
                <w:sz w:val="24"/>
                <w:szCs w:val="24"/>
              </w:rPr>
              <w:t>P312</w:t>
            </w:r>
          </w:p>
          <w:p w:rsidR="009268E2" w:rsidRPr="00C64F8E" w:rsidRDefault="009268E2" w:rsidP="00D64C9B">
            <w:pPr>
              <w:spacing w:before="0" w:after="0"/>
              <w:ind w:firstLine="0"/>
              <w:jc w:val="left"/>
              <w:rPr>
                <w:sz w:val="24"/>
                <w:szCs w:val="24"/>
              </w:rPr>
            </w:pPr>
            <w:r w:rsidRPr="00C64F8E">
              <w:rPr>
                <w:sz w:val="24"/>
                <w:szCs w:val="24"/>
              </w:rPr>
              <w:t>P321</w:t>
            </w:r>
          </w:p>
          <w:p w:rsidR="009268E2" w:rsidRPr="00C64F8E" w:rsidRDefault="009268E2" w:rsidP="00D64C9B">
            <w:pPr>
              <w:spacing w:before="0" w:after="0"/>
              <w:ind w:firstLine="0"/>
              <w:jc w:val="left"/>
              <w:rPr>
                <w:sz w:val="24"/>
                <w:szCs w:val="24"/>
              </w:rPr>
            </w:pPr>
            <w:r w:rsidRPr="00C64F8E">
              <w:rPr>
                <w:sz w:val="24"/>
                <w:szCs w:val="24"/>
              </w:rPr>
              <w:t>P361 + P364</w:t>
            </w:r>
          </w:p>
        </w:tc>
        <w:tc>
          <w:tcPr>
            <w:tcW w:w="1031" w:type="pct"/>
          </w:tcPr>
          <w:p w:rsidR="009268E2" w:rsidRPr="00C64F8E" w:rsidRDefault="009268E2" w:rsidP="00D64C9B">
            <w:pPr>
              <w:spacing w:before="0" w:after="0"/>
              <w:ind w:firstLine="0"/>
              <w:jc w:val="left"/>
              <w:rPr>
                <w:sz w:val="24"/>
                <w:szCs w:val="24"/>
              </w:rPr>
            </w:pPr>
            <w:r w:rsidRPr="00C64F8E">
              <w:rPr>
                <w:sz w:val="24"/>
                <w:szCs w:val="24"/>
              </w:rPr>
              <w:t>P302 + P352</w:t>
            </w:r>
          </w:p>
          <w:p w:rsidR="009268E2" w:rsidRPr="00C64F8E" w:rsidRDefault="009268E2" w:rsidP="00D64C9B">
            <w:pPr>
              <w:spacing w:before="0" w:after="0"/>
              <w:ind w:firstLine="0"/>
              <w:jc w:val="left"/>
              <w:rPr>
                <w:sz w:val="24"/>
                <w:szCs w:val="24"/>
              </w:rPr>
            </w:pPr>
            <w:r w:rsidRPr="00C64F8E">
              <w:rPr>
                <w:sz w:val="24"/>
                <w:szCs w:val="24"/>
              </w:rPr>
              <w:t>P312</w:t>
            </w:r>
          </w:p>
          <w:p w:rsidR="009268E2" w:rsidRPr="00C64F8E" w:rsidRDefault="009268E2" w:rsidP="00D64C9B">
            <w:pPr>
              <w:spacing w:before="0" w:after="0"/>
              <w:ind w:firstLine="0"/>
              <w:jc w:val="left"/>
              <w:rPr>
                <w:sz w:val="24"/>
                <w:szCs w:val="24"/>
              </w:rPr>
            </w:pPr>
            <w:r w:rsidRPr="00C64F8E">
              <w:rPr>
                <w:sz w:val="24"/>
                <w:szCs w:val="24"/>
              </w:rPr>
              <w:t>P321</w:t>
            </w:r>
          </w:p>
          <w:p w:rsidR="009268E2" w:rsidRPr="00C64F8E" w:rsidRDefault="009268E2" w:rsidP="00D64C9B">
            <w:pPr>
              <w:spacing w:before="0" w:after="0"/>
              <w:ind w:firstLine="0"/>
              <w:jc w:val="left"/>
              <w:rPr>
                <w:sz w:val="24"/>
                <w:szCs w:val="24"/>
              </w:rPr>
            </w:pPr>
            <w:r w:rsidRPr="00C64F8E">
              <w:rPr>
                <w:sz w:val="24"/>
                <w:szCs w:val="24"/>
              </w:rPr>
              <w:t>P362 + P364</w:t>
            </w:r>
          </w:p>
        </w:tc>
      </w:tr>
      <w:tr w:rsidR="009268E2" w:rsidRPr="00C64F8E" w:rsidTr="006742DA">
        <w:tc>
          <w:tcPr>
            <w:tcW w:w="947"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зберіганні) (при впливі через шкіру)</w:t>
            </w:r>
          </w:p>
        </w:tc>
        <w:tc>
          <w:tcPr>
            <w:tcW w:w="990" w:type="pct"/>
          </w:tcPr>
          <w:p w:rsidR="009268E2" w:rsidRPr="00C64F8E" w:rsidRDefault="009268E2" w:rsidP="00D64C9B">
            <w:pPr>
              <w:spacing w:before="0" w:after="0"/>
              <w:ind w:firstLine="0"/>
              <w:jc w:val="left"/>
              <w:rPr>
                <w:sz w:val="24"/>
                <w:szCs w:val="24"/>
              </w:rPr>
            </w:pPr>
            <w:r w:rsidRPr="00C64F8E">
              <w:rPr>
                <w:sz w:val="24"/>
                <w:szCs w:val="24"/>
              </w:rPr>
              <w:t>P405</w:t>
            </w:r>
          </w:p>
        </w:tc>
        <w:tc>
          <w:tcPr>
            <w:tcW w:w="1050" w:type="pct"/>
          </w:tcPr>
          <w:p w:rsidR="009268E2" w:rsidRPr="00C64F8E" w:rsidRDefault="009268E2" w:rsidP="00D64C9B">
            <w:pPr>
              <w:spacing w:before="0" w:after="0"/>
              <w:ind w:firstLine="0"/>
              <w:jc w:val="left"/>
              <w:rPr>
                <w:sz w:val="24"/>
                <w:szCs w:val="24"/>
              </w:rPr>
            </w:pPr>
            <w:r w:rsidRPr="00C64F8E">
              <w:rPr>
                <w:sz w:val="24"/>
                <w:szCs w:val="24"/>
              </w:rPr>
              <w:t>P405</w:t>
            </w:r>
          </w:p>
        </w:tc>
        <w:tc>
          <w:tcPr>
            <w:tcW w:w="982" w:type="pct"/>
          </w:tcPr>
          <w:p w:rsidR="009268E2" w:rsidRPr="00C64F8E" w:rsidRDefault="009268E2" w:rsidP="00D64C9B">
            <w:pPr>
              <w:spacing w:before="0" w:after="0"/>
              <w:ind w:firstLine="0"/>
              <w:jc w:val="left"/>
              <w:rPr>
                <w:sz w:val="24"/>
                <w:szCs w:val="24"/>
              </w:rPr>
            </w:pPr>
            <w:r w:rsidRPr="00C64F8E">
              <w:rPr>
                <w:sz w:val="24"/>
                <w:szCs w:val="24"/>
              </w:rPr>
              <w:t>P405</w:t>
            </w:r>
          </w:p>
        </w:tc>
        <w:tc>
          <w:tcPr>
            <w:tcW w:w="1031" w:type="pct"/>
          </w:tcPr>
          <w:p w:rsidR="009268E2" w:rsidRPr="00C64F8E" w:rsidRDefault="009268E2" w:rsidP="00D64C9B">
            <w:pPr>
              <w:spacing w:before="0" w:after="0"/>
              <w:ind w:firstLine="0"/>
              <w:jc w:val="left"/>
              <w:rPr>
                <w:sz w:val="24"/>
                <w:szCs w:val="24"/>
              </w:rPr>
            </w:pPr>
            <w:r w:rsidRPr="00C64F8E">
              <w:rPr>
                <w:sz w:val="24"/>
                <w:szCs w:val="24"/>
              </w:rPr>
              <w:t>Немає</w:t>
            </w:r>
          </w:p>
        </w:tc>
      </w:tr>
      <w:tr w:rsidR="009268E2" w:rsidRPr="00C64F8E" w:rsidTr="006742DA">
        <w:tc>
          <w:tcPr>
            <w:tcW w:w="947"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утилізації) (при впливі через шкіру)</w:t>
            </w:r>
          </w:p>
        </w:tc>
        <w:tc>
          <w:tcPr>
            <w:tcW w:w="990" w:type="pct"/>
          </w:tcPr>
          <w:p w:rsidR="009268E2" w:rsidRPr="00C64F8E" w:rsidRDefault="009268E2" w:rsidP="00D64C9B">
            <w:pPr>
              <w:spacing w:before="0" w:after="0"/>
              <w:ind w:firstLine="0"/>
              <w:jc w:val="left"/>
              <w:rPr>
                <w:sz w:val="24"/>
                <w:szCs w:val="24"/>
              </w:rPr>
            </w:pPr>
            <w:r w:rsidRPr="00C64F8E">
              <w:rPr>
                <w:sz w:val="24"/>
                <w:szCs w:val="24"/>
              </w:rPr>
              <w:t>P501</w:t>
            </w:r>
          </w:p>
        </w:tc>
        <w:tc>
          <w:tcPr>
            <w:tcW w:w="1050" w:type="pct"/>
          </w:tcPr>
          <w:p w:rsidR="009268E2" w:rsidRPr="00C64F8E" w:rsidRDefault="009268E2" w:rsidP="00D64C9B">
            <w:pPr>
              <w:spacing w:before="0" w:after="0"/>
              <w:ind w:firstLine="0"/>
              <w:jc w:val="left"/>
              <w:rPr>
                <w:sz w:val="24"/>
                <w:szCs w:val="24"/>
              </w:rPr>
            </w:pPr>
            <w:r w:rsidRPr="00C64F8E">
              <w:rPr>
                <w:sz w:val="24"/>
                <w:szCs w:val="24"/>
              </w:rPr>
              <w:t>P501</w:t>
            </w:r>
          </w:p>
        </w:tc>
        <w:tc>
          <w:tcPr>
            <w:tcW w:w="982" w:type="pct"/>
          </w:tcPr>
          <w:p w:rsidR="009268E2" w:rsidRPr="00C64F8E" w:rsidRDefault="009268E2" w:rsidP="00D64C9B">
            <w:pPr>
              <w:spacing w:before="0" w:after="0"/>
              <w:ind w:firstLine="0"/>
              <w:jc w:val="left"/>
              <w:rPr>
                <w:sz w:val="24"/>
                <w:szCs w:val="24"/>
              </w:rPr>
            </w:pPr>
            <w:r w:rsidRPr="00C64F8E">
              <w:rPr>
                <w:sz w:val="24"/>
                <w:szCs w:val="24"/>
              </w:rPr>
              <w:t>P501</w:t>
            </w:r>
          </w:p>
        </w:tc>
        <w:tc>
          <w:tcPr>
            <w:tcW w:w="1031" w:type="pct"/>
          </w:tcPr>
          <w:p w:rsidR="009268E2" w:rsidRPr="00C64F8E" w:rsidRDefault="009268E2" w:rsidP="00D64C9B">
            <w:pPr>
              <w:spacing w:before="0" w:after="0"/>
              <w:ind w:firstLine="0"/>
              <w:jc w:val="left"/>
              <w:rPr>
                <w:sz w:val="24"/>
                <w:szCs w:val="24"/>
              </w:rPr>
            </w:pPr>
            <w:r w:rsidRPr="00C64F8E">
              <w:rPr>
                <w:sz w:val="24"/>
                <w:szCs w:val="24"/>
              </w:rPr>
              <w:t>P501</w:t>
            </w:r>
          </w:p>
        </w:tc>
      </w:tr>
      <w:tr w:rsidR="009268E2" w:rsidRPr="00C64F8E" w:rsidTr="006742DA">
        <w:tc>
          <w:tcPr>
            <w:tcW w:w="947"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(попередження впливу) (при вдиханні)</w:t>
            </w:r>
          </w:p>
        </w:tc>
        <w:tc>
          <w:tcPr>
            <w:tcW w:w="990" w:type="pct"/>
          </w:tcPr>
          <w:p w:rsidR="009268E2" w:rsidRPr="00C64F8E" w:rsidRDefault="009268E2" w:rsidP="00D64C9B">
            <w:pPr>
              <w:spacing w:before="0" w:after="0"/>
              <w:ind w:firstLine="0"/>
              <w:jc w:val="left"/>
              <w:rPr>
                <w:sz w:val="24"/>
                <w:szCs w:val="24"/>
              </w:rPr>
            </w:pPr>
            <w:r w:rsidRPr="00C64F8E">
              <w:rPr>
                <w:sz w:val="24"/>
                <w:szCs w:val="24"/>
              </w:rPr>
              <w:t>P260</w:t>
            </w:r>
          </w:p>
          <w:p w:rsidR="009268E2" w:rsidRPr="00C64F8E" w:rsidRDefault="009268E2" w:rsidP="00D64C9B">
            <w:pPr>
              <w:spacing w:before="0" w:after="0"/>
              <w:ind w:firstLine="0"/>
              <w:jc w:val="left"/>
              <w:rPr>
                <w:sz w:val="24"/>
                <w:szCs w:val="24"/>
              </w:rPr>
            </w:pPr>
            <w:r w:rsidRPr="00C64F8E">
              <w:rPr>
                <w:sz w:val="24"/>
                <w:szCs w:val="24"/>
              </w:rPr>
              <w:t>P271</w:t>
            </w:r>
          </w:p>
          <w:p w:rsidR="009268E2" w:rsidRPr="00C64F8E" w:rsidRDefault="009268E2" w:rsidP="00D64C9B">
            <w:pPr>
              <w:spacing w:before="0" w:after="0"/>
              <w:ind w:firstLine="0"/>
              <w:jc w:val="left"/>
              <w:rPr>
                <w:sz w:val="24"/>
                <w:szCs w:val="24"/>
              </w:rPr>
            </w:pPr>
            <w:r w:rsidRPr="00C64F8E">
              <w:rPr>
                <w:sz w:val="24"/>
                <w:szCs w:val="24"/>
              </w:rPr>
              <w:t>P284</w:t>
            </w:r>
          </w:p>
        </w:tc>
        <w:tc>
          <w:tcPr>
            <w:tcW w:w="1050" w:type="pct"/>
          </w:tcPr>
          <w:p w:rsidR="009268E2" w:rsidRPr="00C64F8E" w:rsidRDefault="009268E2" w:rsidP="00D64C9B">
            <w:pPr>
              <w:spacing w:before="0" w:after="0"/>
              <w:ind w:firstLine="0"/>
              <w:jc w:val="left"/>
              <w:rPr>
                <w:sz w:val="24"/>
                <w:szCs w:val="24"/>
              </w:rPr>
            </w:pPr>
            <w:r w:rsidRPr="00C64F8E">
              <w:rPr>
                <w:sz w:val="24"/>
                <w:szCs w:val="24"/>
              </w:rPr>
              <w:t>P260</w:t>
            </w:r>
          </w:p>
          <w:p w:rsidR="009268E2" w:rsidRPr="00C64F8E" w:rsidRDefault="009268E2" w:rsidP="00D64C9B">
            <w:pPr>
              <w:spacing w:before="0" w:after="0"/>
              <w:ind w:firstLine="0"/>
              <w:jc w:val="left"/>
              <w:rPr>
                <w:sz w:val="24"/>
                <w:szCs w:val="24"/>
              </w:rPr>
            </w:pPr>
            <w:r w:rsidRPr="00C64F8E">
              <w:rPr>
                <w:sz w:val="24"/>
                <w:szCs w:val="24"/>
              </w:rPr>
              <w:t>P271</w:t>
            </w:r>
          </w:p>
          <w:p w:rsidR="009268E2" w:rsidRPr="00C64F8E" w:rsidRDefault="009268E2" w:rsidP="00D64C9B">
            <w:pPr>
              <w:spacing w:before="0" w:after="0"/>
              <w:ind w:firstLine="0"/>
              <w:jc w:val="left"/>
              <w:rPr>
                <w:sz w:val="24"/>
                <w:szCs w:val="24"/>
              </w:rPr>
            </w:pPr>
            <w:r w:rsidRPr="00C64F8E">
              <w:rPr>
                <w:sz w:val="24"/>
                <w:szCs w:val="24"/>
              </w:rPr>
              <w:t>P284</w:t>
            </w:r>
          </w:p>
        </w:tc>
        <w:tc>
          <w:tcPr>
            <w:tcW w:w="982" w:type="pct"/>
          </w:tcPr>
          <w:p w:rsidR="009268E2" w:rsidRPr="00C64F8E" w:rsidRDefault="009268E2" w:rsidP="00D64C9B">
            <w:pPr>
              <w:spacing w:before="0" w:after="0"/>
              <w:ind w:firstLine="0"/>
              <w:jc w:val="left"/>
              <w:rPr>
                <w:sz w:val="24"/>
                <w:szCs w:val="24"/>
              </w:rPr>
            </w:pPr>
            <w:r w:rsidRPr="00C64F8E">
              <w:rPr>
                <w:sz w:val="24"/>
                <w:szCs w:val="24"/>
              </w:rPr>
              <w:t>P261</w:t>
            </w:r>
          </w:p>
          <w:p w:rsidR="009268E2" w:rsidRPr="00C64F8E" w:rsidRDefault="009268E2" w:rsidP="00D64C9B">
            <w:pPr>
              <w:spacing w:before="0" w:after="0"/>
              <w:ind w:firstLine="0"/>
              <w:jc w:val="left"/>
              <w:rPr>
                <w:sz w:val="24"/>
                <w:szCs w:val="24"/>
              </w:rPr>
            </w:pPr>
            <w:r w:rsidRPr="00C64F8E">
              <w:rPr>
                <w:sz w:val="24"/>
                <w:szCs w:val="24"/>
              </w:rPr>
              <w:t>P271</w:t>
            </w:r>
          </w:p>
        </w:tc>
        <w:tc>
          <w:tcPr>
            <w:tcW w:w="1031" w:type="pct"/>
          </w:tcPr>
          <w:p w:rsidR="009268E2" w:rsidRPr="00C64F8E" w:rsidRDefault="009268E2" w:rsidP="00D64C9B">
            <w:pPr>
              <w:spacing w:before="0" w:after="0"/>
              <w:ind w:firstLine="0"/>
              <w:jc w:val="left"/>
              <w:rPr>
                <w:sz w:val="24"/>
                <w:szCs w:val="24"/>
              </w:rPr>
            </w:pPr>
            <w:r w:rsidRPr="00C64F8E">
              <w:rPr>
                <w:sz w:val="24"/>
                <w:szCs w:val="24"/>
              </w:rPr>
              <w:t>P261</w:t>
            </w:r>
          </w:p>
          <w:p w:rsidR="009268E2" w:rsidRPr="00C64F8E" w:rsidRDefault="009268E2" w:rsidP="00D64C9B">
            <w:pPr>
              <w:spacing w:before="0" w:after="0"/>
              <w:ind w:firstLine="0"/>
              <w:jc w:val="left"/>
              <w:rPr>
                <w:sz w:val="24"/>
                <w:szCs w:val="24"/>
              </w:rPr>
            </w:pPr>
            <w:r w:rsidRPr="00C64F8E">
              <w:rPr>
                <w:sz w:val="24"/>
                <w:szCs w:val="24"/>
              </w:rPr>
              <w:t>P271</w:t>
            </w:r>
          </w:p>
        </w:tc>
      </w:tr>
      <w:tr w:rsidR="009268E2" w:rsidRPr="00C64F8E" w:rsidTr="006742DA">
        <w:tc>
          <w:tcPr>
            <w:tcW w:w="947"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впливі) (при вдиханні)</w:t>
            </w:r>
          </w:p>
        </w:tc>
        <w:tc>
          <w:tcPr>
            <w:tcW w:w="990" w:type="pct"/>
          </w:tcPr>
          <w:p w:rsidR="009268E2" w:rsidRPr="00C64F8E" w:rsidRDefault="009268E2" w:rsidP="00D64C9B">
            <w:pPr>
              <w:spacing w:before="0" w:after="0"/>
              <w:ind w:firstLine="0"/>
              <w:jc w:val="left"/>
              <w:rPr>
                <w:sz w:val="24"/>
                <w:szCs w:val="24"/>
              </w:rPr>
            </w:pPr>
            <w:r w:rsidRPr="00C64F8E">
              <w:rPr>
                <w:sz w:val="24"/>
                <w:szCs w:val="24"/>
              </w:rPr>
              <w:t>P304 + P340</w:t>
            </w:r>
          </w:p>
          <w:p w:rsidR="009268E2" w:rsidRPr="00C64F8E" w:rsidRDefault="009268E2" w:rsidP="00D64C9B">
            <w:pPr>
              <w:spacing w:before="0" w:after="0"/>
              <w:ind w:firstLine="0"/>
              <w:jc w:val="left"/>
              <w:rPr>
                <w:sz w:val="24"/>
                <w:szCs w:val="24"/>
              </w:rPr>
            </w:pPr>
            <w:r w:rsidRPr="00C64F8E">
              <w:rPr>
                <w:sz w:val="24"/>
                <w:szCs w:val="24"/>
              </w:rPr>
              <w:t>P310</w:t>
            </w:r>
          </w:p>
          <w:p w:rsidR="009268E2" w:rsidRPr="00C64F8E" w:rsidRDefault="009268E2" w:rsidP="00D64C9B">
            <w:pPr>
              <w:spacing w:before="0" w:after="0"/>
              <w:ind w:firstLine="0"/>
              <w:jc w:val="left"/>
              <w:rPr>
                <w:sz w:val="24"/>
                <w:szCs w:val="24"/>
              </w:rPr>
            </w:pPr>
            <w:r w:rsidRPr="00C64F8E">
              <w:rPr>
                <w:sz w:val="24"/>
                <w:szCs w:val="24"/>
              </w:rPr>
              <w:t>P320</w:t>
            </w:r>
          </w:p>
        </w:tc>
        <w:tc>
          <w:tcPr>
            <w:tcW w:w="1050" w:type="pct"/>
          </w:tcPr>
          <w:p w:rsidR="009268E2" w:rsidRPr="00C64F8E" w:rsidRDefault="009268E2" w:rsidP="00D64C9B">
            <w:pPr>
              <w:spacing w:before="0" w:after="0"/>
              <w:ind w:firstLine="0"/>
              <w:jc w:val="left"/>
              <w:rPr>
                <w:sz w:val="24"/>
                <w:szCs w:val="24"/>
              </w:rPr>
            </w:pPr>
            <w:r w:rsidRPr="00C64F8E">
              <w:rPr>
                <w:sz w:val="24"/>
                <w:szCs w:val="24"/>
              </w:rPr>
              <w:t>P304 + P340</w:t>
            </w:r>
          </w:p>
          <w:p w:rsidR="009268E2" w:rsidRPr="00C64F8E" w:rsidRDefault="009268E2" w:rsidP="00D64C9B">
            <w:pPr>
              <w:spacing w:before="0" w:after="0"/>
              <w:ind w:firstLine="0"/>
              <w:jc w:val="left"/>
              <w:rPr>
                <w:sz w:val="24"/>
                <w:szCs w:val="24"/>
              </w:rPr>
            </w:pPr>
            <w:r w:rsidRPr="00C64F8E">
              <w:rPr>
                <w:sz w:val="24"/>
                <w:szCs w:val="24"/>
              </w:rPr>
              <w:t>P310</w:t>
            </w:r>
          </w:p>
          <w:p w:rsidR="009268E2" w:rsidRPr="00C64F8E" w:rsidRDefault="009268E2" w:rsidP="00D64C9B">
            <w:pPr>
              <w:spacing w:before="0" w:after="0"/>
              <w:ind w:firstLine="0"/>
              <w:jc w:val="left"/>
              <w:rPr>
                <w:sz w:val="24"/>
                <w:szCs w:val="24"/>
              </w:rPr>
            </w:pPr>
            <w:r w:rsidRPr="00C64F8E">
              <w:rPr>
                <w:sz w:val="24"/>
                <w:szCs w:val="24"/>
              </w:rPr>
              <w:t>P320</w:t>
            </w:r>
          </w:p>
        </w:tc>
        <w:tc>
          <w:tcPr>
            <w:tcW w:w="982" w:type="pct"/>
          </w:tcPr>
          <w:p w:rsidR="009268E2" w:rsidRPr="00C64F8E" w:rsidRDefault="009268E2" w:rsidP="00D64C9B">
            <w:pPr>
              <w:spacing w:before="0" w:after="0"/>
              <w:ind w:firstLine="0"/>
              <w:jc w:val="left"/>
              <w:rPr>
                <w:sz w:val="24"/>
                <w:szCs w:val="24"/>
              </w:rPr>
            </w:pPr>
            <w:r w:rsidRPr="00C64F8E">
              <w:rPr>
                <w:sz w:val="24"/>
                <w:szCs w:val="24"/>
              </w:rPr>
              <w:t>P304 + P340</w:t>
            </w:r>
          </w:p>
          <w:p w:rsidR="009268E2" w:rsidRPr="00C64F8E" w:rsidRDefault="009268E2" w:rsidP="00D64C9B">
            <w:pPr>
              <w:spacing w:before="0" w:after="0"/>
              <w:ind w:firstLine="0"/>
              <w:jc w:val="left"/>
              <w:rPr>
                <w:sz w:val="24"/>
                <w:szCs w:val="24"/>
              </w:rPr>
            </w:pPr>
            <w:r w:rsidRPr="00C64F8E">
              <w:rPr>
                <w:sz w:val="24"/>
                <w:szCs w:val="24"/>
              </w:rPr>
              <w:t>P311</w:t>
            </w:r>
          </w:p>
          <w:p w:rsidR="009268E2" w:rsidRPr="00C64F8E" w:rsidRDefault="009268E2" w:rsidP="00D64C9B">
            <w:pPr>
              <w:spacing w:before="0" w:after="0"/>
              <w:ind w:firstLine="0"/>
              <w:jc w:val="left"/>
              <w:rPr>
                <w:sz w:val="24"/>
                <w:szCs w:val="24"/>
              </w:rPr>
            </w:pPr>
            <w:r w:rsidRPr="00C64F8E">
              <w:rPr>
                <w:sz w:val="24"/>
                <w:szCs w:val="24"/>
              </w:rPr>
              <w:t>P321</w:t>
            </w:r>
          </w:p>
        </w:tc>
        <w:tc>
          <w:tcPr>
            <w:tcW w:w="1031" w:type="pct"/>
          </w:tcPr>
          <w:p w:rsidR="009268E2" w:rsidRPr="00C64F8E" w:rsidRDefault="009268E2" w:rsidP="00D64C9B">
            <w:pPr>
              <w:spacing w:before="0" w:after="0"/>
              <w:ind w:firstLine="0"/>
              <w:jc w:val="left"/>
              <w:rPr>
                <w:sz w:val="24"/>
                <w:szCs w:val="24"/>
              </w:rPr>
            </w:pPr>
            <w:r w:rsidRPr="00C64F8E">
              <w:rPr>
                <w:sz w:val="24"/>
                <w:szCs w:val="24"/>
              </w:rPr>
              <w:t>P304 + P340</w:t>
            </w:r>
          </w:p>
          <w:p w:rsidR="009268E2" w:rsidRPr="00C64F8E" w:rsidRDefault="009268E2" w:rsidP="00D64C9B">
            <w:pPr>
              <w:spacing w:before="0" w:after="0"/>
              <w:ind w:firstLine="0"/>
              <w:jc w:val="left"/>
              <w:rPr>
                <w:sz w:val="24"/>
                <w:szCs w:val="24"/>
              </w:rPr>
            </w:pPr>
            <w:r w:rsidRPr="00C64F8E">
              <w:rPr>
                <w:sz w:val="24"/>
                <w:szCs w:val="24"/>
              </w:rPr>
              <w:t>P312</w:t>
            </w:r>
          </w:p>
        </w:tc>
      </w:tr>
      <w:tr w:rsidR="00C32F40" w:rsidRPr="00C64F8E" w:rsidTr="00F3027B">
        <w:tc>
          <w:tcPr>
            <w:tcW w:w="947" w:type="pct"/>
          </w:tcPr>
          <w:p w:rsidR="00C32F40" w:rsidRPr="00C64F8E" w:rsidRDefault="00C32F40" w:rsidP="00F3027B">
            <w:pPr>
              <w:spacing w:before="0" w:after="0"/>
              <w:ind w:firstLine="0"/>
              <w:jc w:val="left"/>
              <w:rPr>
                <w:b/>
                <w:sz w:val="24"/>
                <w:szCs w:val="24"/>
              </w:rPr>
            </w:pPr>
            <w:r w:rsidRPr="00C64F8E">
              <w:rPr>
                <w:b/>
                <w:sz w:val="24"/>
                <w:szCs w:val="24"/>
              </w:rPr>
              <w:lastRenderedPageBreak/>
              <w:t>Класифікація</w:t>
            </w:r>
          </w:p>
        </w:tc>
        <w:tc>
          <w:tcPr>
            <w:tcW w:w="990" w:type="pct"/>
          </w:tcPr>
          <w:p w:rsidR="00C32F40" w:rsidRPr="00C64F8E" w:rsidRDefault="00C32F40" w:rsidP="00F3027B">
            <w:pPr>
              <w:spacing w:before="0" w:after="0"/>
              <w:ind w:firstLine="0"/>
              <w:jc w:val="left"/>
              <w:rPr>
                <w:b/>
                <w:sz w:val="24"/>
                <w:szCs w:val="24"/>
              </w:rPr>
            </w:pPr>
            <w:r w:rsidRPr="00C64F8E">
              <w:rPr>
                <w:b/>
                <w:sz w:val="24"/>
                <w:szCs w:val="24"/>
              </w:rPr>
              <w:t>Категорія 1</w:t>
            </w:r>
          </w:p>
        </w:tc>
        <w:tc>
          <w:tcPr>
            <w:tcW w:w="1050" w:type="pct"/>
          </w:tcPr>
          <w:p w:rsidR="00C32F40" w:rsidRPr="00C64F8E" w:rsidRDefault="00C32F40" w:rsidP="00F3027B">
            <w:pPr>
              <w:spacing w:before="0" w:after="0"/>
              <w:ind w:firstLine="0"/>
              <w:jc w:val="left"/>
              <w:rPr>
                <w:b/>
                <w:sz w:val="24"/>
                <w:szCs w:val="24"/>
              </w:rPr>
            </w:pPr>
            <w:r w:rsidRPr="00C64F8E">
              <w:rPr>
                <w:b/>
                <w:sz w:val="24"/>
                <w:szCs w:val="24"/>
              </w:rPr>
              <w:t>Категорія 2</w:t>
            </w:r>
          </w:p>
        </w:tc>
        <w:tc>
          <w:tcPr>
            <w:tcW w:w="982" w:type="pct"/>
          </w:tcPr>
          <w:p w:rsidR="00C32F40" w:rsidRPr="00C64F8E" w:rsidRDefault="00C32F40" w:rsidP="00F3027B">
            <w:pPr>
              <w:spacing w:before="0" w:after="0"/>
              <w:ind w:firstLine="0"/>
              <w:jc w:val="left"/>
              <w:rPr>
                <w:b/>
                <w:sz w:val="24"/>
                <w:szCs w:val="24"/>
              </w:rPr>
            </w:pPr>
            <w:r w:rsidRPr="00C64F8E">
              <w:rPr>
                <w:b/>
                <w:sz w:val="24"/>
                <w:szCs w:val="24"/>
              </w:rPr>
              <w:t>Категорія 3</w:t>
            </w:r>
          </w:p>
        </w:tc>
        <w:tc>
          <w:tcPr>
            <w:tcW w:w="1031" w:type="pct"/>
          </w:tcPr>
          <w:p w:rsidR="00C32F40" w:rsidRPr="00C64F8E" w:rsidRDefault="00C32F40" w:rsidP="00F3027B">
            <w:pPr>
              <w:spacing w:before="0" w:after="0"/>
              <w:ind w:firstLine="0"/>
              <w:jc w:val="left"/>
              <w:rPr>
                <w:b/>
                <w:sz w:val="24"/>
                <w:szCs w:val="24"/>
              </w:rPr>
            </w:pPr>
            <w:r w:rsidRPr="00C64F8E">
              <w:rPr>
                <w:b/>
                <w:sz w:val="24"/>
                <w:szCs w:val="24"/>
              </w:rPr>
              <w:t>Категорія 4</w:t>
            </w:r>
          </w:p>
        </w:tc>
      </w:tr>
      <w:tr w:rsidR="009268E2" w:rsidRPr="00C64F8E" w:rsidTr="006742DA">
        <w:tc>
          <w:tcPr>
            <w:tcW w:w="947"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зберіганні) (при вдиханні)</w:t>
            </w:r>
          </w:p>
        </w:tc>
        <w:tc>
          <w:tcPr>
            <w:tcW w:w="990" w:type="pct"/>
          </w:tcPr>
          <w:p w:rsidR="009268E2" w:rsidRPr="00C64F8E" w:rsidRDefault="009268E2" w:rsidP="00D64C9B">
            <w:pPr>
              <w:spacing w:before="0" w:after="0"/>
              <w:ind w:firstLine="0"/>
              <w:jc w:val="left"/>
              <w:rPr>
                <w:sz w:val="24"/>
                <w:szCs w:val="24"/>
              </w:rPr>
            </w:pPr>
            <w:r w:rsidRPr="00C64F8E">
              <w:rPr>
                <w:sz w:val="24"/>
                <w:szCs w:val="24"/>
              </w:rPr>
              <w:t>P403 + P233</w:t>
            </w:r>
          </w:p>
          <w:p w:rsidR="009268E2" w:rsidRPr="00C64F8E" w:rsidRDefault="009268E2" w:rsidP="00D64C9B">
            <w:pPr>
              <w:spacing w:before="0" w:after="0"/>
              <w:ind w:firstLine="0"/>
              <w:jc w:val="left"/>
              <w:rPr>
                <w:sz w:val="24"/>
                <w:szCs w:val="24"/>
              </w:rPr>
            </w:pPr>
            <w:r w:rsidRPr="00C64F8E">
              <w:rPr>
                <w:sz w:val="24"/>
                <w:szCs w:val="24"/>
              </w:rPr>
              <w:t>P405</w:t>
            </w:r>
          </w:p>
        </w:tc>
        <w:tc>
          <w:tcPr>
            <w:tcW w:w="1050" w:type="pct"/>
          </w:tcPr>
          <w:p w:rsidR="009268E2" w:rsidRPr="00C64F8E" w:rsidRDefault="009268E2" w:rsidP="00D64C9B">
            <w:pPr>
              <w:spacing w:before="0" w:after="0"/>
              <w:ind w:firstLine="0"/>
              <w:jc w:val="left"/>
              <w:rPr>
                <w:sz w:val="24"/>
                <w:szCs w:val="24"/>
              </w:rPr>
            </w:pPr>
            <w:r w:rsidRPr="00C64F8E">
              <w:rPr>
                <w:sz w:val="24"/>
                <w:szCs w:val="24"/>
              </w:rPr>
              <w:t>P403 + P233</w:t>
            </w:r>
          </w:p>
          <w:p w:rsidR="009268E2" w:rsidRPr="00C64F8E" w:rsidRDefault="009268E2" w:rsidP="00D64C9B">
            <w:pPr>
              <w:spacing w:before="0" w:after="0"/>
              <w:ind w:firstLine="0"/>
              <w:jc w:val="left"/>
              <w:rPr>
                <w:sz w:val="24"/>
                <w:szCs w:val="24"/>
              </w:rPr>
            </w:pPr>
            <w:r w:rsidRPr="00C64F8E">
              <w:rPr>
                <w:sz w:val="24"/>
                <w:szCs w:val="24"/>
              </w:rPr>
              <w:t>P405</w:t>
            </w:r>
          </w:p>
        </w:tc>
        <w:tc>
          <w:tcPr>
            <w:tcW w:w="982" w:type="pct"/>
          </w:tcPr>
          <w:p w:rsidR="009268E2" w:rsidRPr="00C64F8E" w:rsidRDefault="009268E2" w:rsidP="00D64C9B">
            <w:pPr>
              <w:spacing w:before="0" w:after="0"/>
              <w:ind w:firstLine="0"/>
              <w:jc w:val="left"/>
              <w:rPr>
                <w:sz w:val="24"/>
                <w:szCs w:val="24"/>
              </w:rPr>
            </w:pPr>
            <w:r w:rsidRPr="00C64F8E">
              <w:rPr>
                <w:sz w:val="24"/>
                <w:szCs w:val="24"/>
              </w:rPr>
              <w:t>P403 + P233</w:t>
            </w:r>
          </w:p>
          <w:p w:rsidR="009268E2" w:rsidRPr="00C64F8E" w:rsidRDefault="009268E2" w:rsidP="00D64C9B">
            <w:pPr>
              <w:spacing w:before="0" w:after="0"/>
              <w:ind w:firstLine="0"/>
              <w:jc w:val="left"/>
              <w:rPr>
                <w:sz w:val="24"/>
                <w:szCs w:val="24"/>
              </w:rPr>
            </w:pPr>
            <w:r w:rsidRPr="00C64F8E">
              <w:rPr>
                <w:sz w:val="24"/>
                <w:szCs w:val="24"/>
              </w:rPr>
              <w:t>P405</w:t>
            </w:r>
          </w:p>
        </w:tc>
        <w:tc>
          <w:tcPr>
            <w:tcW w:w="1031" w:type="pct"/>
          </w:tcPr>
          <w:p w:rsidR="009268E2" w:rsidRPr="00C64F8E" w:rsidRDefault="009268E2" w:rsidP="00D64C9B">
            <w:pPr>
              <w:spacing w:before="0" w:after="0"/>
              <w:ind w:firstLine="0"/>
              <w:jc w:val="left"/>
              <w:rPr>
                <w:sz w:val="24"/>
                <w:szCs w:val="24"/>
              </w:rPr>
            </w:pPr>
            <w:r w:rsidRPr="00C64F8E">
              <w:rPr>
                <w:sz w:val="24"/>
                <w:szCs w:val="24"/>
              </w:rPr>
              <w:t>Немає</w:t>
            </w:r>
          </w:p>
        </w:tc>
      </w:tr>
      <w:tr w:rsidR="009268E2" w:rsidRPr="00C64F8E" w:rsidTr="006742DA">
        <w:tc>
          <w:tcPr>
            <w:tcW w:w="947"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утилізації) (при вдиханні)</w:t>
            </w:r>
          </w:p>
        </w:tc>
        <w:tc>
          <w:tcPr>
            <w:tcW w:w="990" w:type="pct"/>
          </w:tcPr>
          <w:p w:rsidR="009268E2" w:rsidRPr="00C64F8E" w:rsidRDefault="009268E2" w:rsidP="00D64C9B">
            <w:pPr>
              <w:spacing w:before="0" w:after="0"/>
              <w:ind w:firstLine="0"/>
              <w:jc w:val="left"/>
              <w:rPr>
                <w:sz w:val="24"/>
                <w:szCs w:val="24"/>
              </w:rPr>
            </w:pPr>
            <w:r w:rsidRPr="00C64F8E">
              <w:rPr>
                <w:sz w:val="24"/>
                <w:szCs w:val="24"/>
              </w:rPr>
              <w:t>P501</w:t>
            </w:r>
          </w:p>
        </w:tc>
        <w:tc>
          <w:tcPr>
            <w:tcW w:w="1050" w:type="pct"/>
          </w:tcPr>
          <w:p w:rsidR="009268E2" w:rsidRPr="00C64F8E" w:rsidRDefault="009268E2" w:rsidP="00D64C9B">
            <w:pPr>
              <w:spacing w:before="0" w:after="0"/>
              <w:ind w:firstLine="0"/>
              <w:jc w:val="left"/>
              <w:rPr>
                <w:sz w:val="24"/>
                <w:szCs w:val="24"/>
              </w:rPr>
            </w:pPr>
            <w:r w:rsidRPr="00C64F8E">
              <w:rPr>
                <w:sz w:val="24"/>
                <w:szCs w:val="24"/>
              </w:rPr>
              <w:t>P501</w:t>
            </w:r>
          </w:p>
        </w:tc>
        <w:tc>
          <w:tcPr>
            <w:tcW w:w="982" w:type="pct"/>
          </w:tcPr>
          <w:p w:rsidR="009268E2" w:rsidRPr="00C64F8E" w:rsidRDefault="009268E2" w:rsidP="00D64C9B">
            <w:pPr>
              <w:spacing w:before="0" w:after="0"/>
              <w:ind w:firstLine="0"/>
              <w:jc w:val="left"/>
              <w:rPr>
                <w:sz w:val="24"/>
                <w:szCs w:val="24"/>
              </w:rPr>
            </w:pPr>
            <w:r w:rsidRPr="00C64F8E">
              <w:rPr>
                <w:sz w:val="24"/>
                <w:szCs w:val="24"/>
              </w:rPr>
              <w:t>P501</w:t>
            </w:r>
          </w:p>
        </w:tc>
        <w:tc>
          <w:tcPr>
            <w:tcW w:w="1031" w:type="pct"/>
          </w:tcPr>
          <w:p w:rsidR="009268E2" w:rsidRPr="00C64F8E" w:rsidRDefault="009268E2" w:rsidP="00D64C9B">
            <w:pPr>
              <w:spacing w:before="0" w:after="0"/>
              <w:ind w:firstLine="0"/>
              <w:jc w:val="left"/>
              <w:rPr>
                <w:sz w:val="24"/>
                <w:szCs w:val="24"/>
              </w:rPr>
            </w:pPr>
            <w:r w:rsidRPr="00C64F8E">
              <w:rPr>
                <w:sz w:val="24"/>
                <w:szCs w:val="24"/>
              </w:rPr>
              <w:t>Немає</w:t>
            </w:r>
          </w:p>
        </w:tc>
      </w:tr>
    </w:tbl>
    <w:p w:rsidR="009268E2" w:rsidRPr="00C64F8E" w:rsidRDefault="009268E2" w:rsidP="009268E2">
      <w:pPr>
        <w:pStyle w:val="aff6"/>
        <w:spacing w:before="0" w:after="0"/>
        <w:ind w:left="0" w:firstLine="709"/>
        <w:rPr>
          <w:color w:val="000000" w:themeColor="text1"/>
          <w:sz w:val="24"/>
          <w:szCs w:val="24"/>
        </w:rPr>
      </w:pPr>
      <w:r w:rsidRPr="00C64F8E">
        <w:rPr>
          <w:color w:val="000000" w:themeColor="text1"/>
          <w:sz w:val="24"/>
          <w:szCs w:val="24"/>
        </w:rPr>
        <w:t xml:space="preserve">Примітка 1Додатково до </w:t>
      </w:r>
      <w:r w:rsidR="00EF151F" w:rsidRPr="00C64F8E">
        <w:rPr>
          <w:color w:val="000000" w:themeColor="text1"/>
          <w:sz w:val="24"/>
          <w:szCs w:val="24"/>
        </w:rPr>
        <w:t>класифікації небезпечності</w:t>
      </w:r>
      <w:r w:rsidRPr="00C64F8E">
        <w:rPr>
          <w:color w:val="000000" w:themeColor="text1"/>
          <w:sz w:val="24"/>
          <w:szCs w:val="24"/>
        </w:rPr>
        <w:t xml:space="preserve"> щодо токсичності при впливі на організм людини при вдиханні, якщо є дані, які свідчать про корозійний механізм прояву токсичності, до </w:t>
      </w:r>
      <w:r w:rsidR="002D0AEF" w:rsidRPr="00C64F8E">
        <w:rPr>
          <w:color w:val="000000" w:themeColor="text1"/>
          <w:sz w:val="24"/>
          <w:szCs w:val="24"/>
        </w:rPr>
        <w:t>інформації про небезпеку</w:t>
      </w:r>
      <w:r w:rsidRPr="00C64F8E">
        <w:rPr>
          <w:color w:val="000000" w:themeColor="text1"/>
          <w:sz w:val="24"/>
          <w:szCs w:val="24"/>
        </w:rPr>
        <w:t xml:space="preserve"> хімічних речовин або сумішей також повинен вноситись додатковий </w:t>
      </w:r>
      <w:r w:rsidR="007D527A" w:rsidRPr="00C64F8E">
        <w:rPr>
          <w:color w:val="000000" w:themeColor="text1"/>
          <w:sz w:val="24"/>
          <w:szCs w:val="24"/>
        </w:rPr>
        <w:t>вид небезпечного впливу</w:t>
      </w:r>
      <w:r w:rsidRPr="00C64F8E">
        <w:rPr>
          <w:color w:val="000000" w:themeColor="text1"/>
          <w:sz w:val="24"/>
          <w:szCs w:val="24"/>
        </w:rPr>
        <w:t xml:space="preserve"> за кодом EUH071: «Хімічна продукція, яка cпричиняє ураження дихальних шляхів» (див. пораду відповідно до пункту 3.1.2.3.3 цього Додатка). Додатково до відповідної </w:t>
      </w:r>
      <w:r w:rsidR="002D0AEF" w:rsidRPr="00C64F8E">
        <w:rPr>
          <w:color w:val="000000" w:themeColor="text1"/>
          <w:sz w:val="24"/>
          <w:szCs w:val="24"/>
        </w:rPr>
        <w:t>п</w:t>
      </w:r>
      <w:r w:rsidR="007B1CEE" w:rsidRPr="00C64F8E">
        <w:rPr>
          <w:color w:val="000000" w:themeColor="text1"/>
          <w:sz w:val="24"/>
          <w:szCs w:val="24"/>
        </w:rPr>
        <w:t>іктограми небезпечності</w:t>
      </w:r>
      <w:r w:rsidRPr="00C64F8E">
        <w:rPr>
          <w:color w:val="000000" w:themeColor="text1"/>
          <w:sz w:val="24"/>
          <w:szCs w:val="24"/>
        </w:rPr>
        <w:t xml:space="preserve"> щодо гострої токсичності може бути розміщена піктограма щодо корозійності (ураження) (яка застосовується </w:t>
      </w:r>
      <w:r w:rsidR="00D30FC2" w:rsidRPr="00C64F8E">
        <w:rPr>
          <w:color w:val="000000" w:themeColor="text1"/>
          <w:sz w:val="24"/>
          <w:szCs w:val="24"/>
        </w:rPr>
        <w:t>у інформації про небезпеку</w:t>
      </w:r>
      <w:r w:rsidRPr="00C64F8E">
        <w:rPr>
          <w:color w:val="000000" w:themeColor="text1"/>
          <w:sz w:val="24"/>
          <w:szCs w:val="24"/>
        </w:rPr>
        <w:t xml:space="preserve"> хімічної продукції, яка спричиняє ураження шкіри та</w:t>
      </w:r>
      <w:r w:rsidR="006742DA" w:rsidRPr="00C64F8E">
        <w:rPr>
          <w:color w:val="000000" w:themeColor="text1"/>
          <w:sz w:val="24"/>
          <w:szCs w:val="24"/>
        </w:rPr>
        <w:t>/або</w:t>
      </w:r>
      <w:r w:rsidRPr="00C64F8E">
        <w:rPr>
          <w:color w:val="000000" w:themeColor="text1"/>
          <w:sz w:val="24"/>
          <w:szCs w:val="24"/>
        </w:rPr>
        <w:t xml:space="preserve"> серйозні пошкодження очей), а також додатковий </w:t>
      </w:r>
      <w:r w:rsidR="007D527A" w:rsidRPr="00C64F8E">
        <w:rPr>
          <w:color w:val="000000" w:themeColor="text1"/>
          <w:sz w:val="24"/>
          <w:szCs w:val="24"/>
        </w:rPr>
        <w:t>вид небезпечного впливу</w:t>
      </w:r>
      <w:r w:rsidRPr="00C64F8E">
        <w:rPr>
          <w:color w:val="000000" w:themeColor="text1"/>
          <w:sz w:val="24"/>
          <w:szCs w:val="24"/>
        </w:rPr>
        <w:t>: «Хімічна продукція, яка cпричиняє ураження дихальних шляхів».</w:t>
      </w:r>
    </w:p>
    <w:p w:rsidR="009268E2" w:rsidRPr="00C64F8E" w:rsidRDefault="009268E2" w:rsidP="009268E2">
      <w:pPr>
        <w:pStyle w:val="aff6"/>
        <w:spacing w:before="0" w:after="0"/>
        <w:ind w:left="0" w:firstLine="709"/>
        <w:rPr>
          <w:color w:val="000000" w:themeColor="text1"/>
          <w:sz w:val="24"/>
          <w:szCs w:val="24"/>
        </w:rPr>
      </w:pPr>
      <w:r w:rsidRPr="00C64F8E">
        <w:rPr>
          <w:color w:val="000000" w:themeColor="text1"/>
          <w:sz w:val="24"/>
          <w:szCs w:val="24"/>
        </w:rPr>
        <w:t>Примітка 2 У разі, якщо в суміші присутній компонент у концентрації ≥ 1 %, щодо якого повністю відсутня будь-яка корисна інформація, на етикетці суміші повинен зазначатись додатковий вислів: «</w:t>
      </w:r>
      <m:oMath>
        <m:r>
          <m:rPr>
            <m:sty m:val="p"/>
          </m:rPr>
          <w:rPr>
            <w:rFonts w:ascii="Cambria Math" w:hAnsi="Cambria Math"/>
            <w:color w:val="000000" w:themeColor="text1"/>
            <w:sz w:val="24"/>
            <w:szCs w:val="24"/>
          </w:rPr>
          <m:t>х %</m:t>
        </m:r>
      </m:oMath>
      <w:r w:rsidRPr="00C64F8E">
        <w:rPr>
          <w:color w:val="000000" w:themeColor="text1"/>
          <w:sz w:val="24"/>
          <w:szCs w:val="24"/>
        </w:rPr>
        <w:t xml:space="preserve"> суміші складається з компоненту(-ів) з невідомою гострою токсичністю» – див. пораду в пункті 3.1.3.6.2.2 цього Додатка.</w:t>
      </w:r>
    </w:p>
    <w:p w:rsidR="009268E2" w:rsidRPr="00C64F8E" w:rsidRDefault="009268E2" w:rsidP="009268E2">
      <w:pPr>
        <w:pStyle w:val="aff2"/>
        <w:spacing w:before="0" w:after="0"/>
        <w:ind w:left="0" w:firstLine="709"/>
        <w:rPr>
          <w:color w:val="000000" w:themeColor="text1"/>
        </w:rPr>
      </w:pPr>
      <w:bookmarkStart w:id="74" w:name="_3.1.4.2._У_висловах"/>
      <w:bookmarkEnd w:id="74"/>
      <w:r w:rsidRPr="00C64F8E">
        <w:rPr>
          <w:color w:val="000000" w:themeColor="text1"/>
        </w:rPr>
        <w:t>3.1.4.2. У  вид</w:t>
      </w:r>
      <w:r w:rsidR="00B72D50" w:rsidRPr="00C64F8E">
        <w:rPr>
          <w:color w:val="000000" w:themeColor="text1"/>
        </w:rPr>
        <w:t>ах</w:t>
      </w:r>
      <w:r w:rsidRPr="00C64F8E">
        <w:rPr>
          <w:color w:val="000000" w:themeColor="text1"/>
        </w:rPr>
        <w:t xml:space="preserve"> небезпечного впливу стосовно гострої токсичності зазначається диференціація за шляхами впливу на організм людини. Інформація про </w:t>
      </w:r>
      <w:r w:rsidR="00EF151F" w:rsidRPr="00C64F8E">
        <w:rPr>
          <w:color w:val="000000" w:themeColor="text1"/>
        </w:rPr>
        <w:t>класифікацію небезпечності</w:t>
      </w:r>
      <w:r w:rsidRPr="00C64F8E">
        <w:rPr>
          <w:color w:val="000000" w:themeColor="text1"/>
        </w:rPr>
        <w:t xml:space="preserve"> щодо гострої токсичності також повинна відображати таку диференціацію. Якщо хімічна речовина або суміш класифікована за більш ніж одним шляхом впливу, то всі відповідні </w:t>
      </w:r>
      <w:r w:rsidR="00EF151F" w:rsidRPr="00C64F8E">
        <w:rPr>
          <w:color w:val="000000" w:themeColor="text1"/>
        </w:rPr>
        <w:t>класифікації небезпечності</w:t>
      </w:r>
      <w:r w:rsidRPr="00C64F8E">
        <w:rPr>
          <w:color w:val="000000" w:themeColor="text1"/>
        </w:rPr>
        <w:t xml:space="preserve"> </w:t>
      </w:r>
      <w:r w:rsidRPr="00C64F8E">
        <w:rPr>
          <w:rFonts w:eastAsia="Times New Roman"/>
          <w:color w:val="000000" w:themeColor="text1"/>
          <w:lang w:eastAsia="uk-UA"/>
        </w:rPr>
        <w:t>повинні</w:t>
      </w:r>
      <w:r w:rsidRPr="00C64F8E">
        <w:rPr>
          <w:color w:val="000000" w:themeColor="text1"/>
        </w:rPr>
        <w:t xml:space="preserve"> бути відображені у паспорті безпечності хімічної продукції, а відповідні </w:t>
      </w:r>
      <w:r w:rsidR="00D30FC2" w:rsidRPr="00C64F8E">
        <w:rPr>
          <w:color w:val="000000" w:themeColor="text1"/>
        </w:rPr>
        <w:t>елементи інформації про небезпеку</w:t>
      </w:r>
      <w:r w:rsidRPr="00C64F8E">
        <w:rPr>
          <w:color w:val="000000" w:themeColor="text1"/>
        </w:rPr>
        <w:t xml:space="preserve"> </w:t>
      </w:r>
      <w:r w:rsidRPr="00C64F8E">
        <w:rPr>
          <w:rFonts w:eastAsia="Times New Roman"/>
          <w:color w:val="000000" w:themeColor="text1"/>
          <w:lang w:eastAsia="uk-UA"/>
        </w:rPr>
        <w:t>повинні</w:t>
      </w:r>
      <w:r w:rsidRPr="00C64F8E">
        <w:rPr>
          <w:color w:val="000000" w:themeColor="text1"/>
        </w:rPr>
        <w:t xml:space="preserve"> бути нанесені на етикетку відповідно до пункту 3.1.3.2 цього Додатка. Якщо відповідно до пункту 3.1.3.6.2.2 цього Додатка на етикетці зазначений додатковий вислів: «х % суміші складається з компоненту(-ів) з невідомою гострою токсичністю», тоді в інформації, яка наводиться у паспорті безпечності хімічної продукції, небезпека також може бути диференційована за шляхами впливу. Наприклад, «х % суміші складається з компоненту(-ів) з невідомою гострою токсичністю при оральному впливі на організм людини» і «х % суміші складається з компоненту(-ів) з невідомою гострою токсичністю при впливі на організм людини через шкіру».</w:t>
      </w:r>
    </w:p>
    <w:p w:rsidR="009268E2" w:rsidRPr="00C64F8E" w:rsidRDefault="009268E2" w:rsidP="009268E2">
      <w:pPr>
        <w:pStyle w:val="27"/>
        <w:spacing w:before="0" w:after="0"/>
        <w:ind w:left="0" w:firstLine="709"/>
        <w:rPr>
          <w:color w:val="000000" w:themeColor="text1"/>
        </w:rPr>
      </w:pPr>
      <w:bookmarkStart w:id="75" w:name="_Toc525563082"/>
      <w:bookmarkStart w:id="76" w:name="_Toc3472251"/>
      <w:r w:rsidRPr="00C64F8E">
        <w:rPr>
          <w:color w:val="000000" w:themeColor="text1"/>
        </w:rPr>
        <w:t xml:space="preserve">3.2. </w:t>
      </w:r>
      <w:r w:rsidR="00A46354" w:rsidRPr="00C64F8E">
        <w:rPr>
          <w:color w:val="000000" w:themeColor="text1"/>
        </w:rPr>
        <w:t>Хімічна продукція, яка спричиняє ураження (подразнення) шкіри</w:t>
      </w:r>
      <w:bookmarkEnd w:id="75"/>
      <w:bookmarkEnd w:id="76"/>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3.2.1. </w:t>
      </w:r>
      <w:r w:rsidRPr="00C64F8E">
        <w:rPr>
          <w:color w:val="000000" w:themeColor="text1"/>
        </w:rPr>
        <w:tab/>
        <w:t>Визначення та загальні положення</w:t>
      </w:r>
    </w:p>
    <w:p w:rsidR="009268E2" w:rsidRPr="00C64F8E" w:rsidRDefault="009268E2" w:rsidP="009268E2">
      <w:pPr>
        <w:pStyle w:val="aff2"/>
        <w:spacing w:before="0" w:after="0"/>
        <w:ind w:left="0" w:firstLine="709"/>
        <w:rPr>
          <w:color w:val="000000" w:themeColor="text1"/>
        </w:rPr>
      </w:pPr>
      <w:bookmarkStart w:id="77" w:name="_3.2.1.2._При_багаторівневому"/>
      <w:bookmarkEnd w:id="77"/>
      <w:r w:rsidRPr="00C64F8E">
        <w:rPr>
          <w:color w:val="000000" w:themeColor="text1"/>
        </w:rPr>
        <w:t xml:space="preserve">3.2.1.1. </w:t>
      </w:r>
      <w:bookmarkStart w:id="78" w:name="_Hlk45114153"/>
      <w:r w:rsidRPr="00C64F8E">
        <w:rPr>
          <w:color w:val="000000" w:themeColor="text1"/>
        </w:rPr>
        <w:t xml:space="preserve">Ураження шкіри означає виникнення незворотного пошкодження шкіри, а саме – видимого некрозу від епідермісу до дерми в результаті впливу хімічної речовини або суміші. </w:t>
      </w:r>
    </w:p>
    <w:p w:rsidR="009268E2" w:rsidRPr="00C64F8E" w:rsidRDefault="009268E2" w:rsidP="009268E2">
      <w:pPr>
        <w:pStyle w:val="aff6"/>
        <w:spacing w:before="0" w:after="0"/>
        <w:ind w:left="0" w:firstLine="709"/>
        <w:rPr>
          <w:color w:val="000000" w:themeColor="text1"/>
        </w:rPr>
      </w:pPr>
      <w:r w:rsidRPr="00C64F8E">
        <w:rPr>
          <w:color w:val="000000" w:themeColor="text1"/>
        </w:rPr>
        <w:lastRenderedPageBreak/>
        <w:t>Подразнення шкіри означає виникнення зворотного пошкодження шкіри в результаті впливу хімічної речовини або суміші.</w:t>
      </w:r>
      <w:bookmarkEnd w:id="78"/>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3.2.1.2. При багаторівневому підході першочергово </w:t>
      </w:r>
      <w:r w:rsidRPr="00C64F8E">
        <w:rPr>
          <w:rFonts w:eastAsia="Times New Roman"/>
          <w:color w:val="000000" w:themeColor="text1"/>
          <w:lang w:eastAsia="uk-UA"/>
        </w:rPr>
        <w:t>повинні</w:t>
      </w:r>
      <w:r w:rsidRPr="00C64F8E">
        <w:rPr>
          <w:color w:val="000000" w:themeColor="text1"/>
        </w:rPr>
        <w:t xml:space="preserve"> братися до уваги наявні дані щодо впливу на людину, далі, по черзі, – наявні дані, отримані під час досліджень на тваринах, результати досліджень </w:t>
      </w:r>
      <w:r w:rsidRPr="00C64F8E">
        <w:rPr>
          <w:i/>
          <w:color w:val="000000" w:themeColor="text1"/>
        </w:rPr>
        <w:t>in vitro</w:t>
      </w:r>
      <w:r w:rsidRPr="00C64F8E">
        <w:rPr>
          <w:color w:val="000000" w:themeColor="text1"/>
        </w:rPr>
        <w:t xml:space="preserve"> і вже потім –</w:t>
      </w:r>
      <w:r w:rsidRPr="00C64F8E">
        <w:rPr>
          <w:i/>
          <w:color w:val="000000" w:themeColor="text1"/>
        </w:rPr>
        <w:t xml:space="preserve"> </w:t>
      </w:r>
      <w:r w:rsidRPr="00C64F8E">
        <w:rPr>
          <w:color w:val="000000" w:themeColor="text1"/>
        </w:rPr>
        <w:t xml:space="preserve">інші джерела інформації. </w:t>
      </w:r>
      <w:r w:rsidR="00EF151F" w:rsidRPr="00C64F8E">
        <w:rPr>
          <w:color w:val="000000" w:themeColor="text1"/>
        </w:rPr>
        <w:t>Класифікація небезпечності</w:t>
      </w:r>
      <w:r w:rsidRPr="00C64F8E">
        <w:rPr>
          <w:color w:val="000000" w:themeColor="text1"/>
        </w:rPr>
        <w:t xml:space="preserve"> здійснюється відразу ж, якщо наявні дані задовольняють встановлені критерії класифікації. У деяких випадках </w:t>
      </w:r>
      <w:r w:rsidR="00EF151F" w:rsidRPr="00C64F8E">
        <w:rPr>
          <w:color w:val="000000" w:themeColor="text1"/>
        </w:rPr>
        <w:t>класифікація небезпечності</w:t>
      </w:r>
      <w:r w:rsidRPr="00C64F8E">
        <w:rPr>
          <w:color w:val="000000" w:themeColor="text1"/>
        </w:rPr>
        <w:t xml:space="preserve"> хімічної речовини або суміші проводиться на основі підходу ваги доказів у межах одного рівня. При застосуванні підходу ваги доказів уся наявна інформація, яка стосується визначення небезпеки щодо ураження/подразнення шкіри, розглядається у сукупності, включно з результатами відповідних валідованих досліджень </w:t>
      </w:r>
      <w:r w:rsidRPr="00C64F8E">
        <w:rPr>
          <w:i/>
          <w:color w:val="000000" w:themeColor="text1"/>
        </w:rPr>
        <w:t>in vitro</w:t>
      </w:r>
      <w:r w:rsidRPr="00C64F8E">
        <w:rPr>
          <w:color w:val="000000" w:themeColor="text1"/>
        </w:rPr>
        <w:t>, відповідними даними, отриманими під час досліджень на тваринах, даними щодо впливу на людину, такими як епідеміологічні і клінічні дослідження, документально засвідченими звітами про клінічні випадки і спостереження (див. пункти 1.1.1.3</w:t>
      </w:r>
      <w:r w:rsidRPr="00C64F8E">
        <w:rPr>
          <w:rStyle w:val="a4"/>
          <w:color w:val="000000" w:themeColor="text1"/>
          <w:u w:val="none"/>
        </w:rPr>
        <w:t xml:space="preserve"> </w:t>
      </w:r>
      <w:r w:rsidR="007B3B2A" w:rsidRPr="00C64F8E">
        <w:rPr>
          <w:rStyle w:val="a4"/>
          <w:color w:val="000000" w:themeColor="text1"/>
          <w:u w:val="none"/>
        </w:rPr>
        <w:t>-</w:t>
      </w:r>
      <w:r w:rsidR="007B3B2A" w:rsidRPr="00C64F8E">
        <w:rPr>
          <w:rStyle w:val="a4"/>
          <w:color w:val="000000" w:themeColor="text1"/>
        </w:rPr>
        <w:t xml:space="preserve"> </w:t>
      </w:r>
      <w:r w:rsidRPr="00C64F8E">
        <w:rPr>
          <w:color w:val="000000" w:themeColor="text1"/>
        </w:rPr>
        <w:t>1.1.1.5 цього Додатка).</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3.2.2. </w:t>
      </w:r>
      <w:r w:rsidRPr="00C64F8E">
        <w:rPr>
          <w:color w:val="000000" w:themeColor="text1"/>
        </w:rPr>
        <w:tab/>
        <w:t xml:space="preserve">Критерії </w:t>
      </w:r>
      <w:r w:rsidR="00EF151F" w:rsidRPr="00C64F8E">
        <w:rPr>
          <w:color w:val="000000" w:themeColor="text1"/>
        </w:rPr>
        <w:t>класифікації небезпечності</w:t>
      </w:r>
      <w:r w:rsidRPr="00C64F8E">
        <w:rPr>
          <w:color w:val="000000" w:themeColor="text1"/>
        </w:rPr>
        <w:t xml:space="preserve"> для хімічних речовин</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Хімічні речовини </w:t>
      </w:r>
      <w:r w:rsidRPr="00C64F8E">
        <w:rPr>
          <w:rFonts w:eastAsia="Times New Roman"/>
          <w:color w:val="000000" w:themeColor="text1"/>
          <w:lang w:eastAsia="uk-UA"/>
        </w:rPr>
        <w:t>повинні</w:t>
      </w:r>
      <w:r w:rsidRPr="00C64F8E">
        <w:rPr>
          <w:color w:val="000000" w:themeColor="text1"/>
        </w:rPr>
        <w:t xml:space="preserve"> бути віднесені до однієї з двох </w:t>
      </w:r>
      <w:r w:rsidR="005357D5" w:rsidRPr="00C64F8E">
        <w:rPr>
          <w:color w:val="000000" w:themeColor="text1"/>
        </w:rPr>
        <w:t>категорій</w:t>
      </w:r>
      <w:r w:rsidRPr="00C64F8E">
        <w:rPr>
          <w:color w:val="000000" w:themeColor="text1"/>
        </w:rPr>
        <w:t xml:space="preserve">, встановлених для цього </w:t>
      </w:r>
      <w:r w:rsidR="00DE17F9" w:rsidRPr="00C64F8E">
        <w:rPr>
          <w:color w:val="000000" w:themeColor="text1"/>
        </w:rPr>
        <w:t>класу небезпечності</w:t>
      </w:r>
      <w:r w:rsidRPr="00C64F8E">
        <w:rPr>
          <w:color w:val="000000" w:themeColor="text1"/>
        </w:rPr>
        <w:t>:</w:t>
      </w:r>
    </w:p>
    <w:p w:rsidR="009268E2" w:rsidRPr="00C64F8E" w:rsidRDefault="009268E2" w:rsidP="009268E2">
      <w:pPr>
        <w:pStyle w:val="aff4"/>
        <w:spacing w:before="0" w:after="0"/>
        <w:ind w:left="0" w:firstLine="709"/>
        <w:rPr>
          <w:color w:val="000000" w:themeColor="text1"/>
        </w:rPr>
      </w:pPr>
      <w:r w:rsidRPr="00C64F8E">
        <w:rPr>
          <w:color w:val="000000" w:themeColor="text1"/>
        </w:rPr>
        <w:t>1) Категорія 1 (Хімічна продукція, яка спричиняє ураження шкіри)</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Ця категорія ділиться на три підкатегорії (1А, 1В, 1С). Хімічні речовини, які спричиняють ураження шкіри, </w:t>
      </w:r>
      <w:r w:rsidRPr="00C64F8E">
        <w:rPr>
          <w:rFonts w:eastAsia="Times New Roman"/>
          <w:color w:val="000000" w:themeColor="text1"/>
          <w:lang w:eastAsia="uk-UA"/>
        </w:rPr>
        <w:t>повинні</w:t>
      </w:r>
      <w:r w:rsidRPr="00C64F8E">
        <w:rPr>
          <w:color w:val="000000" w:themeColor="text1"/>
        </w:rPr>
        <w:t xml:space="preserve"> бути віднесені до Категорії 1, якщо наявних даних недостатньо для встановлення підкатегорії. Коли даних достатньо, хімічні речовини </w:t>
      </w:r>
      <w:r w:rsidRPr="00C64F8E">
        <w:rPr>
          <w:rFonts w:eastAsia="Times New Roman"/>
          <w:color w:val="000000" w:themeColor="text1"/>
          <w:lang w:eastAsia="uk-UA"/>
        </w:rPr>
        <w:t>повинні</w:t>
      </w:r>
      <w:r w:rsidRPr="00C64F8E">
        <w:rPr>
          <w:color w:val="000000" w:themeColor="text1"/>
        </w:rPr>
        <w:t xml:space="preserve"> бути віднесені до однієї з трьох підкатегорій: 1А, 1В або 1С (див. Таблицю 3.2.1)</w:t>
      </w:r>
    </w:p>
    <w:p w:rsidR="009268E2" w:rsidRPr="00C64F8E" w:rsidRDefault="009268E2" w:rsidP="009268E2">
      <w:pPr>
        <w:pStyle w:val="aff4"/>
        <w:spacing w:before="0" w:after="0"/>
        <w:ind w:left="0" w:firstLine="709"/>
        <w:rPr>
          <w:color w:val="000000" w:themeColor="text1"/>
        </w:rPr>
      </w:pPr>
      <w:r w:rsidRPr="00C64F8E">
        <w:rPr>
          <w:color w:val="000000" w:themeColor="text1"/>
        </w:rPr>
        <w:t>2) Категорія 2 (Хімічна продукція, яка спричиняє подразнення шкіри) (див. Таблицю 3.2.2).</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3.2.2.1. Проведення </w:t>
      </w:r>
      <w:r w:rsidR="00EF151F" w:rsidRPr="00C64F8E">
        <w:rPr>
          <w:color w:val="000000" w:themeColor="text1"/>
        </w:rPr>
        <w:t>класифікації небезпечності</w:t>
      </w:r>
      <w:r w:rsidRPr="00C64F8E">
        <w:rPr>
          <w:color w:val="000000" w:themeColor="text1"/>
        </w:rPr>
        <w:t xml:space="preserve"> на основі результатів випробувань на тваринах</w:t>
      </w:r>
      <w:r w:rsidRPr="00C64F8E" w:rsidDel="00B05E4D">
        <w:rPr>
          <w:color w:val="000000" w:themeColor="text1"/>
        </w:rPr>
        <w:t xml:space="preserve"> </w:t>
      </w:r>
      <w:r w:rsidRPr="00C64F8E">
        <w:rPr>
          <w:color w:val="000000" w:themeColor="text1"/>
        </w:rPr>
        <w:t>відповідно до стандартизованих методів.</w:t>
      </w:r>
    </w:p>
    <w:p w:rsidR="009268E2" w:rsidRPr="00C64F8E" w:rsidRDefault="009268E2" w:rsidP="009268E2">
      <w:pPr>
        <w:pStyle w:val="aff2"/>
        <w:spacing w:before="0" w:after="0"/>
        <w:ind w:left="0" w:firstLine="709"/>
        <w:rPr>
          <w:color w:val="000000" w:themeColor="text1"/>
        </w:rPr>
      </w:pPr>
      <w:r w:rsidRPr="00C64F8E">
        <w:rPr>
          <w:color w:val="000000" w:themeColor="text1"/>
        </w:rPr>
        <w:t>3.2.2.1.1. Хімічна продукція, яка спричиняє ураження шкіри</w:t>
      </w:r>
    </w:p>
    <w:p w:rsidR="009268E2" w:rsidRPr="00C64F8E" w:rsidRDefault="009268E2" w:rsidP="009268E2">
      <w:pPr>
        <w:pStyle w:val="aff2"/>
        <w:spacing w:before="0" w:after="0"/>
        <w:ind w:left="0" w:firstLine="709"/>
        <w:rPr>
          <w:color w:val="000000" w:themeColor="text1"/>
        </w:rPr>
      </w:pPr>
      <w:r w:rsidRPr="00C64F8E">
        <w:rPr>
          <w:color w:val="000000" w:themeColor="text1"/>
        </w:rPr>
        <w:t>3.2.2.1.1.1. Хімічна речовина є такою, яка спричиняє ураження шкіри, якщо вона спричиняє руйнування шкірного покриву, а саме – спричиняє видимий некроз від епідермісу до дерми у принаймні однієї піддослідної тварини після впливу тривалістю до 4-х годин.</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3.2.2.1.1.2. Хімічні речовини, які спричиняють ураження шкіри, </w:t>
      </w:r>
      <w:r w:rsidRPr="00C64F8E">
        <w:rPr>
          <w:rFonts w:eastAsia="Times New Roman"/>
          <w:color w:val="000000" w:themeColor="text1"/>
          <w:lang w:eastAsia="uk-UA"/>
        </w:rPr>
        <w:t>повинні</w:t>
      </w:r>
      <w:r w:rsidRPr="00C64F8E">
        <w:rPr>
          <w:color w:val="000000" w:themeColor="text1"/>
        </w:rPr>
        <w:t xml:space="preserve"> бути віднесені до Категорії 1, якщо наявних даних недостатньо для встановлення під</w:t>
      </w:r>
      <w:r w:rsidR="007D527A" w:rsidRPr="00C64F8E">
        <w:rPr>
          <w:color w:val="000000" w:themeColor="text1"/>
        </w:rPr>
        <w:t>категорії у межах класу небезпечності</w:t>
      </w:r>
      <w:r w:rsidRPr="00C64F8E">
        <w:rPr>
          <w:color w:val="000000" w:themeColor="text1"/>
        </w:rPr>
        <w:t>.</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3.2.2.1.1.3. Коли даних достатньо, хімічні речовини </w:t>
      </w:r>
      <w:r w:rsidRPr="00C64F8E">
        <w:rPr>
          <w:rFonts w:eastAsia="Times New Roman"/>
          <w:color w:val="000000" w:themeColor="text1"/>
          <w:lang w:eastAsia="uk-UA"/>
        </w:rPr>
        <w:t>повинні</w:t>
      </w:r>
      <w:r w:rsidRPr="00C64F8E">
        <w:rPr>
          <w:color w:val="000000" w:themeColor="text1"/>
        </w:rPr>
        <w:t xml:space="preserve"> бути віднесені до однієї з трьох під</w:t>
      </w:r>
      <w:r w:rsidR="005357D5" w:rsidRPr="00C64F8E">
        <w:rPr>
          <w:color w:val="000000" w:themeColor="text1"/>
        </w:rPr>
        <w:t>категорій</w:t>
      </w:r>
      <w:r w:rsidRPr="00C64F8E">
        <w:rPr>
          <w:color w:val="000000" w:themeColor="text1"/>
        </w:rPr>
        <w:t>: 1А, 1В або 1С відповідно до критеріїв, зазначених у Таблиці 3.2.1.</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3.2.2.1.1.4. У межах цієї </w:t>
      </w:r>
      <w:r w:rsidR="007D527A" w:rsidRPr="00C64F8E">
        <w:rPr>
          <w:color w:val="000000" w:themeColor="text1"/>
        </w:rPr>
        <w:t>категорії у межах класу небезпечності</w:t>
      </w:r>
      <w:r w:rsidRPr="00C64F8E">
        <w:rPr>
          <w:color w:val="000000" w:themeColor="text1"/>
        </w:rPr>
        <w:t xml:space="preserve"> виділено три підкатегорії: підкатегорія 1А – корозійні реакції спостерігаються після впливу тривалістю до 3 хвилин при тривалості спостереження до 1 години; підкатегорія 1В – корозійні реакції спостерігаються після впливу тривалістю </w:t>
      </w:r>
      <w:r w:rsidRPr="00C64F8E">
        <w:rPr>
          <w:color w:val="000000" w:themeColor="text1"/>
        </w:rPr>
        <w:lastRenderedPageBreak/>
        <w:t>від 3 хвилин до 1 години при тривалості спостереження до 14 днів; підкатегорія 1С – корозійні реакції спостерігаються після впливу тривалістю від 1 до 4 годин при тривалості спостереження до 14 днів.</w:t>
      </w:r>
    </w:p>
    <w:p w:rsidR="009268E2" w:rsidRPr="00C64F8E" w:rsidRDefault="009268E2" w:rsidP="00C32F40">
      <w:pPr>
        <w:pStyle w:val="af3"/>
        <w:ind w:firstLine="7371"/>
        <w:jc w:val="left"/>
        <w:rPr>
          <w:color w:val="000000" w:themeColor="text1"/>
        </w:rPr>
      </w:pPr>
      <w:r w:rsidRPr="00C64F8E">
        <w:rPr>
          <w:color w:val="000000" w:themeColor="text1"/>
        </w:rPr>
        <w:t>Таблиця 3.2.1</w:t>
      </w:r>
    </w:p>
    <w:p w:rsidR="00C32F40" w:rsidRPr="00C64F8E" w:rsidRDefault="009268E2" w:rsidP="00C32F40">
      <w:pPr>
        <w:pStyle w:val="af3"/>
        <w:rPr>
          <w:color w:val="000000" w:themeColor="text1"/>
        </w:rPr>
      </w:pPr>
      <w:r w:rsidRPr="00C64F8E">
        <w:rPr>
          <w:color w:val="000000" w:themeColor="text1"/>
        </w:rPr>
        <w:t>Категорії і під</w:t>
      </w:r>
      <w:r w:rsidR="007D527A" w:rsidRPr="00C64F8E">
        <w:rPr>
          <w:color w:val="000000" w:themeColor="text1"/>
        </w:rPr>
        <w:t>категорії у межах класу небезпечності</w:t>
      </w:r>
      <w:r w:rsidRPr="00C64F8E">
        <w:rPr>
          <w:color w:val="000000" w:themeColor="text1"/>
        </w:rPr>
        <w:t xml:space="preserve"> </w:t>
      </w:r>
    </w:p>
    <w:p w:rsidR="009268E2" w:rsidRPr="00C64F8E" w:rsidRDefault="007B3B2A" w:rsidP="00C32F40">
      <w:pPr>
        <w:pStyle w:val="af3"/>
        <w:rPr>
          <w:color w:val="000000" w:themeColor="text1"/>
        </w:rPr>
      </w:pPr>
      <w:r w:rsidRPr="00C64F8E">
        <w:rPr>
          <w:color w:val="000000" w:themeColor="text1"/>
        </w:rPr>
        <w:t>«</w:t>
      </w:r>
      <w:r w:rsidR="009268E2" w:rsidRPr="00C64F8E">
        <w:rPr>
          <w:color w:val="000000" w:themeColor="text1"/>
        </w:rPr>
        <w:t>хімічн</w:t>
      </w:r>
      <w:r w:rsidRPr="00C64F8E">
        <w:rPr>
          <w:color w:val="000000" w:themeColor="text1"/>
        </w:rPr>
        <w:t xml:space="preserve">а </w:t>
      </w:r>
      <w:r w:rsidR="009268E2" w:rsidRPr="00C64F8E">
        <w:rPr>
          <w:color w:val="000000" w:themeColor="text1"/>
        </w:rPr>
        <w:t>продукці</w:t>
      </w:r>
      <w:r w:rsidRPr="00C64F8E">
        <w:rPr>
          <w:color w:val="000000" w:themeColor="text1"/>
        </w:rPr>
        <w:t>я</w:t>
      </w:r>
      <w:r w:rsidR="009268E2" w:rsidRPr="00C64F8E">
        <w:rPr>
          <w:color w:val="000000" w:themeColor="text1"/>
        </w:rPr>
        <w:t>, яка спричиняє ураження</w:t>
      </w:r>
      <w:r w:rsidRPr="00C64F8E">
        <w:rPr>
          <w:color w:val="000000" w:themeColor="text1"/>
        </w:rPr>
        <w:t xml:space="preserve"> (подразнення)</w:t>
      </w:r>
      <w:r w:rsidR="009268E2" w:rsidRPr="00C64F8E">
        <w:rPr>
          <w:color w:val="000000" w:themeColor="text1"/>
        </w:rPr>
        <w:t xml:space="preserve"> шкіри</w:t>
      </w:r>
      <w:r w:rsidRPr="00C64F8E">
        <w:rPr>
          <w:color w:val="000000" w:themeColor="text1"/>
        </w:rPr>
        <w:t>»</w:t>
      </w:r>
    </w:p>
    <w:tbl>
      <w:tblPr>
        <w:tblStyle w:val="a6"/>
        <w:tblW w:w="0" w:type="auto"/>
        <w:tblLook w:val="04A0" w:firstRow="1" w:lastRow="0" w:firstColumn="1" w:lastColumn="0" w:noHBand="0" w:noVBand="1"/>
      </w:tblPr>
      <w:tblGrid>
        <w:gridCol w:w="2122"/>
        <w:gridCol w:w="7223"/>
      </w:tblGrid>
      <w:tr w:rsidR="009268E2" w:rsidRPr="00C64F8E" w:rsidTr="007B3B2A">
        <w:tc>
          <w:tcPr>
            <w:tcW w:w="2122" w:type="dxa"/>
          </w:tcPr>
          <w:p w:rsidR="009268E2" w:rsidRPr="00C64F8E" w:rsidRDefault="009268E2" w:rsidP="00D64C9B">
            <w:pPr>
              <w:spacing w:before="0" w:after="0"/>
              <w:ind w:firstLine="0"/>
              <w:jc w:val="left"/>
              <w:rPr>
                <w:b/>
                <w:sz w:val="24"/>
                <w:szCs w:val="24"/>
              </w:rPr>
            </w:pPr>
            <w:r w:rsidRPr="00C64F8E">
              <w:rPr>
                <w:b/>
                <w:sz w:val="24"/>
                <w:szCs w:val="24"/>
              </w:rPr>
              <w:t>Категорія</w:t>
            </w:r>
          </w:p>
        </w:tc>
        <w:tc>
          <w:tcPr>
            <w:tcW w:w="7223" w:type="dxa"/>
          </w:tcPr>
          <w:p w:rsidR="009268E2" w:rsidRPr="00C64F8E" w:rsidRDefault="009268E2" w:rsidP="00D64C9B">
            <w:pPr>
              <w:spacing w:before="0" w:after="0"/>
              <w:ind w:firstLine="0"/>
              <w:jc w:val="left"/>
              <w:rPr>
                <w:b/>
                <w:sz w:val="24"/>
                <w:szCs w:val="24"/>
              </w:rPr>
            </w:pPr>
            <w:r w:rsidRPr="00C64F8E">
              <w:rPr>
                <w:b/>
                <w:sz w:val="24"/>
                <w:szCs w:val="24"/>
              </w:rPr>
              <w:t>Критерії</w:t>
            </w:r>
          </w:p>
        </w:tc>
      </w:tr>
      <w:tr w:rsidR="009268E2" w:rsidRPr="00C64F8E" w:rsidTr="007B3B2A">
        <w:tc>
          <w:tcPr>
            <w:tcW w:w="2122" w:type="dxa"/>
          </w:tcPr>
          <w:p w:rsidR="009268E2" w:rsidRPr="00C64F8E" w:rsidRDefault="009268E2" w:rsidP="00D64C9B">
            <w:pPr>
              <w:spacing w:before="0" w:after="0"/>
              <w:ind w:firstLine="0"/>
              <w:jc w:val="left"/>
              <w:rPr>
                <w:sz w:val="24"/>
                <w:szCs w:val="24"/>
              </w:rPr>
            </w:pPr>
            <w:r w:rsidRPr="00C64F8E">
              <w:rPr>
                <w:sz w:val="24"/>
                <w:szCs w:val="24"/>
              </w:rPr>
              <w:t>Категорія 1 (</w:t>
            </w:r>
            <w:r w:rsidRPr="00C64F8E">
              <w:rPr>
                <w:rStyle w:val="af7"/>
                <w:sz w:val="24"/>
                <w:szCs w:val="24"/>
              </w:rPr>
              <w:footnoteReference w:customMarkFollows="1" w:id="12"/>
              <w:t>*</w:t>
            </w:r>
            <w:r w:rsidRPr="00C64F8E">
              <w:rPr>
                <w:sz w:val="24"/>
                <w:szCs w:val="24"/>
              </w:rPr>
              <w:t>)</w:t>
            </w:r>
          </w:p>
        </w:tc>
        <w:tc>
          <w:tcPr>
            <w:tcW w:w="7223" w:type="dxa"/>
          </w:tcPr>
          <w:p w:rsidR="009268E2" w:rsidRPr="00C64F8E" w:rsidRDefault="009268E2" w:rsidP="00D64C9B">
            <w:pPr>
              <w:spacing w:before="0" w:after="0"/>
              <w:ind w:firstLine="0"/>
              <w:jc w:val="left"/>
              <w:rPr>
                <w:sz w:val="24"/>
                <w:szCs w:val="24"/>
              </w:rPr>
            </w:pPr>
            <w:r w:rsidRPr="00C64F8E">
              <w:rPr>
                <w:sz w:val="24"/>
                <w:szCs w:val="24"/>
              </w:rPr>
              <w:t>Руйнування шкірного покриву, а саме видимий некроз від епідермісу до дерми, у принаймні однієї піддослідної тварини після впливу тривалістю ≤ 4 год</w:t>
            </w:r>
          </w:p>
        </w:tc>
      </w:tr>
      <w:tr w:rsidR="009268E2" w:rsidRPr="00C64F8E" w:rsidTr="007B3B2A">
        <w:tc>
          <w:tcPr>
            <w:tcW w:w="2122" w:type="dxa"/>
          </w:tcPr>
          <w:p w:rsidR="009268E2" w:rsidRPr="00C64F8E" w:rsidRDefault="009268E2" w:rsidP="00D64C9B">
            <w:pPr>
              <w:spacing w:before="0" w:after="0"/>
              <w:ind w:firstLine="0"/>
              <w:jc w:val="left"/>
              <w:rPr>
                <w:sz w:val="24"/>
                <w:szCs w:val="24"/>
              </w:rPr>
            </w:pPr>
            <w:r w:rsidRPr="00C64F8E">
              <w:rPr>
                <w:sz w:val="24"/>
                <w:szCs w:val="24"/>
              </w:rPr>
              <w:t>Підкатегорія 1А</w:t>
            </w:r>
          </w:p>
        </w:tc>
        <w:tc>
          <w:tcPr>
            <w:tcW w:w="7223" w:type="dxa"/>
          </w:tcPr>
          <w:p w:rsidR="009268E2" w:rsidRPr="00C64F8E" w:rsidRDefault="009268E2" w:rsidP="00D64C9B">
            <w:pPr>
              <w:spacing w:before="0" w:after="0"/>
              <w:ind w:firstLine="0"/>
              <w:jc w:val="left"/>
              <w:rPr>
                <w:sz w:val="24"/>
                <w:szCs w:val="24"/>
              </w:rPr>
            </w:pPr>
            <w:r w:rsidRPr="00C64F8E">
              <w:rPr>
                <w:sz w:val="24"/>
                <w:szCs w:val="24"/>
              </w:rPr>
              <w:t>Корозійні реакції спостерігаються принаймні у однієї піддослідної тварини після впливу тривалістю ≤ 3 хв при тривалості спостереження ≤ 1 год</w:t>
            </w:r>
          </w:p>
        </w:tc>
      </w:tr>
      <w:tr w:rsidR="009268E2" w:rsidRPr="00C64F8E" w:rsidTr="007B3B2A">
        <w:tc>
          <w:tcPr>
            <w:tcW w:w="2122" w:type="dxa"/>
          </w:tcPr>
          <w:p w:rsidR="009268E2" w:rsidRPr="00C64F8E" w:rsidRDefault="009268E2" w:rsidP="00D64C9B">
            <w:pPr>
              <w:spacing w:before="0" w:after="0"/>
              <w:ind w:firstLine="0"/>
              <w:jc w:val="left"/>
              <w:rPr>
                <w:sz w:val="24"/>
                <w:szCs w:val="24"/>
              </w:rPr>
            </w:pPr>
            <w:r w:rsidRPr="00C64F8E">
              <w:rPr>
                <w:sz w:val="24"/>
                <w:szCs w:val="24"/>
              </w:rPr>
              <w:t>Підкатегорія 1В</w:t>
            </w:r>
          </w:p>
        </w:tc>
        <w:tc>
          <w:tcPr>
            <w:tcW w:w="7223" w:type="dxa"/>
          </w:tcPr>
          <w:p w:rsidR="009268E2" w:rsidRPr="00C64F8E" w:rsidRDefault="009268E2" w:rsidP="00D64C9B">
            <w:pPr>
              <w:spacing w:before="0" w:after="0"/>
              <w:ind w:firstLine="0"/>
              <w:jc w:val="left"/>
              <w:rPr>
                <w:sz w:val="24"/>
                <w:szCs w:val="24"/>
              </w:rPr>
            </w:pPr>
            <w:r w:rsidRPr="00C64F8E">
              <w:rPr>
                <w:sz w:val="24"/>
                <w:szCs w:val="24"/>
              </w:rPr>
              <w:t>Корозійні реакції спостерігаються принаймні у однієї піддослідної тварини після впливу тривалістю &gt; 3 хв і ≤ 1 год при тривалості спостереження ≤ 14 днів</w:t>
            </w:r>
          </w:p>
        </w:tc>
      </w:tr>
      <w:tr w:rsidR="009268E2" w:rsidRPr="00C64F8E" w:rsidTr="007B3B2A">
        <w:tc>
          <w:tcPr>
            <w:tcW w:w="2122" w:type="dxa"/>
          </w:tcPr>
          <w:p w:rsidR="009268E2" w:rsidRPr="00C64F8E" w:rsidRDefault="009268E2" w:rsidP="00D64C9B">
            <w:pPr>
              <w:spacing w:before="0" w:after="0"/>
              <w:ind w:firstLine="0"/>
              <w:jc w:val="left"/>
              <w:rPr>
                <w:sz w:val="24"/>
                <w:szCs w:val="24"/>
              </w:rPr>
            </w:pPr>
            <w:r w:rsidRPr="00C64F8E">
              <w:rPr>
                <w:sz w:val="24"/>
                <w:szCs w:val="24"/>
              </w:rPr>
              <w:t>Підкатегорія 1С</w:t>
            </w:r>
          </w:p>
        </w:tc>
        <w:tc>
          <w:tcPr>
            <w:tcW w:w="7223" w:type="dxa"/>
          </w:tcPr>
          <w:p w:rsidR="009268E2" w:rsidRPr="00C64F8E" w:rsidRDefault="009268E2" w:rsidP="00D64C9B">
            <w:pPr>
              <w:spacing w:before="0" w:after="0"/>
              <w:ind w:firstLine="0"/>
              <w:jc w:val="left"/>
              <w:rPr>
                <w:sz w:val="24"/>
                <w:szCs w:val="24"/>
              </w:rPr>
            </w:pPr>
            <w:r w:rsidRPr="00C64F8E">
              <w:rPr>
                <w:sz w:val="24"/>
                <w:szCs w:val="24"/>
              </w:rPr>
              <w:t>Корозійні реакції спостерігаються принаймні у однієї піддослідної тварини після впливу тривалістю &gt; 1 год і ≤ 4 год при тривалості спостереження ≤ 14 днів</w:t>
            </w:r>
          </w:p>
        </w:tc>
      </w:tr>
    </w:tbl>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3.2.2.1.1.5. Використання даних, отриманих у результаті впливу на людину, розглядається у пунктах 3.2.1.2 та 3.2.2.2, а також у пунктах 1.1.1.3 </w:t>
      </w:r>
      <w:r w:rsidR="00155950" w:rsidRPr="00C64F8E">
        <w:rPr>
          <w:color w:val="000000" w:themeColor="text1"/>
        </w:rPr>
        <w:t xml:space="preserve">- </w:t>
      </w:r>
      <w:r w:rsidRPr="00C64F8E">
        <w:rPr>
          <w:color w:val="000000" w:themeColor="text1"/>
        </w:rPr>
        <w:t>1.1.1.5 цього Додатка.</w:t>
      </w:r>
    </w:p>
    <w:p w:rsidR="009268E2" w:rsidRPr="00C64F8E" w:rsidRDefault="009268E2" w:rsidP="009268E2">
      <w:pPr>
        <w:pStyle w:val="aff2"/>
        <w:spacing w:before="0" w:after="0"/>
        <w:ind w:left="0" w:firstLine="709"/>
        <w:rPr>
          <w:color w:val="000000" w:themeColor="text1"/>
        </w:rPr>
      </w:pPr>
      <w:r w:rsidRPr="00C64F8E">
        <w:rPr>
          <w:color w:val="000000" w:themeColor="text1"/>
        </w:rPr>
        <w:t>3</w:t>
      </w:r>
      <w:r w:rsidRPr="00C64F8E">
        <w:rPr>
          <w:rStyle w:val="40"/>
          <w:rFonts w:ascii="Times New Roman" w:eastAsiaTheme="minorHAnsi" w:hAnsi="Times New Roman" w:cs="Times New Roman"/>
          <w:i w:val="0"/>
          <w:iCs w:val="0"/>
          <w:color w:val="000000" w:themeColor="text1"/>
        </w:rPr>
        <w:t>.2.2.1.2. Хімічна продукція, яка спричиняє подразнення шкіри</w:t>
      </w:r>
    </w:p>
    <w:p w:rsidR="009268E2" w:rsidRPr="00C64F8E" w:rsidRDefault="009268E2" w:rsidP="009268E2">
      <w:pPr>
        <w:pStyle w:val="aff2"/>
        <w:spacing w:before="0" w:after="0"/>
        <w:ind w:left="0" w:firstLine="709"/>
        <w:rPr>
          <w:color w:val="000000" w:themeColor="text1"/>
        </w:rPr>
      </w:pPr>
      <w:r w:rsidRPr="00C64F8E">
        <w:rPr>
          <w:color w:val="000000" w:themeColor="text1"/>
        </w:rPr>
        <w:t>3.2.2.1.2.1. Хімічна речовина є такою, яка спричиняє подразнення шкіри, якщо вона після нанесення на шкіру з тривалістю впливу до 4-х годин призводить до виникнення зворотного пошкодження шкіри. Основним критерієм для віднесення до цієї категорії є те, що принаймні у 2 або 3 піддослідних тварин спостерігається середня реакція на рівні ≥ 2,3 та ≤ 4,0.</w:t>
      </w:r>
    </w:p>
    <w:p w:rsidR="009268E2" w:rsidRPr="00C64F8E" w:rsidRDefault="009268E2" w:rsidP="009268E2">
      <w:pPr>
        <w:pStyle w:val="aff2"/>
        <w:spacing w:before="0" w:after="0"/>
        <w:ind w:left="0" w:firstLine="709"/>
        <w:rPr>
          <w:color w:val="000000" w:themeColor="text1"/>
        </w:rPr>
      </w:pPr>
      <w:r w:rsidRPr="00C64F8E">
        <w:rPr>
          <w:color w:val="000000" w:themeColor="text1"/>
        </w:rPr>
        <w:t>3.2.2.1.2.2. Критерії віднесення хімічної продукції, яка спричиняє подразнення шкіри, до Категорії 2 ґрунтуються на результатах досліджень на тваринах і розглядаються у Таблиці 3.2.2.</w:t>
      </w:r>
    </w:p>
    <w:p w:rsidR="009268E2" w:rsidRPr="00C64F8E" w:rsidRDefault="009268E2" w:rsidP="009268E2">
      <w:pPr>
        <w:pStyle w:val="aff2"/>
        <w:spacing w:before="0" w:after="0"/>
        <w:ind w:left="0" w:firstLine="709"/>
        <w:rPr>
          <w:color w:val="000000" w:themeColor="text1"/>
        </w:rPr>
      </w:pPr>
      <w:r w:rsidRPr="00C64F8E">
        <w:rPr>
          <w:color w:val="000000" w:themeColor="text1"/>
        </w:rPr>
        <w:t>3.2.2.1.2.3. Зворотність пошкодження шкіри також розглядається при оцінці реакції подразнення. У разі, якщо запалення, яке супроводжується</w:t>
      </w:r>
      <w:r w:rsidR="00DE17F9" w:rsidRPr="00C64F8E">
        <w:rPr>
          <w:color w:val="000000" w:themeColor="text1"/>
        </w:rPr>
        <w:t xml:space="preserve"> </w:t>
      </w:r>
      <w:r w:rsidRPr="00C64F8E">
        <w:rPr>
          <w:color w:val="000000" w:themeColor="text1"/>
        </w:rPr>
        <w:t>виникненням алопеції на обмеженій площі, гіперкератозом, гіперплазією та лущенням, зберігається до кінця періоду спостереження у 2-х або більше піддослідних тварин, хімічна продукція повинна розглядатись як подразник.</w:t>
      </w:r>
    </w:p>
    <w:p w:rsidR="009268E2" w:rsidRPr="00C64F8E" w:rsidRDefault="009268E2" w:rsidP="009268E2">
      <w:pPr>
        <w:pStyle w:val="aff2"/>
        <w:spacing w:before="0" w:after="0"/>
        <w:ind w:left="0" w:firstLine="709"/>
        <w:rPr>
          <w:rFonts w:eastAsiaTheme="majorEastAsia"/>
          <w:i/>
          <w:color w:val="000000" w:themeColor="text1"/>
          <w:spacing w:val="-10"/>
          <w:kern w:val="28"/>
        </w:rPr>
      </w:pPr>
      <w:r w:rsidRPr="00C64F8E">
        <w:rPr>
          <w:color w:val="000000" w:themeColor="text1"/>
        </w:rPr>
        <w:t xml:space="preserve">3.2.2.1.2.4. Реакції подразнення шкіри у тварин під час дослідження можуть бути різними, як і у випадку ураження шкіри. Окремий критерій подразнення охоплює випадки, за яких виникає серйозна реакція подразнення, але менша, ніж середнє значення критерія для позитивного результату дослідження. Наприклад, досліджувана хімічна продукція може бути віднесена до хімічної продукції, яка спричиняє подразнення шкіри, якщо принаймні 1 з 3 піддослідних тварин продемонструвала дуже високий середній показник під час дослідження, включно з пошкодженнями, які зберігаються до </w:t>
      </w:r>
      <w:r w:rsidRPr="00C64F8E">
        <w:rPr>
          <w:color w:val="000000" w:themeColor="text1"/>
        </w:rPr>
        <w:lastRenderedPageBreak/>
        <w:t>кінця періоду спостереження, тривалість якого, як правило, складає 14 днів. Інші реакції також можуть задовольняти цей критерій. Проте слід переконатися у тому, що такі реакції є результатом впливу досліджуваної хімічної продукції.</w:t>
      </w:r>
    </w:p>
    <w:p w:rsidR="009268E2" w:rsidRPr="00C64F8E" w:rsidRDefault="009268E2" w:rsidP="00C32F40">
      <w:pPr>
        <w:pStyle w:val="af3"/>
        <w:ind w:firstLine="7371"/>
        <w:jc w:val="left"/>
        <w:rPr>
          <w:color w:val="000000" w:themeColor="text1"/>
        </w:rPr>
      </w:pPr>
      <w:r w:rsidRPr="00C64F8E">
        <w:rPr>
          <w:color w:val="000000" w:themeColor="text1"/>
        </w:rPr>
        <w:t>Таблиця 3.2.2</w:t>
      </w:r>
    </w:p>
    <w:p w:rsidR="009268E2" w:rsidRPr="00C64F8E" w:rsidRDefault="009268E2" w:rsidP="009268E2">
      <w:pPr>
        <w:pStyle w:val="af3"/>
        <w:ind w:left="708" w:firstLine="708"/>
        <w:rPr>
          <w:color w:val="000000" w:themeColor="text1"/>
        </w:rPr>
      </w:pPr>
      <w:r w:rsidRPr="00C64F8E">
        <w:rPr>
          <w:color w:val="000000" w:themeColor="text1"/>
        </w:rPr>
        <w:t xml:space="preserve">Категорія </w:t>
      </w:r>
      <w:r w:rsidR="007B3B2A" w:rsidRPr="00C64F8E">
        <w:rPr>
          <w:color w:val="000000" w:themeColor="text1"/>
        </w:rPr>
        <w:t>у межах класу небезпечності «хімічна продукція, яка спричиняє ураження (подразнення) шкіри»</w:t>
      </w:r>
      <w:r w:rsidRPr="00C64F8E">
        <w:rPr>
          <w:color w:val="000000" w:themeColor="text1"/>
        </w:rPr>
        <w:t xml:space="preserve"> (</w:t>
      </w:r>
      <w:r w:rsidRPr="00C64F8E">
        <w:rPr>
          <w:rStyle w:val="af7"/>
          <w:color w:val="000000" w:themeColor="text1"/>
        </w:rPr>
        <w:footnoteReference w:customMarkFollows="1" w:id="13"/>
        <w:t>*</w:t>
      </w:r>
      <w:r w:rsidRPr="00C64F8E">
        <w:rPr>
          <w:color w:val="000000" w:themeColor="text1"/>
        </w:rPr>
        <w:t>)</w:t>
      </w:r>
    </w:p>
    <w:tbl>
      <w:tblPr>
        <w:tblStyle w:val="a6"/>
        <w:tblW w:w="5000" w:type="pct"/>
        <w:tblLook w:val="04A0" w:firstRow="1" w:lastRow="0" w:firstColumn="1" w:lastColumn="0" w:noHBand="0" w:noVBand="1"/>
      </w:tblPr>
      <w:tblGrid>
        <w:gridCol w:w="1936"/>
        <w:gridCol w:w="7409"/>
      </w:tblGrid>
      <w:tr w:rsidR="009268E2" w:rsidRPr="00C64F8E" w:rsidTr="007B3B2A">
        <w:tc>
          <w:tcPr>
            <w:tcW w:w="1036" w:type="pct"/>
          </w:tcPr>
          <w:p w:rsidR="009268E2" w:rsidRPr="00C64F8E" w:rsidRDefault="009268E2" w:rsidP="00D64C9B">
            <w:pPr>
              <w:spacing w:before="0" w:after="0"/>
              <w:ind w:firstLine="0"/>
              <w:jc w:val="left"/>
              <w:rPr>
                <w:b/>
                <w:sz w:val="24"/>
                <w:szCs w:val="24"/>
              </w:rPr>
            </w:pPr>
            <w:r w:rsidRPr="00C64F8E">
              <w:rPr>
                <w:b/>
                <w:sz w:val="24"/>
                <w:szCs w:val="24"/>
              </w:rPr>
              <w:t>Категорія</w:t>
            </w:r>
          </w:p>
        </w:tc>
        <w:tc>
          <w:tcPr>
            <w:tcW w:w="3964" w:type="pct"/>
          </w:tcPr>
          <w:p w:rsidR="009268E2" w:rsidRPr="00C64F8E" w:rsidRDefault="009268E2" w:rsidP="00D64C9B">
            <w:pPr>
              <w:spacing w:before="0" w:after="0"/>
              <w:ind w:firstLine="0"/>
              <w:jc w:val="left"/>
              <w:rPr>
                <w:b/>
                <w:sz w:val="24"/>
                <w:szCs w:val="24"/>
              </w:rPr>
            </w:pPr>
            <w:r w:rsidRPr="00C64F8E">
              <w:rPr>
                <w:b/>
                <w:sz w:val="24"/>
                <w:szCs w:val="24"/>
              </w:rPr>
              <w:t>Критерії</w:t>
            </w:r>
          </w:p>
        </w:tc>
      </w:tr>
      <w:tr w:rsidR="009268E2" w:rsidRPr="00C64F8E" w:rsidTr="007B3B2A">
        <w:tc>
          <w:tcPr>
            <w:tcW w:w="1036" w:type="pct"/>
            <w:vMerge w:val="restart"/>
          </w:tcPr>
          <w:p w:rsidR="009268E2" w:rsidRPr="00C64F8E" w:rsidRDefault="009268E2" w:rsidP="00D64C9B">
            <w:pPr>
              <w:spacing w:before="0" w:after="0"/>
              <w:ind w:firstLine="0"/>
              <w:jc w:val="left"/>
              <w:rPr>
                <w:sz w:val="24"/>
                <w:szCs w:val="24"/>
              </w:rPr>
            </w:pPr>
            <w:r w:rsidRPr="00C64F8E">
              <w:rPr>
                <w:sz w:val="24"/>
                <w:szCs w:val="24"/>
              </w:rPr>
              <w:t>Хімічна продукція, яка спричиняє подразнення шкіри (Категорія 2)</w:t>
            </w:r>
          </w:p>
        </w:tc>
        <w:tc>
          <w:tcPr>
            <w:tcW w:w="3964" w:type="pct"/>
          </w:tcPr>
          <w:p w:rsidR="009268E2" w:rsidRPr="00C64F8E" w:rsidRDefault="009268E2" w:rsidP="00D64C9B">
            <w:pPr>
              <w:spacing w:before="0" w:after="0"/>
              <w:ind w:firstLine="0"/>
              <w:jc w:val="left"/>
              <w:rPr>
                <w:sz w:val="24"/>
                <w:szCs w:val="24"/>
              </w:rPr>
            </w:pPr>
            <w:r w:rsidRPr="00C64F8E">
              <w:rPr>
                <w:sz w:val="24"/>
                <w:szCs w:val="24"/>
              </w:rPr>
              <w:t>1) Середнє значення ≥ 2,3 та ≤ 4,0 для еритеми / струпу або для набряку у принаймні 2 з 3 піддослідних тварин через 24, 48 та 72 години після видалення пов’язки, або, у разі сповільненої реакції, протягом 3 календарних днів після початку шкірної реакції; або</w:t>
            </w:r>
          </w:p>
        </w:tc>
      </w:tr>
      <w:tr w:rsidR="009268E2" w:rsidRPr="00C64F8E" w:rsidTr="007B3B2A">
        <w:tc>
          <w:tcPr>
            <w:tcW w:w="1036" w:type="pct"/>
            <w:vMerge/>
          </w:tcPr>
          <w:p w:rsidR="009268E2" w:rsidRPr="00C64F8E" w:rsidRDefault="009268E2" w:rsidP="00D64C9B">
            <w:pPr>
              <w:spacing w:before="0" w:after="0"/>
              <w:ind w:firstLine="0"/>
              <w:jc w:val="left"/>
              <w:rPr>
                <w:sz w:val="24"/>
                <w:szCs w:val="24"/>
              </w:rPr>
            </w:pPr>
          </w:p>
        </w:tc>
        <w:tc>
          <w:tcPr>
            <w:tcW w:w="3964" w:type="pct"/>
          </w:tcPr>
          <w:p w:rsidR="009268E2" w:rsidRPr="00C64F8E" w:rsidRDefault="009268E2" w:rsidP="00D64C9B">
            <w:pPr>
              <w:spacing w:before="0" w:after="0"/>
              <w:ind w:firstLine="0"/>
              <w:jc w:val="left"/>
              <w:rPr>
                <w:sz w:val="24"/>
                <w:szCs w:val="24"/>
              </w:rPr>
            </w:pPr>
            <w:r w:rsidRPr="00C64F8E">
              <w:rPr>
                <w:sz w:val="24"/>
                <w:szCs w:val="24"/>
              </w:rPr>
              <w:t>2) Запалення, яке зберігається до кінця періоду спостереження, тривалість якого, як правило, складає 14 днів, у принаймні 2 піддослідних тварин, особливо зважаючи на виникнення алопеції на обмеженій площі, гіперкератозу, гіперплазії та лущення; або</w:t>
            </w:r>
          </w:p>
        </w:tc>
      </w:tr>
      <w:tr w:rsidR="009268E2" w:rsidRPr="00C64F8E" w:rsidTr="007B3B2A">
        <w:tc>
          <w:tcPr>
            <w:tcW w:w="1036" w:type="pct"/>
            <w:vMerge/>
          </w:tcPr>
          <w:p w:rsidR="009268E2" w:rsidRPr="00C64F8E" w:rsidRDefault="009268E2" w:rsidP="00D64C9B">
            <w:pPr>
              <w:spacing w:before="0" w:after="0"/>
              <w:ind w:firstLine="0"/>
              <w:jc w:val="left"/>
              <w:rPr>
                <w:sz w:val="24"/>
                <w:szCs w:val="24"/>
              </w:rPr>
            </w:pPr>
          </w:p>
        </w:tc>
        <w:tc>
          <w:tcPr>
            <w:tcW w:w="3964" w:type="pct"/>
          </w:tcPr>
          <w:p w:rsidR="009268E2" w:rsidRPr="00C64F8E" w:rsidRDefault="009268E2" w:rsidP="00D64C9B">
            <w:pPr>
              <w:spacing w:before="0" w:after="0"/>
              <w:ind w:firstLine="0"/>
              <w:jc w:val="left"/>
              <w:rPr>
                <w:sz w:val="24"/>
                <w:szCs w:val="24"/>
              </w:rPr>
            </w:pPr>
            <w:r w:rsidRPr="00C64F8E">
              <w:rPr>
                <w:sz w:val="24"/>
                <w:szCs w:val="24"/>
              </w:rPr>
              <w:t>3) У деяких випадках, коли існують явні відмінності у реакціях тварин, з дуже визначеними позитивними ефектами, пов’язаними з впливом хімічної продукції, у однієї піддослідної тварини, однак, які є меншими від критеріїв, наведених вище.</w:t>
            </w:r>
          </w:p>
        </w:tc>
      </w:tr>
    </w:tbl>
    <w:p w:rsidR="009268E2" w:rsidRPr="00C64F8E" w:rsidRDefault="009268E2" w:rsidP="009268E2">
      <w:pPr>
        <w:pStyle w:val="aff2"/>
        <w:spacing w:before="0" w:after="0"/>
        <w:ind w:left="0" w:firstLine="709"/>
        <w:rPr>
          <w:color w:val="000000" w:themeColor="text1"/>
        </w:rPr>
      </w:pPr>
      <w:r w:rsidRPr="00C64F8E">
        <w:rPr>
          <w:color w:val="000000" w:themeColor="text1"/>
        </w:rPr>
        <w:t>3.2.2.1.2.5. Використання даних щодо впливу на людину розглядається у пунктах 3.2.1.2 та 3.2.2.2, а також у пунктах 1.1.1.3</w:t>
      </w:r>
      <w:r w:rsidR="007B3B2A" w:rsidRPr="00C64F8E">
        <w:rPr>
          <w:rStyle w:val="a4"/>
          <w:color w:val="000000" w:themeColor="text1"/>
          <w:u w:val="none"/>
        </w:rPr>
        <w:t xml:space="preserve"> - </w:t>
      </w:r>
      <w:r w:rsidRPr="00C64F8E">
        <w:rPr>
          <w:color w:val="000000" w:themeColor="text1"/>
        </w:rPr>
        <w:t>1.1.1.5 цього Додатка.</w:t>
      </w:r>
      <w:bookmarkStart w:id="79" w:name="_3.2.2.2._Класифікація_небезпеки"/>
      <w:bookmarkEnd w:id="79"/>
    </w:p>
    <w:p w:rsidR="009268E2" w:rsidRPr="00C64F8E" w:rsidRDefault="00C32F40" w:rsidP="009268E2">
      <w:pPr>
        <w:pStyle w:val="aff2"/>
        <w:spacing w:before="0" w:after="0"/>
        <w:ind w:left="0" w:firstLine="709"/>
        <w:rPr>
          <w:color w:val="000000" w:themeColor="text1"/>
        </w:rPr>
      </w:pPr>
      <w:r w:rsidRPr="00C64F8E">
        <w:rPr>
          <w:color w:val="000000" w:themeColor="text1"/>
        </w:rPr>
        <w:t xml:space="preserve">3.2.2.2. </w:t>
      </w:r>
      <w:r w:rsidR="00EF151F" w:rsidRPr="00C64F8E">
        <w:rPr>
          <w:color w:val="000000" w:themeColor="text1"/>
        </w:rPr>
        <w:t>Класифікація небезпечності</w:t>
      </w:r>
      <w:r w:rsidR="009268E2" w:rsidRPr="00C64F8E">
        <w:rPr>
          <w:color w:val="000000" w:themeColor="text1"/>
        </w:rPr>
        <w:t xml:space="preserve"> із застосуванням багаторівневого підходу</w:t>
      </w:r>
      <w:bookmarkStart w:id="80" w:name="_3.2.2.2.1._Слід_враховувати"/>
      <w:bookmarkEnd w:id="80"/>
    </w:p>
    <w:p w:rsidR="009268E2" w:rsidRPr="00C64F8E" w:rsidRDefault="009268E2" w:rsidP="009268E2">
      <w:pPr>
        <w:pStyle w:val="aff2"/>
        <w:spacing w:before="0" w:after="0"/>
        <w:ind w:left="0" w:firstLine="709"/>
        <w:rPr>
          <w:color w:val="000000" w:themeColor="text1"/>
        </w:rPr>
      </w:pPr>
      <w:r w:rsidRPr="00C64F8E">
        <w:rPr>
          <w:color w:val="000000" w:themeColor="text1"/>
        </w:rPr>
        <w:t>3.2.2.2.1. Необхідно розглянути можливість застосування багаторівневого підходу до оцінки первинної інформації. Водночас слід враховувати, що не всі дані можуть бути релевантними.</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3.2.2.2.2. У першу чергу </w:t>
      </w:r>
      <w:r w:rsidRPr="00C64F8E">
        <w:rPr>
          <w:rFonts w:eastAsia="Times New Roman"/>
          <w:color w:val="000000" w:themeColor="text1"/>
          <w:lang w:eastAsia="uk-UA"/>
        </w:rPr>
        <w:t>повинні</w:t>
      </w:r>
      <w:r w:rsidRPr="00C64F8E">
        <w:rPr>
          <w:color w:val="000000" w:themeColor="text1"/>
        </w:rPr>
        <w:t xml:space="preserve"> оцінюватись наявні дані щодо впливу хімічної продукції на людей і тварин, включно з інформацією про результати однократного та багатократного впливу, оскільки ці дані надають інформацію, яка безпосередньо пов’язана з ефектами, які виникають на шкірі. </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Належним методом для проведення нових випробувань на тваринах </w:t>
      </w:r>
      <w:r w:rsidRPr="00C64F8E">
        <w:rPr>
          <w:i/>
          <w:color w:val="000000" w:themeColor="text1"/>
          <w:lang w:val="en-US"/>
        </w:rPr>
        <w:t>in</w:t>
      </w:r>
      <w:r w:rsidRPr="00C64F8E">
        <w:rPr>
          <w:i/>
          <w:color w:val="000000" w:themeColor="text1"/>
        </w:rPr>
        <w:t xml:space="preserve"> </w:t>
      </w:r>
      <w:r w:rsidRPr="00C64F8E">
        <w:rPr>
          <w:i/>
          <w:color w:val="000000" w:themeColor="text1"/>
          <w:lang w:val="en-US"/>
        </w:rPr>
        <w:t>vivo</w:t>
      </w:r>
      <w:r w:rsidRPr="00C64F8E">
        <w:rPr>
          <w:color w:val="000000" w:themeColor="text1"/>
        </w:rPr>
        <w:t xml:space="preserve"> для отримання показників щодо пошкодження/ подразнення шкіри є наступний метод відповідно до Керівництва з випробувань ОЕСР № 404 Гостре пошкодження/ подразнення шкіри або ідентичного національних стандарту.</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3.2.2.2.3. Для </w:t>
      </w:r>
      <w:r w:rsidR="00EF151F" w:rsidRPr="00C64F8E">
        <w:rPr>
          <w:color w:val="000000" w:themeColor="text1"/>
        </w:rPr>
        <w:t>класифікації небезпечності</w:t>
      </w:r>
      <w:r w:rsidRPr="00C64F8E">
        <w:rPr>
          <w:color w:val="000000" w:themeColor="text1"/>
        </w:rPr>
        <w:t xml:space="preserve"> можуть бути застосовані дані щодо гострої токсичності хімічної продукції при впливі на організм людини через шкіру. Якщо хімічна речовина проявляє високотоксичну дію при впливі на організм людини через шкіру, то проведення досліджень її корозійної (пошкоджуючої) чи подразнюючої дії на шкіру є недоцільним, оскільки кількість досліджуваної хімічної речовини, яку необхідно застосувати, буде значно перевищувати токсичну дозу і, відповідно, призведе до смерті </w:t>
      </w:r>
      <w:r w:rsidRPr="00C64F8E">
        <w:rPr>
          <w:color w:val="000000" w:themeColor="text1"/>
        </w:rPr>
        <w:lastRenderedPageBreak/>
        <w:t xml:space="preserve">піддослідних тварин. Коли під час досліджень гострої токсичності спостерігається ураження/подразнення шкіри, і ці результати спостерігаються до граничної дози, ці дані можуть бути використані для </w:t>
      </w:r>
      <w:r w:rsidR="00EF151F" w:rsidRPr="00C64F8E">
        <w:rPr>
          <w:color w:val="000000" w:themeColor="text1"/>
        </w:rPr>
        <w:t>класифікації небезпечності</w:t>
      </w:r>
      <w:r w:rsidRPr="00C64F8E">
        <w:rPr>
          <w:color w:val="000000" w:themeColor="text1"/>
        </w:rPr>
        <w:t xml:space="preserve"> за умови, що використані розчини та піддослідні види є еквівалентними. Тверді речовини (порошки) можуть спричинити ефект ураження/подразнення у разі їх зволоження або контакту зі зволоженою шкірою/слизовою оболонкою. </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3.2.2.2.4. Для допомоги в прийнятті рішень щодо </w:t>
      </w:r>
      <w:r w:rsidR="00EF151F" w:rsidRPr="00C64F8E">
        <w:rPr>
          <w:color w:val="000000" w:themeColor="text1"/>
        </w:rPr>
        <w:t>класифікації небезпечності</w:t>
      </w:r>
      <w:r w:rsidRPr="00C64F8E">
        <w:rPr>
          <w:color w:val="000000" w:themeColor="text1"/>
        </w:rPr>
        <w:t xml:space="preserve"> </w:t>
      </w:r>
      <w:r w:rsidRPr="00C64F8E">
        <w:rPr>
          <w:rFonts w:eastAsia="Times New Roman"/>
          <w:color w:val="000000" w:themeColor="text1"/>
          <w:lang w:eastAsia="uk-UA"/>
        </w:rPr>
        <w:t>повинні</w:t>
      </w:r>
      <w:r w:rsidRPr="00C64F8E">
        <w:rPr>
          <w:color w:val="000000" w:themeColor="text1"/>
        </w:rPr>
        <w:t xml:space="preserve"> використовуватись валідовані та прийняті результати альтернативних досліджень </w:t>
      </w:r>
      <w:r w:rsidRPr="00C64F8E">
        <w:rPr>
          <w:i/>
          <w:color w:val="000000" w:themeColor="text1"/>
        </w:rPr>
        <w:t>in vitro</w:t>
      </w:r>
      <w:r w:rsidRPr="00C64F8E">
        <w:rPr>
          <w:color w:val="000000" w:themeColor="text1"/>
        </w:rPr>
        <w:t>.</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Належними методами для проведення нових випробувань на тваринах </w:t>
      </w:r>
      <w:r w:rsidRPr="00C64F8E">
        <w:rPr>
          <w:i/>
          <w:color w:val="000000" w:themeColor="text1"/>
        </w:rPr>
        <w:t>in vi</w:t>
      </w:r>
      <w:r w:rsidRPr="00C64F8E">
        <w:rPr>
          <w:i/>
          <w:color w:val="000000" w:themeColor="text1"/>
          <w:lang w:val="en-US"/>
        </w:rPr>
        <w:t>tro</w:t>
      </w:r>
      <w:r w:rsidRPr="00C64F8E">
        <w:rPr>
          <w:color w:val="000000" w:themeColor="text1"/>
        </w:rPr>
        <w:t xml:space="preserve"> для отримання показників щодо пошкодження/ подразнення шкіри є наступні методи відповідно до Керівництв з випробувань ОЕСР або ідентичних національних стандартів: Керівництво з випробувань ОЕСР № 430: In vitro корозія шкіри: підшкірний тест на електричну стійкість (TER), Керівництво з випробувань ОЕСР №431 In vitro корозія шкіри: Метод випробувань на відтвореному епідермісі людини (RHE), Керівництво з випробувань ОЕСР № 435 In Vitro Метод випробувань пошкодження шкіри з використанням мембранного бар’єру, Керівництво з випробувань ОЕСР № 439 – In vitro подразнення шкіри: Метод випробувань на відтвореному епідермісі людини (RHE).</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3.2.2.2.5. Аналогічно, граничні значення pH, такі як ≤ 2 та ≥ 11,5, можуть свідчити про потенційну можливість спричиняти несприятливі ефекти на шкірі, особливо за наявності значного лужного або кислотного резерву (буферної ємності). У цілому очікується, що такі речовини будуть спричиняти на шкірі значні ефекти. За відсутності будь-якої іншої інформації хімічна речовина розглядається як така, яка спричиняє ураження шкіри («Хімічна продукція, яка спричиняє ураження шкіри» Категорії 1), якщо вона має pH ≤ 2 або pH ≥ 11,5. Однак, якщо розгляд лужного або кислотного резерву припускає, що хімічна речовина може не бути корозійною, не зважаючи на низький або високий показник pH, це має бути підтверджено іншими даними, бажано результатами відповідного валідованого дослідження </w:t>
      </w:r>
      <w:r w:rsidRPr="00C64F8E">
        <w:rPr>
          <w:i/>
          <w:color w:val="000000" w:themeColor="text1"/>
        </w:rPr>
        <w:t>in vitro</w:t>
      </w:r>
      <w:r w:rsidRPr="00C64F8E">
        <w:rPr>
          <w:color w:val="000000" w:themeColor="text1"/>
        </w:rPr>
        <w:t xml:space="preserve">. </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3.2.2.2.6. У деяких випадках для прийняття рішення щодо </w:t>
      </w:r>
      <w:r w:rsidR="00EF151F" w:rsidRPr="00C64F8E">
        <w:rPr>
          <w:color w:val="000000" w:themeColor="text1"/>
        </w:rPr>
        <w:t>класифікації небезпечності</w:t>
      </w:r>
      <w:r w:rsidRPr="00C64F8E">
        <w:rPr>
          <w:color w:val="000000" w:themeColor="text1"/>
        </w:rPr>
        <w:t xml:space="preserve"> можна отримати достатню інформацію стосовно структурно близьких хімічних речовин. </w:t>
      </w:r>
    </w:p>
    <w:p w:rsidR="009268E2" w:rsidRPr="00C64F8E" w:rsidRDefault="009268E2" w:rsidP="009268E2">
      <w:pPr>
        <w:pStyle w:val="aff2"/>
        <w:spacing w:before="0" w:after="0"/>
        <w:ind w:left="0" w:firstLine="709"/>
        <w:rPr>
          <w:color w:val="000000" w:themeColor="text1"/>
        </w:rPr>
      </w:pPr>
      <w:r w:rsidRPr="00C64F8E">
        <w:rPr>
          <w:color w:val="000000" w:themeColor="text1"/>
        </w:rPr>
        <w:t>3.2.2.2.7. Багаторівневий підхід передбачає використання належних керівництв щодо опрацювання наявної інформації щодо тієї чи іншої хімічної речовини та прийняття обґрунтованого рішення на основі підходу ваги доказів при проведені оцінки небезпе</w:t>
      </w:r>
      <w:r w:rsidR="00B72D50" w:rsidRPr="00C64F8E">
        <w:rPr>
          <w:color w:val="000000" w:themeColor="text1"/>
        </w:rPr>
        <w:t>чності</w:t>
      </w:r>
      <w:r w:rsidRPr="00C64F8E">
        <w:rPr>
          <w:color w:val="000000" w:themeColor="text1"/>
        </w:rPr>
        <w:t xml:space="preserve"> та </w:t>
      </w:r>
      <w:r w:rsidR="00EF151F" w:rsidRPr="00C64F8E">
        <w:rPr>
          <w:color w:val="000000" w:themeColor="text1"/>
        </w:rPr>
        <w:t>класифікації небезпечності</w:t>
      </w:r>
      <w:r w:rsidRPr="00C64F8E">
        <w:rPr>
          <w:color w:val="000000" w:themeColor="text1"/>
        </w:rPr>
        <w:t xml:space="preserve">. </w:t>
      </w:r>
    </w:p>
    <w:p w:rsidR="009268E2" w:rsidRPr="00C64F8E" w:rsidRDefault="009268E2" w:rsidP="009268E2">
      <w:pPr>
        <w:pStyle w:val="aff6"/>
        <w:spacing w:before="0" w:after="0"/>
        <w:ind w:left="0" w:firstLine="709"/>
        <w:rPr>
          <w:color w:val="000000" w:themeColor="text1"/>
        </w:rPr>
      </w:pPr>
      <w:r w:rsidRPr="00C64F8E">
        <w:rPr>
          <w:color w:val="000000" w:themeColor="text1"/>
        </w:rPr>
        <w:t>Хоча така інформація може бути отримана в результаті оцінки окремих параметрів в межах одного етапу (див. пункт 3.2.2.2.1 цього Додатка), наявна інформація повинна розглядатись у сукупності із застосуванням підходу ваги доказів. У першу чергу це стосується випадків, коли є розходження в даних за деякими параметрами.</w:t>
      </w:r>
    </w:p>
    <w:p w:rsidR="009268E2" w:rsidRPr="00C64F8E" w:rsidRDefault="009268E2" w:rsidP="009268E2">
      <w:pPr>
        <w:pStyle w:val="aff2"/>
        <w:spacing w:before="0" w:after="0"/>
        <w:ind w:left="0" w:firstLine="709"/>
        <w:rPr>
          <w:color w:val="000000" w:themeColor="text1"/>
        </w:rPr>
      </w:pPr>
      <w:r w:rsidRPr="00C64F8E">
        <w:rPr>
          <w:color w:val="000000" w:themeColor="text1"/>
        </w:rPr>
        <w:lastRenderedPageBreak/>
        <w:t xml:space="preserve">3.2.3. </w:t>
      </w:r>
      <w:r w:rsidRPr="00C64F8E">
        <w:rPr>
          <w:color w:val="000000" w:themeColor="text1"/>
        </w:rPr>
        <w:tab/>
        <w:t xml:space="preserve">Критерії </w:t>
      </w:r>
      <w:r w:rsidR="00EF151F" w:rsidRPr="00C64F8E">
        <w:rPr>
          <w:color w:val="000000" w:themeColor="text1"/>
        </w:rPr>
        <w:t>класифікації небезпечності</w:t>
      </w:r>
      <w:r w:rsidRPr="00C64F8E">
        <w:rPr>
          <w:color w:val="000000" w:themeColor="text1"/>
        </w:rPr>
        <w:t xml:space="preserve"> для сумішей </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3.2.3.1. </w:t>
      </w:r>
      <w:r w:rsidR="00EF151F" w:rsidRPr="00C64F8E">
        <w:rPr>
          <w:color w:val="000000" w:themeColor="text1"/>
        </w:rPr>
        <w:t>Класифікація небезпечності</w:t>
      </w:r>
      <w:r w:rsidRPr="00C64F8E">
        <w:rPr>
          <w:color w:val="000000" w:themeColor="text1"/>
        </w:rPr>
        <w:t xml:space="preserve"> сумішей, якщо наявна інформація щодо суміші в цілому</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3.2.3.1.1. Для </w:t>
      </w:r>
      <w:r w:rsidR="00EF151F" w:rsidRPr="00C64F8E">
        <w:rPr>
          <w:color w:val="000000" w:themeColor="text1"/>
        </w:rPr>
        <w:t>класифікація небезпечності</w:t>
      </w:r>
      <w:r w:rsidRPr="00C64F8E">
        <w:rPr>
          <w:color w:val="000000" w:themeColor="text1"/>
        </w:rPr>
        <w:t xml:space="preserve"> суміші слід застосовувати критерії </w:t>
      </w:r>
      <w:r w:rsidR="007B3B2A" w:rsidRPr="00C64F8E">
        <w:rPr>
          <w:color w:val="000000" w:themeColor="text1"/>
        </w:rPr>
        <w:t>класифікації</w:t>
      </w:r>
      <w:r w:rsidRPr="00C64F8E">
        <w:rPr>
          <w:color w:val="000000" w:themeColor="text1"/>
        </w:rPr>
        <w:t xml:space="preserve"> хімічних речовин та враховувати багаторівневий підхід до оцінки даних для цього </w:t>
      </w:r>
      <w:r w:rsidR="00DE17F9" w:rsidRPr="00C64F8E">
        <w:rPr>
          <w:color w:val="000000" w:themeColor="text1"/>
        </w:rPr>
        <w:t>класу небезпечності</w:t>
      </w:r>
      <w:r w:rsidRPr="00C64F8E">
        <w:rPr>
          <w:color w:val="000000" w:themeColor="text1"/>
        </w:rPr>
        <w:t>.</w:t>
      </w:r>
    </w:p>
    <w:p w:rsidR="009268E2" w:rsidRPr="00C64F8E" w:rsidRDefault="009268E2" w:rsidP="009268E2">
      <w:pPr>
        <w:pStyle w:val="aff2"/>
        <w:spacing w:before="0" w:after="0"/>
        <w:ind w:left="0" w:firstLine="709"/>
        <w:rPr>
          <w:color w:val="000000" w:themeColor="text1"/>
        </w:rPr>
      </w:pPr>
      <w:bookmarkStart w:id="81" w:name="_3.2.3.1.2._При_підготовці"/>
      <w:bookmarkEnd w:id="81"/>
      <w:r w:rsidRPr="00C64F8E">
        <w:rPr>
          <w:color w:val="000000" w:themeColor="text1"/>
        </w:rPr>
        <w:t xml:space="preserve">3.2.3.1.2. З метою забезпечення проведення точної </w:t>
      </w:r>
      <w:r w:rsidR="00EF151F" w:rsidRPr="00C64F8E">
        <w:rPr>
          <w:color w:val="000000" w:themeColor="text1"/>
        </w:rPr>
        <w:t>класифікації небезпечності</w:t>
      </w:r>
      <w:r w:rsidRPr="00C64F8E">
        <w:rPr>
          <w:color w:val="000000" w:themeColor="text1"/>
        </w:rPr>
        <w:t xml:space="preserve">, а також запобігання проведенню непотрібних досліджень на тваринах, при розгляді результатів досліджень щодо суміші рекомендується застосовувати багаторівневий підхід ваги доказів відповідно до пункту 3.2.1.2 та пункту 3.2.2.2 цього Додатка. За відсутності будь-якої іншої інформації суміш розглядається як така, яка спричиняє ураження шкіри («Хімічна </w:t>
      </w:r>
      <w:r w:rsidR="001276CE" w:rsidRPr="00C64F8E">
        <w:rPr>
          <w:color w:val="000000" w:themeColor="text1"/>
        </w:rPr>
        <w:t>продукція, яка спричиняє ураження (подразнення) шкіри</w:t>
      </w:r>
      <w:r w:rsidRPr="00C64F8E">
        <w:rPr>
          <w:color w:val="000000" w:themeColor="text1"/>
        </w:rPr>
        <w:t xml:space="preserve">» Категорії 1), якщо вона має pH ≤ 2 або pH ≥ 11,5. Однак, якщо після розгляду лужного або кислотного резерву можна припустити, що хімічна речовина може не бути корозійною, не зважаючи на низький або високий показник pH, це повинно підтверджуватись іншими даними, бажано результатами відповідних валідованих досліджень </w:t>
      </w:r>
      <w:r w:rsidRPr="00C64F8E">
        <w:rPr>
          <w:i/>
          <w:color w:val="000000" w:themeColor="text1"/>
        </w:rPr>
        <w:t>in vitro</w:t>
      </w:r>
      <w:r w:rsidRPr="00C64F8E">
        <w:rPr>
          <w:color w:val="000000" w:themeColor="text1"/>
        </w:rPr>
        <w:t xml:space="preserve">. </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3.2.3.2. </w:t>
      </w:r>
      <w:r w:rsidR="00EF151F" w:rsidRPr="00C64F8E">
        <w:rPr>
          <w:color w:val="000000" w:themeColor="text1"/>
        </w:rPr>
        <w:t>Класифікація небезпечності</w:t>
      </w:r>
      <w:r w:rsidRPr="00C64F8E">
        <w:rPr>
          <w:color w:val="000000" w:themeColor="text1"/>
        </w:rPr>
        <w:t xml:space="preserve"> сумішей, якщо відсутні дані для суміші в цілому: принципи екстраполяції</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3.2.3.2.1. Якщо суміш в цілому не досліджувалась щодо визначення її здатності спричиняти ураження/подразнення шкіри, але наявні дані щодо окремих компонентів суміші та результати відповідних досліджень подібних сумішей, ці дані </w:t>
      </w:r>
      <w:r w:rsidRPr="00C64F8E">
        <w:rPr>
          <w:rFonts w:eastAsia="Times New Roman"/>
          <w:color w:val="000000" w:themeColor="text1"/>
          <w:lang w:eastAsia="uk-UA"/>
        </w:rPr>
        <w:t>повинні</w:t>
      </w:r>
      <w:r w:rsidRPr="00C64F8E">
        <w:rPr>
          <w:color w:val="000000" w:themeColor="text1"/>
        </w:rPr>
        <w:t xml:space="preserve"> використовуватись для проведення </w:t>
      </w:r>
      <w:r w:rsidR="00EF151F" w:rsidRPr="00C64F8E">
        <w:rPr>
          <w:color w:val="000000" w:themeColor="text1"/>
        </w:rPr>
        <w:t>класифікації небезпечності</w:t>
      </w:r>
      <w:r w:rsidRPr="00C64F8E">
        <w:rPr>
          <w:color w:val="000000" w:themeColor="text1"/>
        </w:rPr>
        <w:t xml:space="preserve"> відповідно до правил екстраполяції як зазначено у пункті 1.1.3 цього Додатка.</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3.2.3.3. </w:t>
      </w:r>
      <w:r w:rsidR="00EF151F" w:rsidRPr="00C64F8E">
        <w:rPr>
          <w:color w:val="000000" w:themeColor="text1"/>
        </w:rPr>
        <w:t>Класифікація небезпечності</w:t>
      </w:r>
      <w:r w:rsidRPr="00C64F8E">
        <w:rPr>
          <w:color w:val="000000" w:themeColor="text1"/>
        </w:rPr>
        <w:t xml:space="preserve"> сумішей, якщо наявна інформація для деяких або усіх компонентів суміші</w:t>
      </w:r>
    </w:p>
    <w:p w:rsidR="009268E2" w:rsidRPr="00C64F8E" w:rsidRDefault="009268E2" w:rsidP="009268E2">
      <w:pPr>
        <w:pStyle w:val="aff2"/>
        <w:spacing w:before="0" w:after="0"/>
        <w:ind w:left="0" w:firstLine="709"/>
        <w:rPr>
          <w:color w:val="000000" w:themeColor="text1"/>
        </w:rPr>
      </w:pPr>
      <w:bookmarkStart w:id="82" w:name="_3.2.3.3.1._Для_використання"/>
      <w:bookmarkEnd w:id="82"/>
      <w:r w:rsidRPr="00C64F8E">
        <w:rPr>
          <w:color w:val="000000" w:themeColor="text1"/>
        </w:rPr>
        <w:t xml:space="preserve">3.2.3.3.1. Для використання усіх наявних даних для цілей </w:t>
      </w:r>
      <w:r w:rsidR="00EF151F" w:rsidRPr="00C64F8E">
        <w:rPr>
          <w:color w:val="000000" w:themeColor="text1"/>
        </w:rPr>
        <w:t>класифікації небезпечності</w:t>
      </w:r>
      <w:r w:rsidRPr="00C64F8E">
        <w:rPr>
          <w:color w:val="000000" w:themeColor="text1"/>
        </w:rPr>
        <w:t xml:space="preserve"> сумішей на предмет ураження/подразнення шкіри, необхідно виходити із наступного припущення і у належних випадках застосовувати його при багаторівневому підході:</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«Суттєві компоненти» – це ті компоненти суміші, які присутні у концентраціях ≥ 1 % (за масою для твердих речовин, рідин, пилу, туману і пари і за об’ємом для газів), якщо немає підстави вважати (наприклад, у разі наявності у складі суміші компонентів, які спричиняють ураження шкіри), що компонент, присутній у концентрації &lt; 1%, все ще може бути суттєвим для проведення класифікації суміші </w:t>
      </w:r>
      <w:r w:rsidR="00BF7DEE" w:rsidRPr="00C64F8E">
        <w:rPr>
          <w:color w:val="000000" w:themeColor="text1"/>
        </w:rPr>
        <w:t>за класом небезпечності</w:t>
      </w:r>
      <w:r w:rsidRPr="00C64F8E">
        <w:rPr>
          <w:color w:val="000000" w:themeColor="text1"/>
        </w:rPr>
        <w:t xml:space="preserve"> «</w:t>
      </w:r>
      <w:r w:rsidR="00A46354" w:rsidRPr="00C64F8E">
        <w:rPr>
          <w:color w:val="000000" w:themeColor="text1"/>
        </w:rPr>
        <w:t>Хімічна продукція, яка спричиняє ураження (подразнення) шкіри</w:t>
      </w:r>
      <w:r w:rsidRPr="00C64F8E">
        <w:rPr>
          <w:color w:val="000000" w:themeColor="text1"/>
        </w:rPr>
        <w:t>».</w:t>
      </w:r>
    </w:p>
    <w:p w:rsidR="009268E2" w:rsidRPr="00C64F8E" w:rsidRDefault="009268E2" w:rsidP="009268E2">
      <w:pPr>
        <w:pStyle w:val="aff2"/>
        <w:spacing w:before="0" w:after="0"/>
        <w:ind w:left="0" w:firstLine="709"/>
        <w:rPr>
          <w:color w:val="000000" w:themeColor="text1"/>
        </w:rPr>
      </w:pPr>
      <w:bookmarkStart w:id="83" w:name="_3.2.3.3.2.__Взагалі,"/>
      <w:bookmarkEnd w:id="83"/>
      <w:r w:rsidRPr="00C64F8E">
        <w:rPr>
          <w:color w:val="000000" w:themeColor="text1"/>
        </w:rPr>
        <w:t>3.2.3.3.2.</w:t>
      </w:r>
      <w:r w:rsidR="00DE17F9" w:rsidRPr="00C64F8E">
        <w:rPr>
          <w:color w:val="000000" w:themeColor="text1"/>
        </w:rPr>
        <w:t xml:space="preserve"> </w:t>
      </w:r>
      <w:r w:rsidRPr="00C64F8E">
        <w:rPr>
          <w:color w:val="000000" w:themeColor="text1"/>
        </w:rPr>
        <w:t xml:space="preserve">Взагалі, підхід, який застосовується для класифікації сумішей </w:t>
      </w:r>
      <w:r w:rsidR="00BF7DEE" w:rsidRPr="00C64F8E">
        <w:rPr>
          <w:color w:val="000000" w:themeColor="text1"/>
        </w:rPr>
        <w:t>за класом небезпечності</w:t>
      </w:r>
      <w:r w:rsidRPr="00C64F8E">
        <w:rPr>
          <w:color w:val="000000" w:themeColor="text1"/>
        </w:rPr>
        <w:t xml:space="preserve"> «</w:t>
      </w:r>
      <w:r w:rsidR="00A46354" w:rsidRPr="00C64F8E">
        <w:rPr>
          <w:color w:val="000000" w:themeColor="text1"/>
        </w:rPr>
        <w:t>Хімічна продукція, яка спричиняє ураження (подразнення) шкіри</w:t>
      </w:r>
      <w:r w:rsidRPr="00C64F8E">
        <w:rPr>
          <w:color w:val="000000" w:themeColor="text1"/>
        </w:rPr>
        <w:t xml:space="preserve">», якщо дані наявні для усіх компонентів, але не для суміші в цілому, ґрунтується на теорії адитивності, яка полягає у тому, що кожен компонент, який спричиняє ураження або подразнення шкіри, впливає </w:t>
      </w:r>
      <w:r w:rsidRPr="00C64F8E">
        <w:rPr>
          <w:color w:val="000000" w:themeColor="text1"/>
        </w:rPr>
        <w:lastRenderedPageBreak/>
        <w:t>на загальні корозійні або подразнюючі властивості суміші пропорційно до свого потенціалу та концентрації. До компонентів суміші, які спричиняють ураження шкіри, застосовується посилюючий коефіцієнт 10 у разі, коли їх концентрація є нижчою від загального ліміту концентрації для віднесення до Категорії 1, однак сприятиме класифікації цієї суміші як такої, яка спричиняє подразнення шкіри. Суміш класифікується як «</w:t>
      </w:r>
      <w:r w:rsidR="00A46354" w:rsidRPr="00C64F8E">
        <w:rPr>
          <w:color w:val="000000" w:themeColor="text1"/>
        </w:rPr>
        <w:t>Хімічна продукція, яка спричиняє ураження (подразнення) шкіри</w:t>
      </w:r>
      <w:r w:rsidRPr="00C64F8E">
        <w:rPr>
          <w:color w:val="000000" w:themeColor="text1"/>
        </w:rPr>
        <w:t>», якщо сума концентрацій таких компонентів перевищує порогову концентрацію.</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3.2.3.3.3. У Таблиці 3.2.3 наведені загальні ліміти концентрації, які слід застосовувати для визначення того, чи повинна суміш бути віднесена до </w:t>
      </w:r>
      <w:r w:rsidR="00DE17F9" w:rsidRPr="00C64F8E">
        <w:rPr>
          <w:color w:val="000000" w:themeColor="text1"/>
        </w:rPr>
        <w:t>класу небезпечності</w:t>
      </w:r>
      <w:r w:rsidRPr="00C64F8E">
        <w:rPr>
          <w:color w:val="000000" w:themeColor="text1"/>
        </w:rPr>
        <w:t xml:space="preserve"> «</w:t>
      </w:r>
      <w:r w:rsidR="00A46354" w:rsidRPr="00C64F8E">
        <w:rPr>
          <w:color w:val="000000" w:themeColor="text1"/>
        </w:rPr>
        <w:t>Хімічна продукція, яка спричиняє ураження (подразнення) шкіри</w:t>
      </w:r>
      <w:r w:rsidRPr="00C64F8E">
        <w:rPr>
          <w:color w:val="000000" w:themeColor="text1"/>
        </w:rPr>
        <w:t>».</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3.2.3.3.4.1. Особливу ретельність необхідно проявляти при </w:t>
      </w:r>
      <w:r w:rsidR="00EF151F" w:rsidRPr="00C64F8E">
        <w:rPr>
          <w:color w:val="000000" w:themeColor="text1"/>
        </w:rPr>
        <w:t>класифікації небезпечності</w:t>
      </w:r>
      <w:r w:rsidRPr="00C64F8E">
        <w:rPr>
          <w:color w:val="000000" w:themeColor="text1"/>
        </w:rPr>
        <w:t xml:space="preserve"> деяких видів сумішей, які містять кислоти і луги, неорганічні солі, альдегіди, феноли і поверхнево активні речовини. Підхід, описаний у пунктах 3.2.3.3.1 </w:t>
      </w:r>
      <w:r w:rsidR="00155950" w:rsidRPr="00C64F8E">
        <w:rPr>
          <w:color w:val="000000" w:themeColor="text1"/>
        </w:rPr>
        <w:t>-</w:t>
      </w:r>
      <w:r w:rsidRPr="00C64F8E">
        <w:rPr>
          <w:color w:val="000000" w:themeColor="text1"/>
        </w:rPr>
        <w:t xml:space="preserve"> 3.2.3.3.2 цього Додатка, може виявитися незастосовним в умовах, коли багато з цих хімічних речовин є такими, які у концентрації &lt; 1 % спричиняють ураження або подразнення шкіри.</w:t>
      </w:r>
    </w:p>
    <w:p w:rsidR="009268E2" w:rsidRPr="00C64F8E" w:rsidRDefault="009268E2" w:rsidP="009268E2">
      <w:pPr>
        <w:pStyle w:val="aff2"/>
        <w:spacing w:before="0" w:after="0"/>
        <w:ind w:left="0" w:firstLine="709"/>
        <w:rPr>
          <w:color w:val="000000" w:themeColor="text1"/>
        </w:rPr>
      </w:pPr>
      <w:r w:rsidRPr="00C64F8E">
        <w:rPr>
          <w:color w:val="000000" w:themeColor="text1"/>
        </w:rPr>
        <w:t>3.2.3.3.4.2. Для сумішей, які містять сильні солі або основи, як критерій класифікації слід застосовувати показник pH (див. пункт 3.2.3.1.2 цього Додатка), оскільки pH буде кращим індикатором корозійності (ураження шкіри), ніж ліміти концентрації, зазначені у Таблиці 3.2.3.</w:t>
      </w:r>
    </w:p>
    <w:p w:rsidR="009268E2" w:rsidRPr="00C64F8E" w:rsidRDefault="009268E2" w:rsidP="009268E2">
      <w:pPr>
        <w:pStyle w:val="aff2"/>
        <w:spacing w:before="0" w:after="0"/>
        <w:ind w:left="0" w:firstLine="709"/>
        <w:rPr>
          <w:color w:val="000000" w:themeColor="text1"/>
        </w:rPr>
      </w:pPr>
      <w:r w:rsidRPr="00C64F8E">
        <w:rPr>
          <w:color w:val="000000" w:themeColor="text1"/>
        </w:rPr>
        <w:t>3.2.3.3.4.3. Суміш, яка містить компоненти, які спричиняють ураження або подразнення шкіри, і які не можуть бути класифіковані на основі підходу адитивності (Таблиця 3.2.3), зважаючи на хімічні властивості, які роблять цей підхід неприйнятним, повинна бути класифікована за класом «Хімічна продукція, яка спричиняє ураження</w:t>
      </w:r>
      <w:r w:rsidR="001276CE" w:rsidRPr="00C64F8E">
        <w:rPr>
          <w:color w:val="000000" w:themeColor="text1"/>
        </w:rPr>
        <w:t xml:space="preserve"> (подразнення)</w:t>
      </w:r>
      <w:r w:rsidRPr="00C64F8E">
        <w:rPr>
          <w:color w:val="000000" w:themeColor="text1"/>
        </w:rPr>
        <w:t xml:space="preserve"> шкіри» </w:t>
      </w:r>
      <w:r w:rsidR="001276CE" w:rsidRPr="00C64F8E">
        <w:rPr>
          <w:color w:val="000000" w:themeColor="text1"/>
        </w:rPr>
        <w:t xml:space="preserve">та </w:t>
      </w:r>
      <w:r w:rsidRPr="00C64F8E">
        <w:rPr>
          <w:color w:val="000000" w:themeColor="text1"/>
        </w:rPr>
        <w:t>Категорі</w:t>
      </w:r>
      <w:r w:rsidR="001276CE" w:rsidRPr="00C64F8E">
        <w:rPr>
          <w:color w:val="000000" w:themeColor="text1"/>
        </w:rPr>
        <w:t>єю</w:t>
      </w:r>
      <w:r w:rsidRPr="00C64F8E">
        <w:rPr>
          <w:color w:val="000000" w:themeColor="text1"/>
        </w:rPr>
        <w:t xml:space="preserve"> 1, якщо вона містить ≥ 1 % компонента, який класифікований як «Хімічна продукція, яка спричиняє ураження </w:t>
      </w:r>
      <w:r w:rsidR="001276CE" w:rsidRPr="00C64F8E">
        <w:rPr>
          <w:color w:val="000000" w:themeColor="text1"/>
        </w:rPr>
        <w:t xml:space="preserve">(подразнення) </w:t>
      </w:r>
      <w:r w:rsidRPr="00C64F8E">
        <w:rPr>
          <w:color w:val="000000" w:themeColor="text1"/>
        </w:rPr>
        <w:t>шкіри»</w:t>
      </w:r>
      <w:r w:rsidR="001276CE" w:rsidRPr="00C64F8E">
        <w:rPr>
          <w:color w:val="000000" w:themeColor="text1"/>
        </w:rPr>
        <w:t xml:space="preserve"> Категорії 1</w:t>
      </w:r>
      <w:r w:rsidRPr="00C64F8E">
        <w:rPr>
          <w:color w:val="000000" w:themeColor="text1"/>
        </w:rPr>
        <w:t>, або як «Хімічна продукція, яка спричиняє подразнення шкіри» Категорії 2, якщо  суміш містить ≥ 3 % компонента, який спричиняє подразнення шкіри</w:t>
      </w:r>
      <w:r w:rsidR="001276CE" w:rsidRPr="00C64F8E">
        <w:rPr>
          <w:color w:val="000000" w:themeColor="text1"/>
        </w:rPr>
        <w:t xml:space="preserve"> (Категорії 2)</w:t>
      </w:r>
      <w:r w:rsidRPr="00C64F8E">
        <w:rPr>
          <w:color w:val="000000" w:themeColor="text1"/>
        </w:rPr>
        <w:t xml:space="preserve">. Проведення </w:t>
      </w:r>
      <w:r w:rsidR="00EF151F" w:rsidRPr="00C64F8E">
        <w:rPr>
          <w:color w:val="000000" w:themeColor="text1"/>
        </w:rPr>
        <w:t>класифікації небезпечності</w:t>
      </w:r>
      <w:r w:rsidRPr="00C64F8E">
        <w:rPr>
          <w:color w:val="000000" w:themeColor="text1"/>
        </w:rPr>
        <w:t xml:space="preserve"> суміші, яка містить компоненти, щодо яких не може застосовуватись підхід відповідно до Таблиці 3.2.3, резюмується у Таблиці 3.2.4.</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3.2.3.3.5. Іноді достовірні дані можуть свідчити про те, що небезпека ураження/подразнення шкіри певним компонентом суміші при концентрації, яка дорівнює або перевищує загальні ліміти концентрації, зазначені у Таблицях 3.2.3 та 3.2.4 у пункті 3.2.3.3.6 цього Додатка, не є очевидною. У цьому разі суміш повинна бути класифікована, зважаючи на ці дані (див. також пункти 40 </w:t>
      </w:r>
      <w:r w:rsidR="001276CE" w:rsidRPr="00C64F8E">
        <w:rPr>
          <w:color w:val="000000" w:themeColor="text1"/>
        </w:rPr>
        <w:t>-</w:t>
      </w:r>
      <w:r w:rsidRPr="00C64F8E">
        <w:rPr>
          <w:color w:val="000000" w:themeColor="text1"/>
        </w:rPr>
        <w:t xml:space="preserve"> 47 </w:t>
      </w:r>
      <w:r w:rsidR="001229E3" w:rsidRPr="00C64F8E">
        <w:rPr>
          <w:color w:val="000000" w:themeColor="text1"/>
        </w:rPr>
        <w:t>цього Технічного регламенту</w:t>
      </w:r>
      <w:r w:rsidRPr="00C64F8E">
        <w:rPr>
          <w:color w:val="000000" w:themeColor="text1"/>
        </w:rPr>
        <w:t>). У інших випадках, коли очікується, що спричинення виникнення корозійного (вражаючого) ефекту певним компонентом суміші при концентрації, яка дорівнює або</w:t>
      </w:r>
      <w:r w:rsidR="00DE17F9" w:rsidRPr="00C64F8E">
        <w:rPr>
          <w:color w:val="000000" w:themeColor="text1"/>
        </w:rPr>
        <w:t xml:space="preserve"> </w:t>
      </w:r>
      <w:r w:rsidRPr="00C64F8E">
        <w:rPr>
          <w:color w:val="000000" w:themeColor="text1"/>
        </w:rPr>
        <w:t xml:space="preserve">перевищує загальні ліміти концентрації, зазначені у Таблицях 3.2.3 та 3.2.4, не є очевидним, доцільно провести дослідження суміші. У цьому разі повинен </w:t>
      </w:r>
      <w:r w:rsidRPr="00C64F8E">
        <w:rPr>
          <w:color w:val="000000" w:themeColor="text1"/>
        </w:rPr>
        <w:lastRenderedPageBreak/>
        <w:t>застосовуватись багаторівневий підхід ваги доказів відповідно до пункту 3.2.2.2 цього Додатка.</w:t>
      </w:r>
    </w:p>
    <w:p w:rsidR="009268E2" w:rsidRPr="00C64F8E" w:rsidRDefault="009268E2" w:rsidP="009268E2">
      <w:pPr>
        <w:pStyle w:val="aff2"/>
        <w:spacing w:before="0" w:after="0"/>
        <w:ind w:left="0" w:firstLine="709"/>
        <w:rPr>
          <w:color w:val="000000" w:themeColor="text1"/>
        </w:rPr>
      </w:pPr>
      <w:bookmarkStart w:id="84" w:name="_3.2.3.3.6._Якщо_є"/>
      <w:bookmarkEnd w:id="84"/>
      <w:r w:rsidRPr="00C64F8E">
        <w:rPr>
          <w:color w:val="000000" w:themeColor="text1"/>
        </w:rPr>
        <w:t>3.2.3.3.6. Якщо є дані, які свідчать про те, що компонент(-и) суміші у концентрації &lt; 1 % спричиняє(-ють) ураження шкіри, а при концентрації &lt; 3 % – подразнення шкіри, суміш повинна бути класифікована відповідно.</w:t>
      </w:r>
    </w:p>
    <w:p w:rsidR="009268E2" w:rsidRPr="00C64F8E" w:rsidRDefault="009268E2" w:rsidP="00C32F40">
      <w:pPr>
        <w:pStyle w:val="af3"/>
        <w:ind w:firstLine="7371"/>
        <w:jc w:val="left"/>
        <w:rPr>
          <w:color w:val="000000" w:themeColor="text1"/>
        </w:rPr>
      </w:pPr>
      <w:r w:rsidRPr="00C64F8E">
        <w:rPr>
          <w:color w:val="000000" w:themeColor="text1"/>
        </w:rPr>
        <w:t xml:space="preserve">Таблиця 3.2.3 </w:t>
      </w:r>
    </w:p>
    <w:p w:rsidR="009268E2" w:rsidRPr="00C64F8E" w:rsidRDefault="009268E2" w:rsidP="009268E2">
      <w:pPr>
        <w:pStyle w:val="af3"/>
        <w:rPr>
          <w:color w:val="000000" w:themeColor="text1"/>
        </w:rPr>
      </w:pPr>
      <w:r w:rsidRPr="00C64F8E">
        <w:rPr>
          <w:color w:val="000000" w:themeColor="text1"/>
        </w:rPr>
        <w:t>Загальні ліміти концентрації для компонентів суміші, класифікованих за класом «Хімічна продукція, яка спричиняє ураження</w:t>
      </w:r>
      <w:r w:rsidR="001276CE" w:rsidRPr="00C64F8E">
        <w:rPr>
          <w:color w:val="000000" w:themeColor="text1"/>
        </w:rPr>
        <w:t xml:space="preserve"> (подразнення)</w:t>
      </w:r>
      <w:r w:rsidRPr="00C64F8E">
        <w:rPr>
          <w:color w:val="000000" w:themeColor="text1"/>
        </w:rPr>
        <w:t xml:space="preserve"> шкіри» (Категорія 1, 1А, 1В або 1С) або (Категорія 2), які призводять до класифікації суміші </w:t>
      </w:r>
      <w:r w:rsidR="00BF7DEE" w:rsidRPr="00C64F8E">
        <w:rPr>
          <w:color w:val="000000" w:themeColor="text1"/>
        </w:rPr>
        <w:t>за класом небезпечності</w:t>
      </w:r>
      <w:r w:rsidRPr="00C64F8E">
        <w:rPr>
          <w:color w:val="000000" w:themeColor="text1"/>
        </w:rPr>
        <w:t xml:space="preserve"> «</w:t>
      </w:r>
      <w:r w:rsidR="00BF7DEE" w:rsidRPr="00C64F8E">
        <w:rPr>
          <w:color w:val="000000" w:themeColor="text1"/>
        </w:rPr>
        <w:t>Хімічна продукція, яка спричиняє ураження (подразнення) шкіри</w:t>
      </w:r>
      <w:r w:rsidRPr="00C64F8E">
        <w:rPr>
          <w:color w:val="000000" w:themeColor="text1"/>
        </w:rPr>
        <w:t>» при застосуванні підходу адитивності</w:t>
      </w:r>
    </w:p>
    <w:tbl>
      <w:tblPr>
        <w:tblStyle w:val="a6"/>
        <w:tblW w:w="0" w:type="auto"/>
        <w:tblLook w:val="04A0" w:firstRow="1" w:lastRow="0" w:firstColumn="1" w:lastColumn="0" w:noHBand="0" w:noVBand="1"/>
      </w:tblPr>
      <w:tblGrid>
        <w:gridCol w:w="5833"/>
        <w:gridCol w:w="1883"/>
        <w:gridCol w:w="1629"/>
      </w:tblGrid>
      <w:tr w:rsidR="009268E2" w:rsidRPr="00C64F8E" w:rsidTr="001276CE">
        <w:tc>
          <w:tcPr>
            <w:tcW w:w="0" w:type="auto"/>
            <w:vMerge w:val="restart"/>
          </w:tcPr>
          <w:p w:rsidR="009268E2" w:rsidRPr="00C64F8E" w:rsidRDefault="009268E2" w:rsidP="00D64C9B">
            <w:pPr>
              <w:spacing w:before="0" w:after="0"/>
              <w:ind w:firstLine="0"/>
              <w:jc w:val="left"/>
              <w:rPr>
                <w:b/>
                <w:sz w:val="24"/>
                <w:szCs w:val="24"/>
              </w:rPr>
            </w:pPr>
            <w:r w:rsidRPr="00C64F8E">
              <w:rPr>
                <w:b/>
                <w:sz w:val="24"/>
                <w:szCs w:val="24"/>
              </w:rPr>
              <w:t>Сума компонентів, класифікованих як:</w:t>
            </w:r>
          </w:p>
        </w:tc>
        <w:tc>
          <w:tcPr>
            <w:tcW w:w="0" w:type="auto"/>
            <w:gridSpan w:val="2"/>
          </w:tcPr>
          <w:p w:rsidR="009268E2" w:rsidRPr="00C64F8E" w:rsidRDefault="009268E2" w:rsidP="00D64C9B">
            <w:pPr>
              <w:spacing w:before="0" w:after="0"/>
              <w:ind w:firstLine="0"/>
              <w:jc w:val="left"/>
              <w:rPr>
                <w:b/>
                <w:sz w:val="24"/>
                <w:szCs w:val="24"/>
              </w:rPr>
            </w:pPr>
            <w:r w:rsidRPr="00C64F8E">
              <w:rPr>
                <w:b/>
                <w:sz w:val="24"/>
                <w:szCs w:val="24"/>
              </w:rPr>
              <w:t>Концентрація, яка призводить до класифікації суміші за категорією:</w:t>
            </w:r>
          </w:p>
        </w:tc>
      </w:tr>
      <w:tr w:rsidR="009268E2" w:rsidRPr="00C64F8E" w:rsidTr="001276CE">
        <w:trPr>
          <w:trHeight w:val="1518"/>
        </w:trPr>
        <w:tc>
          <w:tcPr>
            <w:tcW w:w="0" w:type="auto"/>
            <w:vMerge/>
          </w:tcPr>
          <w:p w:rsidR="009268E2" w:rsidRPr="00C64F8E" w:rsidRDefault="009268E2" w:rsidP="00D64C9B">
            <w:pPr>
              <w:spacing w:before="0" w:after="0"/>
              <w:ind w:firstLine="0"/>
              <w:jc w:val="left"/>
              <w:rPr>
                <w:sz w:val="24"/>
                <w:szCs w:val="24"/>
              </w:rPr>
            </w:pPr>
          </w:p>
        </w:tc>
        <w:tc>
          <w:tcPr>
            <w:tcW w:w="0" w:type="auto"/>
          </w:tcPr>
          <w:p w:rsidR="009268E2" w:rsidRPr="00C64F8E" w:rsidRDefault="009268E2" w:rsidP="00D64C9B">
            <w:pPr>
              <w:spacing w:before="0" w:after="0"/>
              <w:ind w:firstLine="0"/>
              <w:jc w:val="center"/>
              <w:rPr>
                <w:sz w:val="24"/>
                <w:szCs w:val="24"/>
              </w:rPr>
            </w:pPr>
            <w:r w:rsidRPr="00C64F8E">
              <w:rPr>
                <w:sz w:val="24"/>
                <w:szCs w:val="24"/>
              </w:rPr>
              <w:t>Категорія 1</w:t>
            </w:r>
          </w:p>
          <w:p w:rsidR="009268E2" w:rsidRPr="00C64F8E" w:rsidRDefault="009268E2" w:rsidP="00D64C9B">
            <w:pPr>
              <w:spacing w:before="0" w:after="0"/>
              <w:ind w:firstLine="0"/>
              <w:jc w:val="center"/>
              <w:rPr>
                <w:sz w:val="24"/>
                <w:szCs w:val="24"/>
              </w:rPr>
            </w:pPr>
            <w:r w:rsidRPr="00C64F8E">
              <w:rPr>
                <w:sz w:val="24"/>
                <w:szCs w:val="24"/>
              </w:rPr>
              <w:t>(див. примітку нижче)</w:t>
            </w:r>
          </w:p>
        </w:tc>
        <w:tc>
          <w:tcPr>
            <w:tcW w:w="0" w:type="auto"/>
          </w:tcPr>
          <w:p w:rsidR="009268E2" w:rsidRPr="00C64F8E" w:rsidRDefault="009268E2" w:rsidP="00D64C9B">
            <w:pPr>
              <w:spacing w:before="0" w:after="0"/>
              <w:ind w:firstLine="0"/>
              <w:jc w:val="center"/>
              <w:rPr>
                <w:sz w:val="24"/>
                <w:szCs w:val="24"/>
              </w:rPr>
            </w:pPr>
            <w:r w:rsidRPr="00C64F8E">
              <w:rPr>
                <w:sz w:val="24"/>
                <w:szCs w:val="24"/>
              </w:rPr>
              <w:t>Категорія 2</w:t>
            </w:r>
          </w:p>
        </w:tc>
      </w:tr>
      <w:tr w:rsidR="009268E2" w:rsidRPr="00C64F8E" w:rsidTr="001276CE">
        <w:tc>
          <w:tcPr>
            <w:tcW w:w="0" w:type="auto"/>
          </w:tcPr>
          <w:p w:rsidR="009268E2" w:rsidRPr="00C64F8E" w:rsidRDefault="009268E2" w:rsidP="00D64C9B">
            <w:pPr>
              <w:spacing w:before="0" w:after="0"/>
              <w:ind w:firstLine="0"/>
              <w:jc w:val="left"/>
              <w:rPr>
                <w:sz w:val="24"/>
                <w:szCs w:val="24"/>
              </w:rPr>
            </w:pPr>
            <w:r w:rsidRPr="00C64F8E">
              <w:rPr>
                <w:sz w:val="24"/>
                <w:szCs w:val="24"/>
              </w:rPr>
              <w:t>«</w:t>
            </w:r>
            <w:r w:rsidR="001276CE" w:rsidRPr="00C64F8E">
              <w:rPr>
                <w:sz w:val="24"/>
                <w:szCs w:val="24"/>
              </w:rPr>
              <w:t>Хімічна продукція, яка спричиняє ураження (подразнення) шкіри</w:t>
            </w:r>
            <w:r w:rsidRPr="00C64F8E">
              <w:rPr>
                <w:sz w:val="24"/>
                <w:szCs w:val="24"/>
              </w:rPr>
              <w:t>», Підкатегорії 1А, 1В, 1С або Категорія 1</w:t>
            </w:r>
          </w:p>
        </w:tc>
        <w:tc>
          <w:tcPr>
            <w:tcW w:w="0" w:type="auto"/>
          </w:tcPr>
          <w:p w:rsidR="009268E2" w:rsidRPr="00C64F8E" w:rsidRDefault="009268E2" w:rsidP="00D64C9B">
            <w:pPr>
              <w:spacing w:before="0" w:after="0"/>
              <w:ind w:firstLine="0"/>
              <w:jc w:val="left"/>
              <w:rPr>
                <w:sz w:val="24"/>
                <w:szCs w:val="24"/>
              </w:rPr>
            </w:pPr>
            <w:r w:rsidRPr="00C64F8E">
              <w:rPr>
                <w:sz w:val="24"/>
                <w:szCs w:val="24"/>
              </w:rPr>
              <w:t>≥ 5 %</w:t>
            </w:r>
          </w:p>
        </w:tc>
        <w:tc>
          <w:tcPr>
            <w:tcW w:w="0" w:type="auto"/>
          </w:tcPr>
          <w:p w:rsidR="009268E2" w:rsidRPr="00C64F8E" w:rsidRDefault="009268E2" w:rsidP="00D64C9B">
            <w:pPr>
              <w:spacing w:before="0" w:after="0"/>
              <w:ind w:firstLine="0"/>
              <w:jc w:val="left"/>
              <w:rPr>
                <w:sz w:val="24"/>
                <w:szCs w:val="24"/>
              </w:rPr>
            </w:pPr>
            <w:r w:rsidRPr="00C64F8E">
              <w:rPr>
                <w:sz w:val="24"/>
                <w:szCs w:val="24"/>
              </w:rPr>
              <w:t>≥ 1 % але &lt; 5 %</w:t>
            </w:r>
          </w:p>
        </w:tc>
      </w:tr>
      <w:tr w:rsidR="009268E2" w:rsidRPr="00C64F8E" w:rsidTr="001276CE">
        <w:tc>
          <w:tcPr>
            <w:tcW w:w="0" w:type="auto"/>
          </w:tcPr>
          <w:p w:rsidR="009268E2" w:rsidRPr="00C64F8E" w:rsidRDefault="009268E2" w:rsidP="00D64C9B">
            <w:pPr>
              <w:spacing w:before="0" w:after="0"/>
              <w:ind w:firstLine="0"/>
              <w:jc w:val="left"/>
              <w:rPr>
                <w:sz w:val="24"/>
                <w:szCs w:val="24"/>
              </w:rPr>
            </w:pPr>
            <w:r w:rsidRPr="00C64F8E">
              <w:rPr>
                <w:sz w:val="24"/>
                <w:szCs w:val="24"/>
              </w:rPr>
              <w:t>«</w:t>
            </w:r>
            <w:r w:rsidR="001276CE" w:rsidRPr="00C64F8E">
              <w:rPr>
                <w:sz w:val="24"/>
                <w:szCs w:val="24"/>
              </w:rPr>
              <w:t>Хімічна продукція, яка спричиняє ураження (подразнення) шкіри</w:t>
            </w:r>
            <w:r w:rsidRPr="00C64F8E">
              <w:rPr>
                <w:sz w:val="24"/>
                <w:szCs w:val="24"/>
              </w:rPr>
              <w:t>», Категорія 2</w:t>
            </w:r>
          </w:p>
        </w:tc>
        <w:tc>
          <w:tcPr>
            <w:tcW w:w="0" w:type="auto"/>
          </w:tcPr>
          <w:p w:rsidR="009268E2" w:rsidRPr="00C64F8E" w:rsidRDefault="009268E2" w:rsidP="00D64C9B">
            <w:pPr>
              <w:spacing w:before="0" w:after="0"/>
              <w:ind w:firstLine="0"/>
              <w:jc w:val="left"/>
              <w:rPr>
                <w:sz w:val="24"/>
                <w:szCs w:val="24"/>
              </w:rPr>
            </w:pPr>
          </w:p>
        </w:tc>
        <w:tc>
          <w:tcPr>
            <w:tcW w:w="0" w:type="auto"/>
          </w:tcPr>
          <w:p w:rsidR="009268E2" w:rsidRPr="00C64F8E" w:rsidRDefault="009268E2" w:rsidP="00D64C9B">
            <w:pPr>
              <w:spacing w:before="0" w:after="0"/>
              <w:ind w:firstLine="0"/>
              <w:jc w:val="left"/>
              <w:rPr>
                <w:sz w:val="24"/>
                <w:szCs w:val="24"/>
              </w:rPr>
            </w:pPr>
            <w:r w:rsidRPr="00C64F8E">
              <w:rPr>
                <w:sz w:val="24"/>
                <w:szCs w:val="24"/>
              </w:rPr>
              <w:t>≥ 10 %</w:t>
            </w:r>
          </w:p>
        </w:tc>
      </w:tr>
      <w:tr w:rsidR="009268E2" w:rsidRPr="00C64F8E" w:rsidTr="001276CE">
        <w:tc>
          <w:tcPr>
            <w:tcW w:w="0" w:type="auto"/>
          </w:tcPr>
          <w:p w:rsidR="009268E2" w:rsidRPr="00C64F8E" w:rsidRDefault="009268E2" w:rsidP="00D64C9B">
            <w:pPr>
              <w:spacing w:before="0" w:after="0"/>
              <w:ind w:firstLine="0"/>
              <w:jc w:val="left"/>
              <w:rPr>
                <w:sz w:val="24"/>
                <w:szCs w:val="24"/>
              </w:rPr>
            </w:pPr>
            <m:oMath>
              <m:r>
                <w:rPr>
                  <w:rFonts w:ascii="Cambria Math" w:hAnsi="Cambria Math"/>
                  <w:sz w:val="24"/>
                  <w:szCs w:val="24"/>
                </w:rPr>
                <m:t xml:space="preserve">(10 × </m:t>
              </m:r>
            </m:oMath>
            <w:r w:rsidRPr="00C64F8E">
              <w:rPr>
                <w:rFonts w:eastAsiaTheme="minorEastAsia"/>
                <w:sz w:val="24"/>
                <w:szCs w:val="24"/>
              </w:rPr>
              <w:t>«</w:t>
            </w:r>
            <w:r w:rsidR="001276CE" w:rsidRPr="00C64F8E">
              <w:rPr>
                <w:rFonts w:eastAsiaTheme="minorEastAsia"/>
                <w:sz w:val="24"/>
                <w:szCs w:val="24"/>
              </w:rPr>
              <w:t>Хімічна продукція, яка спричиняє ураження (подразнення) шкіри</w:t>
            </w:r>
            <w:r w:rsidRPr="00C64F8E">
              <w:rPr>
                <w:rFonts w:eastAsiaTheme="minorEastAsia"/>
                <w:sz w:val="24"/>
                <w:szCs w:val="24"/>
              </w:rPr>
              <w:t xml:space="preserve">», Підкатегорії 1А, 1В, 1С або Категорія 1) + </w:t>
            </w:r>
            <w:r w:rsidRPr="00C64F8E">
              <w:rPr>
                <w:sz w:val="24"/>
                <w:szCs w:val="24"/>
              </w:rPr>
              <w:t>«</w:t>
            </w:r>
            <w:r w:rsidR="001276CE" w:rsidRPr="00C64F8E">
              <w:rPr>
                <w:sz w:val="24"/>
                <w:szCs w:val="24"/>
              </w:rPr>
              <w:t>Хімічна продукція, яка спричиняє ураження (подразнення) шкіри</w:t>
            </w:r>
            <w:r w:rsidRPr="00C64F8E">
              <w:rPr>
                <w:sz w:val="24"/>
                <w:szCs w:val="24"/>
              </w:rPr>
              <w:t>», Категорія 2</w:t>
            </w:r>
          </w:p>
        </w:tc>
        <w:tc>
          <w:tcPr>
            <w:tcW w:w="0" w:type="auto"/>
          </w:tcPr>
          <w:p w:rsidR="009268E2" w:rsidRPr="00C64F8E" w:rsidRDefault="009268E2" w:rsidP="00D64C9B">
            <w:pPr>
              <w:spacing w:before="0" w:after="0"/>
              <w:ind w:firstLine="0"/>
              <w:jc w:val="left"/>
              <w:rPr>
                <w:sz w:val="24"/>
                <w:szCs w:val="24"/>
              </w:rPr>
            </w:pPr>
          </w:p>
        </w:tc>
        <w:tc>
          <w:tcPr>
            <w:tcW w:w="0" w:type="auto"/>
          </w:tcPr>
          <w:p w:rsidR="009268E2" w:rsidRPr="00C64F8E" w:rsidRDefault="009268E2" w:rsidP="00D64C9B">
            <w:pPr>
              <w:spacing w:before="0" w:after="0"/>
              <w:ind w:firstLine="0"/>
              <w:jc w:val="left"/>
              <w:rPr>
                <w:sz w:val="24"/>
                <w:szCs w:val="24"/>
              </w:rPr>
            </w:pPr>
            <w:r w:rsidRPr="00C64F8E">
              <w:rPr>
                <w:sz w:val="24"/>
                <w:szCs w:val="24"/>
              </w:rPr>
              <w:t>≥ 10 %</w:t>
            </w:r>
          </w:p>
        </w:tc>
      </w:tr>
    </w:tbl>
    <w:p w:rsidR="009268E2" w:rsidRPr="00C64F8E" w:rsidRDefault="009268E2" w:rsidP="009268E2">
      <w:pPr>
        <w:pStyle w:val="aff6"/>
        <w:spacing w:before="0" w:after="0"/>
        <w:ind w:left="0" w:firstLine="709"/>
        <w:rPr>
          <w:color w:val="000000" w:themeColor="text1"/>
          <w:sz w:val="24"/>
          <w:szCs w:val="24"/>
        </w:rPr>
      </w:pPr>
      <w:r w:rsidRPr="00C64F8E">
        <w:rPr>
          <w:color w:val="000000" w:themeColor="text1"/>
          <w:sz w:val="24"/>
          <w:szCs w:val="24"/>
        </w:rPr>
        <w:t>Примітка:</w:t>
      </w:r>
      <w:r w:rsidR="00C32F40" w:rsidRPr="00C64F8E">
        <w:rPr>
          <w:color w:val="000000" w:themeColor="text1"/>
          <w:sz w:val="24"/>
          <w:szCs w:val="24"/>
        </w:rPr>
        <w:t xml:space="preserve"> </w:t>
      </w:r>
      <w:r w:rsidRPr="00C64F8E">
        <w:rPr>
          <w:color w:val="000000" w:themeColor="text1"/>
          <w:sz w:val="24"/>
          <w:szCs w:val="24"/>
        </w:rPr>
        <w:t>Сума усіх компонентів суміші, класифікованих за класом «Хімічна продукція, яка спричиняє ураження</w:t>
      </w:r>
      <w:r w:rsidR="001276CE" w:rsidRPr="00C64F8E">
        <w:rPr>
          <w:color w:val="000000" w:themeColor="text1"/>
          <w:sz w:val="24"/>
          <w:szCs w:val="24"/>
        </w:rPr>
        <w:t xml:space="preserve"> (подразнення)</w:t>
      </w:r>
      <w:r w:rsidRPr="00C64F8E">
        <w:rPr>
          <w:color w:val="000000" w:themeColor="text1"/>
          <w:sz w:val="24"/>
          <w:szCs w:val="24"/>
        </w:rPr>
        <w:t xml:space="preserve"> шкіри» за Підкатегоріями 1А, 1В або 1С відповідно, повинна становити ≥ 5 %, щоб суміш була класифікована за класом «Хімічна продукція, яка спричиняє ураження</w:t>
      </w:r>
      <w:r w:rsidR="001276CE" w:rsidRPr="00C64F8E">
        <w:rPr>
          <w:color w:val="000000" w:themeColor="text1"/>
          <w:sz w:val="24"/>
          <w:szCs w:val="24"/>
        </w:rPr>
        <w:t xml:space="preserve"> (подразнення) </w:t>
      </w:r>
      <w:r w:rsidRPr="00C64F8E">
        <w:rPr>
          <w:color w:val="000000" w:themeColor="text1"/>
          <w:sz w:val="24"/>
          <w:szCs w:val="24"/>
        </w:rPr>
        <w:t xml:space="preserve"> шкіри» за однією з Підкатегорій небезпек 1A, 1B або 1C. Якщо сума компонентів суміші, класифікованих за класом «Хімічна продукція, яка спричиняє ураження</w:t>
      </w:r>
      <w:r w:rsidR="001276CE" w:rsidRPr="00C64F8E">
        <w:rPr>
          <w:color w:val="000000" w:themeColor="text1"/>
          <w:sz w:val="24"/>
          <w:szCs w:val="24"/>
        </w:rPr>
        <w:t xml:space="preserve"> (подразнення) </w:t>
      </w:r>
      <w:r w:rsidRPr="00C64F8E">
        <w:rPr>
          <w:color w:val="000000" w:themeColor="text1"/>
          <w:sz w:val="24"/>
          <w:szCs w:val="24"/>
        </w:rPr>
        <w:t xml:space="preserve"> шкіри» за Підкатегорією 1А, становить &lt; 5 %, але сума компонентів суміші, класифікованих за класом «Хімічна продукція, яка спричиняє ураження </w:t>
      </w:r>
      <w:r w:rsidR="001276CE" w:rsidRPr="00C64F8E">
        <w:rPr>
          <w:color w:val="000000" w:themeColor="text1"/>
          <w:sz w:val="24"/>
          <w:szCs w:val="24"/>
        </w:rPr>
        <w:t xml:space="preserve">(подразнення) </w:t>
      </w:r>
      <w:r w:rsidRPr="00C64F8E">
        <w:rPr>
          <w:color w:val="000000" w:themeColor="text1"/>
          <w:sz w:val="24"/>
          <w:szCs w:val="24"/>
        </w:rPr>
        <w:t>шкіри» за Підкатегоріями 1А та 1В становить ≥ 5 %, суміш повинна бути класифікована за класом «Хімічна продукція, яка спричиняє ураження</w:t>
      </w:r>
      <w:r w:rsidR="001276CE" w:rsidRPr="00C64F8E">
        <w:rPr>
          <w:color w:val="000000" w:themeColor="text1"/>
          <w:sz w:val="24"/>
          <w:szCs w:val="24"/>
        </w:rPr>
        <w:t xml:space="preserve"> (подразнення) </w:t>
      </w:r>
      <w:r w:rsidRPr="00C64F8E">
        <w:rPr>
          <w:color w:val="000000" w:themeColor="text1"/>
          <w:sz w:val="24"/>
          <w:szCs w:val="24"/>
        </w:rPr>
        <w:t xml:space="preserve"> шкіри» за Підкатегорією 1В. Аналогічно, якщо сума компонентів суміші, класифікованих за класом «Хімічна продукція, яка спричиняє ураження</w:t>
      </w:r>
      <w:r w:rsidR="001276CE" w:rsidRPr="00C64F8E">
        <w:rPr>
          <w:color w:val="000000" w:themeColor="text1"/>
          <w:sz w:val="24"/>
          <w:szCs w:val="24"/>
        </w:rPr>
        <w:t xml:space="preserve"> (подразнення) </w:t>
      </w:r>
      <w:r w:rsidRPr="00C64F8E">
        <w:rPr>
          <w:color w:val="000000" w:themeColor="text1"/>
          <w:sz w:val="24"/>
          <w:szCs w:val="24"/>
        </w:rPr>
        <w:t xml:space="preserve"> шкіри» за Категоріями 1А або 1В, становить &lt; 5 %, але сума компонентів, віднесених до Підкатегорій 1А або 1В або 1С становить ≥ 5 %, суміш повинна бути класифікована за класом «Хімічна продукція, яка спричиняє ураження </w:t>
      </w:r>
      <w:r w:rsidR="001276CE" w:rsidRPr="00C64F8E">
        <w:rPr>
          <w:color w:val="000000" w:themeColor="text1"/>
          <w:sz w:val="24"/>
          <w:szCs w:val="24"/>
        </w:rPr>
        <w:t xml:space="preserve">(подразнення) </w:t>
      </w:r>
      <w:r w:rsidRPr="00C64F8E">
        <w:rPr>
          <w:color w:val="000000" w:themeColor="text1"/>
          <w:sz w:val="24"/>
          <w:szCs w:val="24"/>
        </w:rPr>
        <w:t>шкіри» за Підкатегорію 1С. Якщо принаймні один відповідний компонент суміші віднесений до Категорії 1 без диференціації за підкатегоріями, суміш повинна бути віднесена до Категорії 1 без диференціації за підкатегоріями, якщо сума усіх компонентів суміші, які спричиняють ураження шкіри, становить ≥ 5 %.</w:t>
      </w:r>
    </w:p>
    <w:p w:rsidR="001276CE" w:rsidRPr="00C64F8E" w:rsidRDefault="001276CE" w:rsidP="009268E2">
      <w:pPr>
        <w:pStyle w:val="aff6"/>
        <w:spacing w:before="0" w:after="0"/>
        <w:ind w:left="0" w:firstLine="709"/>
        <w:rPr>
          <w:color w:val="000000" w:themeColor="text1"/>
          <w:sz w:val="24"/>
          <w:szCs w:val="24"/>
        </w:rPr>
      </w:pPr>
    </w:p>
    <w:p w:rsidR="00C32F40" w:rsidRPr="00C64F8E" w:rsidRDefault="00C32F40" w:rsidP="009268E2">
      <w:pPr>
        <w:pStyle w:val="aff6"/>
        <w:spacing w:before="0" w:after="0"/>
        <w:ind w:left="0" w:firstLine="709"/>
        <w:rPr>
          <w:color w:val="000000" w:themeColor="text1"/>
          <w:sz w:val="24"/>
          <w:szCs w:val="24"/>
        </w:rPr>
      </w:pPr>
    </w:p>
    <w:p w:rsidR="001276CE" w:rsidRPr="00C64F8E" w:rsidRDefault="001276CE" w:rsidP="009268E2">
      <w:pPr>
        <w:pStyle w:val="aff6"/>
        <w:spacing w:before="0" w:after="0"/>
        <w:ind w:left="0" w:firstLine="709"/>
        <w:rPr>
          <w:color w:val="000000" w:themeColor="text1"/>
        </w:rPr>
      </w:pPr>
    </w:p>
    <w:p w:rsidR="009268E2" w:rsidRPr="00C64F8E" w:rsidRDefault="009268E2" w:rsidP="00C32F40">
      <w:pPr>
        <w:pStyle w:val="af3"/>
        <w:ind w:firstLine="7371"/>
        <w:jc w:val="left"/>
        <w:rPr>
          <w:color w:val="000000" w:themeColor="text1"/>
        </w:rPr>
      </w:pPr>
      <w:r w:rsidRPr="00C64F8E">
        <w:rPr>
          <w:color w:val="000000" w:themeColor="text1"/>
        </w:rPr>
        <w:lastRenderedPageBreak/>
        <w:t>Таблиця 3.2.4</w:t>
      </w:r>
    </w:p>
    <w:p w:rsidR="00C32F40" w:rsidRPr="00C64F8E" w:rsidRDefault="009268E2" w:rsidP="00C32F40">
      <w:pPr>
        <w:pStyle w:val="af3"/>
        <w:ind w:left="1416" w:hanging="1416"/>
        <w:rPr>
          <w:color w:val="000000" w:themeColor="text1"/>
        </w:rPr>
      </w:pPr>
      <w:r w:rsidRPr="00C64F8E">
        <w:rPr>
          <w:color w:val="000000" w:themeColor="text1"/>
        </w:rPr>
        <w:t xml:space="preserve">Загальні ліміти концентрації компонентів, які призводять до класифікації суміші </w:t>
      </w:r>
    </w:p>
    <w:p w:rsidR="009268E2" w:rsidRPr="00C64F8E" w:rsidRDefault="00BF7DEE" w:rsidP="00C32F40">
      <w:pPr>
        <w:pStyle w:val="af3"/>
        <w:rPr>
          <w:color w:val="000000" w:themeColor="text1"/>
        </w:rPr>
      </w:pPr>
      <w:r w:rsidRPr="00C64F8E">
        <w:rPr>
          <w:color w:val="000000" w:themeColor="text1"/>
        </w:rPr>
        <w:t>за класом небезпечності</w:t>
      </w:r>
      <w:r w:rsidR="009268E2" w:rsidRPr="00C64F8E">
        <w:rPr>
          <w:color w:val="000000" w:themeColor="text1"/>
        </w:rPr>
        <w:t xml:space="preserve"> «</w:t>
      </w:r>
      <w:r w:rsidRPr="00C64F8E">
        <w:rPr>
          <w:color w:val="000000" w:themeColor="text1"/>
        </w:rPr>
        <w:t>Хімічна продукція, яка спричиняє ураження (подразнення) шкіри</w:t>
      </w:r>
      <w:r w:rsidR="009268E2" w:rsidRPr="00C64F8E">
        <w:rPr>
          <w:color w:val="000000" w:themeColor="text1"/>
        </w:rPr>
        <w:t>», і щодо яких не застосовується підхід адитивності</w:t>
      </w:r>
    </w:p>
    <w:tbl>
      <w:tblPr>
        <w:tblStyle w:val="a6"/>
        <w:tblW w:w="5000" w:type="pct"/>
        <w:tblLook w:val="04A0" w:firstRow="1" w:lastRow="0" w:firstColumn="1" w:lastColumn="0" w:noHBand="0" w:noVBand="1"/>
      </w:tblPr>
      <w:tblGrid>
        <w:gridCol w:w="2672"/>
        <w:gridCol w:w="2004"/>
        <w:gridCol w:w="4669"/>
      </w:tblGrid>
      <w:tr w:rsidR="009268E2" w:rsidRPr="00C64F8E" w:rsidTr="001276CE">
        <w:tc>
          <w:tcPr>
            <w:tcW w:w="1430" w:type="pct"/>
          </w:tcPr>
          <w:p w:rsidR="009268E2" w:rsidRPr="00C64F8E" w:rsidRDefault="009268E2" w:rsidP="00D64C9B">
            <w:pPr>
              <w:spacing w:before="0" w:after="0"/>
              <w:ind w:firstLine="0"/>
              <w:jc w:val="left"/>
              <w:rPr>
                <w:b/>
                <w:sz w:val="24"/>
                <w:szCs w:val="24"/>
              </w:rPr>
            </w:pPr>
            <w:r w:rsidRPr="00C64F8E">
              <w:rPr>
                <w:b/>
                <w:sz w:val="24"/>
                <w:szCs w:val="24"/>
              </w:rPr>
              <w:t>Компонент:</w:t>
            </w:r>
          </w:p>
        </w:tc>
        <w:tc>
          <w:tcPr>
            <w:tcW w:w="1072" w:type="pct"/>
          </w:tcPr>
          <w:p w:rsidR="009268E2" w:rsidRPr="00C64F8E" w:rsidRDefault="009268E2" w:rsidP="00D64C9B">
            <w:pPr>
              <w:spacing w:before="0" w:after="0"/>
              <w:ind w:firstLine="0"/>
              <w:jc w:val="left"/>
              <w:rPr>
                <w:b/>
                <w:sz w:val="24"/>
                <w:szCs w:val="24"/>
              </w:rPr>
            </w:pPr>
            <w:r w:rsidRPr="00C64F8E">
              <w:rPr>
                <w:b/>
                <w:sz w:val="24"/>
                <w:szCs w:val="24"/>
              </w:rPr>
              <w:t>Концентрація:</w:t>
            </w:r>
          </w:p>
        </w:tc>
        <w:tc>
          <w:tcPr>
            <w:tcW w:w="2498" w:type="pct"/>
          </w:tcPr>
          <w:p w:rsidR="009268E2" w:rsidRPr="00C64F8E" w:rsidRDefault="009268E2" w:rsidP="00D64C9B">
            <w:pPr>
              <w:spacing w:before="0" w:after="0"/>
              <w:ind w:firstLine="0"/>
              <w:jc w:val="left"/>
              <w:rPr>
                <w:b/>
                <w:sz w:val="24"/>
                <w:szCs w:val="24"/>
              </w:rPr>
            </w:pPr>
            <w:r w:rsidRPr="00C64F8E">
              <w:rPr>
                <w:b/>
                <w:sz w:val="24"/>
                <w:szCs w:val="24"/>
              </w:rPr>
              <w:t>Суміш класифікується як:</w:t>
            </w:r>
          </w:p>
        </w:tc>
      </w:tr>
      <w:tr w:rsidR="009268E2" w:rsidRPr="00C64F8E" w:rsidTr="001276CE">
        <w:tc>
          <w:tcPr>
            <w:tcW w:w="1430" w:type="pct"/>
          </w:tcPr>
          <w:p w:rsidR="009268E2" w:rsidRPr="00C64F8E" w:rsidRDefault="009268E2" w:rsidP="00D64C9B">
            <w:pPr>
              <w:spacing w:before="0" w:after="0"/>
              <w:ind w:firstLine="0"/>
              <w:jc w:val="left"/>
              <w:rPr>
                <w:sz w:val="24"/>
                <w:szCs w:val="24"/>
              </w:rPr>
            </w:pPr>
            <w:r w:rsidRPr="00C64F8E">
              <w:rPr>
                <w:sz w:val="24"/>
                <w:szCs w:val="24"/>
              </w:rPr>
              <w:t>Кислота з pH ≤ 2</w:t>
            </w:r>
          </w:p>
        </w:tc>
        <w:tc>
          <w:tcPr>
            <w:tcW w:w="1072" w:type="pct"/>
          </w:tcPr>
          <w:p w:rsidR="009268E2" w:rsidRPr="00C64F8E" w:rsidRDefault="009268E2" w:rsidP="00D64C9B">
            <w:pPr>
              <w:spacing w:before="0" w:after="0"/>
              <w:ind w:firstLine="0"/>
              <w:jc w:val="left"/>
              <w:rPr>
                <w:sz w:val="24"/>
                <w:szCs w:val="24"/>
              </w:rPr>
            </w:pPr>
            <w:r w:rsidRPr="00C64F8E">
              <w:rPr>
                <w:sz w:val="24"/>
                <w:szCs w:val="24"/>
              </w:rPr>
              <w:t>≥ 1%</w:t>
            </w:r>
          </w:p>
        </w:tc>
        <w:tc>
          <w:tcPr>
            <w:tcW w:w="2498" w:type="pct"/>
          </w:tcPr>
          <w:p w:rsidR="009268E2" w:rsidRPr="00C64F8E" w:rsidRDefault="009268E2" w:rsidP="00D64C9B">
            <w:pPr>
              <w:spacing w:before="0" w:after="0"/>
              <w:ind w:firstLine="0"/>
              <w:jc w:val="left"/>
              <w:rPr>
                <w:sz w:val="24"/>
                <w:szCs w:val="24"/>
              </w:rPr>
            </w:pPr>
            <w:r w:rsidRPr="00C64F8E">
              <w:rPr>
                <w:sz w:val="24"/>
                <w:szCs w:val="24"/>
              </w:rPr>
              <w:t xml:space="preserve">«Хімічна продукція, яка спричиняє </w:t>
            </w:r>
            <w:r w:rsidR="001276CE" w:rsidRPr="00C64F8E">
              <w:rPr>
                <w:sz w:val="24"/>
                <w:szCs w:val="24"/>
              </w:rPr>
              <w:t>ураження (подразнення)</w:t>
            </w:r>
            <w:r w:rsidRPr="00C64F8E">
              <w:rPr>
                <w:sz w:val="24"/>
                <w:szCs w:val="24"/>
              </w:rPr>
              <w:t xml:space="preserve"> шкіри», Категорія 1</w:t>
            </w:r>
          </w:p>
        </w:tc>
      </w:tr>
      <w:tr w:rsidR="009268E2" w:rsidRPr="00C64F8E" w:rsidTr="001276CE">
        <w:tc>
          <w:tcPr>
            <w:tcW w:w="1430" w:type="pct"/>
          </w:tcPr>
          <w:p w:rsidR="009268E2" w:rsidRPr="00C64F8E" w:rsidRDefault="009268E2" w:rsidP="00D64C9B">
            <w:pPr>
              <w:spacing w:before="0" w:after="0"/>
              <w:ind w:firstLine="0"/>
              <w:jc w:val="left"/>
              <w:rPr>
                <w:sz w:val="24"/>
                <w:szCs w:val="24"/>
              </w:rPr>
            </w:pPr>
            <w:r w:rsidRPr="00C64F8E">
              <w:rPr>
                <w:sz w:val="24"/>
                <w:szCs w:val="24"/>
              </w:rPr>
              <w:t>Основа з pH ≥ 11,5</w:t>
            </w:r>
          </w:p>
        </w:tc>
        <w:tc>
          <w:tcPr>
            <w:tcW w:w="1072" w:type="pct"/>
          </w:tcPr>
          <w:p w:rsidR="009268E2" w:rsidRPr="00C64F8E" w:rsidRDefault="009268E2" w:rsidP="00D64C9B">
            <w:pPr>
              <w:spacing w:before="0" w:after="0"/>
              <w:ind w:firstLine="0"/>
              <w:jc w:val="left"/>
              <w:rPr>
                <w:sz w:val="24"/>
                <w:szCs w:val="24"/>
              </w:rPr>
            </w:pPr>
            <w:r w:rsidRPr="00C64F8E">
              <w:rPr>
                <w:sz w:val="24"/>
                <w:szCs w:val="24"/>
              </w:rPr>
              <w:t>≥ 1%</w:t>
            </w:r>
          </w:p>
        </w:tc>
        <w:tc>
          <w:tcPr>
            <w:tcW w:w="2498" w:type="pct"/>
          </w:tcPr>
          <w:p w:rsidR="009268E2" w:rsidRPr="00C64F8E" w:rsidRDefault="009268E2" w:rsidP="00D64C9B">
            <w:pPr>
              <w:spacing w:before="0" w:after="0"/>
              <w:ind w:firstLine="0"/>
              <w:jc w:val="left"/>
              <w:rPr>
                <w:sz w:val="24"/>
                <w:szCs w:val="24"/>
              </w:rPr>
            </w:pPr>
            <w:r w:rsidRPr="00C64F8E">
              <w:rPr>
                <w:sz w:val="24"/>
                <w:szCs w:val="24"/>
              </w:rPr>
              <w:t xml:space="preserve">«Хімічна продукція, яка спричиняє </w:t>
            </w:r>
            <w:r w:rsidR="001276CE" w:rsidRPr="00C64F8E">
              <w:rPr>
                <w:sz w:val="24"/>
                <w:szCs w:val="24"/>
              </w:rPr>
              <w:t>ураження (подразнення)</w:t>
            </w:r>
            <w:r w:rsidRPr="00C64F8E">
              <w:rPr>
                <w:sz w:val="24"/>
                <w:szCs w:val="24"/>
              </w:rPr>
              <w:t xml:space="preserve"> шкіри», Категорія 1</w:t>
            </w:r>
          </w:p>
        </w:tc>
      </w:tr>
      <w:tr w:rsidR="009268E2" w:rsidRPr="00C64F8E" w:rsidTr="001276CE">
        <w:tc>
          <w:tcPr>
            <w:tcW w:w="1430" w:type="pct"/>
          </w:tcPr>
          <w:p w:rsidR="009268E2" w:rsidRPr="00C64F8E" w:rsidRDefault="009268E2" w:rsidP="00D64C9B">
            <w:pPr>
              <w:spacing w:before="0" w:after="0"/>
              <w:ind w:firstLine="0"/>
              <w:jc w:val="left"/>
              <w:rPr>
                <w:sz w:val="24"/>
                <w:szCs w:val="24"/>
              </w:rPr>
            </w:pPr>
            <w:r w:rsidRPr="00C64F8E">
              <w:rPr>
                <w:sz w:val="24"/>
                <w:szCs w:val="24"/>
              </w:rPr>
              <w:t>Інші компоненти, які класифіковані за класом «Хімічна продукція, яка спричиняє ураження</w:t>
            </w:r>
            <w:r w:rsidR="001276CE" w:rsidRPr="00C64F8E">
              <w:rPr>
                <w:sz w:val="24"/>
                <w:szCs w:val="24"/>
              </w:rPr>
              <w:t xml:space="preserve"> (подразнення) </w:t>
            </w:r>
            <w:r w:rsidRPr="00C64F8E">
              <w:rPr>
                <w:sz w:val="24"/>
                <w:szCs w:val="24"/>
              </w:rPr>
              <w:t xml:space="preserve"> шкіри» (Підкатегорії 1А, 1В, 1С або Категорія 1)</w:t>
            </w:r>
          </w:p>
        </w:tc>
        <w:tc>
          <w:tcPr>
            <w:tcW w:w="1072" w:type="pct"/>
          </w:tcPr>
          <w:p w:rsidR="009268E2" w:rsidRPr="00C64F8E" w:rsidRDefault="009268E2" w:rsidP="00D64C9B">
            <w:pPr>
              <w:spacing w:before="0" w:after="0"/>
              <w:ind w:firstLine="0"/>
              <w:jc w:val="left"/>
              <w:rPr>
                <w:sz w:val="24"/>
                <w:szCs w:val="24"/>
              </w:rPr>
            </w:pPr>
            <w:r w:rsidRPr="00C64F8E">
              <w:rPr>
                <w:sz w:val="24"/>
                <w:szCs w:val="24"/>
              </w:rPr>
              <w:t>≥ 1 %</w:t>
            </w:r>
          </w:p>
        </w:tc>
        <w:tc>
          <w:tcPr>
            <w:tcW w:w="2498" w:type="pct"/>
          </w:tcPr>
          <w:p w:rsidR="009268E2" w:rsidRPr="00C64F8E" w:rsidRDefault="009268E2" w:rsidP="00D64C9B">
            <w:pPr>
              <w:spacing w:before="0" w:after="0"/>
              <w:ind w:firstLine="0"/>
              <w:jc w:val="left"/>
              <w:rPr>
                <w:sz w:val="24"/>
                <w:szCs w:val="24"/>
              </w:rPr>
            </w:pPr>
            <w:r w:rsidRPr="00C64F8E">
              <w:rPr>
                <w:sz w:val="24"/>
                <w:szCs w:val="24"/>
              </w:rPr>
              <w:t xml:space="preserve">«Хімічна продукція, яка спричиняє </w:t>
            </w:r>
            <w:r w:rsidR="001276CE" w:rsidRPr="00C64F8E">
              <w:rPr>
                <w:sz w:val="24"/>
                <w:szCs w:val="24"/>
              </w:rPr>
              <w:t>ураження (подразнення)</w:t>
            </w:r>
            <w:r w:rsidRPr="00C64F8E">
              <w:rPr>
                <w:sz w:val="24"/>
                <w:szCs w:val="24"/>
              </w:rPr>
              <w:t xml:space="preserve"> шкіри», Категорія 1</w:t>
            </w:r>
          </w:p>
        </w:tc>
      </w:tr>
      <w:tr w:rsidR="009268E2" w:rsidRPr="00C64F8E" w:rsidTr="001276CE">
        <w:tc>
          <w:tcPr>
            <w:tcW w:w="1430" w:type="pct"/>
          </w:tcPr>
          <w:p w:rsidR="009268E2" w:rsidRPr="00C64F8E" w:rsidRDefault="009268E2" w:rsidP="00D64C9B">
            <w:pPr>
              <w:spacing w:before="0" w:after="0"/>
              <w:ind w:firstLine="0"/>
              <w:jc w:val="left"/>
              <w:rPr>
                <w:sz w:val="24"/>
                <w:szCs w:val="24"/>
              </w:rPr>
            </w:pPr>
            <w:r w:rsidRPr="00C64F8E">
              <w:rPr>
                <w:sz w:val="24"/>
                <w:szCs w:val="24"/>
              </w:rPr>
              <w:t xml:space="preserve">Інші компоненти, які класифіковані за класом «Хімічна продукція, яка спричиняє </w:t>
            </w:r>
            <w:r w:rsidR="001276CE" w:rsidRPr="00C64F8E">
              <w:rPr>
                <w:sz w:val="24"/>
                <w:szCs w:val="24"/>
              </w:rPr>
              <w:t>ураження (подразнення)</w:t>
            </w:r>
            <w:r w:rsidRPr="00C64F8E">
              <w:rPr>
                <w:sz w:val="24"/>
                <w:szCs w:val="24"/>
              </w:rPr>
              <w:t xml:space="preserve"> шкіри» (Категорія 2), включно з кислотами і основами</w:t>
            </w:r>
          </w:p>
        </w:tc>
        <w:tc>
          <w:tcPr>
            <w:tcW w:w="1072" w:type="pct"/>
          </w:tcPr>
          <w:p w:rsidR="009268E2" w:rsidRPr="00C64F8E" w:rsidRDefault="009268E2" w:rsidP="00D64C9B">
            <w:pPr>
              <w:spacing w:before="0" w:after="0"/>
              <w:ind w:firstLine="0"/>
              <w:jc w:val="left"/>
              <w:rPr>
                <w:sz w:val="24"/>
                <w:szCs w:val="24"/>
              </w:rPr>
            </w:pPr>
            <w:r w:rsidRPr="00C64F8E">
              <w:rPr>
                <w:sz w:val="24"/>
                <w:szCs w:val="24"/>
              </w:rPr>
              <w:t>≥ 3 %</w:t>
            </w:r>
          </w:p>
        </w:tc>
        <w:tc>
          <w:tcPr>
            <w:tcW w:w="2498" w:type="pct"/>
          </w:tcPr>
          <w:p w:rsidR="009268E2" w:rsidRPr="00C64F8E" w:rsidRDefault="009268E2" w:rsidP="00D64C9B">
            <w:pPr>
              <w:spacing w:before="0" w:after="0"/>
              <w:ind w:firstLine="0"/>
              <w:jc w:val="left"/>
              <w:rPr>
                <w:sz w:val="24"/>
                <w:szCs w:val="24"/>
              </w:rPr>
            </w:pPr>
            <w:r w:rsidRPr="00C64F8E">
              <w:rPr>
                <w:sz w:val="24"/>
                <w:szCs w:val="24"/>
              </w:rPr>
              <w:t xml:space="preserve">«Хімічна продукція, яка спричиняє </w:t>
            </w:r>
            <w:r w:rsidR="001276CE" w:rsidRPr="00C64F8E">
              <w:rPr>
                <w:sz w:val="24"/>
                <w:szCs w:val="24"/>
              </w:rPr>
              <w:t>ураження (подразнення)</w:t>
            </w:r>
            <w:r w:rsidRPr="00C64F8E">
              <w:rPr>
                <w:sz w:val="24"/>
                <w:szCs w:val="24"/>
              </w:rPr>
              <w:t xml:space="preserve"> шкіри», Категорія 2</w:t>
            </w:r>
          </w:p>
        </w:tc>
      </w:tr>
    </w:tbl>
    <w:p w:rsidR="00952AAA" w:rsidRPr="00C64F8E" w:rsidRDefault="00952AAA" w:rsidP="009268E2">
      <w:pPr>
        <w:pStyle w:val="aff2"/>
        <w:spacing w:before="0" w:after="0"/>
        <w:ind w:left="0" w:firstLine="709"/>
        <w:rPr>
          <w:color w:val="000000" w:themeColor="text1"/>
        </w:rPr>
      </w:pPr>
    </w:p>
    <w:p w:rsidR="009268E2" w:rsidRPr="00C64F8E" w:rsidRDefault="00C32F40" w:rsidP="009268E2">
      <w:pPr>
        <w:pStyle w:val="aff2"/>
        <w:spacing w:before="0" w:after="0"/>
        <w:ind w:left="0" w:firstLine="709"/>
        <w:rPr>
          <w:color w:val="000000" w:themeColor="text1"/>
        </w:rPr>
      </w:pPr>
      <w:r w:rsidRPr="00C64F8E">
        <w:rPr>
          <w:color w:val="000000" w:themeColor="text1"/>
        </w:rPr>
        <w:t xml:space="preserve">3.2.4. </w:t>
      </w:r>
      <w:r w:rsidRPr="00C64F8E">
        <w:rPr>
          <w:color w:val="000000" w:themeColor="text1"/>
        </w:rPr>
        <w:tab/>
      </w:r>
      <w:r w:rsidR="007D527A" w:rsidRPr="00C64F8E">
        <w:rPr>
          <w:color w:val="000000" w:themeColor="text1"/>
        </w:rPr>
        <w:t>Інформація про небезпеку</w:t>
      </w:r>
      <w:r w:rsidR="009268E2" w:rsidRPr="00C64F8E">
        <w:rPr>
          <w:color w:val="000000" w:themeColor="text1"/>
        </w:rPr>
        <w:t xml:space="preserve"> </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3.2.4.1. Для хімічних речовин або сумішей, які відповідають критеріям класифікації для цього </w:t>
      </w:r>
      <w:r w:rsidR="00DE17F9" w:rsidRPr="00C64F8E">
        <w:rPr>
          <w:color w:val="000000" w:themeColor="text1"/>
        </w:rPr>
        <w:t>класу небезпечності</w:t>
      </w:r>
      <w:r w:rsidRPr="00C64F8E">
        <w:rPr>
          <w:color w:val="000000" w:themeColor="text1"/>
        </w:rPr>
        <w:t xml:space="preserve">, слід застосовувати </w:t>
      </w:r>
      <w:r w:rsidR="00D30FC2" w:rsidRPr="00C64F8E">
        <w:rPr>
          <w:color w:val="000000" w:themeColor="text1"/>
        </w:rPr>
        <w:t>елементи інформації про небезпеку</w:t>
      </w:r>
      <w:r w:rsidRPr="00C64F8E">
        <w:rPr>
          <w:color w:val="000000" w:themeColor="text1"/>
        </w:rPr>
        <w:t xml:space="preserve"> відповідно до Таблиці 3.2.5. </w:t>
      </w:r>
    </w:p>
    <w:p w:rsidR="009268E2" w:rsidRPr="00C64F8E" w:rsidRDefault="009268E2" w:rsidP="00C32F40">
      <w:pPr>
        <w:pStyle w:val="af3"/>
        <w:ind w:firstLine="7371"/>
        <w:jc w:val="left"/>
        <w:rPr>
          <w:color w:val="000000" w:themeColor="text1"/>
        </w:rPr>
      </w:pPr>
      <w:r w:rsidRPr="00C64F8E">
        <w:rPr>
          <w:color w:val="000000" w:themeColor="text1"/>
        </w:rPr>
        <w:t>Таблиця 3.2.5</w:t>
      </w:r>
    </w:p>
    <w:p w:rsidR="009268E2" w:rsidRPr="00C64F8E" w:rsidRDefault="00D30FC2" w:rsidP="009268E2">
      <w:pPr>
        <w:pStyle w:val="af3"/>
        <w:rPr>
          <w:color w:val="000000" w:themeColor="text1"/>
        </w:rPr>
      </w:pPr>
      <w:r w:rsidRPr="00C64F8E">
        <w:rPr>
          <w:color w:val="000000" w:themeColor="text1"/>
        </w:rPr>
        <w:t>Елементи інформації про небезпеку</w:t>
      </w:r>
      <w:r w:rsidR="009268E2" w:rsidRPr="00C64F8E">
        <w:rPr>
          <w:color w:val="000000" w:themeColor="text1"/>
        </w:rPr>
        <w:t xml:space="preserve"> для </w:t>
      </w:r>
      <w:r w:rsidR="00DE17F9" w:rsidRPr="00C64F8E">
        <w:rPr>
          <w:color w:val="000000" w:themeColor="text1"/>
        </w:rPr>
        <w:t>класу небезпечності</w:t>
      </w:r>
      <w:r w:rsidR="009268E2" w:rsidRPr="00C64F8E">
        <w:rPr>
          <w:color w:val="000000" w:themeColor="text1"/>
        </w:rPr>
        <w:t xml:space="preserve"> «</w:t>
      </w:r>
      <w:r w:rsidR="00BF7DEE" w:rsidRPr="00C64F8E">
        <w:rPr>
          <w:color w:val="000000" w:themeColor="text1"/>
        </w:rPr>
        <w:t>Хімічна продукція, яка спричиняє ураження (подразнення) шкіри</w:t>
      </w:r>
      <w:r w:rsidR="009268E2" w:rsidRPr="00C64F8E">
        <w:rPr>
          <w:color w:val="000000" w:themeColor="text1"/>
        </w:rPr>
        <w:t>»</w:t>
      </w:r>
    </w:p>
    <w:tbl>
      <w:tblPr>
        <w:tblStyle w:val="a6"/>
        <w:tblW w:w="5000" w:type="pct"/>
        <w:tblLook w:val="04A0" w:firstRow="1" w:lastRow="0" w:firstColumn="1" w:lastColumn="0" w:noHBand="0" w:noVBand="1"/>
      </w:tblPr>
      <w:tblGrid>
        <w:gridCol w:w="2893"/>
        <w:gridCol w:w="3299"/>
        <w:gridCol w:w="3153"/>
      </w:tblGrid>
      <w:tr w:rsidR="009268E2" w:rsidRPr="00C64F8E" w:rsidTr="00952AAA">
        <w:tc>
          <w:tcPr>
            <w:tcW w:w="1548" w:type="pct"/>
          </w:tcPr>
          <w:p w:rsidR="009268E2" w:rsidRPr="00C64F8E" w:rsidRDefault="009268E2" w:rsidP="00D64C9B">
            <w:pPr>
              <w:spacing w:before="0" w:after="0"/>
              <w:ind w:firstLine="0"/>
              <w:jc w:val="left"/>
              <w:rPr>
                <w:b/>
                <w:sz w:val="24"/>
                <w:szCs w:val="24"/>
              </w:rPr>
            </w:pPr>
            <w:r w:rsidRPr="00C64F8E">
              <w:rPr>
                <w:b/>
                <w:sz w:val="24"/>
                <w:szCs w:val="24"/>
              </w:rPr>
              <w:t>Класифікація</w:t>
            </w:r>
          </w:p>
        </w:tc>
        <w:tc>
          <w:tcPr>
            <w:tcW w:w="1765" w:type="pct"/>
          </w:tcPr>
          <w:p w:rsidR="009268E2" w:rsidRPr="00C64F8E" w:rsidRDefault="009268E2" w:rsidP="00D64C9B">
            <w:pPr>
              <w:spacing w:before="0" w:after="0"/>
              <w:ind w:firstLine="0"/>
              <w:jc w:val="left"/>
              <w:rPr>
                <w:b/>
                <w:sz w:val="24"/>
                <w:szCs w:val="24"/>
              </w:rPr>
            </w:pPr>
            <w:r w:rsidRPr="00C64F8E">
              <w:rPr>
                <w:b/>
                <w:sz w:val="24"/>
                <w:szCs w:val="24"/>
              </w:rPr>
              <w:t>Підкатегорії 1А/1В/1С і Категорія 1</w:t>
            </w:r>
          </w:p>
        </w:tc>
        <w:tc>
          <w:tcPr>
            <w:tcW w:w="1687" w:type="pct"/>
          </w:tcPr>
          <w:p w:rsidR="009268E2" w:rsidRPr="00C64F8E" w:rsidRDefault="009268E2" w:rsidP="00D64C9B">
            <w:pPr>
              <w:spacing w:before="0" w:after="0"/>
              <w:ind w:firstLine="0"/>
              <w:jc w:val="left"/>
              <w:rPr>
                <w:b/>
                <w:sz w:val="24"/>
                <w:szCs w:val="24"/>
              </w:rPr>
            </w:pPr>
            <w:r w:rsidRPr="00C64F8E">
              <w:rPr>
                <w:b/>
                <w:sz w:val="24"/>
                <w:szCs w:val="24"/>
              </w:rPr>
              <w:t>Категорія 2</w:t>
            </w:r>
          </w:p>
        </w:tc>
      </w:tr>
      <w:tr w:rsidR="009268E2" w:rsidRPr="00C64F8E" w:rsidTr="00952AAA">
        <w:tc>
          <w:tcPr>
            <w:tcW w:w="1548" w:type="pct"/>
          </w:tcPr>
          <w:p w:rsidR="009268E2" w:rsidRPr="00C64F8E" w:rsidRDefault="007B1CEE" w:rsidP="00D64C9B">
            <w:pPr>
              <w:spacing w:before="0" w:after="0"/>
              <w:ind w:firstLine="0"/>
              <w:jc w:val="left"/>
              <w:rPr>
                <w:sz w:val="24"/>
                <w:szCs w:val="24"/>
              </w:rPr>
            </w:pPr>
            <w:r w:rsidRPr="00C64F8E">
              <w:rPr>
                <w:sz w:val="24"/>
                <w:szCs w:val="24"/>
              </w:rPr>
              <w:t>Піктограма небезпечності</w:t>
            </w:r>
          </w:p>
        </w:tc>
        <w:tc>
          <w:tcPr>
            <w:tcW w:w="1765" w:type="pct"/>
          </w:tcPr>
          <w:p w:rsidR="009268E2" w:rsidRPr="00C64F8E" w:rsidRDefault="009268E2" w:rsidP="00D64C9B">
            <w:pPr>
              <w:spacing w:before="0" w:after="0"/>
              <w:ind w:firstLine="0"/>
              <w:jc w:val="left"/>
              <w:rPr>
                <w:sz w:val="24"/>
                <w:szCs w:val="24"/>
              </w:rPr>
            </w:pPr>
            <w:r w:rsidRPr="00C64F8E">
              <w:rPr>
                <w:noProof/>
                <w:sz w:val="24"/>
                <w:szCs w:val="24"/>
                <w:lang w:eastAsia="uk-UA"/>
              </w:rPr>
              <w:drawing>
                <wp:inline distT="0" distB="0" distL="0" distR="0" wp14:anchorId="5515EA45" wp14:editId="44C9450A">
                  <wp:extent cx="1134110" cy="1134110"/>
                  <wp:effectExtent l="0" t="0" r="889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4110" cy="1134110"/>
                          </a:xfrm>
                          <a:prstGeom prst="rect">
                            <a:avLst/>
                          </a:prstGeom>
                          <a:noFill/>
                        </pic:spPr>
                      </pic:pic>
                    </a:graphicData>
                  </a:graphic>
                </wp:inline>
              </w:drawing>
            </w:r>
          </w:p>
        </w:tc>
        <w:tc>
          <w:tcPr>
            <w:tcW w:w="1687" w:type="pct"/>
          </w:tcPr>
          <w:p w:rsidR="009268E2" w:rsidRPr="00C64F8E" w:rsidRDefault="009268E2" w:rsidP="00D64C9B">
            <w:pPr>
              <w:spacing w:before="0" w:after="0"/>
              <w:ind w:firstLine="0"/>
              <w:jc w:val="left"/>
              <w:rPr>
                <w:sz w:val="24"/>
                <w:szCs w:val="24"/>
              </w:rPr>
            </w:pPr>
            <w:r w:rsidRPr="00C64F8E">
              <w:rPr>
                <w:noProof/>
                <w:sz w:val="24"/>
                <w:szCs w:val="24"/>
                <w:lang w:eastAsia="uk-UA"/>
              </w:rPr>
              <w:drawing>
                <wp:inline distT="0" distB="0" distL="0" distR="0" wp14:anchorId="786A60A7" wp14:editId="240AE693">
                  <wp:extent cx="1077238" cy="1075744"/>
                  <wp:effectExtent l="0" t="0" r="8890" b="0"/>
                  <wp:docPr id="4" name="Рисунок 4" descr="http://www.unece.org/fileadmin/DAM/trans/danger/publi/ghs/pictograms/excl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nece.org/fileadmin/DAM/trans/danger/publi/ghs/pictograms/exclam.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94067" cy="1092550"/>
                          </a:xfrm>
                          <a:prstGeom prst="rect">
                            <a:avLst/>
                          </a:prstGeom>
                          <a:noFill/>
                          <a:ln>
                            <a:noFill/>
                          </a:ln>
                        </pic:spPr>
                      </pic:pic>
                    </a:graphicData>
                  </a:graphic>
                </wp:inline>
              </w:drawing>
            </w:r>
          </w:p>
        </w:tc>
      </w:tr>
      <w:tr w:rsidR="009268E2" w:rsidRPr="00C64F8E" w:rsidTr="00952AAA">
        <w:tc>
          <w:tcPr>
            <w:tcW w:w="1548" w:type="pct"/>
          </w:tcPr>
          <w:p w:rsidR="009268E2" w:rsidRPr="00C64F8E" w:rsidRDefault="009268E2" w:rsidP="00D64C9B">
            <w:pPr>
              <w:spacing w:before="0" w:after="0"/>
              <w:ind w:firstLine="0"/>
              <w:jc w:val="left"/>
              <w:rPr>
                <w:sz w:val="24"/>
                <w:szCs w:val="24"/>
              </w:rPr>
            </w:pPr>
            <w:r w:rsidRPr="00C64F8E">
              <w:rPr>
                <w:sz w:val="24"/>
                <w:szCs w:val="24"/>
              </w:rPr>
              <w:t>Сигнальне слово</w:t>
            </w:r>
          </w:p>
        </w:tc>
        <w:tc>
          <w:tcPr>
            <w:tcW w:w="1765" w:type="pct"/>
          </w:tcPr>
          <w:p w:rsidR="009268E2" w:rsidRPr="00C64F8E" w:rsidRDefault="009268E2" w:rsidP="00D64C9B">
            <w:pPr>
              <w:spacing w:before="0" w:after="0"/>
              <w:ind w:firstLine="0"/>
              <w:jc w:val="left"/>
              <w:rPr>
                <w:sz w:val="24"/>
                <w:szCs w:val="24"/>
              </w:rPr>
            </w:pPr>
            <w:r w:rsidRPr="00C64F8E">
              <w:rPr>
                <w:sz w:val="24"/>
                <w:szCs w:val="24"/>
              </w:rPr>
              <w:t>Небезпечно</w:t>
            </w:r>
          </w:p>
        </w:tc>
        <w:tc>
          <w:tcPr>
            <w:tcW w:w="1687" w:type="pct"/>
          </w:tcPr>
          <w:p w:rsidR="009268E2" w:rsidRPr="00C64F8E" w:rsidRDefault="009268E2" w:rsidP="00D64C9B">
            <w:pPr>
              <w:spacing w:before="0" w:after="0"/>
              <w:ind w:firstLine="0"/>
              <w:jc w:val="left"/>
              <w:rPr>
                <w:sz w:val="24"/>
                <w:szCs w:val="24"/>
              </w:rPr>
            </w:pPr>
            <w:r w:rsidRPr="00C64F8E">
              <w:rPr>
                <w:sz w:val="24"/>
                <w:szCs w:val="24"/>
              </w:rPr>
              <w:t>Обережно</w:t>
            </w:r>
          </w:p>
        </w:tc>
      </w:tr>
      <w:tr w:rsidR="009268E2" w:rsidRPr="00C64F8E" w:rsidTr="00952AAA">
        <w:tc>
          <w:tcPr>
            <w:tcW w:w="1548" w:type="pct"/>
          </w:tcPr>
          <w:p w:rsidR="009268E2" w:rsidRPr="00C64F8E" w:rsidRDefault="007D527A" w:rsidP="00D64C9B">
            <w:pPr>
              <w:spacing w:before="0" w:after="0"/>
              <w:ind w:firstLine="0"/>
              <w:jc w:val="left"/>
              <w:rPr>
                <w:sz w:val="24"/>
                <w:szCs w:val="24"/>
              </w:rPr>
            </w:pPr>
            <w:r w:rsidRPr="00C64F8E">
              <w:rPr>
                <w:sz w:val="24"/>
                <w:szCs w:val="24"/>
              </w:rPr>
              <w:t>Види небезпечного впливу</w:t>
            </w:r>
          </w:p>
        </w:tc>
        <w:tc>
          <w:tcPr>
            <w:tcW w:w="1765" w:type="pct"/>
          </w:tcPr>
          <w:p w:rsidR="009268E2" w:rsidRPr="00C64F8E" w:rsidRDefault="009268E2" w:rsidP="00D64C9B">
            <w:pPr>
              <w:spacing w:before="0" w:after="0"/>
              <w:ind w:firstLine="0"/>
              <w:jc w:val="left"/>
              <w:rPr>
                <w:sz w:val="24"/>
                <w:szCs w:val="24"/>
              </w:rPr>
            </w:pPr>
            <w:r w:rsidRPr="00C64F8E">
              <w:rPr>
                <w:sz w:val="24"/>
                <w:szCs w:val="24"/>
              </w:rPr>
              <w:t>H314: Спричиняє тяжкі опіки шкіри та пошкодження очей</w:t>
            </w:r>
          </w:p>
        </w:tc>
        <w:tc>
          <w:tcPr>
            <w:tcW w:w="1687" w:type="pct"/>
          </w:tcPr>
          <w:p w:rsidR="009268E2" w:rsidRPr="00C64F8E" w:rsidRDefault="009268E2" w:rsidP="00D64C9B">
            <w:pPr>
              <w:spacing w:before="0" w:after="0"/>
              <w:ind w:firstLine="0"/>
              <w:jc w:val="left"/>
              <w:rPr>
                <w:sz w:val="24"/>
                <w:szCs w:val="24"/>
              </w:rPr>
            </w:pPr>
            <w:r w:rsidRPr="00C64F8E">
              <w:rPr>
                <w:sz w:val="24"/>
                <w:szCs w:val="24"/>
              </w:rPr>
              <w:t>H315: Спричиняє подразнення шкіри</w:t>
            </w:r>
          </w:p>
        </w:tc>
      </w:tr>
      <w:tr w:rsidR="009268E2" w:rsidRPr="00C64F8E" w:rsidTr="00952AAA">
        <w:tc>
          <w:tcPr>
            <w:tcW w:w="1548"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(попередження впливу)</w:t>
            </w:r>
          </w:p>
        </w:tc>
        <w:tc>
          <w:tcPr>
            <w:tcW w:w="1765" w:type="pct"/>
          </w:tcPr>
          <w:p w:rsidR="009268E2" w:rsidRPr="00C64F8E" w:rsidRDefault="009268E2" w:rsidP="00D64C9B">
            <w:pPr>
              <w:spacing w:before="0" w:after="0"/>
              <w:ind w:firstLine="0"/>
              <w:jc w:val="left"/>
              <w:rPr>
                <w:sz w:val="24"/>
                <w:szCs w:val="24"/>
              </w:rPr>
            </w:pPr>
            <w:r w:rsidRPr="00C64F8E">
              <w:rPr>
                <w:sz w:val="24"/>
                <w:szCs w:val="24"/>
              </w:rPr>
              <w:t>P260</w:t>
            </w:r>
          </w:p>
          <w:p w:rsidR="009268E2" w:rsidRPr="00C64F8E" w:rsidRDefault="009268E2" w:rsidP="00D64C9B">
            <w:pPr>
              <w:spacing w:before="0" w:after="0"/>
              <w:ind w:firstLine="0"/>
              <w:jc w:val="left"/>
              <w:rPr>
                <w:sz w:val="24"/>
                <w:szCs w:val="24"/>
              </w:rPr>
            </w:pPr>
            <w:r w:rsidRPr="00C64F8E">
              <w:rPr>
                <w:sz w:val="24"/>
                <w:szCs w:val="24"/>
              </w:rPr>
              <w:t>P264</w:t>
            </w:r>
          </w:p>
          <w:p w:rsidR="009268E2" w:rsidRPr="00C64F8E" w:rsidRDefault="009268E2" w:rsidP="00D64C9B">
            <w:pPr>
              <w:spacing w:before="0" w:after="0"/>
              <w:ind w:firstLine="0"/>
              <w:jc w:val="left"/>
              <w:rPr>
                <w:sz w:val="24"/>
                <w:szCs w:val="24"/>
              </w:rPr>
            </w:pPr>
            <w:r w:rsidRPr="00C64F8E">
              <w:rPr>
                <w:sz w:val="24"/>
                <w:szCs w:val="24"/>
              </w:rPr>
              <w:t>P280</w:t>
            </w:r>
          </w:p>
        </w:tc>
        <w:tc>
          <w:tcPr>
            <w:tcW w:w="1687" w:type="pct"/>
          </w:tcPr>
          <w:p w:rsidR="009268E2" w:rsidRPr="00C64F8E" w:rsidRDefault="009268E2" w:rsidP="00D64C9B">
            <w:pPr>
              <w:spacing w:before="0" w:after="0"/>
              <w:ind w:firstLine="0"/>
              <w:jc w:val="left"/>
              <w:rPr>
                <w:sz w:val="24"/>
                <w:szCs w:val="24"/>
              </w:rPr>
            </w:pPr>
            <w:r w:rsidRPr="00C64F8E">
              <w:rPr>
                <w:sz w:val="24"/>
                <w:szCs w:val="24"/>
              </w:rPr>
              <w:t>P264</w:t>
            </w:r>
          </w:p>
          <w:p w:rsidR="009268E2" w:rsidRPr="00C64F8E" w:rsidRDefault="009268E2" w:rsidP="00D64C9B">
            <w:pPr>
              <w:spacing w:before="0" w:after="0"/>
              <w:ind w:firstLine="0"/>
              <w:jc w:val="left"/>
              <w:rPr>
                <w:sz w:val="24"/>
                <w:szCs w:val="24"/>
              </w:rPr>
            </w:pPr>
            <w:r w:rsidRPr="00C64F8E">
              <w:rPr>
                <w:sz w:val="24"/>
                <w:szCs w:val="24"/>
              </w:rPr>
              <w:t>P280</w:t>
            </w:r>
          </w:p>
        </w:tc>
      </w:tr>
      <w:tr w:rsidR="00C32F40" w:rsidRPr="00C64F8E" w:rsidTr="00F3027B">
        <w:tc>
          <w:tcPr>
            <w:tcW w:w="1548" w:type="pct"/>
          </w:tcPr>
          <w:p w:rsidR="00C32F40" w:rsidRPr="00C64F8E" w:rsidRDefault="00C32F40" w:rsidP="00F3027B">
            <w:pPr>
              <w:spacing w:before="0" w:after="0"/>
              <w:ind w:firstLine="0"/>
              <w:jc w:val="left"/>
              <w:rPr>
                <w:b/>
                <w:sz w:val="24"/>
                <w:szCs w:val="24"/>
              </w:rPr>
            </w:pPr>
            <w:r w:rsidRPr="00C64F8E">
              <w:rPr>
                <w:b/>
                <w:sz w:val="24"/>
                <w:szCs w:val="24"/>
              </w:rPr>
              <w:lastRenderedPageBreak/>
              <w:t>Класифікація</w:t>
            </w:r>
          </w:p>
        </w:tc>
        <w:tc>
          <w:tcPr>
            <w:tcW w:w="1765" w:type="pct"/>
          </w:tcPr>
          <w:p w:rsidR="00C32F40" w:rsidRPr="00C64F8E" w:rsidRDefault="00C32F40" w:rsidP="00F3027B">
            <w:pPr>
              <w:spacing w:before="0" w:after="0"/>
              <w:ind w:firstLine="0"/>
              <w:jc w:val="left"/>
              <w:rPr>
                <w:b/>
                <w:sz w:val="24"/>
                <w:szCs w:val="24"/>
              </w:rPr>
            </w:pPr>
            <w:r w:rsidRPr="00C64F8E">
              <w:rPr>
                <w:b/>
                <w:sz w:val="24"/>
                <w:szCs w:val="24"/>
              </w:rPr>
              <w:t>Підкатегорії 1А/1В/1С і Категорія 1</w:t>
            </w:r>
          </w:p>
        </w:tc>
        <w:tc>
          <w:tcPr>
            <w:tcW w:w="1687" w:type="pct"/>
          </w:tcPr>
          <w:p w:rsidR="00C32F40" w:rsidRPr="00C64F8E" w:rsidRDefault="00C32F40" w:rsidP="00F3027B">
            <w:pPr>
              <w:spacing w:before="0" w:after="0"/>
              <w:ind w:firstLine="0"/>
              <w:jc w:val="left"/>
              <w:rPr>
                <w:b/>
                <w:sz w:val="24"/>
                <w:szCs w:val="24"/>
              </w:rPr>
            </w:pPr>
            <w:r w:rsidRPr="00C64F8E">
              <w:rPr>
                <w:b/>
                <w:sz w:val="24"/>
                <w:szCs w:val="24"/>
              </w:rPr>
              <w:t>Категорія 2</w:t>
            </w:r>
          </w:p>
        </w:tc>
      </w:tr>
      <w:tr w:rsidR="009268E2" w:rsidRPr="00C64F8E" w:rsidTr="00952AAA">
        <w:tc>
          <w:tcPr>
            <w:tcW w:w="1548"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впливі)</w:t>
            </w:r>
          </w:p>
        </w:tc>
        <w:tc>
          <w:tcPr>
            <w:tcW w:w="1765" w:type="pct"/>
          </w:tcPr>
          <w:p w:rsidR="009268E2" w:rsidRPr="00C64F8E" w:rsidRDefault="009268E2" w:rsidP="00D64C9B">
            <w:pPr>
              <w:spacing w:before="0" w:after="0"/>
              <w:ind w:firstLine="0"/>
              <w:jc w:val="left"/>
              <w:rPr>
                <w:sz w:val="24"/>
                <w:szCs w:val="24"/>
              </w:rPr>
            </w:pPr>
            <w:r w:rsidRPr="00C64F8E">
              <w:rPr>
                <w:sz w:val="24"/>
                <w:szCs w:val="24"/>
              </w:rPr>
              <w:t>P301 + P330 + P331</w:t>
            </w:r>
          </w:p>
          <w:p w:rsidR="009268E2" w:rsidRPr="00C64F8E" w:rsidRDefault="009268E2" w:rsidP="00D64C9B">
            <w:pPr>
              <w:spacing w:before="0" w:after="0"/>
              <w:ind w:firstLine="0"/>
              <w:jc w:val="left"/>
              <w:rPr>
                <w:sz w:val="24"/>
                <w:szCs w:val="24"/>
              </w:rPr>
            </w:pPr>
            <w:r w:rsidRPr="00C64F8E">
              <w:rPr>
                <w:sz w:val="24"/>
                <w:szCs w:val="24"/>
              </w:rPr>
              <w:t>P303 + P361 + P353</w:t>
            </w:r>
          </w:p>
          <w:p w:rsidR="009268E2" w:rsidRPr="00C64F8E" w:rsidRDefault="009268E2" w:rsidP="00D64C9B">
            <w:pPr>
              <w:spacing w:before="0" w:after="0"/>
              <w:ind w:firstLine="0"/>
              <w:jc w:val="left"/>
              <w:rPr>
                <w:sz w:val="24"/>
                <w:szCs w:val="24"/>
              </w:rPr>
            </w:pPr>
            <w:r w:rsidRPr="00C64F8E">
              <w:rPr>
                <w:sz w:val="24"/>
                <w:szCs w:val="24"/>
              </w:rPr>
              <w:t>P363</w:t>
            </w:r>
          </w:p>
          <w:p w:rsidR="009268E2" w:rsidRPr="00C64F8E" w:rsidRDefault="009268E2" w:rsidP="00D64C9B">
            <w:pPr>
              <w:spacing w:before="0" w:after="0"/>
              <w:ind w:firstLine="0"/>
              <w:jc w:val="left"/>
              <w:rPr>
                <w:sz w:val="24"/>
                <w:szCs w:val="24"/>
              </w:rPr>
            </w:pPr>
            <w:r w:rsidRPr="00C64F8E">
              <w:rPr>
                <w:sz w:val="24"/>
                <w:szCs w:val="24"/>
              </w:rPr>
              <w:t>P304 + P340</w:t>
            </w:r>
          </w:p>
          <w:p w:rsidR="009268E2" w:rsidRPr="00C64F8E" w:rsidRDefault="009268E2" w:rsidP="00D64C9B">
            <w:pPr>
              <w:spacing w:before="0" w:after="0"/>
              <w:ind w:firstLine="0"/>
              <w:jc w:val="left"/>
              <w:rPr>
                <w:sz w:val="24"/>
                <w:szCs w:val="24"/>
              </w:rPr>
            </w:pPr>
            <w:r w:rsidRPr="00C64F8E">
              <w:rPr>
                <w:sz w:val="24"/>
                <w:szCs w:val="24"/>
              </w:rPr>
              <w:t>P310</w:t>
            </w:r>
          </w:p>
          <w:p w:rsidR="009268E2" w:rsidRPr="00C64F8E" w:rsidRDefault="009268E2" w:rsidP="00D64C9B">
            <w:pPr>
              <w:spacing w:before="0" w:after="0"/>
              <w:ind w:firstLine="0"/>
              <w:jc w:val="left"/>
              <w:rPr>
                <w:sz w:val="24"/>
                <w:szCs w:val="24"/>
              </w:rPr>
            </w:pPr>
            <w:r w:rsidRPr="00C64F8E">
              <w:rPr>
                <w:sz w:val="24"/>
                <w:szCs w:val="24"/>
              </w:rPr>
              <w:t>P321</w:t>
            </w:r>
          </w:p>
          <w:p w:rsidR="009268E2" w:rsidRPr="00C64F8E" w:rsidRDefault="009268E2" w:rsidP="00D64C9B">
            <w:pPr>
              <w:spacing w:before="0" w:after="0"/>
              <w:ind w:firstLine="0"/>
              <w:jc w:val="left"/>
              <w:rPr>
                <w:sz w:val="24"/>
                <w:szCs w:val="24"/>
              </w:rPr>
            </w:pPr>
            <w:r w:rsidRPr="00C64F8E">
              <w:rPr>
                <w:sz w:val="24"/>
                <w:szCs w:val="24"/>
              </w:rPr>
              <w:t>P305 + P351 + P338</w:t>
            </w:r>
          </w:p>
        </w:tc>
        <w:tc>
          <w:tcPr>
            <w:tcW w:w="1687" w:type="pct"/>
          </w:tcPr>
          <w:p w:rsidR="009268E2" w:rsidRPr="00C64F8E" w:rsidRDefault="009268E2" w:rsidP="00D64C9B">
            <w:pPr>
              <w:spacing w:before="0" w:after="0"/>
              <w:ind w:firstLine="0"/>
              <w:jc w:val="left"/>
              <w:rPr>
                <w:sz w:val="24"/>
                <w:szCs w:val="24"/>
              </w:rPr>
            </w:pPr>
            <w:r w:rsidRPr="00C64F8E">
              <w:rPr>
                <w:sz w:val="24"/>
                <w:szCs w:val="24"/>
              </w:rPr>
              <w:t>P302 + P352</w:t>
            </w:r>
          </w:p>
          <w:p w:rsidR="009268E2" w:rsidRPr="00C64F8E" w:rsidRDefault="009268E2" w:rsidP="00D64C9B">
            <w:pPr>
              <w:spacing w:before="0" w:after="0"/>
              <w:ind w:firstLine="0"/>
              <w:jc w:val="left"/>
              <w:rPr>
                <w:sz w:val="24"/>
                <w:szCs w:val="24"/>
              </w:rPr>
            </w:pPr>
            <w:r w:rsidRPr="00C64F8E">
              <w:rPr>
                <w:sz w:val="24"/>
                <w:szCs w:val="24"/>
              </w:rPr>
              <w:t>P321</w:t>
            </w:r>
          </w:p>
          <w:p w:rsidR="009268E2" w:rsidRPr="00C64F8E" w:rsidRDefault="009268E2" w:rsidP="00D64C9B">
            <w:pPr>
              <w:spacing w:before="0" w:after="0"/>
              <w:ind w:firstLine="0"/>
              <w:jc w:val="left"/>
              <w:rPr>
                <w:sz w:val="24"/>
                <w:szCs w:val="24"/>
              </w:rPr>
            </w:pPr>
            <w:r w:rsidRPr="00C64F8E">
              <w:rPr>
                <w:sz w:val="24"/>
                <w:szCs w:val="24"/>
              </w:rPr>
              <w:t>P332 + P313</w:t>
            </w:r>
          </w:p>
          <w:p w:rsidR="009268E2" w:rsidRPr="00C64F8E" w:rsidRDefault="009268E2" w:rsidP="00D64C9B">
            <w:pPr>
              <w:spacing w:before="0" w:after="0"/>
              <w:ind w:firstLine="0"/>
              <w:jc w:val="left"/>
              <w:rPr>
                <w:sz w:val="24"/>
                <w:szCs w:val="24"/>
              </w:rPr>
            </w:pPr>
            <w:r w:rsidRPr="00C64F8E">
              <w:rPr>
                <w:sz w:val="24"/>
                <w:szCs w:val="24"/>
              </w:rPr>
              <w:t>P362 + P364</w:t>
            </w:r>
          </w:p>
        </w:tc>
      </w:tr>
      <w:tr w:rsidR="009268E2" w:rsidRPr="00C64F8E" w:rsidTr="00952AAA">
        <w:tc>
          <w:tcPr>
            <w:tcW w:w="1548"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зберіганні)</w:t>
            </w:r>
          </w:p>
        </w:tc>
        <w:tc>
          <w:tcPr>
            <w:tcW w:w="1765" w:type="pct"/>
          </w:tcPr>
          <w:p w:rsidR="009268E2" w:rsidRPr="00C64F8E" w:rsidRDefault="009268E2" w:rsidP="00D64C9B">
            <w:pPr>
              <w:spacing w:before="0" w:after="0"/>
              <w:ind w:firstLine="0"/>
              <w:jc w:val="left"/>
              <w:rPr>
                <w:sz w:val="24"/>
                <w:szCs w:val="24"/>
              </w:rPr>
            </w:pPr>
            <w:r w:rsidRPr="00C64F8E">
              <w:rPr>
                <w:sz w:val="24"/>
                <w:szCs w:val="24"/>
              </w:rPr>
              <w:t>P405</w:t>
            </w:r>
          </w:p>
        </w:tc>
        <w:tc>
          <w:tcPr>
            <w:tcW w:w="1687" w:type="pct"/>
          </w:tcPr>
          <w:p w:rsidR="009268E2" w:rsidRPr="00C64F8E" w:rsidRDefault="009268E2" w:rsidP="00D64C9B">
            <w:pPr>
              <w:spacing w:before="0" w:after="0"/>
              <w:ind w:firstLine="0"/>
              <w:jc w:val="left"/>
              <w:rPr>
                <w:sz w:val="24"/>
                <w:szCs w:val="24"/>
              </w:rPr>
            </w:pPr>
            <w:r w:rsidRPr="00C64F8E">
              <w:rPr>
                <w:sz w:val="24"/>
                <w:szCs w:val="24"/>
              </w:rPr>
              <w:t>Немає</w:t>
            </w:r>
          </w:p>
        </w:tc>
      </w:tr>
      <w:tr w:rsidR="009268E2" w:rsidRPr="00C64F8E" w:rsidTr="00952AAA">
        <w:tc>
          <w:tcPr>
            <w:tcW w:w="1548"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утилізації)</w:t>
            </w:r>
          </w:p>
        </w:tc>
        <w:tc>
          <w:tcPr>
            <w:tcW w:w="1765" w:type="pct"/>
          </w:tcPr>
          <w:p w:rsidR="009268E2" w:rsidRPr="00C64F8E" w:rsidRDefault="009268E2" w:rsidP="00D64C9B">
            <w:pPr>
              <w:spacing w:before="0" w:after="0"/>
              <w:ind w:firstLine="0"/>
              <w:jc w:val="left"/>
              <w:rPr>
                <w:sz w:val="24"/>
                <w:szCs w:val="24"/>
              </w:rPr>
            </w:pPr>
            <w:r w:rsidRPr="00C64F8E">
              <w:rPr>
                <w:sz w:val="24"/>
                <w:szCs w:val="24"/>
              </w:rPr>
              <w:t>P501</w:t>
            </w:r>
          </w:p>
        </w:tc>
        <w:tc>
          <w:tcPr>
            <w:tcW w:w="1687" w:type="pct"/>
          </w:tcPr>
          <w:p w:rsidR="009268E2" w:rsidRPr="00C64F8E" w:rsidRDefault="009268E2" w:rsidP="00D64C9B">
            <w:pPr>
              <w:spacing w:before="0" w:after="0"/>
              <w:ind w:firstLine="0"/>
              <w:jc w:val="left"/>
              <w:rPr>
                <w:sz w:val="24"/>
                <w:szCs w:val="24"/>
              </w:rPr>
            </w:pPr>
            <w:r w:rsidRPr="00C64F8E">
              <w:rPr>
                <w:sz w:val="24"/>
                <w:szCs w:val="24"/>
              </w:rPr>
              <w:t>Немає</w:t>
            </w:r>
          </w:p>
        </w:tc>
      </w:tr>
    </w:tbl>
    <w:p w:rsidR="009268E2" w:rsidRPr="00C64F8E" w:rsidRDefault="009268E2" w:rsidP="009268E2">
      <w:pPr>
        <w:pStyle w:val="27"/>
        <w:spacing w:before="0" w:after="0"/>
        <w:ind w:left="0" w:firstLine="709"/>
        <w:rPr>
          <w:color w:val="000000" w:themeColor="text1"/>
        </w:rPr>
      </w:pPr>
      <w:bookmarkStart w:id="85" w:name="_Toc525563083"/>
      <w:bookmarkStart w:id="86" w:name="_Toc3472252"/>
      <w:r w:rsidRPr="00C64F8E">
        <w:rPr>
          <w:color w:val="000000" w:themeColor="text1"/>
        </w:rPr>
        <w:t xml:space="preserve">3.3. </w:t>
      </w:r>
      <w:r w:rsidRPr="00C64F8E">
        <w:rPr>
          <w:color w:val="000000" w:themeColor="text1"/>
        </w:rPr>
        <w:tab/>
      </w:r>
      <w:r w:rsidR="00BF7DEE" w:rsidRPr="00C64F8E">
        <w:rPr>
          <w:color w:val="000000" w:themeColor="text1"/>
        </w:rPr>
        <w:t>Хімічна продукція, яка спричиняє серйозні пошкодження (подразнення) органів зору</w:t>
      </w:r>
      <w:bookmarkEnd w:id="85"/>
      <w:bookmarkEnd w:id="86"/>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3.3.1. </w:t>
      </w:r>
      <w:r w:rsidRPr="00C64F8E">
        <w:rPr>
          <w:color w:val="000000" w:themeColor="text1"/>
        </w:rPr>
        <w:tab/>
        <w:t>Визначення та загальні положення</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3.3.1.1.Серйозне пошкодження </w:t>
      </w:r>
      <w:r w:rsidR="00C356FC" w:rsidRPr="00C64F8E">
        <w:rPr>
          <w:color w:val="000000" w:themeColor="text1"/>
        </w:rPr>
        <w:t>органів зору</w:t>
      </w:r>
      <w:r w:rsidRPr="00C64F8E">
        <w:rPr>
          <w:color w:val="000000" w:themeColor="text1"/>
        </w:rPr>
        <w:t xml:space="preserve"> – це пошкодження тканин ока або серйозне фізичне погіршення зору, яке не є повністю зворотнім, яке виникає внаслідок впливу хімічної речовини або суміші на око.</w:t>
      </w:r>
    </w:p>
    <w:p w:rsidR="009268E2" w:rsidRPr="00C64F8E" w:rsidRDefault="009268E2" w:rsidP="009268E2">
      <w:pPr>
        <w:pStyle w:val="aff2"/>
        <w:spacing w:before="0" w:after="0"/>
        <w:ind w:left="0" w:firstLine="709"/>
        <w:rPr>
          <w:color w:val="000000" w:themeColor="text1"/>
        </w:rPr>
      </w:pPr>
      <w:r w:rsidRPr="00C64F8E">
        <w:rPr>
          <w:color w:val="000000" w:themeColor="text1"/>
        </w:rPr>
        <w:t>Подразнення ока означає зміни в оці, які є повністю зворотніми, які виникають внаслідок впливу хімічної речовини або суміші на око.</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3.3.1.2. При багаторівневому підході першочергово </w:t>
      </w:r>
      <w:r w:rsidRPr="00C64F8E">
        <w:rPr>
          <w:rFonts w:eastAsia="Times New Roman"/>
          <w:color w:val="000000" w:themeColor="text1"/>
          <w:lang w:eastAsia="uk-UA"/>
        </w:rPr>
        <w:t>повинні</w:t>
      </w:r>
      <w:r w:rsidRPr="00C64F8E">
        <w:rPr>
          <w:color w:val="000000" w:themeColor="text1"/>
        </w:rPr>
        <w:t xml:space="preserve"> братися до уваги наявні дані впливу на людину, далі, по черзі, – наявні дані, отримані під час досліджень на тваринах, результати досліджень </w:t>
      </w:r>
      <w:r w:rsidRPr="00C64F8E">
        <w:rPr>
          <w:i/>
          <w:color w:val="000000" w:themeColor="text1"/>
        </w:rPr>
        <w:t>in vitro</w:t>
      </w:r>
      <w:r w:rsidRPr="00C64F8E">
        <w:rPr>
          <w:color w:val="000000" w:themeColor="text1"/>
        </w:rPr>
        <w:t xml:space="preserve"> і вже потім –</w:t>
      </w:r>
      <w:r w:rsidRPr="00C64F8E">
        <w:rPr>
          <w:i/>
          <w:color w:val="000000" w:themeColor="text1"/>
        </w:rPr>
        <w:t xml:space="preserve"> </w:t>
      </w:r>
      <w:r w:rsidRPr="00C64F8E">
        <w:rPr>
          <w:color w:val="000000" w:themeColor="text1"/>
        </w:rPr>
        <w:t xml:space="preserve">інші джерела інформації. </w:t>
      </w:r>
      <w:r w:rsidR="00EF151F" w:rsidRPr="00C64F8E">
        <w:rPr>
          <w:color w:val="000000" w:themeColor="text1"/>
        </w:rPr>
        <w:t>Класифікація небезпечності</w:t>
      </w:r>
      <w:r w:rsidRPr="00C64F8E">
        <w:rPr>
          <w:color w:val="000000" w:themeColor="text1"/>
        </w:rPr>
        <w:t xml:space="preserve"> здійснюється відразу ж, якщо наявні дані відповідають встановленим критеріям </w:t>
      </w:r>
      <w:r w:rsidR="00EF151F" w:rsidRPr="00C64F8E">
        <w:rPr>
          <w:color w:val="000000" w:themeColor="text1"/>
        </w:rPr>
        <w:t>класифікації небезпечності</w:t>
      </w:r>
      <w:r w:rsidRPr="00C64F8E">
        <w:rPr>
          <w:color w:val="000000" w:themeColor="text1"/>
        </w:rPr>
        <w:t xml:space="preserve">. В інших випадках </w:t>
      </w:r>
      <w:r w:rsidR="00EF151F" w:rsidRPr="00C64F8E">
        <w:rPr>
          <w:color w:val="000000" w:themeColor="text1"/>
        </w:rPr>
        <w:t>класифікація небезпечності</w:t>
      </w:r>
      <w:r w:rsidRPr="00C64F8E">
        <w:rPr>
          <w:color w:val="000000" w:themeColor="text1"/>
        </w:rPr>
        <w:t xml:space="preserve"> хімічної речовини або суміші проводиться на основі підходу ваги доказів в межах одного рівня. При застосуванні підходу ваги доказів уся наявна інформація, яка стосується визначення небезпеки щодо серйозного пошкодження/подразнення </w:t>
      </w:r>
      <w:r w:rsidR="00C356FC" w:rsidRPr="00C64F8E">
        <w:rPr>
          <w:color w:val="000000" w:themeColor="text1"/>
        </w:rPr>
        <w:t>органів зору</w:t>
      </w:r>
      <w:r w:rsidRPr="00C64F8E">
        <w:rPr>
          <w:color w:val="000000" w:themeColor="text1"/>
        </w:rPr>
        <w:t xml:space="preserve">, розглядається у сукупності, включно з результатами відповідних валідованих досліджень </w:t>
      </w:r>
      <w:r w:rsidRPr="00C64F8E">
        <w:rPr>
          <w:i/>
          <w:color w:val="000000" w:themeColor="text1"/>
        </w:rPr>
        <w:t>in vitro</w:t>
      </w:r>
      <w:r w:rsidRPr="00C64F8E">
        <w:rPr>
          <w:color w:val="000000" w:themeColor="text1"/>
        </w:rPr>
        <w:t>, відповідними даними, отриманими під час досліджень на тваринах, даними щодо впливу на людину, такими як епідеміологічні і клінічні дослідження, документально засвідченими звітами про клінічні випадки і спостереженнями (див. пункт 1.1.1.3 цього Додатка).</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3.3.2. </w:t>
      </w:r>
      <w:r w:rsidRPr="00C64F8E">
        <w:rPr>
          <w:color w:val="000000" w:themeColor="text1"/>
        </w:rPr>
        <w:tab/>
        <w:t xml:space="preserve">Критерії </w:t>
      </w:r>
      <w:r w:rsidR="00EF151F" w:rsidRPr="00C64F8E">
        <w:rPr>
          <w:color w:val="000000" w:themeColor="text1"/>
        </w:rPr>
        <w:t>класифікації небезпечності</w:t>
      </w:r>
      <w:r w:rsidRPr="00C64F8E">
        <w:rPr>
          <w:color w:val="000000" w:themeColor="text1"/>
        </w:rPr>
        <w:t xml:space="preserve"> для хімічних речовин </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Хімічні речовини </w:t>
      </w:r>
      <w:r w:rsidRPr="00C64F8E">
        <w:rPr>
          <w:rFonts w:eastAsia="Times New Roman"/>
          <w:color w:val="000000" w:themeColor="text1"/>
          <w:lang w:eastAsia="uk-UA"/>
        </w:rPr>
        <w:t>повинні</w:t>
      </w:r>
      <w:r w:rsidRPr="00C64F8E">
        <w:rPr>
          <w:color w:val="000000" w:themeColor="text1"/>
        </w:rPr>
        <w:t xml:space="preserve"> бути віднесені до однієї з двох </w:t>
      </w:r>
      <w:r w:rsidR="005357D5" w:rsidRPr="00C64F8E">
        <w:rPr>
          <w:color w:val="000000" w:themeColor="text1"/>
        </w:rPr>
        <w:t>категорій</w:t>
      </w:r>
      <w:r w:rsidRPr="00C64F8E">
        <w:rPr>
          <w:color w:val="000000" w:themeColor="text1"/>
        </w:rPr>
        <w:t xml:space="preserve">, установлених для цього </w:t>
      </w:r>
      <w:r w:rsidR="00DE17F9" w:rsidRPr="00C64F8E">
        <w:rPr>
          <w:color w:val="000000" w:themeColor="text1"/>
        </w:rPr>
        <w:t>класу небезпечності</w:t>
      </w:r>
      <w:r w:rsidRPr="00C64F8E">
        <w:rPr>
          <w:color w:val="000000" w:themeColor="text1"/>
        </w:rPr>
        <w:t xml:space="preserve">, – Категорії 1 («Хімічна продукція, яка спричиняє серйозні пошкодження </w:t>
      </w:r>
      <w:r w:rsidR="00C356FC" w:rsidRPr="00C64F8E">
        <w:rPr>
          <w:color w:val="000000" w:themeColor="text1"/>
        </w:rPr>
        <w:t>органів зору</w:t>
      </w:r>
      <w:r w:rsidRPr="00C64F8E">
        <w:rPr>
          <w:color w:val="000000" w:themeColor="text1"/>
        </w:rPr>
        <w:t xml:space="preserve">») або Категорії 2 («Хімічна продукція, яка спричиняє подразнення </w:t>
      </w:r>
      <w:r w:rsidR="00C356FC" w:rsidRPr="00C64F8E">
        <w:rPr>
          <w:color w:val="000000" w:themeColor="text1"/>
        </w:rPr>
        <w:t>органів зору</w:t>
      </w:r>
      <w:r w:rsidRPr="00C64F8E">
        <w:rPr>
          <w:color w:val="000000" w:themeColor="text1"/>
        </w:rPr>
        <w:t>») – наступним чином:</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1) Категорія 1 («Хімічна продукція, яка спричиняє серйозні пошкодження </w:t>
      </w:r>
      <w:r w:rsidR="00C356FC" w:rsidRPr="00C64F8E">
        <w:rPr>
          <w:color w:val="000000" w:themeColor="text1"/>
        </w:rPr>
        <w:t>органів зору</w:t>
      </w:r>
      <w:r w:rsidRPr="00C64F8E">
        <w:rPr>
          <w:color w:val="000000" w:themeColor="text1"/>
        </w:rPr>
        <w:t>»): хімічні речовини, які мають потенційну здатність спричинити серйозні пошкодження очей (див. Таблиця 3.3.1).</w:t>
      </w:r>
    </w:p>
    <w:p w:rsidR="009268E2" w:rsidRPr="00C64F8E" w:rsidRDefault="009268E2" w:rsidP="009268E2">
      <w:pPr>
        <w:pStyle w:val="aff4"/>
        <w:spacing w:before="0" w:after="0"/>
        <w:ind w:left="0" w:firstLine="709"/>
        <w:rPr>
          <w:color w:val="000000" w:themeColor="text1"/>
        </w:rPr>
      </w:pPr>
      <w:r w:rsidRPr="00C64F8E">
        <w:rPr>
          <w:color w:val="000000" w:themeColor="text1"/>
        </w:rPr>
        <w:lastRenderedPageBreak/>
        <w:t xml:space="preserve">2) Категорія 2 («Хімічна продукція, яка спричиняє подразнення </w:t>
      </w:r>
      <w:r w:rsidR="00C356FC" w:rsidRPr="00C64F8E">
        <w:rPr>
          <w:color w:val="000000" w:themeColor="text1"/>
        </w:rPr>
        <w:t>органів зору</w:t>
      </w:r>
      <w:r w:rsidRPr="00C64F8E">
        <w:rPr>
          <w:color w:val="000000" w:themeColor="text1"/>
        </w:rPr>
        <w:t>»): хімічні речовини, які мають потенційну здатність спричиняти зворотне подразнення очей (див. Таблиця 3.3.2).</w:t>
      </w:r>
    </w:p>
    <w:p w:rsidR="009268E2" w:rsidRPr="00C64F8E" w:rsidRDefault="009268E2" w:rsidP="009268E2">
      <w:pPr>
        <w:pStyle w:val="aff2"/>
        <w:spacing w:before="0" w:after="0"/>
        <w:ind w:left="0" w:firstLine="709"/>
        <w:rPr>
          <w:color w:val="000000" w:themeColor="text1"/>
        </w:rPr>
      </w:pPr>
      <w:r w:rsidRPr="00C64F8E">
        <w:rPr>
          <w:color w:val="000000" w:themeColor="text1"/>
        </w:rPr>
        <w:t>3.3.2.1.</w:t>
      </w:r>
      <w:r w:rsidR="00C32F40" w:rsidRPr="00C64F8E">
        <w:rPr>
          <w:color w:val="000000" w:themeColor="text1"/>
        </w:rPr>
        <w:t xml:space="preserve"> </w:t>
      </w:r>
      <w:r w:rsidRPr="00C64F8E">
        <w:rPr>
          <w:color w:val="000000" w:themeColor="text1"/>
        </w:rPr>
        <w:t xml:space="preserve">Проведення </w:t>
      </w:r>
      <w:r w:rsidR="00EF151F" w:rsidRPr="00C64F8E">
        <w:rPr>
          <w:color w:val="000000" w:themeColor="text1"/>
        </w:rPr>
        <w:t>класифікації небезпечності</w:t>
      </w:r>
      <w:r w:rsidRPr="00C64F8E">
        <w:rPr>
          <w:color w:val="000000" w:themeColor="text1"/>
        </w:rPr>
        <w:t xml:space="preserve"> на основі результатів випробувань на тваринах</w:t>
      </w:r>
      <w:r w:rsidRPr="00C64F8E" w:rsidDel="00B05E4D">
        <w:rPr>
          <w:color w:val="000000" w:themeColor="text1"/>
        </w:rPr>
        <w:t xml:space="preserve"> </w:t>
      </w:r>
      <w:r w:rsidRPr="00C64F8E">
        <w:rPr>
          <w:color w:val="000000" w:themeColor="text1"/>
        </w:rPr>
        <w:t xml:space="preserve">відповідно до стандартизованих методів. </w:t>
      </w:r>
    </w:p>
    <w:p w:rsidR="009268E2" w:rsidRPr="00C64F8E" w:rsidRDefault="00C32F40" w:rsidP="009268E2">
      <w:pPr>
        <w:pStyle w:val="aff2"/>
        <w:spacing w:before="0" w:after="0"/>
        <w:ind w:left="0" w:firstLine="709"/>
        <w:rPr>
          <w:color w:val="000000" w:themeColor="text1"/>
        </w:rPr>
      </w:pPr>
      <w:r w:rsidRPr="00C64F8E">
        <w:rPr>
          <w:color w:val="000000" w:themeColor="text1"/>
        </w:rPr>
        <w:t xml:space="preserve">3.3.2.1.1. </w:t>
      </w:r>
      <w:r w:rsidR="009268E2" w:rsidRPr="00C64F8E">
        <w:rPr>
          <w:color w:val="000000" w:themeColor="text1"/>
        </w:rPr>
        <w:t xml:space="preserve">Хімічна продукція, яка спричиняє серйозні пошкодження </w:t>
      </w:r>
      <w:r w:rsidR="00C356FC" w:rsidRPr="00C64F8E">
        <w:rPr>
          <w:color w:val="000000" w:themeColor="text1"/>
        </w:rPr>
        <w:t>органів зору</w:t>
      </w:r>
      <w:r w:rsidR="009268E2" w:rsidRPr="00C64F8E">
        <w:rPr>
          <w:color w:val="000000" w:themeColor="text1"/>
        </w:rPr>
        <w:t xml:space="preserve"> (Категорія 1)</w:t>
      </w:r>
    </w:p>
    <w:p w:rsidR="009268E2" w:rsidRPr="00C64F8E" w:rsidRDefault="009268E2" w:rsidP="009268E2">
      <w:pPr>
        <w:pStyle w:val="aff2"/>
        <w:spacing w:before="0" w:after="0"/>
        <w:ind w:left="0" w:firstLine="709"/>
        <w:rPr>
          <w:color w:val="000000" w:themeColor="text1"/>
        </w:rPr>
      </w:pPr>
      <w:r w:rsidRPr="00C64F8E">
        <w:rPr>
          <w:color w:val="000000" w:themeColor="text1"/>
        </w:rPr>
        <w:t>3.3.2.1.1.1.</w:t>
      </w:r>
      <w:r w:rsidRPr="00C64F8E">
        <w:rPr>
          <w:color w:val="000000" w:themeColor="text1"/>
        </w:rPr>
        <w:tab/>
        <w:t xml:space="preserve">Для хімічних речовин, які мають потенційну здатність спричинити серйозне пошкодження </w:t>
      </w:r>
      <w:r w:rsidR="00C356FC" w:rsidRPr="00C64F8E">
        <w:rPr>
          <w:color w:val="000000" w:themeColor="text1"/>
        </w:rPr>
        <w:t>органів зору</w:t>
      </w:r>
      <w:r w:rsidRPr="00C64F8E">
        <w:rPr>
          <w:color w:val="000000" w:themeColor="text1"/>
        </w:rPr>
        <w:t xml:space="preserve">, встановлена одна категорія (Категорія 1). Для віднесення до цієї </w:t>
      </w:r>
      <w:r w:rsidR="007D527A" w:rsidRPr="00C64F8E">
        <w:rPr>
          <w:color w:val="000000" w:themeColor="text1"/>
        </w:rPr>
        <w:t>категорії у межах класу небезпечності</w:t>
      </w:r>
      <w:r w:rsidRPr="00C64F8E">
        <w:rPr>
          <w:color w:val="000000" w:themeColor="text1"/>
        </w:rPr>
        <w:t xml:space="preserve"> як критерії слід застосовувати результати спостереження, наведені у Таблиці 3.3.1. До цих результатів належать виявлення тварин з пошкодженнями рогівки 4 ступеня та іншими тяжкими реакціями (наприклад, руйнування рогівки), які спостерігаються у будь-який час протягом проведення дослідження, а також зі стійким помутнінням рогівки, знебарвленням рогівки барвником, адгезією, панусом і порушенням функції райдужної оболонки або з іншими ефектами, які призводять до порушення зору. У цьому контексті стійкими пошкодженнями є такі, які не є повністю зворотними протягом спостереження, тривалість якого, як правило, складає 21 день. Категорія 1 встановлюється також для тих хімічних речовин, які відповідають критеріям помутніння рогівки ≥ 3 або іриту &gt; 1,5, які спостерігаються щонайменше у 2 з 3 піддослідних тварин, оскільки такі тяжкі пошкодження, як правило, є незворотними протягом 21-денного періоду спостереження.</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3.3.2.1.1.2. </w:t>
      </w:r>
      <w:r w:rsidRPr="00C64F8E">
        <w:rPr>
          <w:color w:val="000000" w:themeColor="text1"/>
        </w:rPr>
        <w:tab/>
        <w:t xml:space="preserve">Використання даних щодо впливу на людину розглядається у пункті 3.3.2.2, а також у пунктах 1.1.1.3 </w:t>
      </w:r>
      <w:r w:rsidR="00F964DF" w:rsidRPr="00C64F8E">
        <w:rPr>
          <w:color w:val="000000" w:themeColor="text1"/>
        </w:rPr>
        <w:t>-</w:t>
      </w:r>
      <w:r w:rsidRPr="00C64F8E">
        <w:rPr>
          <w:color w:val="000000" w:themeColor="text1"/>
        </w:rPr>
        <w:t xml:space="preserve"> 1.1.1.5 цього Додатка.</w:t>
      </w:r>
    </w:p>
    <w:p w:rsidR="009268E2" w:rsidRPr="00C64F8E" w:rsidRDefault="009268E2" w:rsidP="00C32F40">
      <w:pPr>
        <w:pStyle w:val="af3"/>
        <w:ind w:firstLine="7371"/>
        <w:jc w:val="left"/>
        <w:rPr>
          <w:color w:val="000000" w:themeColor="text1"/>
        </w:rPr>
      </w:pPr>
      <w:r w:rsidRPr="00C64F8E">
        <w:rPr>
          <w:color w:val="000000" w:themeColor="text1"/>
        </w:rPr>
        <w:t xml:space="preserve">Таблиця 3.3.1 </w:t>
      </w:r>
    </w:p>
    <w:p w:rsidR="009268E2" w:rsidRPr="00C64F8E" w:rsidRDefault="009268E2" w:rsidP="009268E2">
      <w:pPr>
        <w:pStyle w:val="af3"/>
        <w:ind w:left="708" w:firstLine="708"/>
        <w:rPr>
          <w:color w:val="000000" w:themeColor="text1"/>
        </w:rPr>
      </w:pPr>
      <w:r w:rsidRPr="00C64F8E">
        <w:rPr>
          <w:color w:val="000000" w:themeColor="text1"/>
        </w:rPr>
        <w:t xml:space="preserve">Хімічна продукція, яка спричиняє серйозні пошкодження </w:t>
      </w:r>
      <w:r w:rsidR="00C356FC" w:rsidRPr="00C64F8E">
        <w:rPr>
          <w:color w:val="000000" w:themeColor="text1"/>
        </w:rPr>
        <w:t>органів зору</w:t>
      </w:r>
      <w:r w:rsidRPr="00C64F8E">
        <w:rPr>
          <w:color w:val="000000" w:themeColor="text1"/>
        </w:rPr>
        <w:t xml:space="preserve"> (</w:t>
      </w:r>
      <w:r w:rsidRPr="00C64F8E">
        <w:rPr>
          <w:rStyle w:val="af7"/>
          <w:color w:val="000000" w:themeColor="text1"/>
        </w:rPr>
        <w:footnoteReference w:customMarkFollows="1" w:id="14"/>
        <w:t>*</w:t>
      </w:r>
      <w:r w:rsidRPr="00C64F8E">
        <w:rPr>
          <w:color w:val="000000" w:themeColor="text1"/>
        </w:rPr>
        <w:t>)</w:t>
      </w:r>
    </w:p>
    <w:tbl>
      <w:tblPr>
        <w:tblStyle w:val="a6"/>
        <w:tblW w:w="5000" w:type="pct"/>
        <w:tblLook w:val="04A0" w:firstRow="1" w:lastRow="0" w:firstColumn="1" w:lastColumn="0" w:noHBand="0" w:noVBand="1"/>
      </w:tblPr>
      <w:tblGrid>
        <w:gridCol w:w="2389"/>
        <w:gridCol w:w="6956"/>
      </w:tblGrid>
      <w:tr w:rsidR="009268E2" w:rsidRPr="00C64F8E" w:rsidTr="00C356FC">
        <w:tc>
          <w:tcPr>
            <w:tcW w:w="1278" w:type="pct"/>
          </w:tcPr>
          <w:p w:rsidR="009268E2" w:rsidRPr="00C64F8E" w:rsidRDefault="009268E2" w:rsidP="00D64C9B">
            <w:pPr>
              <w:spacing w:before="0" w:after="0"/>
              <w:ind w:firstLine="0"/>
              <w:jc w:val="left"/>
              <w:rPr>
                <w:sz w:val="24"/>
                <w:szCs w:val="24"/>
              </w:rPr>
            </w:pPr>
            <w:r w:rsidRPr="00C64F8E">
              <w:rPr>
                <w:sz w:val="24"/>
                <w:szCs w:val="24"/>
              </w:rPr>
              <w:t>Категорія</w:t>
            </w:r>
          </w:p>
        </w:tc>
        <w:tc>
          <w:tcPr>
            <w:tcW w:w="3722" w:type="pct"/>
          </w:tcPr>
          <w:p w:rsidR="009268E2" w:rsidRPr="00C64F8E" w:rsidRDefault="009268E2" w:rsidP="00D64C9B">
            <w:pPr>
              <w:spacing w:before="0" w:after="0"/>
              <w:ind w:firstLine="0"/>
              <w:jc w:val="left"/>
              <w:rPr>
                <w:sz w:val="24"/>
                <w:szCs w:val="24"/>
              </w:rPr>
            </w:pPr>
            <w:r w:rsidRPr="00C64F8E">
              <w:rPr>
                <w:sz w:val="24"/>
                <w:szCs w:val="24"/>
              </w:rPr>
              <w:t>Критерії</w:t>
            </w:r>
          </w:p>
        </w:tc>
      </w:tr>
      <w:tr w:rsidR="009268E2" w:rsidRPr="00C64F8E" w:rsidTr="00C356FC">
        <w:tc>
          <w:tcPr>
            <w:tcW w:w="1278" w:type="pct"/>
            <w:vMerge w:val="restart"/>
          </w:tcPr>
          <w:p w:rsidR="009268E2" w:rsidRPr="00C64F8E" w:rsidRDefault="009268E2" w:rsidP="00D64C9B">
            <w:pPr>
              <w:spacing w:before="0" w:after="0"/>
              <w:ind w:firstLine="0"/>
              <w:jc w:val="left"/>
              <w:rPr>
                <w:sz w:val="24"/>
                <w:szCs w:val="24"/>
              </w:rPr>
            </w:pPr>
            <w:r w:rsidRPr="00C64F8E">
              <w:rPr>
                <w:sz w:val="24"/>
                <w:szCs w:val="24"/>
              </w:rPr>
              <w:t>Категорія 1</w:t>
            </w:r>
          </w:p>
        </w:tc>
        <w:tc>
          <w:tcPr>
            <w:tcW w:w="3722" w:type="pct"/>
          </w:tcPr>
          <w:p w:rsidR="009268E2" w:rsidRPr="00C64F8E" w:rsidRDefault="009268E2" w:rsidP="00D64C9B">
            <w:pPr>
              <w:spacing w:before="0" w:after="0"/>
              <w:ind w:firstLine="0"/>
              <w:jc w:val="left"/>
              <w:rPr>
                <w:sz w:val="24"/>
                <w:szCs w:val="24"/>
              </w:rPr>
            </w:pPr>
            <w:r w:rsidRPr="00C64F8E">
              <w:rPr>
                <w:sz w:val="24"/>
                <w:szCs w:val="24"/>
              </w:rPr>
              <w:t>Хімічна речовина, яка спричиняє:</w:t>
            </w:r>
          </w:p>
        </w:tc>
      </w:tr>
      <w:tr w:rsidR="009268E2" w:rsidRPr="00C64F8E" w:rsidTr="00C356FC">
        <w:tc>
          <w:tcPr>
            <w:tcW w:w="1278" w:type="pct"/>
            <w:vMerge/>
          </w:tcPr>
          <w:p w:rsidR="009268E2" w:rsidRPr="00C64F8E" w:rsidRDefault="009268E2" w:rsidP="00D64C9B">
            <w:pPr>
              <w:spacing w:before="0" w:after="0"/>
              <w:ind w:firstLine="0"/>
              <w:jc w:val="left"/>
              <w:rPr>
                <w:sz w:val="24"/>
                <w:szCs w:val="24"/>
              </w:rPr>
            </w:pPr>
          </w:p>
        </w:tc>
        <w:tc>
          <w:tcPr>
            <w:tcW w:w="3722" w:type="pct"/>
          </w:tcPr>
          <w:p w:rsidR="009268E2" w:rsidRPr="00C64F8E" w:rsidRDefault="009268E2" w:rsidP="00D64C9B">
            <w:pPr>
              <w:spacing w:before="0" w:after="0"/>
              <w:ind w:firstLine="0"/>
              <w:jc w:val="left"/>
              <w:rPr>
                <w:sz w:val="24"/>
                <w:szCs w:val="24"/>
              </w:rPr>
            </w:pPr>
            <w:r w:rsidRPr="00C64F8E">
              <w:rPr>
                <w:sz w:val="24"/>
                <w:szCs w:val="24"/>
              </w:rPr>
              <w:t>1) принаймні у однієї тварини ефекти на рогівці, райдужній оболонці або кон’юнктиві, які, як очікується, є незворотними або не повністю зворотними протягом періоду спостереження, тривалість якого, як правило, складає 21 день; та/або</w:t>
            </w:r>
          </w:p>
        </w:tc>
      </w:tr>
      <w:tr w:rsidR="009268E2" w:rsidRPr="00C64F8E" w:rsidTr="00C356FC">
        <w:tc>
          <w:tcPr>
            <w:tcW w:w="1278" w:type="pct"/>
            <w:vMerge/>
          </w:tcPr>
          <w:p w:rsidR="009268E2" w:rsidRPr="00C64F8E" w:rsidRDefault="009268E2" w:rsidP="00D64C9B">
            <w:pPr>
              <w:spacing w:before="0" w:after="0"/>
              <w:ind w:firstLine="0"/>
              <w:jc w:val="left"/>
              <w:rPr>
                <w:sz w:val="24"/>
                <w:szCs w:val="24"/>
              </w:rPr>
            </w:pPr>
          </w:p>
        </w:tc>
        <w:tc>
          <w:tcPr>
            <w:tcW w:w="3722" w:type="pct"/>
          </w:tcPr>
          <w:p w:rsidR="009268E2" w:rsidRPr="00C64F8E" w:rsidRDefault="009268E2" w:rsidP="00D64C9B">
            <w:pPr>
              <w:spacing w:before="0" w:after="0"/>
              <w:ind w:firstLine="0"/>
              <w:jc w:val="left"/>
              <w:rPr>
                <w:sz w:val="24"/>
                <w:szCs w:val="24"/>
              </w:rPr>
            </w:pPr>
            <w:r w:rsidRPr="00C64F8E">
              <w:rPr>
                <w:sz w:val="24"/>
                <w:szCs w:val="24"/>
              </w:rPr>
              <w:t>2) принаймні у 2 з 3 піддослідних тварин позитивну реакцію у вигляді:</w:t>
            </w:r>
          </w:p>
          <w:p w:rsidR="009268E2" w:rsidRPr="00C64F8E" w:rsidRDefault="009268E2" w:rsidP="00D64C9B">
            <w:pPr>
              <w:spacing w:before="0" w:after="0"/>
              <w:ind w:firstLine="0"/>
              <w:jc w:val="left"/>
              <w:rPr>
                <w:sz w:val="24"/>
                <w:szCs w:val="24"/>
              </w:rPr>
            </w:pPr>
            <w:r w:rsidRPr="00C64F8E">
              <w:rPr>
                <w:sz w:val="24"/>
                <w:szCs w:val="24"/>
              </w:rPr>
              <w:t>а) помутніння рогівки ≥ 3; та/або</w:t>
            </w:r>
          </w:p>
          <w:p w:rsidR="009268E2" w:rsidRPr="00C64F8E" w:rsidRDefault="009268E2" w:rsidP="00D64C9B">
            <w:pPr>
              <w:spacing w:before="0" w:after="0"/>
              <w:ind w:firstLine="0"/>
              <w:jc w:val="left"/>
              <w:rPr>
                <w:sz w:val="24"/>
                <w:szCs w:val="24"/>
              </w:rPr>
            </w:pPr>
            <w:r w:rsidRPr="00C64F8E">
              <w:rPr>
                <w:sz w:val="24"/>
                <w:szCs w:val="24"/>
              </w:rPr>
              <w:t>б) іриту &gt; 1,5;</w:t>
            </w:r>
          </w:p>
          <w:p w:rsidR="009268E2" w:rsidRPr="00C64F8E" w:rsidRDefault="009268E2" w:rsidP="00D64C9B">
            <w:pPr>
              <w:spacing w:before="0" w:after="0"/>
              <w:ind w:firstLine="0"/>
              <w:jc w:val="left"/>
              <w:rPr>
                <w:sz w:val="24"/>
                <w:szCs w:val="24"/>
              </w:rPr>
            </w:pPr>
            <w:r w:rsidRPr="00C64F8E">
              <w:rPr>
                <w:sz w:val="24"/>
                <w:szCs w:val="24"/>
              </w:rPr>
              <w:t>розрахованих як середні коефіцієнти через 24, 48 та 72 години після нанесення досліджуваної хімічної речовини.</w:t>
            </w:r>
          </w:p>
        </w:tc>
      </w:tr>
    </w:tbl>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3.3.2.1.2. Хімічна продукція, яка спричиняє подразнення </w:t>
      </w:r>
      <w:r w:rsidR="00C356FC" w:rsidRPr="00C64F8E">
        <w:rPr>
          <w:color w:val="000000" w:themeColor="text1"/>
        </w:rPr>
        <w:t>органів зору</w:t>
      </w:r>
      <w:r w:rsidRPr="00C64F8E">
        <w:rPr>
          <w:color w:val="000000" w:themeColor="text1"/>
        </w:rPr>
        <w:t xml:space="preserve"> (Категорія 2) </w:t>
      </w:r>
    </w:p>
    <w:p w:rsidR="009268E2" w:rsidRPr="00C64F8E" w:rsidRDefault="009268E2" w:rsidP="009268E2">
      <w:pPr>
        <w:pStyle w:val="aff2"/>
        <w:spacing w:before="0" w:after="0"/>
        <w:ind w:left="0" w:firstLine="709"/>
        <w:rPr>
          <w:color w:val="000000" w:themeColor="text1"/>
        </w:rPr>
      </w:pPr>
      <w:r w:rsidRPr="00C64F8E">
        <w:rPr>
          <w:color w:val="000000" w:themeColor="text1"/>
        </w:rPr>
        <w:lastRenderedPageBreak/>
        <w:t xml:space="preserve">3.3.2.1.2.1. Хімічні речовини, які потенційно здатні спричиняти зворотне подразнення очей, повинні бути віднесені до Категорії 2 («Хімічна продукція, яка спричиняє подразнення </w:t>
      </w:r>
      <w:r w:rsidR="00C356FC" w:rsidRPr="00C64F8E">
        <w:rPr>
          <w:color w:val="000000" w:themeColor="text1"/>
        </w:rPr>
        <w:t>органів зору</w:t>
      </w:r>
      <w:r w:rsidRPr="00C64F8E">
        <w:rPr>
          <w:color w:val="000000" w:themeColor="text1"/>
        </w:rPr>
        <w:t>»).</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3.3.2.1.2.2. Якщо реакція тварин на певні хімічні речовини є дуже різною, при проведення </w:t>
      </w:r>
      <w:r w:rsidR="00EF151F" w:rsidRPr="00C64F8E">
        <w:rPr>
          <w:color w:val="000000" w:themeColor="text1"/>
        </w:rPr>
        <w:t>класифікації небезпечності</w:t>
      </w:r>
      <w:r w:rsidRPr="00C64F8E">
        <w:rPr>
          <w:color w:val="000000" w:themeColor="text1"/>
        </w:rPr>
        <w:t xml:space="preserve"> таких хімічних речовин це повинно враховуватись.</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3.3.2.1.2.3. Використання даних щодо впливу на людину розглядається у пункті 3.3.2.2, а також у пунктах 1.1.1.3 </w:t>
      </w:r>
      <w:r w:rsidR="00F964DF" w:rsidRPr="00C64F8E">
        <w:rPr>
          <w:color w:val="000000" w:themeColor="text1"/>
        </w:rPr>
        <w:t>-</w:t>
      </w:r>
      <w:r w:rsidRPr="00C64F8E">
        <w:rPr>
          <w:color w:val="000000" w:themeColor="text1"/>
        </w:rPr>
        <w:t xml:space="preserve"> 1.1.1.5 цього Додатка.</w:t>
      </w:r>
    </w:p>
    <w:p w:rsidR="009268E2" w:rsidRPr="00C64F8E" w:rsidRDefault="009268E2" w:rsidP="00C32F40">
      <w:pPr>
        <w:pStyle w:val="af3"/>
        <w:ind w:firstLine="7371"/>
        <w:jc w:val="left"/>
        <w:rPr>
          <w:color w:val="000000" w:themeColor="text1"/>
        </w:rPr>
      </w:pPr>
      <w:r w:rsidRPr="00C64F8E">
        <w:rPr>
          <w:color w:val="000000" w:themeColor="text1"/>
        </w:rPr>
        <w:t xml:space="preserve">Таблиця 3.3.2 </w:t>
      </w:r>
    </w:p>
    <w:p w:rsidR="009268E2" w:rsidRPr="00C64F8E" w:rsidRDefault="009268E2" w:rsidP="009268E2">
      <w:pPr>
        <w:pStyle w:val="af3"/>
        <w:rPr>
          <w:color w:val="000000" w:themeColor="text1"/>
        </w:rPr>
      </w:pPr>
      <w:r w:rsidRPr="00C64F8E">
        <w:rPr>
          <w:color w:val="000000" w:themeColor="text1"/>
        </w:rPr>
        <w:t xml:space="preserve">Хімічна продукція, яка спричиняє подразнення </w:t>
      </w:r>
      <w:r w:rsidR="00C356FC" w:rsidRPr="00C64F8E">
        <w:rPr>
          <w:color w:val="000000" w:themeColor="text1"/>
        </w:rPr>
        <w:t>органів зору</w:t>
      </w:r>
      <w:r w:rsidRPr="00C64F8E">
        <w:rPr>
          <w:color w:val="000000" w:themeColor="text1"/>
        </w:rPr>
        <w:t xml:space="preserve"> (</w:t>
      </w:r>
      <w:r w:rsidRPr="00C64F8E">
        <w:rPr>
          <w:rStyle w:val="af7"/>
          <w:color w:val="000000" w:themeColor="text1"/>
        </w:rPr>
        <w:footnoteReference w:customMarkFollows="1" w:id="15"/>
        <w:t>**</w:t>
      </w:r>
      <w:r w:rsidRPr="00C64F8E">
        <w:rPr>
          <w:color w:val="000000" w:themeColor="text1"/>
        </w:rPr>
        <w:t>)</w:t>
      </w:r>
    </w:p>
    <w:tbl>
      <w:tblPr>
        <w:tblStyle w:val="a6"/>
        <w:tblW w:w="5000" w:type="pct"/>
        <w:tblLook w:val="04A0" w:firstRow="1" w:lastRow="0" w:firstColumn="1" w:lastColumn="0" w:noHBand="0" w:noVBand="1"/>
      </w:tblPr>
      <w:tblGrid>
        <w:gridCol w:w="2220"/>
        <w:gridCol w:w="7125"/>
      </w:tblGrid>
      <w:tr w:rsidR="009268E2" w:rsidRPr="00C64F8E" w:rsidTr="00C356FC">
        <w:tc>
          <w:tcPr>
            <w:tcW w:w="1188" w:type="pct"/>
          </w:tcPr>
          <w:p w:rsidR="009268E2" w:rsidRPr="00C64F8E" w:rsidRDefault="009268E2" w:rsidP="00D64C9B">
            <w:pPr>
              <w:spacing w:before="0" w:after="0"/>
              <w:ind w:firstLine="0"/>
              <w:jc w:val="left"/>
              <w:rPr>
                <w:sz w:val="24"/>
                <w:szCs w:val="24"/>
              </w:rPr>
            </w:pPr>
            <w:r w:rsidRPr="00C64F8E">
              <w:rPr>
                <w:sz w:val="24"/>
                <w:szCs w:val="24"/>
              </w:rPr>
              <w:t>Категорія</w:t>
            </w:r>
          </w:p>
        </w:tc>
        <w:tc>
          <w:tcPr>
            <w:tcW w:w="3812" w:type="pct"/>
          </w:tcPr>
          <w:p w:rsidR="009268E2" w:rsidRPr="00C64F8E" w:rsidRDefault="009268E2" w:rsidP="00D64C9B">
            <w:pPr>
              <w:spacing w:before="0" w:after="0"/>
              <w:ind w:firstLine="0"/>
              <w:jc w:val="left"/>
              <w:rPr>
                <w:sz w:val="24"/>
                <w:szCs w:val="24"/>
              </w:rPr>
            </w:pPr>
            <w:r w:rsidRPr="00C64F8E">
              <w:rPr>
                <w:sz w:val="24"/>
                <w:szCs w:val="24"/>
              </w:rPr>
              <w:t>Критерії</w:t>
            </w:r>
          </w:p>
        </w:tc>
      </w:tr>
      <w:tr w:rsidR="009268E2" w:rsidRPr="00C64F8E" w:rsidTr="00C356FC">
        <w:trPr>
          <w:trHeight w:val="2770"/>
        </w:trPr>
        <w:tc>
          <w:tcPr>
            <w:tcW w:w="1188" w:type="pct"/>
          </w:tcPr>
          <w:p w:rsidR="009268E2" w:rsidRPr="00C64F8E" w:rsidRDefault="009268E2" w:rsidP="00D64C9B">
            <w:pPr>
              <w:spacing w:before="0" w:after="0"/>
              <w:ind w:firstLine="0"/>
              <w:jc w:val="left"/>
              <w:rPr>
                <w:sz w:val="24"/>
                <w:szCs w:val="24"/>
              </w:rPr>
            </w:pPr>
            <w:r w:rsidRPr="00C64F8E">
              <w:rPr>
                <w:sz w:val="24"/>
                <w:szCs w:val="24"/>
              </w:rPr>
              <w:t>Категорія 2</w:t>
            </w:r>
          </w:p>
        </w:tc>
        <w:tc>
          <w:tcPr>
            <w:tcW w:w="3812" w:type="pct"/>
          </w:tcPr>
          <w:p w:rsidR="009268E2" w:rsidRPr="00C64F8E" w:rsidRDefault="009268E2" w:rsidP="00D64C9B">
            <w:pPr>
              <w:spacing w:before="0" w:after="0"/>
              <w:ind w:firstLine="0"/>
              <w:jc w:val="left"/>
              <w:rPr>
                <w:sz w:val="24"/>
                <w:szCs w:val="24"/>
              </w:rPr>
            </w:pPr>
            <w:r w:rsidRPr="00C64F8E">
              <w:rPr>
                <w:sz w:val="24"/>
                <w:szCs w:val="24"/>
              </w:rPr>
              <w:t>Хімічні речовини, які спричиняють у принаймні 2 з 3 піддослідних тварин позитивну реакцію:</w:t>
            </w:r>
          </w:p>
          <w:p w:rsidR="009268E2" w:rsidRPr="00C64F8E" w:rsidRDefault="009268E2" w:rsidP="00D64C9B">
            <w:pPr>
              <w:spacing w:before="0" w:after="0"/>
              <w:ind w:firstLine="0"/>
              <w:jc w:val="left"/>
              <w:rPr>
                <w:sz w:val="24"/>
                <w:szCs w:val="24"/>
              </w:rPr>
            </w:pPr>
            <w:r w:rsidRPr="00C64F8E">
              <w:rPr>
                <w:sz w:val="24"/>
                <w:szCs w:val="24"/>
              </w:rPr>
              <w:t>1) помутніння рогівки ≥ 1; та/або</w:t>
            </w:r>
          </w:p>
          <w:p w:rsidR="009268E2" w:rsidRPr="00C64F8E" w:rsidRDefault="009268E2" w:rsidP="00D64C9B">
            <w:pPr>
              <w:spacing w:before="0" w:after="0"/>
              <w:ind w:firstLine="0"/>
              <w:jc w:val="left"/>
              <w:rPr>
                <w:sz w:val="24"/>
                <w:szCs w:val="24"/>
              </w:rPr>
            </w:pPr>
            <w:r w:rsidRPr="00C64F8E">
              <w:rPr>
                <w:sz w:val="24"/>
                <w:szCs w:val="24"/>
              </w:rPr>
              <w:t>2) ірит ≥ 1; та/або</w:t>
            </w:r>
          </w:p>
          <w:p w:rsidR="009268E2" w:rsidRPr="00C64F8E" w:rsidRDefault="009268E2" w:rsidP="00D64C9B">
            <w:pPr>
              <w:spacing w:before="0" w:after="0"/>
              <w:ind w:firstLine="0"/>
              <w:jc w:val="left"/>
              <w:rPr>
                <w:sz w:val="24"/>
                <w:szCs w:val="24"/>
              </w:rPr>
            </w:pPr>
            <w:r w:rsidRPr="00C64F8E">
              <w:rPr>
                <w:sz w:val="24"/>
                <w:szCs w:val="24"/>
              </w:rPr>
              <w:t>3) почервоніння кон’юнктиви ≥ 2; та/або</w:t>
            </w:r>
          </w:p>
          <w:p w:rsidR="009268E2" w:rsidRPr="00C64F8E" w:rsidRDefault="009268E2" w:rsidP="00D64C9B">
            <w:pPr>
              <w:spacing w:before="0" w:after="0"/>
              <w:ind w:firstLine="0"/>
              <w:jc w:val="left"/>
              <w:rPr>
                <w:sz w:val="24"/>
                <w:szCs w:val="24"/>
              </w:rPr>
            </w:pPr>
            <w:r w:rsidRPr="00C64F8E">
              <w:rPr>
                <w:sz w:val="24"/>
                <w:szCs w:val="24"/>
              </w:rPr>
              <w:t xml:space="preserve">4) набряк кон’юнктиви (хемоз) ≥ 2, </w:t>
            </w:r>
          </w:p>
          <w:p w:rsidR="009268E2" w:rsidRPr="00C64F8E" w:rsidRDefault="009268E2" w:rsidP="00D64C9B">
            <w:pPr>
              <w:spacing w:before="0" w:after="0"/>
              <w:ind w:firstLine="0"/>
              <w:jc w:val="left"/>
              <w:rPr>
                <w:sz w:val="24"/>
                <w:szCs w:val="24"/>
              </w:rPr>
            </w:pPr>
            <w:r w:rsidRPr="00C64F8E">
              <w:rPr>
                <w:sz w:val="24"/>
                <w:szCs w:val="24"/>
              </w:rPr>
              <w:t>розрахованих як середні коефіцієнти через 24, 48 та 72 години після нанесення досліджуваної хімічної речовини, і які є повністю зворотними протягом періоду спостереження, тривалість якого, як правило, складає 21 день.</w:t>
            </w:r>
          </w:p>
        </w:tc>
      </w:tr>
    </w:tbl>
    <w:p w:rsidR="009268E2" w:rsidRPr="00C64F8E" w:rsidRDefault="009268E2" w:rsidP="009268E2">
      <w:pPr>
        <w:pStyle w:val="aff2"/>
        <w:spacing w:before="0" w:after="0"/>
        <w:ind w:left="0" w:firstLine="709"/>
        <w:rPr>
          <w:color w:val="000000" w:themeColor="text1"/>
        </w:rPr>
      </w:pPr>
      <w:bookmarkStart w:id="87" w:name="_3.3.2.2._Класифікація_небезпеки"/>
      <w:bookmarkEnd w:id="87"/>
      <w:r w:rsidRPr="00C64F8E">
        <w:rPr>
          <w:color w:val="000000" w:themeColor="text1"/>
        </w:rPr>
        <w:t xml:space="preserve">3.3.2.2. </w:t>
      </w:r>
      <w:r w:rsidR="00EF151F" w:rsidRPr="00C64F8E">
        <w:rPr>
          <w:color w:val="000000" w:themeColor="text1"/>
        </w:rPr>
        <w:t>Класифікація небезпечності</w:t>
      </w:r>
      <w:r w:rsidRPr="00C64F8E">
        <w:rPr>
          <w:color w:val="000000" w:themeColor="text1"/>
        </w:rPr>
        <w:t xml:space="preserve"> з використанням багаторівневого підходу</w:t>
      </w:r>
    </w:p>
    <w:p w:rsidR="009268E2" w:rsidRPr="00C64F8E" w:rsidRDefault="009268E2" w:rsidP="009268E2">
      <w:pPr>
        <w:pStyle w:val="aff2"/>
        <w:spacing w:before="0" w:after="0"/>
        <w:ind w:left="0" w:firstLine="709"/>
        <w:rPr>
          <w:color w:val="000000" w:themeColor="text1"/>
        </w:rPr>
      </w:pPr>
      <w:r w:rsidRPr="00C64F8E">
        <w:rPr>
          <w:color w:val="000000" w:themeColor="text1"/>
        </w:rPr>
        <w:t>3.3.2.2.1. Необхідно розглянути можливість застосування багаторівневого підходу до оцінки первинної інформації. Водночас слід враховувати, що не всі дані можуть бути релевантними.</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3.3.2.2.2. У першу чергу </w:t>
      </w:r>
      <w:r w:rsidRPr="00C64F8E">
        <w:rPr>
          <w:rFonts w:eastAsia="Times New Roman"/>
          <w:color w:val="000000" w:themeColor="text1"/>
          <w:lang w:eastAsia="uk-UA"/>
        </w:rPr>
        <w:t>повинні</w:t>
      </w:r>
      <w:r w:rsidRPr="00C64F8E">
        <w:rPr>
          <w:color w:val="000000" w:themeColor="text1"/>
        </w:rPr>
        <w:t xml:space="preserve"> бути оцінені наявні дані щодо впливу хімічної продукції на людей і тварин, оскільки ці дані надають інформацію, яка безпосередньо стосується спричинення ефектів на очах. З метою запобігання проведенню дослідження корозійної хімічної речовини на предмет спричинення локального ефекту у очах, спочатку повинна бути оцінена її можливість спричиняти ураження шкіри, а вже потім, у разі необхідності, – повинно розглядатись питання щодо проведення будь-якого дослідження щодо серйозного пошкодження/подразнення очей. Хімічні речовини, які спричиняють ураження шкіри, </w:t>
      </w:r>
      <w:r w:rsidRPr="00C64F8E">
        <w:rPr>
          <w:rFonts w:eastAsia="Times New Roman"/>
          <w:color w:val="000000" w:themeColor="text1"/>
          <w:lang w:eastAsia="uk-UA"/>
        </w:rPr>
        <w:t>повинні</w:t>
      </w:r>
      <w:r w:rsidRPr="00C64F8E">
        <w:rPr>
          <w:color w:val="000000" w:themeColor="text1"/>
        </w:rPr>
        <w:t xml:space="preserve"> вважатися такими, які призведуть до серйозного пошкодження очей (Категорія 1), а хімічні речовини, які спричиняють подразнення шкіри, у свою чергу, можуть вважатися такими, які призведуть до подразнення очей (Категорія 2).</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3.3.2.2.3. Для допомоги в прийнятті рішень щодо </w:t>
      </w:r>
      <w:r w:rsidR="00EF151F" w:rsidRPr="00C64F8E">
        <w:rPr>
          <w:color w:val="000000" w:themeColor="text1"/>
        </w:rPr>
        <w:t>класифікації небезпечності</w:t>
      </w:r>
      <w:r w:rsidRPr="00C64F8E">
        <w:rPr>
          <w:color w:val="000000" w:themeColor="text1"/>
        </w:rPr>
        <w:t xml:space="preserve"> </w:t>
      </w:r>
      <w:r w:rsidRPr="00C64F8E">
        <w:rPr>
          <w:rFonts w:eastAsia="Times New Roman"/>
          <w:color w:val="000000" w:themeColor="text1"/>
          <w:lang w:eastAsia="uk-UA"/>
        </w:rPr>
        <w:t>повинні</w:t>
      </w:r>
      <w:r w:rsidRPr="00C64F8E">
        <w:rPr>
          <w:color w:val="000000" w:themeColor="text1"/>
        </w:rPr>
        <w:t xml:space="preserve"> використовуватись валідовані та прийняті результати альтернативних досліджень </w:t>
      </w:r>
      <w:r w:rsidRPr="00C64F8E">
        <w:rPr>
          <w:i/>
          <w:color w:val="000000" w:themeColor="text1"/>
        </w:rPr>
        <w:t>in vitro</w:t>
      </w:r>
      <w:r w:rsidRPr="00C64F8E">
        <w:rPr>
          <w:color w:val="000000" w:themeColor="text1"/>
        </w:rPr>
        <w:t>.</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3.3.2.2.4. Аналогічно, граничні значення pH, такі як ≤ 2 та ≥ 11,5, можуть свідчити про можливість спричиняти серйозні пошкодження очей, особливо </w:t>
      </w:r>
      <w:r w:rsidRPr="00C64F8E">
        <w:rPr>
          <w:color w:val="000000" w:themeColor="text1"/>
        </w:rPr>
        <w:lastRenderedPageBreak/>
        <w:t xml:space="preserve">за наявності значного лужного або кислотного резерву (буферної ємності). У цілому очікується, що такі хімічні речовини будуть спричиняти значні ефекти на очах. За відсутності будь-якої іншої інформації хімічна речовина розглядається як така, яка спричиняє серйозне пошкодження очей (Категорія 1), якщо вона має pH ≤ 2 або pH ≥ 11,5. Разом з тим, якщо після розгляду лужного або кислотного резерву існує припущення, що хімічна речовина може не спричиняти серйозного пошкодження очей, не зважаючи на низький або високий показник pH, це повинно бути підтверджено іншими даними, бажано результатами відповідного валідованого дослідження </w:t>
      </w:r>
      <w:r w:rsidRPr="00C64F8E">
        <w:rPr>
          <w:i/>
          <w:color w:val="000000" w:themeColor="text1"/>
        </w:rPr>
        <w:t>in vitro</w:t>
      </w:r>
      <w:r w:rsidRPr="00C64F8E">
        <w:rPr>
          <w:color w:val="000000" w:themeColor="text1"/>
        </w:rPr>
        <w:t>.</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3.3.2.2.5. У деяких випадках для прийняття рішення щодо </w:t>
      </w:r>
      <w:r w:rsidR="00EF151F" w:rsidRPr="00C64F8E">
        <w:rPr>
          <w:color w:val="000000" w:themeColor="text1"/>
        </w:rPr>
        <w:t>класифікації небезпечності</w:t>
      </w:r>
      <w:r w:rsidRPr="00C64F8E">
        <w:rPr>
          <w:color w:val="000000" w:themeColor="text1"/>
        </w:rPr>
        <w:t xml:space="preserve"> можна отримати достатню інформацію стосовно структурно близьких хімічних речовин.</w:t>
      </w:r>
    </w:p>
    <w:p w:rsidR="009268E2" w:rsidRPr="00C64F8E" w:rsidRDefault="009268E2" w:rsidP="009268E2">
      <w:pPr>
        <w:pStyle w:val="aff2"/>
        <w:spacing w:before="0" w:after="0"/>
        <w:ind w:left="0" w:firstLine="709"/>
        <w:rPr>
          <w:color w:val="000000" w:themeColor="text1"/>
        </w:rPr>
      </w:pPr>
      <w:r w:rsidRPr="00C64F8E">
        <w:rPr>
          <w:color w:val="000000" w:themeColor="text1"/>
        </w:rPr>
        <w:t>3.3.2.2.6. Багаторівневий підхід забезпечує належне керівництво щодо опрацювання наявної інформації про ту чи іншу хімічну речовину та прийняття обґрунтованого рішення на основі ваги доказів про оцінку небезпе</w:t>
      </w:r>
      <w:r w:rsidR="00B72D50" w:rsidRPr="00C64F8E">
        <w:rPr>
          <w:color w:val="000000" w:themeColor="text1"/>
        </w:rPr>
        <w:t>чності</w:t>
      </w:r>
      <w:r w:rsidRPr="00C64F8E">
        <w:rPr>
          <w:color w:val="000000" w:themeColor="text1"/>
        </w:rPr>
        <w:t xml:space="preserve"> та </w:t>
      </w:r>
      <w:r w:rsidR="00EF151F" w:rsidRPr="00C64F8E">
        <w:rPr>
          <w:color w:val="000000" w:themeColor="text1"/>
        </w:rPr>
        <w:t>класифікацію небезпечності</w:t>
      </w:r>
      <w:r w:rsidRPr="00C64F8E">
        <w:rPr>
          <w:color w:val="000000" w:themeColor="text1"/>
        </w:rPr>
        <w:t xml:space="preserve">. Необхідно уникати проведення дослідження корозійних хімічних речовин на тваринах завжди, коли є така можливість. Попри те, що таку інформацію можна отримати в результаті оцінювання окремих параметрів в межах одного етапу (див. пункт 3.3.2.1.1 цього Додатка), існуюча інформація повинна розглядатись у сукупності з застосуванням підходу ваги доказів. У першу чергу це стосується випадків, коли є розходження в даних за деякими параметрами. </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3.3.3. </w:t>
      </w:r>
      <w:r w:rsidRPr="00C64F8E">
        <w:rPr>
          <w:color w:val="000000" w:themeColor="text1"/>
        </w:rPr>
        <w:tab/>
        <w:t xml:space="preserve">Критерії </w:t>
      </w:r>
      <w:r w:rsidR="00EF151F" w:rsidRPr="00C64F8E">
        <w:rPr>
          <w:color w:val="000000" w:themeColor="text1"/>
        </w:rPr>
        <w:t>класифікації небезпечності</w:t>
      </w:r>
      <w:r w:rsidRPr="00C64F8E">
        <w:rPr>
          <w:color w:val="000000" w:themeColor="text1"/>
        </w:rPr>
        <w:t xml:space="preserve"> для сумішей</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3.3.3.1. </w:t>
      </w:r>
      <w:r w:rsidR="00EF151F" w:rsidRPr="00C64F8E">
        <w:rPr>
          <w:color w:val="000000" w:themeColor="text1"/>
        </w:rPr>
        <w:t>Класифікація небезпечності</w:t>
      </w:r>
      <w:r w:rsidRPr="00C64F8E">
        <w:rPr>
          <w:color w:val="000000" w:themeColor="text1"/>
        </w:rPr>
        <w:t xml:space="preserve"> сумішей, якщо наявна інформація щодо суміші в цілому</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3.3.3.1.1 Для </w:t>
      </w:r>
      <w:r w:rsidR="00EF151F" w:rsidRPr="00C64F8E">
        <w:rPr>
          <w:color w:val="000000" w:themeColor="text1"/>
        </w:rPr>
        <w:t>класифікації небезпечності</w:t>
      </w:r>
      <w:r w:rsidRPr="00C64F8E">
        <w:rPr>
          <w:color w:val="000000" w:themeColor="text1"/>
        </w:rPr>
        <w:t xml:space="preserve"> суміші слід застосовувати критерії </w:t>
      </w:r>
      <w:r w:rsidR="00B72D50" w:rsidRPr="00C64F8E">
        <w:rPr>
          <w:color w:val="000000" w:themeColor="text1"/>
        </w:rPr>
        <w:t>для</w:t>
      </w:r>
      <w:r w:rsidRPr="00C64F8E">
        <w:rPr>
          <w:color w:val="000000" w:themeColor="text1"/>
        </w:rPr>
        <w:t xml:space="preserve"> хімічних речовин та враховувати багаторівневий підхід до оцінки даних для цього </w:t>
      </w:r>
      <w:r w:rsidR="00DE17F9" w:rsidRPr="00C64F8E">
        <w:rPr>
          <w:color w:val="000000" w:themeColor="text1"/>
        </w:rPr>
        <w:t>класу небезпечності</w:t>
      </w:r>
      <w:r w:rsidRPr="00C64F8E">
        <w:rPr>
          <w:color w:val="000000" w:themeColor="text1"/>
        </w:rPr>
        <w:t>.</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3.3.3.1.2. З метою забезпечення проведення точної </w:t>
      </w:r>
      <w:r w:rsidR="00EF151F" w:rsidRPr="00C64F8E">
        <w:rPr>
          <w:color w:val="000000" w:themeColor="text1"/>
        </w:rPr>
        <w:t>класифікації небезпечності</w:t>
      </w:r>
      <w:r w:rsidRPr="00C64F8E">
        <w:rPr>
          <w:color w:val="000000" w:themeColor="text1"/>
        </w:rPr>
        <w:t xml:space="preserve">, а також запобігання проведення непотрібних досліджень на тваринах, при розгляді результатів досліджень щодо суміші рекомендується застосовувати багаторівневий підхід ваги доказів відповідно до критеріїв для класифікації хімічних речовин щодо ураження шкіри та серйозного пошкодження/подразнення </w:t>
      </w:r>
      <w:r w:rsidR="00C356FC" w:rsidRPr="00C64F8E">
        <w:rPr>
          <w:color w:val="000000" w:themeColor="text1"/>
        </w:rPr>
        <w:t>органів зору</w:t>
      </w:r>
      <w:r w:rsidRPr="00C64F8E">
        <w:rPr>
          <w:color w:val="000000" w:themeColor="text1"/>
        </w:rPr>
        <w:t xml:space="preserve">. За відсутності будь-якої іншої інформації, суміш розглядається як така, яка спричиняє серйозне пошкодження </w:t>
      </w:r>
      <w:r w:rsidR="00C356FC" w:rsidRPr="00C64F8E">
        <w:rPr>
          <w:color w:val="000000" w:themeColor="text1"/>
        </w:rPr>
        <w:t>органів зору</w:t>
      </w:r>
      <w:r w:rsidRPr="00C64F8E">
        <w:rPr>
          <w:color w:val="000000" w:themeColor="text1"/>
        </w:rPr>
        <w:t xml:space="preserve"> (Категорія 1), якщо вона має pH ≤ 2 або pH ≥ 11,5. Разом з тим, якщо після розгляду лужного або кислотного резерву можна припустити, що хімічна речовина може не спричиняти серйозного пошкодження очей, не зважаючи на низький або високий показник pH, то це повинно бути підтверджено іншими даними, бажано результатами відповідних валідованих досліджень </w:t>
      </w:r>
      <w:r w:rsidRPr="00C64F8E">
        <w:rPr>
          <w:i/>
          <w:color w:val="000000" w:themeColor="text1"/>
        </w:rPr>
        <w:t>in vitro</w:t>
      </w:r>
      <w:r w:rsidRPr="00C64F8E">
        <w:rPr>
          <w:color w:val="000000" w:themeColor="text1"/>
        </w:rPr>
        <w:t>.</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3.3.3.2. </w:t>
      </w:r>
      <w:r w:rsidR="00EF151F" w:rsidRPr="00C64F8E">
        <w:rPr>
          <w:color w:val="000000" w:themeColor="text1"/>
        </w:rPr>
        <w:t>Класифікація небезпечності</w:t>
      </w:r>
      <w:r w:rsidRPr="00C64F8E">
        <w:rPr>
          <w:color w:val="000000" w:themeColor="text1"/>
        </w:rPr>
        <w:t xml:space="preserve"> сумішей, якщо відсутні дані для суміші в цілому: принципи екстраполяції</w:t>
      </w:r>
    </w:p>
    <w:p w:rsidR="009268E2" w:rsidRPr="00C64F8E" w:rsidRDefault="009268E2" w:rsidP="009268E2">
      <w:pPr>
        <w:pStyle w:val="aff2"/>
        <w:spacing w:before="0" w:after="0"/>
        <w:ind w:left="0" w:firstLine="709"/>
        <w:rPr>
          <w:color w:val="000000" w:themeColor="text1"/>
        </w:rPr>
      </w:pPr>
      <w:r w:rsidRPr="00C64F8E">
        <w:rPr>
          <w:color w:val="000000" w:themeColor="text1"/>
        </w:rPr>
        <w:lastRenderedPageBreak/>
        <w:t xml:space="preserve">3.3.3.2.1. Якщо суміш в цілому не досліджувалась щодо визначення її здатності спричиняти серйозне пошкодження/подразнення </w:t>
      </w:r>
      <w:r w:rsidR="00C356FC" w:rsidRPr="00C64F8E">
        <w:rPr>
          <w:color w:val="000000" w:themeColor="text1"/>
        </w:rPr>
        <w:t>органів зору</w:t>
      </w:r>
      <w:r w:rsidRPr="00C64F8E">
        <w:rPr>
          <w:color w:val="000000" w:themeColor="text1"/>
        </w:rPr>
        <w:t xml:space="preserve">, але наявні дані щодо окремих компонентів суміші та результати відповідних досліджень подібних сумішей, ці дані повинні використовуватися для проведення </w:t>
      </w:r>
      <w:r w:rsidR="00EF151F" w:rsidRPr="00C64F8E">
        <w:rPr>
          <w:color w:val="000000" w:themeColor="text1"/>
        </w:rPr>
        <w:t>класифікації небезпечності</w:t>
      </w:r>
      <w:r w:rsidRPr="00C64F8E">
        <w:rPr>
          <w:color w:val="000000" w:themeColor="text1"/>
        </w:rPr>
        <w:t xml:space="preserve"> відповідно до правил екстраполяції, як зазначено у пункті 1.1.3 цього Додатка.</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3.3.3.3. </w:t>
      </w:r>
      <w:r w:rsidR="00EF151F" w:rsidRPr="00C64F8E">
        <w:rPr>
          <w:color w:val="000000" w:themeColor="text1"/>
        </w:rPr>
        <w:t>Класифікація небезпечності</w:t>
      </w:r>
      <w:r w:rsidRPr="00C64F8E">
        <w:rPr>
          <w:color w:val="000000" w:themeColor="text1"/>
        </w:rPr>
        <w:t xml:space="preserve"> сумішей, якщо наявна інформація для деяких або усіх компонентів суміші</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3.3.3.3.1. Для використання усіх наявних даних для цілей </w:t>
      </w:r>
      <w:r w:rsidR="00EF151F" w:rsidRPr="00C64F8E">
        <w:rPr>
          <w:color w:val="000000" w:themeColor="text1"/>
        </w:rPr>
        <w:t>класифікації небезпечності</w:t>
      </w:r>
      <w:r w:rsidRPr="00C64F8E">
        <w:rPr>
          <w:color w:val="000000" w:themeColor="text1"/>
        </w:rPr>
        <w:t xml:space="preserve"> сумішей на предмет серйозного пошкодження</w:t>
      </w:r>
      <w:r w:rsidR="00C356FC" w:rsidRPr="00C64F8E">
        <w:rPr>
          <w:color w:val="000000" w:themeColor="text1"/>
        </w:rPr>
        <w:t xml:space="preserve"> або </w:t>
      </w:r>
      <w:r w:rsidRPr="00C64F8E">
        <w:rPr>
          <w:color w:val="000000" w:themeColor="text1"/>
        </w:rPr>
        <w:t xml:space="preserve">подразнення </w:t>
      </w:r>
      <w:r w:rsidR="00C356FC" w:rsidRPr="00C64F8E">
        <w:rPr>
          <w:color w:val="000000" w:themeColor="text1"/>
        </w:rPr>
        <w:t>органів зору</w:t>
      </w:r>
      <w:r w:rsidRPr="00C64F8E">
        <w:rPr>
          <w:color w:val="000000" w:themeColor="text1"/>
        </w:rPr>
        <w:t>, необхідно виходити із наступного припущення і у належних випадках застосовувати його при багаторівневому підході:</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«Суттєві компоненти» – це ті компоненти суміші, які присутні у концентраціях ≥ 1 % (за масою для твердих речовин, рідин, пилу, туману і пари і за об’ємом для газів), якщо немає підстави вважати (наприклад, у випадку наявності у складі суміші компонентів, які спричиняють ураження шкіри), що компонент, присутній у концентрації &lt; 1%, все ще може бути суттєвим для проведення класифікації суміші </w:t>
      </w:r>
      <w:r w:rsidR="00BF7DEE" w:rsidRPr="00C64F8E">
        <w:rPr>
          <w:color w:val="000000" w:themeColor="text1"/>
        </w:rPr>
        <w:t>за класом небезпечності</w:t>
      </w:r>
      <w:r w:rsidRPr="00C64F8E">
        <w:rPr>
          <w:color w:val="000000" w:themeColor="text1"/>
        </w:rPr>
        <w:t xml:space="preserve"> «</w:t>
      </w:r>
      <w:r w:rsidR="00C356FC" w:rsidRPr="00C64F8E">
        <w:rPr>
          <w:color w:val="000000" w:themeColor="text1"/>
        </w:rPr>
        <w:t>Хімічна продукція, яка спричиняє серйозні пошкодження (подразнення) органів зору</w:t>
      </w:r>
      <w:r w:rsidRPr="00C64F8E">
        <w:rPr>
          <w:color w:val="000000" w:themeColor="text1"/>
        </w:rPr>
        <w:t>».</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3.3.3.3.2. Взагалі, підхід, який застосовується для класифікації сумішей </w:t>
      </w:r>
      <w:r w:rsidR="00BF7DEE" w:rsidRPr="00C64F8E">
        <w:rPr>
          <w:color w:val="000000" w:themeColor="text1"/>
        </w:rPr>
        <w:t>за класом небезпечності</w:t>
      </w:r>
      <w:r w:rsidRPr="00C64F8E">
        <w:rPr>
          <w:color w:val="000000" w:themeColor="text1"/>
        </w:rPr>
        <w:t xml:space="preserve"> «</w:t>
      </w:r>
      <w:r w:rsidR="00C356FC" w:rsidRPr="00C64F8E">
        <w:rPr>
          <w:color w:val="000000" w:themeColor="text1"/>
        </w:rPr>
        <w:t>Хімічна продукція, яка спричиняє серйозні пошкодження (подразнення) органів зору</w:t>
      </w:r>
      <w:r w:rsidRPr="00C64F8E">
        <w:rPr>
          <w:color w:val="000000" w:themeColor="text1"/>
        </w:rPr>
        <w:t xml:space="preserve">», коли дані наявні для усіх компонентів, але не для суміші в цілому, ґрунтується на теорії адитивності, яка полягає у тому, що кожен компонент, який спричиняє ураження шкіри або серйозне пошкодження/подразнення </w:t>
      </w:r>
      <w:r w:rsidR="00C356FC" w:rsidRPr="00C64F8E">
        <w:rPr>
          <w:color w:val="000000" w:themeColor="text1"/>
        </w:rPr>
        <w:t>органів зору</w:t>
      </w:r>
      <w:r w:rsidRPr="00C64F8E">
        <w:rPr>
          <w:color w:val="000000" w:themeColor="text1"/>
        </w:rPr>
        <w:t xml:space="preserve">, впливає на загальні властивості суміші спричиняти серйозне пошкодження/подразнення </w:t>
      </w:r>
      <w:r w:rsidR="00C356FC" w:rsidRPr="00C64F8E">
        <w:rPr>
          <w:color w:val="000000" w:themeColor="text1"/>
        </w:rPr>
        <w:t>органів зору</w:t>
      </w:r>
      <w:r w:rsidRPr="00C64F8E">
        <w:rPr>
          <w:color w:val="000000" w:themeColor="text1"/>
        </w:rPr>
        <w:t xml:space="preserve"> пропорційно до свого потенціалу та концентрації. До компонентів суміші, які спричиняють ураження шкіри та серйозне пошкодження </w:t>
      </w:r>
      <w:r w:rsidR="00C356FC" w:rsidRPr="00C64F8E">
        <w:rPr>
          <w:color w:val="000000" w:themeColor="text1"/>
        </w:rPr>
        <w:t>органів зору</w:t>
      </w:r>
      <w:r w:rsidRPr="00C64F8E">
        <w:rPr>
          <w:color w:val="000000" w:themeColor="text1"/>
        </w:rPr>
        <w:t xml:space="preserve">, застосовується посилюючий коефіцієнт 10 у разі, коли їх концентрація є нижчою від загального ліміту концентрації для віднесення до Категорії 1, однак сприятиме класифікації цієї суміші як такої, яка спричиняє подразнення </w:t>
      </w:r>
      <w:r w:rsidR="00C356FC" w:rsidRPr="00C64F8E">
        <w:rPr>
          <w:color w:val="000000" w:themeColor="text1"/>
        </w:rPr>
        <w:t>органів зору</w:t>
      </w:r>
      <w:r w:rsidRPr="00C64F8E">
        <w:rPr>
          <w:color w:val="000000" w:themeColor="text1"/>
        </w:rPr>
        <w:t>. Суміш класифікується як «</w:t>
      </w:r>
      <w:r w:rsidR="00C356FC" w:rsidRPr="00C64F8E">
        <w:rPr>
          <w:color w:val="000000" w:themeColor="text1"/>
        </w:rPr>
        <w:t>Хімічна продукція, яка спричиняє серйозні пошкодження (подразнення) органів зору</w:t>
      </w:r>
      <w:r w:rsidRPr="00C64F8E">
        <w:rPr>
          <w:color w:val="000000" w:themeColor="text1"/>
        </w:rPr>
        <w:t>», якщо сума концентрацій таких компонентів перевищує порогову концентрацію.</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3.3.3.3.3. У Таблиці 3.3.3 наведені загальні ліміти концентрації, які слід використовувати для визначення того, чи повинна суміш бути віднесена до </w:t>
      </w:r>
      <w:r w:rsidR="00DE17F9" w:rsidRPr="00C64F8E">
        <w:rPr>
          <w:color w:val="000000" w:themeColor="text1"/>
        </w:rPr>
        <w:t>класу небезпечності</w:t>
      </w:r>
      <w:r w:rsidRPr="00C64F8E">
        <w:rPr>
          <w:color w:val="000000" w:themeColor="text1"/>
        </w:rPr>
        <w:t xml:space="preserve"> «</w:t>
      </w:r>
      <w:r w:rsidR="00C356FC" w:rsidRPr="00C64F8E">
        <w:rPr>
          <w:color w:val="000000" w:themeColor="text1"/>
        </w:rPr>
        <w:t>Хімічна продукція, яка спричиняє серйозні пошкодження (подразнення) органів зору</w:t>
      </w:r>
      <w:r w:rsidRPr="00C64F8E">
        <w:rPr>
          <w:color w:val="000000" w:themeColor="text1"/>
        </w:rPr>
        <w:t>».</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3.3.3.3.4.1. Особливу ретельність необхідно проявляти при </w:t>
      </w:r>
      <w:r w:rsidR="00EF151F" w:rsidRPr="00C64F8E">
        <w:rPr>
          <w:color w:val="000000" w:themeColor="text1"/>
        </w:rPr>
        <w:t>класифікації небезпечності</w:t>
      </w:r>
      <w:r w:rsidRPr="00C64F8E">
        <w:rPr>
          <w:color w:val="000000" w:themeColor="text1"/>
        </w:rPr>
        <w:t xml:space="preserve"> деяких видів сумішей, які містять кислоти і луги, неорганічні солі, альдегіди, феноли і поверхнево активні речовини. Підхід, описаний у пунктах 3.3.3.3.1 </w:t>
      </w:r>
      <w:r w:rsidR="00F964DF" w:rsidRPr="00C64F8E">
        <w:rPr>
          <w:color w:val="000000" w:themeColor="text1"/>
        </w:rPr>
        <w:t>-</w:t>
      </w:r>
      <w:r w:rsidRPr="00C64F8E">
        <w:rPr>
          <w:color w:val="000000" w:themeColor="text1"/>
        </w:rPr>
        <w:t xml:space="preserve"> 3.3.3.3.2 цього Додатка, може виявитися незастосовним в умовах, коли багато з цих хімічних речовин є такими, які спричиняють серйозне пошкодження/подразнення </w:t>
      </w:r>
      <w:r w:rsidR="00C356FC" w:rsidRPr="00C64F8E">
        <w:rPr>
          <w:color w:val="000000" w:themeColor="text1"/>
        </w:rPr>
        <w:t>органів зору</w:t>
      </w:r>
      <w:r w:rsidRPr="00C64F8E">
        <w:rPr>
          <w:color w:val="000000" w:themeColor="text1"/>
        </w:rPr>
        <w:t>, у концентрації &lt; 1 %.</w:t>
      </w:r>
    </w:p>
    <w:p w:rsidR="009268E2" w:rsidRPr="00C64F8E" w:rsidRDefault="009268E2" w:rsidP="009268E2">
      <w:pPr>
        <w:pStyle w:val="aff2"/>
        <w:spacing w:before="0" w:after="0"/>
        <w:ind w:left="0" w:firstLine="709"/>
        <w:rPr>
          <w:color w:val="000000" w:themeColor="text1"/>
        </w:rPr>
      </w:pPr>
      <w:r w:rsidRPr="00C64F8E">
        <w:rPr>
          <w:color w:val="000000" w:themeColor="text1"/>
        </w:rPr>
        <w:lastRenderedPageBreak/>
        <w:t xml:space="preserve">3.3.3.3.4.2. Для сумішей хімічних речовин, які містять сильні солі або основи, як критерій класифікації слід використовувати показник pH (див. пункт 3.3.3.1.2 цього Додатка), оскільки pH буде кращим індикатором здатності до серйозного пошкодження </w:t>
      </w:r>
      <w:r w:rsidR="00C356FC" w:rsidRPr="00C64F8E">
        <w:rPr>
          <w:color w:val="000000" w:themeColor="text1"/>
        </w:rPr>
        <w:t>органів зору</w:t>
      </w:r>
      <w:r w:rsidRPr="00C64F8E">
        <w:rPr>
          <w:color w:val="000000" w:themeColor="text1"/>
        </w:rPr>
        <w:t xml:space="preserve"> (за умови розгляду лужного або кислотного резерву), ніж ліміти концентрації, зазначені у Таблиці 3.3.3.</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3.3.3.3.4.3. Суміш хімічних речовин, яка містить компоненти, які спричиняють ураження шкіри або серйозні пошкодження/подразнення </w:t>
      </w:r>
      <w:r w:rsidR="00C356FC" w:rsidRPr="00C64F8E">
        <w:rPr>
          <w:color w:val="000000" w:themeColor="text1"/>
        </w:rPr>
        <w:t>органів зору</w:t>
      </w:r>
      <w:r w:rsidRPr="00C64F8E">
        <w:rPr>
          <w:color w:val="000000" w:themeColor="text1"/>
        </w:rPr>
        <w:t xml:space="preserve">, і які не можуть бути класифіковані на основі підходу адитивності (Таблиця 3.3.3), зважаючи на їх хімічні властивості, завдяки яким цей підхід не можна застосувати, повинна бути класифікована за класом «Хімічна </w:t>
      </w:r>
      <w:r w:rsidR="00C356FC" w:rsidRPr="00C64F8E">
        <w:rPr>
          <w:color w:val="000000" w:themeColor="text1"/>
        </w:rPr>
        <w:t>продукція, яка спричиняє серйозні пошкодження (подразнення) органів зору</w:t>
      </w:r>
      <w:r w:rsidRPr="00C64F8E">
        <w:rPr>
          <w:color w:val="000000" w:themeColor="text1"/>
        </w:rPr>
        <w:t xml:space="preserve">» (Категорія 1), якщо вона містить ≥ 1 % компонента, який спричиняє ураження шкіри або серйозні пошкодження </w:t>
      </w:r>
      <w:r w:rsidR="00C356FC" w:rsidRPr="00C64F8E">
        <w:rPr>
          <w:color w:val="000000" w:themeColor="text1"/>
        </w:rPr>
        <w:t>органі взору</w:t>
      </w:r>
      <w:r w:rsidRPr="00C64F8E">
        <w:rPr>
          <w:color w:val="000000" w:themeColor="text1"/>
        </w:rPr>
        <w:t xml:space="preserve">, або повинна бути класифікована за класом «Хімічна </w:t>
      </w:r>
      <w:r w:rsidR="00C356FC" w:rsidRPr="00C64F8E">
        <w:t>продукція, яка спричиняє серйозні пошкодження (подразнення) органів зору</w:t>
      </w:r>
      <w:r w:rsidRPr="00C64F8E">
        <w:rPr>
          <w:color w:val="000000" w:themeColor="text1"/>
        </w:rPr>
        <w:t xml:space="preserve">» (Категорія 2), якщо вона містить ≥ 3 % компонента, який спричиняє подразнення </w:t>
      </w:r>
      <w:r w:rsidR="00C356FC" w:rsidRPr="00C64F8E">
        <w:rPr>
          <w:color w:val="000000" w:themeColor="text1"/>
        </w:rPr>
        <w:t>органів зору</w:t>
      </w:r>
      <w:r w:rsidRPr="00C64F8E">
        <w:rPr>
          <w:color w:val="000000" w:themeColor="text1"/>
        </w:rPr>
        <w:t xml:space="preserve">. Проведення </w:t>
      </w:r>
      <w:r w:rsidR="00EF151F" w:rsidRPr="00C64F8E">
        <w:rPr>
          <w:color w:val="000000" w:themeColor="text1"/>
        </w:rPr>
        <w:t>класифікації небезпечності</w:t>
      </w:r>
      <w:r w:rsidRPr="00C64F8E">
        <w:rPr>
          <w:color w:val="000000" w:themeColor="text1"/>
        </w:rPr>
        <w:t xml:space="preserve"> суміші, яка містить компоненти, щодо яких не може застосовуватись підхід відповідно до Таблиці 3.3.3, резюмується у Таблиці 3.3.4.</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3.3.3.3.5. Іноді достовірні дані можуть свідчити про те, що ефект серйозного пошкодження або подразнення </w:t>
      </w:r>
      <w:r w:rsidR="00C356FC" w:rsidRPr="00C64F8E">
        <w:rPr>
          <w:color w:val="000000" w:themeColor="text1"/>
        </w:rPr>
        <w:t>органів зору</w:t>
      </w:r>
      <w:r w:rsidRPr="00C64F8E">
        <w:rPr>
          <w:color w:val="000000" w:themeColor="text1"/>
        </w:rPr>
        <w:t xml:space="preserve">, який спричиняє певний компонент суміші, не буде виявлятись при концентрації у суміші, яка дорівнює або перевищує загальні ліміти концентрації, зазначені у Таблицях 3.3.3 та 3.3.4 у пункті 3.3.3.3.6 цього Додатка. У цьому разі суміш повинна бути класифікована, зважаючи на ці дані (див. також пункти 40 </w:t>
      </w:r>
      <w:r w:rsidR="00155950" w:rsidRPr="00C64F8E">
        <w:rPr>
          <w:color w:val="000000" w:themeColor="text1"/>
        </w:rPr>
        <w:t>-</w:t>
      </w:r>
      <w:r w:rsidRPr="00C64F8E">
        <w:rPr>
          <w:color w:val="000000" w:themeColor="text1"/>
        </w:rPr>
        <w:t xml:space="preserve"> 47 </w:t>
      </w:r>
      <w:r w:rsidR="00C356FC" w:rsidRPr="00C64F8E">
        <w:rPr>
          <w:color w:val="000000" w:themeColor="text1"/>
        </w:rPr>
        <w:t>т</w:t>
      </w:r>
      <w:r w:rsidR="00DE17F9" w:rsidRPr="00C64F8E">
        <w:rPr>
          <w:color w:val="000000" w:themeColor="text1"/>
        </w:rPr>
        <w:t>ехнічного</w:t>
      </w:r>
      <w:r w:rsidRPr="00C64F8E">
        <w:rPr>
          <w:color w:val="000000" w:themeColor="text1"/>
        </w:rPr>
        <w:t xml:space="preserve"> регламенту). В інших випадках, коли очікується, що небезпека ураження/подразнення шкіри або ефект серйозного пошкодження або подразнення </w:t>
      </w:r>
      <w:r w:rsidR="00C356FC" w:rsidRPr="00C64F8E">
        <w:rPr>
          <w:color w:val="000000" w:themeColor="text1"/>
        </w:rPr>
        <w:t>органів зору</w:t>
      </w:r>
      <w:r w:rsidRPr="00C64F8E">
        <w:rPr>
          <w:color w:val="000000" w:themeColor="text1"/>
        </w:rPr>
        <w:t>, які спричинені певним компонентом суміші, не виявляється при концентрації, яка дорівнює або перевищує загальні ліміти концентрації, зазначені у Таблицях 3.3.3 та 3.3.4, доцільно провести дослідження суміші. У цьому разі повинен застосовуватись багаторівневий підхід ваги доказів.</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3.3.3.3.6. Якщо є дані, які свідчать про те, що компонент(-и) суміші у концентрації &lt; 1 % спричиняє(-ють) ураження шкіри або серйозне пошкодження </w:t>
      </w:r>
      <w:r w:rsidR="00F56D5A" w:rsidRPr="00C64F8E">
        <w:rPr>
          <w:color w:val="000000" w:themeColor="text1"/>
        </w:rPr>
        <w:t>органів зору</w:t>
      </w:r>
      <w:r w:rsidRPr="00C64F8E">
        <w:rPr>
          <w:color w:val="000000" w:themeColor="text1"/>
        </w:rPr>
        <w:t>, а при концентрації &lt; 3 % – подразнення очей, суміш повинна бути класифікована відповідно.</w:t>
      </w:r>
    </w:p>
    <w:p w:rsidR="00C32F40" w:rsidRPr="00C64F8E" w:rsidRDefault="00C32F40" w:rsidP="009268E2">
      <w:pPr>
        <w:pStyle w:val="aff2"/>
        <w:spacing w:before="0" w:after="0"/>
        <w:ind w:left="0" w:firstLine="709"/>
        <w:rPr>
          <w:color w:val="000000" w:themeColor="text1"/>
        </w:rPr>
      </w:pPr>
    </w:p>
    <w:p w:rsidR="00C32F40" w:rsidRPr="00C64F8E" w:rsidRDefault="00C32F40" w:rsidP="009268E2">
      <w:pPr>
        <w:pStyle w:val="aff2"/>
        <w:spacing w:before="0" w:after="0"/>
        <w:ind w:left="0" w:firstLine="709"/>
        <w:rPr>
          <w:color w:val="000000" w:themeColor="text1"/>
        </w:rPr>
      </w:pPr>
    </w:p>
    <w:p w:rsidR="00C32F40" w:rsidRPr="00C64F8E" w:rsidRDefault="00C32F40" w:rsidP="009268E2">
      <w:pPr>
        <w:pStyle w:val="aff2"/>
        <w:spacing w:before="0" w:after="0"/>
        <w:ind w:left="0" w:firstLine="709"/>
        <w:rPr>
          <w:color w:val="000000" w:themeColor="text1"/>
        </w:rPr>
      </w:pPr>
    </w:p>
    <w:p w:rsidR="00C32F40" w:rsidRPr="00C64F8E" w:rsidRDefault="00C32F40" w:rsidP="009268E2">
      <w:pPr>
        <w:pStyle w:val="aff2"/>
        <w:spacing w:before="0" w:after="0"/>
        <w:ind w:left="0" w:firstLine="709"/>
        <w:rPr>
          <w:color w:val="000000" w:themeColor="text1"/>
        </w:rPr>
      </w:pPr>
    </w:p>
    <w:p w:rsidR="00C32F40" w:rsidRPr="00C64F8E" w:rsidRDefault="00C32F40" w:rsidP="009268E2">
      <w:pPr>
        <w:pStyle w:val="aff2"/>
        <w:spacing w:before="0" w:after="0"/>
        <w:ind w:left="0" w:firstLine="709"/>
        <w:rPr>
          <w:color w:val="000000" w:themeColor="text1"/>
        </w:rPr>
      </w:pPr>
    </w:p>
    <w:p w:rsidR="00C32F40" w:rsidRPr="00C64F8E" w:rsidRDefault="00C32F40" w:rsidP="009268E2">
      <w:pPr>
        <w:pStyle w:val="aff2"/>
        <w:spacing w:before="0" w:after="0"/>
        <w:ind w:left="0" w:firstLine="709"/>
        <w:rPr>
          <w:color w:val="000000" w:themeColor="text1"/>
        </w:rPr>
      </w:pPr>
    </w:p>
    <w:p w:rsidR="00C32F40" w:rsidRPr="00C64F8E" w:rsidRDefault="00C32F40" w:rsidP="009268E2">
      <w:pPr>
        <w:pStyle w:val="aff2"/>
        <w:spacing w:before="0" w:after="0"/>
        <w:ind w:left="0" w:firstLine="709"/>
        <w:rPr>
          <w:color w:val="000000" w:themeColor="text1"/>
        </w:rPr>
      </w:pPr>
    </w:p>
    <w:p w:rsidR="009268E2" w:rsidRPr="00C64F8E" w:rsidRDefault="009268E2" w:rsidP="00C32F40">
      <w:pPr>
        <w:pStyle w:val="af3"/>
        <w:ind w:firstLine="7371"/>
        <w:jc w:val="left"/>
        <w:rPr>
          <w:color w:val="000000" w:themeColor="text1"/>
        </w:rPr>
      </w:pPr>
      <w:r w:rsidRPr="00C64F8E">
        <w:rPr>
          <w:color w:val="000000" w:themeColor="text1"/>
        </w:rPr>
        <w:lastRenderedPageBreak/>
        <w:t xml:space="preserve">Таблиця 3.3.3 </w:t>
      </w:r>
    </w:p>
    <w:p w:rsidR="009268E2" w:rsidRPr="00C64F8E" w:rsidRDefault="009268E2" w:rsidP="009268E2">
      <w:pPr>
        <w:pStyle w:val="af3"/>
        <w:rPr>
          <w:color w:val="000000" w:themeColor="text1"/>
        </w:rPr>
      </w:pPr>
      <w:r w:rsidRPr="00C64F8E">
        <w:rPr>
          <w:color w:val="000000" w:themeColor="text1"/>
        </w:rPr>
        <w:t>Загальні ліміти концентрації для компонентів суміші, які класифіковані за класом «Хімічна продукція, яка спричиняє ураження</w:t>
      </w:r>
      <w:r w:rsidR="00F56D5A" w:rsidRPr="00C64F8E">
        <w:rPr>
          <w:color w:val="000000" w:themeColor="text1"/>
        </w:rPr>
        <w:t xml:space="preserve"> </w:t>
      </w:r>
      <w:r w:rsidR="00F56D5A" w:rsidRPr="00C64F8E">
        <w:t>(подразнення)</w:t>
      </w:r>
      <w:r w:rsidRPr="00C64F8E">
        <w:rPr>
          <w:color w:val="000000" w:themeColor="text1"/>
        </w:rPr>
        <w:t xml:space="preserve"> шкіри» (Категорія 1, 1А, 1В або 1С) та/або «Хімічна </w:t>
      </w:r>
      <w:r w:rsidR="00F56D5A" w:rsidRPr="00C64F8E">
        <w:rPr>
          <w:color w:val="000000" w:themeColor="text1"/>
        </w:rPr>
        <w:t>продукція, яка спричиняє серйозні пошкодження (подразнення) органів зору</w:t>
      </w:r>
      <w:r w:rsidRPr="00C64F8E">
        <w:rPr>
          <w:color w:val="000000" w:themeColor="text1"/>
        </w:rPr>
        <w:t xml:space="preserve"> (Категорія 1) або (Категорія 2), і які призводять до класифікації суміші </w:t>
      </w:r>
      <w:r w:rsidR="00BF7DEE" w:rsidRPr="00C64F8E">
        <w:rPr>
          <w:color w:val="000000" w:themeColor="text1"/>
        </w:rPr>
        <w:t>за класом небезпечності</w:t>
      </w:r>
      <w:r w:rsidRPr="00C64F8E">
        <w:rPr>
          <w:color w:val="000000" w:themeColor="text1"/>
        </w:rPr>
        <w:t xml:space="preserve"> «</w:t>
      </w:r>
      <w:r w:rsidR="00BF7DEE" w:rsidRPr="00C64F8E">
        <w:rPr>
          <w:color w:val="000000" w:themeColor="text1"/>
        </w:rPr>
        <w:t>Хімічна продукція, яка спричиняє серйозні пошкодження (подразнення) органів зору</w:t>
      </w:r>
      <w:r w:rsidRPr="00C64F8E">
        <w:rPr>
          <w:color w:val="000000" w:themeColor="text1"/>
        </w:rPr>
        <w:t>» при застосуванні підходу адитивності</w:t>
      </w:r>
    </w:p>
    <w:tbl>
      <w:tblPr>
        <w:tblStyle w:val="a6"/>
        <w:tblW w:w="9493" w:type="dxa"/>
        <w:tblLook w:val="04A0" w:firstRow="1" w:lastRow="0" w:firstColumn="1" w:lastColumn="0" w:noHBand="0" w:noVBand="1"/>
      </w:tblPr>
      <w:tblGrid>
        <w:gridCol w:w="5058"/>
        <w:gridCol w:w="2299"/>
        <w:gridCol w:w="2136"/>
      </w:tblGrid>
      <w:tr w:rsidR="009268E2" w:rsidRPr="00C64F8E" w:rsidTr="00F56D5A">
        <w:tc>
          <w:tcPr>
            <w:tcW w:w="0" w:type="auto"/>
            <w:vMerge w:val="restart"/>
          </w:tcPr>
          <w:p w:rsidR="009268E2" w:rsidRPr="00C64F8E" w:rsidRDefault="009268E2" w:rsidP="00D64C9B">
            <w:pPr>
              <w:spacing w:before="0" w:after="0"/>
              <w:ind w:firstLine="0"/>
              <w:jc w:val="left"/>
              <w:rPr>
                <w:sz w:val="24"/>
                <w:szCs w:val="24"/>
              </w:rPr>
            </w:pPr>
            <w:r w:rsidRPr="00C64F8E">
              <w:rPr>
                <w:sz w:val="24"/>
                <w:szCs w:val="24"/>
              </w:rPr>
              <w:t>Сума компонентів, класифікованих як:</w:t>
            </w:r>
          </w:p>
        </w:tc>
        <w:tc>
          <w:tcPr>
            <w:tcW w:w="4363" w:type="dxa"/>
            <w:gridSpan w:val="2"/>
          </w:tcPr>
          <w:p w:rsidR="009268E2" w:rsidRPr="00C64F8E" w:rsidRDefault="009268E2" w:rsidP="00D64C9B">
            <w:pPr>
              <w:spacing w:before="0" w:after="0"/>
              <w:ind w:firstLine="0"/>
              <w:jc w:val="left"/>
              <w:rPr>
                <w:sz w:val="24"/>
                <w:szCs w:val="24"/>
              </w:rPr>
            </w:pPr>
            <w:r w:rsidRPr="00C64F8E">
              <w:rPr>
                <w:sz w:val="24"/>
                <w:szCs w:val="24"/>
              </w:rPr>
              <w:t>Концентрація, яка призводить до класифікації суміші за категорією:</w:t>
            </w:r>
          </w:p>
        </w:tc>
      </w:tr>
      <w:tr w:rsidR="009268E2" w:rsidRPr="00C64F8E" w:rsidTr="00F56D5A">
        <w:tc>
          <w:tcPr>
            <w:tcW w:w="0" w:type="auto"/>
            <w:vMerge/>
          </w:tcPr>
          <w:p w:rsidR="009268E2" w:rsidRPr="00C64F8E" w:rsidRDefault="009268E2" w:rsidP="00D64C9B">
            <w:pPr>
              <w:spacing w:before="0" w:after="0"/>
              <w:ind w:firstLine="0"/>
              <w:jc w:val="left"/>
              <w:rPr>
                <w:sz w:val="24"/>
                <w:szCs w:val="24"/>
              </w:rPr>
            </w:pPr>
          </w:p>
        </w:tc>
        <w:tc>
          <w:tcPr>
            <w:tcW w:w="0" w:type="auto"/>
          </w:tcPr>
          <w:p w:rsidR="009268E2" w:rsidRPr="00C64F8E" w:rsidRDefault="009268E2" w:rsidP="00D64C9B">
            <w:pPr>
              <w:spacing w:before="0" w:after="0"/>
              <w:ind w:firstLine="0"/>
              <w:jc w:val="left"/>
              <w:rPr>
                <w:sz w:val="24"/>
                <w:szCs w:val="24"/>
              </w:rPr>
            </w:pPr>
            <w:r w:rsidRPr="00C64F8E">
              <w:rPr>
                <w:sz w:val="24"/>
                <w:szCs w:val="24"/>
              </w:rPr>
              <w:t xml:space="preserve">«Хімічна продукція, яка спричиняє серйозні пошкодження </w:t>
            </w:r>
            <w:r w:rsidR="00F56D5A" w:rsidRPr="00C64F8E">
              <w:rPr>
                <w:sz w:val="24"/>
                <w:szCs w:val="24"/>
              </w:rPr>
              <w:t>органів зору</w:t>
            </w:r>
            <w:r w:rsidRPr="00C64F8E">
              <w:rPr>
                <w:sz w:val="24"/>
                <w:szCs w:val="24"/>
              </w:rPr>
              <w:t>»</w:t>
            </w:r>
          </w:p>
        </w:tc>
        <w:tc>
          <w:tcPr>
            <w:tcW w:w="2136" w:type="dxa"/>
          </w:tcPr>
          <w:p w:rsidR="009268E2" w:rsidRPr="00C64F8E" w:rsidRDefault="009268E2" w:rsidP="00D64C9B">
            <w:pPr>
              <w:spacing w:before="0" w:after="0"/>
              <w:ind w:firstLine="0"/>
              <w:jc w:val="left"/>
              <w:rPr>
                <w:sz w:val="24"/>
                <w:szCs w:val="24"/>
              </w:rPr>
            </w:pPr>
            <w:r w:rsidRPr="00C64F8E">
              <w:rPr>
                <w:sz w:val="24"/>
                <w:szCs w:val="24"/>
              </w:rPr>
              <w:t xml:space="preserve">«Хімічна продукція, яка спричиняє подразнення </w:t>
            </w:r>
            <w:r w:rsidR="00F56D5A" w:rsidRPr="00C64F8E">
              <w:rPr>
                <w:sz w:val="24"/>
                <w:szCs w:val="24"/>
              </w:rPr>
              <w:t>органів зору</w:t>
            </w:r>
            <w:r w:rsidRPr="00C64F8E">
              <w:rPr>
                <w:sz w:val="24"/>
                <w:szCs w:val="24"/>
              </w:rPr>
              <w:t>»</w:t>
            </w:r>
          </w:p>
        </w:tc>
      </w:tr>
      <w:tr w:rsidR="009268E2" w:rsidRPr="00C64F8E" w:rsidTr="00F56D5A">
        <w:tc>
          <w:tcPr>
            <w:tcW w:w="0" w:type="auto"/>
            <w:vMerge/>
          </w:tcPr>
          <w:p w:rsidR="009268E2" w:rsidRPr="00C64F8E" w:rsidRDefault="009268E2" w:rsidP="00D64C9B">
            <w:pPr>
              <w:spacing w:before="0" w:after="0"/>
              <w:ind w:firstLine="0"/>
              <w:jc w:val="left"/>
              <w:rPr>
                <w:sz w:val="24"/>
                <w:szCs w:val="24"/>
              </w:rPr>
            </w:pPr>
          </w:p>
        </w:tc>
        <w:tc>
          <w:tcPr>
            <w:tcW w:w="0" w:type="auto"/>
          </w:tcPr>
          <w:p w:rsidR="009268E2" w:rsidRPr="00C64F8E" w:rsidRDefault="009268E2" w:rsidP="00D64C9B">
            <w:pPr>
              <w:spacing w:before="0" w:after="0"/>
              <w:ind w:firstLine="0"/>
              <w:jc w:val="left"/>
              <w:rPr>
                <w:sz w:val="24"/>
                <w:szCs w:val="24"/>
              </w:rPr>
            </w:pPr>
            <w:r w:rsidRPr="00C64F8E">
              <w:rPr>
                <w:sz w:val="24"/>
                <w:szCs w:val="24"/>
              </w:rPr>
              <w:t>Категорія 1</w:t>
            </w:r>
          </w:p>
        </w:tc>
        <w:tc>
          <w:tcPr>
            <w:tcW w:w="2136" w:type="dxa"/>
          </w:tcPr>
          <w:p w:rsidR="009268E2" w:rsidRPr="00C64F8E" w:rsidRDefault="009268E2" w:rsidP="00D64C9B">
            <w:pPr>
              <w:spacing w:before="0" w:after="0"/>
              <w:ind w:firstLine="0"/>
              <w:jc w:val="left"/>
              <w:rPr>
                <w:sz w:val="24"/>
                <w:szCs w:val="24"/>
              </w:rPr>
            </w:pPr>
            <w:r w:rsidRPr="00C64F8E">
              <w:rPr>
                <w:sz w:val="24"/>
                <w:szCs w:val="24"/>
              </w:rPr>
              <w:t>Категорія 2</w:t>
            </w:r>
          </w:p>
        </w:tc>
      </w:tr>
      <w:tr w:rsidR="009268E2" w:rsidRPr="00C64F8E" w:rsidTr="00F56D5A">
        <w:tc>
          <w:tcPr>
            <w:tcW w:w="0" w:type="auto"/>
          </w:tcPr>
          <w:p w:rsidR="009268E2" w:rsidRPr="00C64F8E" w:rsidRDefault="009268E2" w:rsidP="00D64C9B">
            <w:pPr>
              <w:spacing w:before="0" w:after="0"/>
              <w:ind w:firstLine="0"/>
              <w:jc w:val="left"/>
              <w:rPr>
                <w:sz w:val="24"/>
                <w:szCs w:val="24"/>
              </w:rPr>
            </w:pPr>
            <w:r w:rsidRPr="00C64F8E">
              <w:rPr>
                <w:sz w:val="24"/>
                <w:szCs w:val="24"/>
              </w:rPr>
              <w:t xml:space="preserve">«Хімічна продукція, яка спричиняє ураження </w:t>
            </w:r>
            <w:r w:rsidR="00F56D5A" w:rsidRPr="00C64F8E">
              <w:rPr>
                <w:sz w:val="24"/>
                <w:szCs w:val="24"/>
              </w:rPr>
              <w:t xml:space="preserve">(подразнення) </w:t>
            </w:r>
            <w:r w:rsidRPr="00C64F8E">
              <w:rPr>
                <w:sz w:val="24"/>
                <w:szCs w:val="24"/>
              </w:rPr>
              <w:t xml:space="preserve">шкіри», Підкатегорії 1А, 1В, 1С або Категорія 1 + «Хімічна продукція, яка спричиняє серйозні пошкодження </w:t>
            </w:r>
            <w:r w:rsidR="00F56D5A" w:rsidRPr="00C64F8E">
              <w:rPr>
                <w:sz w:val="24"/>
                <w:szCs w:val="24"/>
              </w:rPr>
              <w:t>(подразнення) органів зору</w:t>
            </w:r>
            <w:r w:rsidRPr="00C64F8E">
              <w:rPr>
                <w:sz w:val="24"/>
                <w:szCs w:val="24"/>
              </w:rPr>
              <w:t>» (Категорія 1) (</w:t>
            </w:r>
            <w:r w:rsidRPr="00C64F8E">
              <w:rPr>
                <w:rStyle w:val="af7"/>
                <w:sz w:val="24"/>
                <w:szCs w:val="24"/>
              </w:rPr>
              <w:footnoteReference w:customMarkFollows="1" w:id="16"/>
              <w:t>*</w:t>
            </w:r>
            <w:r w:rsidRPr="00C64F8E">
              <w:rPr>
                <w:sz w:val="24"/>
                <w:szCs w:val="24"/>
              </w:rPr>
              <w:t>)</w:t>
            </w:r>
          </w:p>
        </w:tc>
        <w:tc>
          <w:tcPr>
            <w:tcW w:w="0" w:type="auto"/>
          </w:tcPr>
          <w:p w:rsidR="009268E2" w:rsidRPr="00C64F8E" w:rsidRDefault="009268E2" w:rsidP="00D64C9B">
            <w:pPr>
              <w:spacing w:before="0" w:after="0"/>
              <w:ind w:firstLine="0"/>
              <w:jc w:val="left"/>
              <w:rPr>
                <w:sz w:val="24"/>
                <w:szCs w:val="24"/>
              </w:rPr>
            </w:pPr>
            <w:r w:rsidRPr="00C64F8E">
              <w:rPr>
                <w:sz w:val="24"/>
                <w:szCs w:val="24"/>
              </w:rPr>
              <w:t>≥ 3 %</w:t>
            </w:r>
          </w:p>
        </w:tc>
        <w:tc>
          <w:tcPr>
            <w:tcW w:w="2136" w:type="dxa"/>
          </w:tcPr>
          <w:p w:rsidR="009268E2" w:rsidRPr="00C64F8E" w:rsidRDefault="009268E2" w:rsidP="00D64C9B">
            <w:pPr>
              <w:spacing w:before="0" w:after="0"/>
              <w:ind w:firstLine="0"/>
              <w:jc w:val="left"/>
              <w:rPr>
                <w:sz w:val="24"/>
                <w:szCs w:val="24"/>
              </w:rPr>
            </w:pPr>
            <w:r w:rsidRPr="00C64F8E">
              <w:rPr>
                <w:sz w:val="24"/>
                <w:szCs w:val="24"/>
              </w:rPr>
              <w:t>≥ 1 % але &lt; 3 %</w:t>
            </w:r>
          </w:p>
        </w:tc>
      </w:tr>
      <w:tr w:rsidR="009268E2" w:rsidRPr="00C64F8E" w:rsidTr="00F56D5A">
        <w:tc>
          <w:tcPr>
            <w:tcW w:w="0" w:type="auto"/>
          </w:tcPr>
          <w:p w:rsidR="009268E2" w:rsidRPr="00C64F8E" w:rsidRDefault="009268E2" w:rsidP="00D64C9B">
            <w:pPr>
              <w:spacing w:before="0" w:after="0"/>
              <w:ind w:firstLine="0"/>
              <w:jc w:val="left"/>
              <w:rPr>
                <w:sz w:val="24"/>
                <w:szCs w:val="24"/>
              </w:rPr>
            </w:pPr>
            <w:r w:rsidRPr="00C64F8E">
              <w:rPr>
                <w:sz w:val="24"/>
                <w:szCs w:val="24"/>
              </w:rPr>
              <w:t xml:space="preserve">«Хімічна продукція, яка спричиняє </w:t>
            </w:r>
            <w:r w:rsidR="00F56D5A" w:rsidRPr="00C64F8E">
              <w:rPr>
                <w:sz w:val="24"/>
                <w:szCs w:val="24"/>
              </w:rPr>
              <w:t>серйозні пошкодження (подразнення) органів зору</w:t>
            </w:r>
            <w:r w:rsidRPr="00C64F8E">
              <w:rPr>
                <w:sz w:val="24"/>
                <w:szCs w:val="24"/>
              </w:rPr>
              <w:t>» (Категорія 2)</w:t>
            </w:r>
          </w:p>
        </w:tc>
        <w:tc>
          <w:tcPr>
            <w:tcW w:w="0" w:type="auto"/>
          </w:tcPr>
          <w:p w:rsidR="009268E2" w:rsidRPr="00C64F8E" w:rsidRDefault="009268E2" w:rsidP="00D64C9B">
            <w:pPr>
              <w:spacing w:before="0" w:after="0"/>
              <w:ind w:firstLine="0"/>
              <w:jc w:val="left"/>
              <w:rPr>
                <w:sz w:val="24"/>
                <w:szCs w:val="24"/>
              </w:rPr>
            </w:pPr>
          </w:p>
        </w:tc>
        <w:tc>
          <w:tcPr>
            <w:tcW w:w="2136" w:type="dxa"/>
          </w:tcPr>
          <w:p w:rsidR="009268E2" w:rsidRPr="00C64F8E" w:rsidRDefault="009268E2" w:rsidP="00D64C9B">
            <w:pPr>
              <w:spacing w:before="0" w:after="0"/>
              <w:ind w:firstLine="0"/>
              <w:jc w:val="left"/>
              <w:rPr>
                <w:sz w:val="24"/>
                <w:szCs w:val="24"/>
              </w:rPr>
            </w:pPr>
            <w:r w:rsidRPr="00C64F8E">
              <w:rPr>
                <w:sz w:val="24"/>
                <w:szCs w:val="24"/>
              </w:rPr>
              <w:t>≥ 10 %</w:t>
            </w:r>
          </w:p>
        </w:tc>
      </w:tr>
      <w:tr w:rsidR="009268E2" w:rsidRPr="00C64F8E" w:rsidTr="00F56D5A">
        <w:tc>
          <w:tcPr>
            <w:tcW w:w="0" w:type="auto"/>
          </w:tcPr>
          <w:p w:rsidR="009268E2" w:rsidRPr="00C64F8E" w:rsidRDefault="009268E2" w:rsidP="00D64C9B">
            <w:pPr>
              <w:spacing w:before="0" w:after="0"/>
              <w:ind w:firstLine="0"/>
              <w:jc w:val="left"/>
              <w:rPr>
                <w:sz w:val="24"/>
                <w:szCs w:val="24"/>
              </w:rPr>
            </w:pPr>
            <m:oMath>
              <m:r>
                <w:rPr>
                  <w:rFonts w:ascii="Cambria Math" w:hAnsi="Cambria Math"/>
                  <w:sz w:val="24"/>
                  <w:szCs w:val="24"/>
                </w:rPr>
                <m:t xml:space="preserve">10 × </m:t>
              </m:r>
            </m:oMath>
            <w:r w:rsidRPr="00C64F8E">
              <w:rPr>
                <w:rFonts w:eastAsiaTheme="minorEastAsia"/>
                <w:sz w:val="24"/>
                <w:szCs w:val="24"/>
              </w:rPr>
              <w:t xml:space="preserve">(«Хімічна продукція, яка спричиняє </w:t>
            </w:r>
            <w:r w:rsidR="00F56D5A" w:rsidRPr="00C64F8E">
              <w:rPr>
                <w:sz w:val="24"/>
                <w:szCs w:val="24"/>
              </w:rPr>
              <w:t xml:space="preserve">ураження (подразнення) </w:t>
            </w:r>
            <w:r w:rsidRPr="00C64F8E">
              <w:rPr>
                <w:rFonts w:eastAsiaTheme="minorEastAsia"/>
                <w:sz w:val="24"/>
                <w:szCs w:val="24"/>
              </w:rPr>
              <w:t xml:space="preserve"> шкіри», Підкатегорії 1А, 1В, 1С </w:t>
            </w:r>
            <w:r w:rsidRPr="00C64F8E">
              <w:rPr>
                <w:rFonts w:eastAsiaTheme="minorEastAsia"/>
                <w:i/>
                <w:sz w:val="24"/>
                <w:szCs w:val="24"/>
              </w:rPr>
              <w:t>або</w:t>
            </w:r>
            <w:r w:rsidRPr="00C64F8E">
              <w:rPr>
                <w:rFonts w:eastAsiaTheme="minorEastAsia"/>
                <w:sz w:val="24"/>
                <w:szCs w:val="24"/>
              </w:rPr>
              <w:t xml:space="preserve"> Категорія 1) + </w:t>
            </w:r>
            <w:r w:rsidRPr="00C64F8E">
              <w:rPr>
                <w:sz w:val="24"/>
                <w:szCs w:val="24"/>
              </w:rPr>
              <w:t xml:space="preserve">«Хімічна продукція, яка спричиняє </w:t>
            </w:r>
            <w:r w:rsidR="00F56D5A" w:rsidRPr="00C64F8E">
              <w:rPr>
                <w:sz w:val="24"/>
                <w:szCs w:val="24"/>
              </w:rPr>
              <w:t>серйозні пошкодження (подразнення) органів зору</w:t>
            </w:r>
            <w:r w:rsidRPr="00C64F8E">
              <w:rPr>
                <w:sz w:val="24"/>
                <w:szCs w:val="24"/>
              </w:rPr>
              <w:t xml:space="preserve"> (Категорія 1)) + «Хімічна продукція, яка спричиняє </w:t>
            </w:r>
            <w:r w:rsidR="00F56D5A" w:rsidRPr="00C64F8E">
              <w:rPr>
                <w:sz w:val="24"/>
                <w:szCs w:val="24"/>
              </w:rPr>
              <w:t xml:space="preserve">серйозні пошкодження (подразнення) органів зору </w:t>
            </w:r>
            <w:r w:rsidRPr="00C64F8E">
              <w:rPr>
                <w:sz w:val="24"/>
                <w:szCs w:val="24"/>
              </w:rPr>
              <w:t>(Категорія 2)</w:t>
            </w:r>
          </w:p>
        </w:tc>
        <w:tc>
          <w:tcPr>
            <w:tcW w:w="0" w:type="auto"/>
          </w:tcPr>
          <w:p w:rsidR="009268E2" w:rsidRPr="00C64F8E" w:rsidRDefault="009268E2" w:rsidP="00D64C9B">
            <w:pPr>
              <w:spacing w:before="0" w:after="0"/>
              <w:ind w:firstLine="0"/>
              <w:jc w:val="left"/>
              <w:rPr>
                <w:sz w:val="24"/>
                <w:szCs w:val="24"/>
              </w:rPr>
            </w:pPr>
          </w:p>
        </w:tc>
        <w:tc>
          <w:tcPr>
            <w:tcW w:w="2136" w:type="dxa"/>
          </w:tcPr>
          <w:p w:rsidR="009268E2" w:rsidRPr="00C64F8E" w:rsidRDefault="009268E2" w:rsidP="00D64C9B">
            <w:pPr>
              <w:spacing w:before="0" w:after="0"/>
              <w:ind w:firstLine="0"/>
              <w:jc w:val="left"/>
              <w:rPr>
                <w:sz w:val="24"/>
                <w:szCs w:val="24"/>
              </w:rPr>
            </w:pPr>
            <w:r w:rsidRPr="00C64F8E">
              <w:rPr>
                <w:sz w:val="24"/>
                <w:szCs w:val="24"/>
              </w:rPr>
              <w:t>≥ 10 %</w:t>
            </w:r>
          </w:p>
        </w:tc>
      </w:tr>
    </w:tbl>
    <w:p w:rsidR="00F977DE" w:rsidRPr="00C64F8E" w:rsidRDefault="00F977DE" w:rsidP="009268E2">
      <w:pPr>
        <w:pStyle w:val="af3"/>
        <w:rPr>
          <w:color w:val="000000" w:themeColor="text1"/>
        </w:rPr>
      </w:pPr>
    </w:p>
    <w:p w:rsidR="00C32F40" w:rsidRPr="00C64F8E" w:rsidRDefault="00C32F40" w:rsidP="00C32F40"/>
    <w:p w:rsidR="00C32F40" w:rsidRPr="00C64F8E" w:rsidRDefault="00C32F40" w:rsidP="00C32F40"/>
    <w:p w:rsidR="00C32F40" w:rsidRPr="00C64F8E" w:rsidRDefault="00C32F40" w:rsidP="00C32F40"/>
    <w:p w:rsidR="00C32F40" w:rsidRPr="00C64F8E" w:rsidRDefault="00C32F40" w:rsidP="00C32F40"/>
    <w:p w:rsidR="00C32F40" w:rsidRPr="00C64F8E" w:rsidRDefault="00C32F40" w:rsidP="00C32F40"/>
    <w:p w:rsidR="00C32F40" w:rsidRPr="00C64F8E" w:rsidRDefault="00C32F40" w:rsidP="00C32F40"/>
    <w:p w:rsidR="00C32F40" w:rsidRPr="00C64F8E" w:rsidRDefault="00C32F40" w:rsidP="00C32F40"/>
    <w:p w:rsidR="00C32F40" w:rsidRPr="00C64F8E" w:rsidRDefault="00C32F40" w:rsidP="00C32F40"/>
    <w:p w:rsidR="009268E2" w:rsidRPr="00C64F8E" w:rsidRDefault="009268E2" w:rsidP="00C32F40">
      <w:pPr>
        <w:pStyle w:val="af3"/>
        <w:ind w:firstLine="7371"/>
        <w:jc w:val="left"/>
        <w:rPr>
          <w:color w:val="000000" w:themeColor="text1"/>
        </w:rPr>
      </w:pPr>
      <w:r w:rsidRPr="00C64F8E">
        <w:rPr>
          <w:color w:val="000000" w:themeColor="text1"/>
        </w:rPr>
        <w:lastRenderedPageBreak/>
        <w:t>Таблиця 3.3.4</w:t>
      </w:r>
    </w:p>
    <w:p w:rsidR="009268E2" w:rsidRPr="00C64F8E" w:rsidRDefault="009268E2" w:rsidP="009268E2">
      <w:pPr>
        <w:pStyle w:val="af3"/>
        <w:rPr>
          <w:color w:val="000000" w:themeColor="text1"/>
        </w:rPr>
      </w:pPr>
      <w:r w:rsidRPr="00C64F8E">
        <w:rPr>
          <w:color w:val="000000" w:themeColor="text1"/>
        </w:rPr>
        <w:t xml:space="preserve">Загальні ліміти концентрації компонентів, які призводять до класифікації суміші як «Хімічна продукція, яка спричиняє </w:t>
      </w:r>
      <w:r w:rsidR="00F977DE" w:rsidRPr="00C64F8E">
        <w:rPr>
          <w:color w:val="000000" w:themeColor="text1"/>
        </w:rPr>
        <w:t xml:space="preserve">серйозні пошкодження (подразнення) органів зору </w:t>
      </w:r>
      <w:r w:rsidRPr="00C64F8E">
        <w:rPr>
          <w:color w:val="000000" w:themeColor="text1"/>
        </w:rPr>
        <w:t xml:space="preserve">(Категорія 1) або «Хімічна продукція, яка спричиняє </w:t>
      </w:r>
      <w:r w:rsidR="00F977DE" w:rsidRPr="00C64F8E">
        <w:rPr>
          <w:color w:val="000000" w:themeColor="text1"/>
        </w:rPr>
        <w:t xml:space="preserve">серйозні пошкодження (подразнення) органів зору </w:t>
      </w:r>
      <w:r w:rsidRPr="00C64F8E">
        <w:rPr>
          <w:color w:val="000000" w:themeColor="text1"/>
        </w:rPr>
        <w:t>(Категорія 2), і щодо яких не застосовується підхід адитивності</w:t>
      </w:r>
    </w:p>
    <w:tbl>
      <w:tblPr>
        <w:tblStyle w:val="a6"/>
        <w:tblW w:w="5000" w:type="pct"/>
        <w:tblLook w:val="04A0" w:firstRow="1" w:lastRow="0" w:firstColumn="1" w:lastColumn="0" w:noHBand="0" w:noVBand="1"/>
      </w:tblPr>
      <w:tblGrid>
        <w:gridCol w:w="3540"/>
        <w:gridCol w:w="1843"/>
        <w:gridCol w:w="3962"/>
      </w:tblGrid>
      <w:tr w:rsidR="009268E2" w:rsidRPr="00C64F8E" w:rsidTr="00F977DE">
        <w:tc>
          <w:tcPr>
            <w:tcW w:w="1894" w:type="pct"/>
          </w:tcPr>
          <w:p w:rsidR="009268E2" w:rsidRPr="00C64F8E" w:rsidRDefault="009268E2" w:rsidP="00D64C9B">
            <w:pPr>
              <w:spacing w:before="0" w:after="0"/>
              <w:ind w:firstLine="0"/>
              <w:jc w:val="left"/>
              <w:rPr>
                <w:sz w:val="24"/>
                <w:szCs w:val="24"/>
              </w:rPr>
            </w:pPr>
            <w:r w:rsidRPr="00C64F8E">
              <w:rPr>
                <w:sz w:val="24"/>
                <w:szCs w:val="24"/>
              </w:rPr>
              <w:t>Компонент:</w:t>
            </w:r>
          </w:p>
        </w:tc>
        <w:tc>
          <w:tcPr>
            <w:tcW w:w="986" w:type="pct"/>
          </w:tcPr>
          <w:p w:rsidR="009268E2" w:rsidRPr="00C64F8E" w:rsidRDefault="009268E2" w:rsidP="00D64C9B">
            <w:pPr>
              <w:spacing w:before="0" w:after="0"/>
              <w:ind w:firstLine="0"/>
              <w:jc w:val="left"/>
              <w:rPr>
                <w:sz w:val="24"/>
                <w:szCs w:val="24"/>
              </w:rPr>
            </w:pPr>
            <w:r w:rsidRPr="00C64F8E">
              <w:rPr>
                <w:sz w:val="24"/>
                <w:szCs w:val="24"/>
              </w:rPr>
              <w:t>Концентрація:</w:t>
            </w:r>
          </w:p>
        </w:tc>
        <w:tc>
          <w:tcPr>
            <w:tcW w:w="2120" w:type="pct"/>
          </w:tcPr>
          <w:p w:rsidR="009268E2" w:rsidRPr="00C64F8E" w:rsidRDefault="009268E2" w:rsidP="00D64C9B">
            <w:pPr>
              <w:spacing w:before="0" w:after="0"/>
              <w:ind w:firstLine="0"/>
              <w:jc w:val="left"/>
              <w:rPr>
                <w:sz w:val="24"/>
                <w:szCs w:val="24"/>
              </w:rPr>
            </w:pPr>
            <w:r w:rsidRPr="00C64F8E">
              <w:rPr>
                <w:sz w:val="24"/>
                <w:szCs w:val="24"/>
              </w:rPr>
              <w:t xml:space="preserve">Суміш класифікується </w:t>
            </w:r>
            <w:r w:rsidR="00F977DE" w:rsidRPr="00C64F8E">
              <w:rPr>
                <w:sz w:val="24"/>
                <w:szCs w:val="24"/>
              </w:rPr>
              <w:t>як</w:t>
            </w:r>
            <w:r w:rsidRPr="00C64F8E">
              <w:rPr>
                <w:sz w:val="24"/>
                <w:szCs w:val="24"/>
              </w:rPr>
              <w:t>:</w:t>
            </w:r>
          </w:p>
        </w:tc>
      </w:tr>
      <w:tr w:rsidR="009268E2" w:rsidRPr="00C64F8E" w:rsidTr="00F977DE">
        <w:tc>
          <w:tcPr>
            <w:tcW w:w="1894" w:type="pct"/>
          </w:tcPr>
          <w:p w:rsidR="009268E2" w:rsidRPr="00C64F8E" w:rsidRDefault="009268E2" w:rsidP="00D64C9B">
            <w:pPr>
              <w:spacing w:before="0" w:after="0"/>
              <w:ind w:firstLine="0"/>
              <w:jc w:val="left"/>
              <w:rPr>
                <w:sz w:val="24"/>
                <w:szCs w:val="24"/>
              </w:rPr>
            </w:pPr>
            <w:r w:rsidRPr="00C64F8E">
              <w:rPr>
                <w:sz w:val="24"/>
                <w:szCs w:val="24"/>
              </w:rPr>
              <w:t>Кислота з pH ≤ 2</w:t>
            </w:r>
          </w:p>
        </w:tc>
        <w:tc>
          <w:tcPr>
            <w:tcW w:w="986" w:type="pct"/>
          </w:tcPr>
          <w:p w:rsidR="009268E2" w:rsidRPr="00C64F8E" w:rsidRDefault="009268E2" w:rsidP="00D64C9B">
            <w:pPr>
              <w:spacing w:before="0" w:after="0"/>
              <w:ind w:firstLine="0"/>
              <w:jc w:val="left"/>
              <w:rPr>
                <w:sz w:val="24"/>
                <w:szCs w:val="24"/>
              </w:rPr>
            </w:pPr>
            <w:r w:rsidRPr="00C64F8E">
              <w:rPr>
                <w:sz w:val="24"/>
                <w:szCs w:val="24"/>
              </w:rPr>
              <w:t>≥ 1%</w:t>
            </w:r>
          </w:p>
        </w:tc>
        <w:tc>
          <w:tcPr>
            <w:tcW w:w="2120" w:type="pct"/>
          </w:tcPr>
          <w:p w:rsidR="009268E2" w:rsidRPr="00C64F8E" w:rsidRDefault="00F977DE" w:rsidP="00D64C9B">
            <w:pPr>
              <w:spacing w:before="0" w:after="0"/>
              <w:ind w:firstLine="0"/>
              <w:jc w:val="left"/>
              <w:rPr>
                <w:sz w:val="24"/>
                <w:szCs w:val="24"/>
              </w:rPr>
            </w:pPr>
            <w:r w:rsidRPr="00C64F8E">
              <w:rPr>
                <w:sz w:val="24"/>
                <w:szCs w:val="24"/>
              </w:rPr>
              <w:t xml:space="preserve">«Хімічна продукція, яка спричиняє серйозні пошкодження (подразнення) органів зору» </w:t>
            </w:r>
            <w:r w:rsidR="009268E2" w:rsidRPr="00C64F8E">
              <w:rPr>
                <w:sz w:val="24"/>
                <w:szCs w:val="24"/>
              </w:rPr>
              <w:t>Категорія 1</w:t>
            </w:r>
          </w:p>
        </w:tc>
      </w:tr>
      <w:tr w:rsidR="009268E2" w:rsidRPr="00C64F8E" w:rsidTr="00F977DE">
        <w:tc>
          <w:tcPr>
            <w:tcW w:w="1894" w:type="pct"/>
          </w:tcPr>
          <w:p w:rsidR="009268E2" w:rsidRPr="00C64F8E" w:rsidRDefault="009268E2" w:rsidP="00D64C9B">
            <w:pPr>
              <w:spacing w:before="0" w:after="0"/>
              <w:ind w:firstLine="0"/>
              <w:jc w:val="left"/>
              <w:rPr>
                <w:sz w:val="24"/>
                <w:szCs w:val="24"/>
              </w:rPr>
            </w:pPr>
            <w:r w:rsidRPr="00C64F8E">
              <w:rPr>
                <w:sz w:val="24"/>
                <w:szCs w:val="24"/>
              </w:rPr>
              <w:t>Основа з pH ≥ 11,5</w:t>
            </w:r>
          </w:p>
        </w:tc>
        <w:tc>
          <w:tcPr>
            <w:tcW w:w="986" w:type="pct"/>
          </w:tcPr>
          <w:p w:rsidR="009268E2" w:rsidRPr="00C64F8E" w:rsidRDefault="009268E2" w:rsidP="00D64C9B">
            <w:pPr>
              <w:spacing w:before="0" w:after="0"/>
              <w:ind w:firstLine="0"/>
              <w:jc w:val="left"/>
              <w:rPr>
                <w:sz w:val="24"/>
                <w:szCs w:val="24"/>
              </w:rPr>
            </w:pPr>
            <w:r w:rsidRPr="00C64F8E">
              <w:rPr>
                <w:sz w:val="24"/>
                <w:szCs w:val="24"/>
              </w:rPr>
              <w:t>≥ 1%</w:t>
            </w:r>
          </w:p>
        </w:tc>
        <w:tc>
          <w:tcPr>
            <w:tcW w:w="2120" w:type="pct"/>
          </w:tcPr>
          <w:p w:rsidR="009268E2" w:rsidRPr="00C64F8E" w:rsidRDefault="00F977DE" w:rsidP="00D64C9B">
            <w:pPr>
              <w:spacing w:before="0" w:after="0"/>
              <w:ind w:firstLine="0"/>
              <w:jc w:val="left"/>
              <w:rPr>
                <w:sz w:val="24"/>
                <w:szCs w:val="24"/>
              </w:rPr>
            </w:pPr>
            <w:r w:rsidRPr="00C64F8E">
              <w:rPr>
                <w:sz w:val="24"/>
                <w:szCs w:val="24"/>
              </w:rPr>
              <w:t xml:space="preserve">«Хімічна продукція, яка спричиняє серйозні пошкодження (подразнення) органів зору» </w:t>
            </w:r>
            <w:r w:rsidR="009268E2" w:rsidRPr="00C64F8E">
              <w:rPr>
                <w:sz w:val="24"/>
                <w:szCs w:val="24"/>
              </w:rPr>
              <w:t>Категорія 1</w:t>
            </w:r>
          </w:p>
        </w:tc>
      </w:tr>
      <w:tr w:rsidR="009268E2" w:rsidRPr="00C64F8E" w:rsidTr="00F977DE">
        <w:tc>
          <w:tcPr>
            <w:tcW w:w="1894" w:type="pct"/>
          </w:tcPr>
          <w:p w:rsidR="009268E2" w:rsidRPr="00C64F8E" w:rsidRDefault="009268E2" w:rsidP="00D64C9B">
            <w:pPr>
              <w:spacing w:before="0" w:after="0"/>
              <w:ind w:firstLine="0"/>
              <w:jc w:val="left"/>
              <w:rPr>
                <w:sz w:val="24"/>
                <w:szCs w:val="24"/>
              </w:rPr>
            </w:pPr>
            <w:r w:rsidRPr="00C64F8E">
              <w:rPr>
                <w:sz w:val="24"/>
                <w:szCs w:val="24"/>
              </w:rPr>
              <w:t xml:space="preserve">Інші компоненти, які класифіковані за класом «Хімічна </w:t>
            </w:r>
            <w:r w:rsidR="00F977DE" w:rsidRPr="00C64F8E">
              <w:rPr>
                <w:rFonts w:eastAsiaTheme="minorEastAsia"/>
                <w:sz w:val="24"/>
                <w:szCs w:val="24"/>
              </w:rPr>
              <w:t xml:space="preserve">продукція, яка спричиняє </w:t>
            </w:r>
            <w:r w:rsidR="00F977DE" w:rsidRPr="00C64F8E">
              <w:rPr>
                <w:sz w:val="24"/>
                <w:szCs w:val="24"/>
              </w:rPr>
              <w:t xml:space="preserve">ураження (подразнення) </w:t>
            </w:r>
            <w:r w:rsidR="00F977DE" w:rsidRPr="00C64F8E">
              <w:rPr>
                <w:rFonts w:eastAsiaTheme="minorEastAsia"/>
                <w:sz w:val="24"/>
                <w:szCs w:val="24"/>
              </w:rPr>
              <w:t xml:space="preserve"> шкіри</w:t>
            </w:r>
            <w:r w:rsidRPr="00C64F8E">
              <w:rPr>
                <w:sz w:val="24"/>
                <w:szCs w:val="24"/>
              </w:rPr>
              <w:t>» (Підкатегорії 1А, 1В, 1С або Категорія 1) або «</w:t>
            </w:r>
            <w:r w:rsidR="00F977DE" w:rsidRPr="00C64F8E">
              <w:rPr>
                <w:sz w:val="24"/>
                <w:szCs w:val="24"/>
              </w:rPr>
              <w:t>Хімічна продукція, яка спричиняє серйозні пошкодження (подразнення) органів зору</w:t>
            </w:r>
            <w:r w:rsidRPr="00C64F8E">
              <w:rPr>
                <w:sz w:val="24"/>
                <w:szCs w:val="24"/>
              </w:rPr>
              <w:t>» (Категорія 1)</w:t>
            </w:r>
          </w:p>
        </w:tc>
        <w:tc>
          <w:tcPr>
            <w:tcW w:w="986" w:type="pct"/>
          </w:tcPr>
          <w:p w:rsidR="009268E2" w:rsidRPr="00C64F8E" w:rsidRDefault="009268E2" w:rsidP="00D64C9B">
            <w:pPr>
              <w:spacing w:before="0" w:after="0"/>
              <w:ind w:firstLine="0"/>
              <w:jc w:val="left"/>
              <w:rPr>
                <w:sz w:val="24"/>
                <w:szCs w:val="24"/>
              </w:rPr>
            </w:pPr>
            <w:r w:rsidRPr="00C64F8E">
              <w:rPr>
                <w:sz w:val="24"/>
                <w:szCs w:val="24"/>
              </w:rPr>
              <w:t>≥ 1 %</w:t>
            </w:r>
          </w:p>
        </w:tc>
        <w:tc>
          <w:tcPr>
            <w:tcW w:w="2120" w:type="pct"/>
          </w:tcPr>
          <w:p w:rsidR="009268E2" w:rsidRPr="00C64F8E" w:rsidRDefault="00F977DE" w:rsidP="00D64C9B">
            <w:pPr>
              <w:spacing w:before="0" w:after="0"/>
              <w:ind w:firstLine="0"/>
              <w:jc w:val="left"/>
              <w:rPr>
                <w:sz w:val="24"/>
                <w:szCs w:val="24"/>
              </w:rPr>
            </w:pPr>
            <w:r w:rsidRPr="00C64F8E">
              <w:rPr>
                <w:sz w:val="24"/>
                <w:szCs w:val="24"/>
              </w:rPr>
              <w:t xml:space="preserve">«Хімічна продукція, яка спричиняє серйозні пошкодження (подразнення) органів зору» </w:t>
            </w:r>
            <w:r w:rsidR="009268E2" w:rsidRPr="00C64F8E">
              <w:rPr>
                <w:sz w:val="24"/>
                <w:szCs w:val="24"/>
              </w:rPr>
              <w:t>Категорія 1</w:t>
            </w:r>
          </w:p>
        </w:tc>
      </w:tr>
      <w:tr w:rsidR="009268E2" w:rsidRPr="00C64F8E" w:rsidTr="00F977DE">
        <w:tc>
          <w:tcPr>
            <w:tcW w:w="1894" w:type="pct"/>
          </w:tcPr>
          <w:p w:rsidR="009268E2" w:rsidRPr="00C64F8E" w:rsidRDefault="009268E2" w:rsidP="00D64C9B">
            <w:pPr>
              <w:spacing w:before="0" w:after="0"/>
              <w:ind w:firstLine="0"/>
              <w:jc w:val="left"/>
              <w:rPr>
                <w:sz w:val="24"/>
                <w:szCs w:val="24"/>
              </w:rPr>
            </w:pPr>
            <w:r w:rsidRPr="00C64F8E">
              <w:rPr>
                <w:sz w:val="24"/>
                <w:szCs w:val="24"/>
              </w:rPr>
              <w:t>Інші компоненти, які класифіковані за класом «</w:t>
            </w:r>
            <w:r w:rsidR="00F977DE" w:rsidRPr="00C64F8E">
              <w:rPr>
                <w:sz w:val="24"/>
                <w:szCs w:val="24"/>
              </w:rPr>
              <w:t>Хімічна продукція, яка спричиняє серйозні пошкодження (подразнення) органів зору</w:t>
            </w:r>
            <w:r w:rsidRPr="00C64F8E">
              <w:rPr>
                <w:sz w:val="24"/>
                <w:szCs w:val="24"/>
              </w:rPr>
              <w:t>» (Категорія 2)</w:t>
            </w:r>
          </w:p>
        </w:tc>
        <w:tc>
          <w:tcPr>
            <w:tcW w:w="986" w:type="pct"/>
          </w:tcPr>
          <w:p w:rsidR="009268E2" w:rsidRPr="00C64F8E" w:rsidRDefault="009268E2" w:rsidP="00D64C9B">
            <w:pPr>
              <w:spacing w:before="0" w:after="0"/>
              <w:ind w:firstLine="0"/>
              <w:jc w:val="left"/>
              <w:rPr>
                <w:sz w:val="24"/>
                <w:szCs w:val="24"/>
              </w:rPr>
            </w:pPr>
            <w:r w:rsidRPr="00C64F8E">
              <w:rPr>
                <w:sz w:val="24"/>
                <w:szCs w:val="24"/>
              </w:rPr>
              <w:t>≥ 3 %</w:t>
            </w:r>
          </w:p>
        </w:tc>
        <w:tc>
          <w:tcPr>
            <w:tcW w:w="2120" w:type="pct"/>
          </w:tcPr>
          <w:p w:rsidR="009268E2" w:rsidRPr="00C64F8E" w:rsidRDefault="00F977DE" w:rsidP="00D64C9B">
            <w:pPr>
              <w:spacing w:before="0" w:after="0"/>
              <w:ind w:firstLine="0"/>
              <w:jc w:val="left"/>
              <w:rPr>
                <w:sz w:val="24"/>
                <w:szCs w:val="24"/>
              </w:rPr>
            </w:pPr>
            <w:r w:rsidRPr="00C64F8E">
              <w:rPr>
                <w:sz w:val="24"/>
                <w:szCs w:val="24"/>
              </w:rPr>
              <w:t xml:space="preserve">«Хімічна продукція, яка спричиняє серйозні пошкодження (подразнення) органів зору» </w:t>
            </w:r>
            <w:r w:rsidR="009268E2" w:rsidRPr="00C64F8E">
              <w:rPr>
                <w:sz w:val="24"/>
                <w:szCs w:val="24"/>
              </w:rPr>
              <w:t>Категорія 2</w:t>
            </w:r>
          </w:p>
        </w:tc>
      </w:tr>
    </w:tbl>
    <w:p w:rsidR="00F977DE" w:rsidRPr="00C64F8E" w:rsidRDefault="00F977DE" w:rsidP="009268E2">
      <w:pPr>
        <w:pStyle w:val="aff2"/>
        <w:spacing w:before="0" w:after="0"/>
        <w:ind w:left="0" w:firstLine="709"/>
        <w:rPr>
          <w:color w:val="000000" w:themeColor="text1"/>
        </w:rPr>
      </w:pP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3.3.4. </w:t>
      </w:r>
      <w:r w:rsidRPr="00C64F8E">
        <w:rPr>
          <w:color w:val="000000" w:themeColor="text1"/>
        </w:rPr>
        <w:tab/>
      </w:r>
      <w:r w:rsidR="007D527A" w:rsidRPr="00C64F8E">
        <w:rPr>
          <w:color w:val="000000" w:themeColor="text1"/>
        </w:rPr>
        <w:t>Інформація про небезпеку</w:t>
      </w:r>
      <w:r w:rsidRPr="00C64F8E">
        <w:rPr>
          <w:color w:val="000000" w:themeColor="text1"/>
        </w:rPr>
        <w:t xml:space="preserve"> </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3.3.4.1. Для хімічних речовин або сумішей, які відповідають критеріям класифікації для цього </w:t>
      </w:r>
      <w:r w:rsidR="00DE17F9" w:rsidRPr="00C64F8E">
        <w:rPr>
          <w:color w:val="000000" w:themeColor="text1"/>
        </w:rPr>
        <w:t>класу небезпечності</w:t>
      </w:r>
      <w:r w:rsidRPr="00C64F8E">
        <w:rPr>
          <w:color w:val="000000" w:themeColor="text1"/>
        </w:rPr>
        <w:t xml:space="preserve">, слід застосовувати </w:t>
      </w:r>
      <w:r w:rsidR="00D30FC2" w:rsidRPr="00C64F8E">
        <w:rPr>
          <w:color w:val="000000" w:themeColor="text1"/>
        </w:rPr>
        <w:t>елементи інформації про небезпеку</w:t>
      </w:r>
      <w:r w:rsidRPr="00C64F8E">
        <w:rPr>
          <w:color w:val="000000" w:themeColor="text1"/>
        </w:rPr>
        <w:t xml:space="preserve"> відповідно до Таблиці 3.3.5. </w:t>
      </w:r>
    </w:p>
    <w:p w:rsidR="00C32F40" w:rsidRPr="00C64F8E" w:rsidRDefault="00C32F40" w:rsidP="009268E2">
      <w:pPr>
        <w:pStyle w:val="af3"/>
        <w:rPr>
          <w:color w:val="000000" w:themeColor="text1"/>
        </w:rPr>
      </w:pPr>
    </w:p>
    <w:p w:rsidR="00C32F40" w:rsidRPr="00C64F8E" w:rsidRDefault="00C32F40" w:rsidP="009268E2">
      <w:pPr>
        <w:pStyle w:val="af3"/>
        <w:rPr>
          <w:color w:val="000000" w:themeColor="text1"/>
        </w:rPr>
      </w:pPr>
    </w:p>
    <w:p w:rsidR="00C32F40" w:rsidRPr="00C64F8E" w:rsidRDefault="00C32F40" w:rsidP="009268E2">
      <w:pPr>
        <w:pStyle w:val="af3"/>
        <w:rPr>
          <w:color w:val="000000" w:themeColor="text1"/>
        </w:rPr>
      </w:pPr>
    </w:p>
    <w:p w:rsidR="00C32F40" w:rsidRPr="00C64F8E" w:rsidRDefault="00C32F40" w:rsidP="009268E2">
      <w:pPr>
        <w:pStyle w:val="af3"/>
        <w:rPr>
          <w:color w:val="000000" w:themeColor="text1"/>
        </w:rPr>
      </w:pPr>
    </w:p>
    <w:p w:rsidR="00C32F40" w:rsidRPr="00C64F8E" w:rsidRDefault="00C32F40" w:rsidP="009268E2">
      <w:pPr>
        <w:pStyle w:val="af3"/>
        <w:rPr>
          <w:color w:val="000000" w:themeColor="text1"/>
        </w:rPr>
      </w:pPr>
    </w:p>
    <w:p w:rsidR="00C32F40" w:rsidRPr="00C64F8E" w:rsidRDefault="00C32F40" w:rsidP="009268E2">
      <w:pPr>
        <w:pStyle w:val="af3"/>
        <w:rPr>
          <w:color w:val="000000" w:themeColor="text1"/>
        </w:rPr>
      </w:pPr>
    </w:p>
    <w:p w:rsidR="00C32F40" w:rsidRPr="00C64F8E" w:rsidRDefault="00C32F40" w:rsidP="009268E2">
      <w:pPr>
        <w:pStyle w:val="af3"/>
        <w:rPr>
          <w:color w:val="000000" w:themeColor="text1"/>
        </w:rPr>
      </w:pPr>
    </w:p>
    <w:p w:rsidR="00C32F40" w:rsidRPr="00C64F8E" w:rsidRDefault="00C32F40" w:rsidP="009268E2">
      <w:pPr>
        <w:pStyle w:val="af3"/>
        <w:rPr>
          <w:color w:val="000000" w:themeColor="text1"/>
        </w:rPr>
      </w:pPr>
    </w:p>
    <w:p w:rsidR="00C32F40" w:rsidRPr="00C64F8E" w:rsidRDefault="00C32F40" w:rsidP="009268E2">
      <w:pPr>
        <w:pStyle w:val="af3"/>
        <w:rPr>
          <w:color w:val="000000" w:themeColor="text1"/>
        </w:rPr>
      </w:pPr>
    </w:p>
    <w:p w:rsidR="00C32F40" w:rsidRPr="00C64F8E" w:rsidRDefault="00C32F40" w:rsidP="009268E2">
      <w:pPr>
        <w:pStyle w:val="af3"/>
        <w:rPr>
          <w:color w:val="000000" w:themeColor="text1"/>
        </w:rPr>
      </w:pPr>
    </w:p>
    <w:p w:rsidR="00C32F40" w:rsidRPr="00C64F8E" w:rsidRDefault="00C32F40" w:rsidP="009268E2">
      <w:pPr>
        <w:pStyle w:val="af3"/>
        <w:rPr>
          <w:color w:val="000000" w:themeColor="text1"/>
        </w:rPr>
      </w:pPr>
    </w:p>
    <w:p w:rsidR="009268E2" w:rsidRPr="00C64F8E" w:rsidRDefault="009268E2" w:rsidP="00C32F40">
      <w:pPr>
        <w:pStyle w:val="af3"/>
        <w:ind w:firstLine="7371"/>
        <w:jc w:val="left"/>
        <w:rPr>
          <w:color w:val="000000" w:themeColor="text1"/>
        </w:rPr>
      </w:pPr>
      <w:r w:rsidRPr="00C64F8E">
        <w:rPr>
          <w:color w:val="000000" w:themeColor="text1"/>
        </w:rPr>
        <w:lastRenderedPageBreak/>
        <w:t>Таблиця 3.3.5</w:t>
      </w:r>
    </w:p>
    <w:p w:rsidR="009268E2" w:rsidRPr="00C64F8E" w:rsidRDefault="00D30FC2" w:rsidP="009268E2">
      <w:pPr>
        <w:pStyle w:val="af3"/>
        <w:rPr>
          <w:color w:val="000000" w:themeColor="text1"/>
        </w:rPr>
      </w:pPr>
      <w:r w:rsidRPr="00C64F8E">
        <w:rPr>
          <w:color w:val="000000" w:themeColor="text1"/>
        </w:rPr>
        <w:t>Елементи інформації про небезпеку</w:t>
      </w:r>
      <w:r w:rsidR="009268E2" w:rsidRPr="00C64F8E">
        <w:rPr>
          <w:color w:val="000000" w:themeColor="text1"/>
        </w:rPr>
        <w:t xml:space="preserve"> для </w:t>
      </w:r>
      <w:r w:rsidR="00DE17F9" w:rsidRPr="00C64F8E">
        <w:rPr>
          <w:color w:val="000000" w:themeColor="text1"/>
        </w:rPr>
        <w:t>класу небезпечності</w:t>
      </w:r>
      <w:r w:rsidR="009268E2" w:rsidRPr="00C64F8E">
        <w:rPr>
          <w:color w:val="000000" w:themeColor="text1"/>
        </w:rPr>
        <w:t xml:space="preserve"> «</w:t>
      </w:r>
      <w:r w:rsidR="00BF7DEE" w:rsidRPr="00C64F8E">
        <w:rPr>
          <w:color w:val="000000" w:themeColor="text1"/>
        </w:rPr>
        <w:t>Хімічна продукція, яка спричиняє серйозні пошкодження (подразнення) органів зору</w:t>
      </w:r>
      <w:r w:rsidR="009268E2" w:rsidRPr="00C64F8E">
        <w:rPr>
          <w:color w:val="000000" w:themeColor="text1"/>
        </w:rPr>
        <w:t>» (</w:t>
      </w:r>
      <w:r w:rsidR="009268E2" w:rsidRPr="00C64F8E">
        <w:rPr>
          <w:rStyle w:val="af7"/>
          <w:color w:val="000000" w:themeColor="text1"/>
        </w:rPr>
        <w:footnoteReference w:customMarkFollows="1" w:id="17"/>
        <w:t>*</w:t>
      </w:r>
      <w:r w:rsidR="009268E2" w:rsidRPr="00C64F8E">
        <w:rPr>
          <w:color w:val="000000" w:themeColor="text1"/>
        </w:rPr>
        <w:t>)</w:t>
      </w:r>
    </w:p>
    <w:tbl>
      <w:tblPr>
        <w:tblStyle w:val="a6"/>
        <w:tblW w:w="5000" w:type="pct"/>
        <w:tblLook w:val="04A0" w:firstRow="1" w:lastRow="0" w:firstColumn="1" w:lastColumn="0" w:noHBand="0" w:noVBand="1"/>
      </w:tblPr>
      <w:tblGrid>
        <w:gridCol w:w="2893"/>
        <w:gridCol w:w="3299"/>
        <w:gridCol w:w="3153"/>
      </w:tblGrid>
      <w:tr w:rsidR="009268E2" w:rsidRPr="00C64F8E" w:rsidTr="00F977DE">
        <w:tc>
          <w:tcPr>
            <w:tcW w:w="1548" w:type="pct"/>
          </w:tcPr>
          <w:p w:rsidR="009268E2" w:rsidRPr="00C64F8E" w:rsidRDefault="009268E2" w:rsidP="00D64C9B">
            <w:pPr>
              <w:spacing w:before="0" w:after="0"/>
              <w:ind w:firstLine="0"/>
              <w:jc w:val="left"/>
              <w:rPr>
                <w:b/>
                <w:sz w:val="24"/>
                <w:szCs w:val="24"/>
              </w:rPr>
            </w:pPr>
            <w:r w:rsidRPr="00C64F8E">
              <w:rPr>
                <w:b/>
                <w:sz w:val="24"/>
                <w:szCs w:val="24"/>
              </w:rPr>
              <w:t>Класифікація</w:t>
            </w:r>
          </w:p>
        </w:tc>
        <w:tc>
          <w:tcPr>
            <w:tcW w:w="1765" w:type="pct"/>
          </w:tcPr>
          <w:p w:rsidR="009268E2" w:rsidRPr="00C64F8E" w:rsidRDefault="009268E2" w:rsidP="00D64C9B">
            <w:pPr>
              <w:spacing w:before="0" w:after="0"/>
              <w:ind w:firstLine="0"/>
              <w:jc w:val="left"/>
              <w:rPr>
                <w:b/>
                <w:sz w:val="24"/>
                <w:szCs w:val="24"/>
              </w:rPr>
            </w:pPr>
            <w:r w:rsidRPr="00C64F8E">
              <w:rPr>
                <w:b/>
                <w:sz w:val="24"/>
                <w:szCs w:val="24"/>
              </w:rPr>
              <w:t>Категорія 1</w:t>
            </w:r>
          </w:p>
        </w:tc>
        <w:tc>
          <w:tcPr>
            <w:tcW w:w="1687" w:type="pct"/>
          </w:tcPr>
          <w:p w:rsidR="009268E2" w:rsidRPr="00C64F8E" w:rsidRDefault="009268E2" w:rsidP="00D64C9B">
            <w:pPr>
              <w:spacing w:before="0" w:after="0"/>
              <w:ind w:firstLine="0"/>
              <w:jc w:val="left"/>
              <w:rPr>
                <w:b/>
                <w:sz w:val="24"/>
                <w:szCs w:val="24"/>
              </w:rPr>
            </w:pPr>
            <w:r w:rsidRPr="00C64F8E">
              <w:rPr>
                <w:b/>
                <w:sz w:val="24"/>
                <w:szCs w:val="24"/>
              </w:rPr>
              <w:t>Категорія 2</w:t>
            </w:r>
          </w:p>
        </w:tc>
      </w:tr>
      <w:tr w:rsidR="009268E2" w:rsidRPr="00C64F8E" w:rsidTr="00F977DE">
        <w:tc>
          <w:tcPr>
            <w:tcW w:w="1548" w:type="pct"/>
          </w:tcPr>
          <w:p w:rsidR="009268E2" w:rsidRPr="00C64F8E" w:rsidRDefault="007B1CEE" w:rsidP="00D64C9B">
            <w:pPr>
              <w:spacing w:before="0" w:after="0"/>
              <w:ind w:firstLine="0"/>
              <w:jc w:val="left"/>
              <w:rPr>
                <w:sz w:val="24"/>
                <w:szCs w:val="24"/>
              </w:rPr>
            </w:pPr>
            <w:r w:rsidRPr="00C64F8E">
              <w:rPr>
                <w:sz w:val="24"/>
                <w:szCs w:val="24"/>
              </w:rPr>
              <w:t>Піктограма небезпечності</w:t>
            </w:r>
          </w:p>
        </w:tc>
        <w:tc>
          <w:tcPr>
            <w:tcW w:w="1765" w:type="pct"/>
          </w:tcPr>
          <w:p w:rsidR="009268E2" w:rsidRPr="00C64F8E" w:rsidRDefault="009268E2" w:rsidP="00D64C9B">
            <w:pPr>
              <w:spacing w:before="0" w:after="0"/>
              <w:ind w:firstLine="0"/>
              <w:jc w:val="left"/>
              <w:rPr>
                <w:sz w:val="24"/>
                <w:szCs w:val="24"/>
              </w:rPr>
            </w:pPr>
            <w:r w:rsidRPr="00C64F8E">
              <w:rPr>
                <w:noProof/>
                <w:sz w:val="24"/>
                <w:szCs w:val="24"/>
                <w:lang w:eastAsia="uk-UA"/>
              </w:rPr>
              <w:drawing>
                <wp:inline distT="0" distB="0" distL="0" distR="0" wp14:anchorId="513C4B46" wp14:editId="1120AD46">
                  <wp:extent cx="1134110" cy="1134110"/>
                  <wp:effectExtent l="0" t="0" r="889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4110" cy="1134110"/>
                          </a:xfrm>
                          <a:prstGeom prst="rect">
                            <a:avLst/>
                          </a:prstGeom>
                          <a:noFill/>
                        </pic:spPr>
                      </pic:pic>
                    </a:graphicData>
                  </a:graphic>
                </wp:inline>
              </w:drawing>
            </w:r>
          </w:p>
        </w:tc>
        <w:tc>
          <w:tcPr>
            <w:tcW w:w="1687" w:type="pct"/>
          </w:tcPr>
          <w:p w:rsidR="009268E2" w:rsidRPr="00C64F8E" w:rsidRDefault="009268E2" w:rsidP="00D64C9B">
            <w:pPr>
              <w:spacing w:before="0" w:after="0"/>
              <w:ind w:firstLine="0"/>
              <w:jc w:val="left"/>
              <w:rPr>
                <w:sz w:val="24"/>
                <w:szCs w:val="24"/>
              </w:rPr>
            </w:pPr>
            <w:r w:rsidRPr="00C64F8E">
              <w:rPr>
                <w:noProof/>
                <w:sz w:val="24"/>
                <w:szCs w:val="24"/>
                <w:lang w:eastAsia="uk-UA"/>
              </w:rPr>
              <w:drawing>
                <wp:inline distT="0" distB="0" distL="0" distR="0" wp14:anchorId="2DA41F09" wp14:editId="0C47767D">
                  <wp:extent cx="1077238" cy="1075744"/>
                  <wp:effectExtent l="0" t="0" r="8890" b="0"/>
                  <wp:docPr id="7" name="Рисунок 7" descr="http://www.unece.org/fileadmin/DAM/trans/danger/publi/ghs/pictograms/excl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nece.org/fileadmin/DAM/trans/danger/publi/ghs/pictograms/exclam.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94067" cy="1092550"/>
                          </a:xfrm>
                          <a:prstGeom prst="rect">
                            <a:avLst/>
                          </a:prstGeom>
                          <a:noFill/>
                          <a:ln>
                            <a:noFill/>
                          </a:ln>
                        </pic:spPr>
                      </pic:pic>
                    </a:graphicData>
                  </a:graphic>
                </wp:inline>
              </w:drawing>
            </w:r>
          </w:p>
        </w:tc>
      </w:tr>
      <w:tr w:rsidR="009268E2" w:rsidRPr="00C64F8E" w:rsidTr="00F977DE">
        <w:tc>
          <w:tcPr>
            <w:tcW w:w="1548" w:type="pct"/>
          </w:tcPr>
          <w:p w:rsidR="009268E2" w:rsidRPr="00C64F8E" w:rsidRDefault="009268E2" w:rsidP="00D64C9B">
            <w:pPr>
              <w:spacing w:before="0" w:after="0"/>
              <w:ind w:firstLine="0"/>
              <w:jc w:val="left"/>
              <w:rPr>
                <w:sz w:val="24"/>
                <w:szCs w:val="24"/>
              </w:rPr>
            </w:pPr>
            <w:r w:rsidRPr="00C64F8E">
              <w:rPr>
                <w:sz w:val="24"/>
                <w:szCs w:val="24"/>
              </w:rPr>
              <w:t>Сигнальне слово</w:t>
            </w:r>
          </w:p>
        </w:tc>
        <w:tc>
          <w:tcPr>
            <w:tcW w:w="1765" w:type="pct"/>
          </w:tcPr>
          <w:p w:rsidR="009268E2" w:rsidRPr="00C64F8E" w:rsidRDefault="009268E2" w:rsidP="00D64C9B">
            <w:pPr>
              <w:spacing w:before="0" w:after="0"/>
              <w:ind w:firstLine="0"/>
              <w:jc w:val="left"/>
              <w:rPr>
                <w:sz w:val="24"/>
                <w:szCs w:val="24"/>
              </w:rPr>
            </w:pPr>
            <w:r w:rsidRPr="00C64F8E">
              <w:rPr>
                <w:sz w:val="24"/>
                <w:szCs w:val="24"/>
              </w:rPr>
              <w:t>Небезпечно</w:t>
            </w:r>
          </w:p>
        </w:tc>
        <w:tc>
          <w:tcPr>
            <w:tcW w:w="1687" w:type="pct"/>
          </w:tcPr>
          <w:p w:rsidR="009268E2" w:rsidRPr="00C64F8E" w:rsidRDefault="009268E2" w:rsidP="00D64C9B">
            <w:pPr>
              <w:spacing w:before="0" w:after="0"/>
              <w:ind w:firstLine="0"/>
              <w:jc w:val="left"/>
              <w:rPr>
                <w:sz w:val="24"/>
                <w:szCs w:val="24"/>
              </w:rPr>
            </w:pPr>
            <w:r w:rsidRPr="00C64F8E">
              <w:rPr>
                <w:sz w:val="24"/>
                <w:szCs w:val="24"/>
              </w:rPr>
              <w:t>Обережно</w:t>
            </w:r>
          </w:p>
        </w:tc>
      </w:tr>
      <w:tr w:rsidR="009268E2" w:rsidRPr="00C64F8E" w:rsidTr="00F977DE">
        <w:tc>
          <w:tcPr>
            <w:tcW w:w="1548" w:type="pct"/>
          </w:tcPr>
          <w:p w:rsidR="009268E2" w:rsidRPr="00C64F8E" w:rsidRDefault="007D527A" w:rsidP="00D64C9B">
            <w:pPr>
              <w:spacing w:before="0" w:after="0"/>
              <w:ind w:firstLine="0"/>
              <w:jc w:val="left"/>
              <w:rPr>
                <w:sz w:val="24"/>
                <w:szCs w:val="24"/>
              </w:rPr>
            </w:pPr>
            <w:r w:rsidRPr="00C64F8E">
              <w:rPr>
                <w:sz w:val="24"/>
                <w:szCs w:val="24"/>
              </w:rPr>
              <w:t>Види небезпечного впливу</w:t>
            </w:r>
          </w:p>
        </w:tc>
        <w:tc>
          <w:tcPr>
            <w:tcW w:w="1765" w:type="pct"/>
          </w:tcPr>
          <w:p w:rsidR="009268E2" w:rsidRPr="00C64F8E" w:rsidRDefault="009268E2" w:rsidP="00D64C9B">
            <w:pPr>
              <w:spacing w:before="0" w:after="0"/>
              <w:ind w:firstLine="0"/>
              <w:jc w:val="left"/>
              <w:rPr>
                <w:sz w:val="24"/>
                <w:szCs w:val="24"/>
              </w:rPr>
            </w:pPr>
            <w:r w:rsidRPr="00C64F8E">
              <w:rPr>
                <w:sz w:val="24"/>
                <w:szCs w:val="24"/>
              </w:rPr>
              <w:t>H318: Спричиняє серйозне пошкодження очей</w:t>
            </w:r>
          </w:p>
        </w:tc>
        <w:tc>
          <w:tcPr>
            <w:tcW w:w="1687" w:type="pct"/>
          </w:tcPr>
          <w:p w:rsidR="009268E2" w:rsidRPr="00C64F8E" w:rsidRDefault="009268E2" w:rsidP="00D64C9B">
            <w:pPr>
              <w:spacing w:before="0" w:after="0"/>
              <w:ind w:firstLine="0"/>
              <w:jc w:val="left"/>
              <w:rPr>
                <w:sz w:val="24"/>
                <w:szCs w:val="24"/>
              </w:rPr>
            </w:pPr>
            <w:r w:rsidRPr="00C64F8E">
              <w:rPr>
                <w:sz w:val="24"/>
                <w:szCs w:val="24"/>
              </w:rPr>
              <w:t>H319: Спричиняє сильне подразнення очей</w:t>
            </w:r>
          </w:p>
        </w:tc>
      </w:tr>
      <w:tr w:rsidR="009268E2" w:rsidRPr="00C64F8E" w:rsidTr="00F977DE">
        <w:tc>
          <w:tcPr>
            <w:tcW w:w="1548"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(попередження впливу) </w:t>
            </w:r>
          </w:p>
        </w:tc>
        <w:tc>
          <w:tcPr>
            <w:tcW w:w="1765" w:type="pct"/>
          </w:tcPr>
          <w:p w:rsidR="009268E2" w:rsidRPr="00C64F8E" w:rsidRDefault="009268E2" w:rsidP="00D64C9B">
            <w:pPr>
              <w:spacing w:before="0" w:after="0"/>
              <w:ind w:firstLine="0"/>
              <w:jc w:val="left"/>
              <w:rPr>
                <w:sz w:val="24"/>
                <w:szCs w:val="24"/>
              </w:rPr>
            </w:pPr>
            <w:r w:rsidRPr="00C64F8E">
              <w:rPr>
                <w:sz w:val="24"/>
                <w:szCs w:val="24"/>
              </w:rPr>
              <w:t>P280</w:t>
            </w:r>
          </w:p>
        </w:tc>
        <w:tc>
          <w:tcPr>
            <w:tcW w:w="1687" w:type="pct"/>
          </w:tcPr>
          <w:p w:rsidR="009268E2" w:rsidRPr="00C64F8E" w:rsidRDefault="009268E2" w:rsidP="00D64C9B">
            <w:pPr>
              <w:spacing w:before="0" w:after="0"/>
              <w:ind w:firstLine="0"/>
              <w:jc w:val="left"/>
              <w:rPr>
                <w:sz w:val="24"/>
                <w:szCs w:val="24"/>
              </w:rPr>
            </w:pPr>
            <w:r w:rsidRPr="00C64F8E">
              <w:rPr>
                <w:sz w:val="24"/>
                <w:szCs w:val="24"/>
              </w:rPr>
              <w:t>P264</w:t>
            </w:r>
          </w:p>
          <w:p w:rsidR="009268E2" w:rsidRPr="00C64F8E" w:rsidRDefault="009268E2" w:rsidP="00D64C9B">
            <w:pPr>
              <w:spacing w:before="0" w:after="0"/>
              <w:ind w:firstLine="0"/>
              <w:jc w:val="left"/>
              <w:rPr>
                <w:sz w:val="24"/>
                <w:szCs w:val="24"/>
              </w:rPr>
            </w:pPr>
            <w:r w:rsidRPr="00C64F8E">
              <w:rPr>
                <w:sz w:val="24"/>
                <w:szCs w:val="24"/>
              </w:rPr>
              <w:t>P280</w:t>
            </w:r>
          </w:p>
        </w:tc>
      </w:tr>
      <w:tr w:rsidR="009268E2" w:rsidRPr="00C64F8E" w:rsidTr="00F977DE">
        <w:tc>
          <w:tcPr>
            <w:tcW w:w="1548"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впливі) </w:t>
            </w:r>
          </w:p>
        </w:tc>
        <w:tc>
          <w:tcPr>
            <w:tcW w:w="1765" w:type="pct"/>
          </w:tcPr>
          <w:p w:rsidR="009268E2" w:rsidRPr="00C64F8E" w:rsidRDefault="009268E2" w:rsidP="00D64C9B">
            <w:pPr>
              <w:spacing w:before="0" w:after="0"/>
              <w:ind w:firstLine="0"/>
              <w:jc w:val="left"/>
              <w:rPr>
                <w:sz w:val="24"/>
                <w:szCs w:val="24"/>
              </w:rPr>
            </w:pPr>
            <w:r w:rsidRPr="00C64F8E">
              <w:rPr>
                <w:sz w:val="24"/>
                <w:szCs w:val="24"/>
              </w:rPr>
              <w:t>P305 + P351 + P338</w:t>
            </w:r>
          </w:p>
          <w:p w:rsidR="009268E2" w:rsidRPr="00C64F8E" w:rsidRDefault="009268E2" w:rsidP="00D64C9B">
            <w:pPr>
              <w:spacing w:before="0" w:after="0"/>
              <w:ind w:firstLine="0"/>
              <w:jc w:val="left"/>
              <w:rPr>
                <w:sz w:val="24"/>
                <w:szCs w:val="24"/>
              </w:rPr>
            </w:pPr>
            <w:r w:rsidRPr="00C64F8E">
              <w:rPr>
                <w:sz w:val="24"/>
                <w:szCs w:val="24"/>
              </w:rPr>
              <w:t>P310</w:t>
            </w:r>
          </w:p>
        </w:tc>
        <w:tc>
          <w:tcPr>
            <w:tcW w:w="1687" w:type="pct"/>
          </w:tcPr>
          <w:p w:rsidR="009268E2" w:rsidRPr="00C64F8E" w:rsidRDefault="009268E2" w:rsidP="00D64C9B">
            <w:pPr>
              <w:spacing w:before="0" w:after="0"/>
              <w:ind w:firstLine="0"/>
              <w:jc w:val="left"/>
              <w:rPr>
                <w:sz w:val="24"/>
                <w:szCs w:val="24"/>
              </w:rPr>
            </w:pPr>
            <w:r w:rsidRPr="00C64F8E">
              <w:rPr>
                <w:sz w:val="24"/>
                <w:szCs w:val="24"/>
              </w:rPr>
              <w:t>P305 + P351 + P338</w:t>
            </w:r>
          </w:p>
          <w:p w:rsidR="009268E2" w:rsidRPr="00C64F8E" w:rsidRDefault="009268E2" w:rsidP="00D64C9B">
            <w:pPr>
              <w:spacing w:before="0" w:after="0"/>
              <w:ind w:firstLine="0"/>
              <w:jc w:val="left"/>
              <w:rPr>
                <w:sz w:val="24"/>
                <w:szCs w:val="24"/>
              </w:rPr>
            </w:pPr>
            <w:r w:rsidRPr="00C64F8E">
              <w:rPr>
                <w:sz w:val="24"/>
                <w:szCs w:val="24"/>
              </w:rPr>
              <w:t>P337 + P313</w:t>
            </w:r>
          </w:p>
        </w:tc>
      </w:tr>
      <w:tr w:rsidR="009268E2" w:rsidRPr="00C64F8E" w:rsidTr="00F977DE">
        <w:tc>
          <w:tcPr>
            <w:tcW w:w="1548"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зберіганні)</w:t>
            </w:r>
          </w:p>
        </w:tc>
        <w:tc>
          <w:tcPr>
            <w:tcW w:w="1765" w:type="pct"/>
          </w:tcPr>
          <w:p w:rsidR="009268E2" w:rsidRPr="00C64F8E" w:rsidRDefault="009268E2" w:rsidP="00D64C9B">
            <w:pPr>
              <w:spacing w:before="0" w:after="0"/>
              <w:ind w:firstLine="0"/>
              <w:jc w:val="left"/>
              <w:rPr>
                <w:sz w:val="24"/>
                <w:szCs w:val="24"/>
              </w:rPr>
            </w:pPr>
            <w:r w:rsidRPr="00C64F8E">
              <w:rPr>
                <w:sz w:val="24"/>
                <w:szCs w:val="24"/>
              </w:rPr>
              <w:t>Немає</w:t>
            </w:r>
          </w:p>
        </w:tc>
        <w:tc>
          <w:tcPr>
            <w:tcW w:w="1687" w:type="pct"/>
          </w:tcPr>
          <w:p w:rsidR="009268E2" w:rsidRPr="00C64F8E" w:rsidRDefault="009268E2" w:rsidP="00D64C9B">
            <w:pPr>
              <w:spacing w:before="0" w:after="0"/>
              <w:ind w:firstLine="0"/>
              <w:jc w:val="left"/>
              <w:rPr>
                <w:sz w:val="24"/>
                <w:szCs w:val="24"/>
              </w:rPr>
            </w:pPr>
            <w:r w:rsidRPr="00C64F8E">
              <w:rPr>
                <w:sz w:val="24"/>
                <w:szCs w:val="24"/>
              </w:rPr>
              <w:t>Немає</w:t>
            </w:r>
          </w:p>
        </w:tc>
      </w:tr>
      <w:tr w:rsidR="009268E2" w:rsidRPr="00C64F8E" w:rsidTr="00F977DE">
        <w:tc>
          <w:tcPr>
            <w:tcW w:w="1548"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утилізації)</w:t>
            </w:r>
          </w:p>
        </w:tc>
        <w:tc>
          <w:tcPr>
            <w:tcW w:w="1765" w:type="pct"/>
          </w:tcPr>
          <w:p w:rsidR="009268E2" w:rsidRPr="00C64F8E" w:rsidRDefault="009268E2" w:rsidP="00D64C9B">
            <w:pPr>
              <w:spacing w:before="0" w:after="0"/>
              <w:ind w:firstLine="0"/>
              <w:jc w:val="left"/>
              <w:rPr>
                <w:sz w:val="24"/>
                <w:szCs w:val="24"/>
              </w:rPr>
            </w:pPr>
            <w:r w:rsidRPr="00C64F8E">
              <w:rPr>
                <w:sz w:val="24"/>
                <w:szCs w:val="24"/>
              </w:rPr>
              <w:t>Немає</w:t>
            </w:r>
          </w:p>
        </w:tc>
        <w:tc>
          <w:tcPr>
            <w:tcW w:w="1687" w:type="pct"/>
          </w:tcPr>
          <w:p w:rsidR="009268E2" w:rsidRPr="00C64F8E" w:rsidRDefault="009268E2" w:rsidP="00D64C9B">
            <w:pPr>
              <w:spacing w:before="0" w:after="0"/>
              <w:ind w:firstLine="0"/>
              <w:jc w:val="left"/>
              <w:rPr>
                <w:sz w:val="24"/>
                <w:szCs w:val="24"/>
              </w:rPr>
            </w:pPr>
            <w:r w:rsidRPr="00C64F8E">
              <w:rPr>
                <w:sz w:val="24"/>
                <w:szCs w:val="24"/>
              </w:rPr>
              <w:t>Немає</w:t>
            </w:r>
          </w:p>
        </w:tc>
      </w:tr>
    </w:tbl>
    <w:p w:rsidR="00F977DE" w:rsidRPr="00C64F8E" w:rsidRDefault="00F977DE" w:rsidP="009268E2">
      <w:pPr>
        <w:pStyle w:val="27"/>
        <w:spacing w:before="0" w:after="0"/>
        <w:ind w:left="0" w:firstLine="709"/>
        <w:rPr>
          <w:color w:val="000000" w:themeColor="text1"/>
        </w:rPr>
      </w:pPr>
      <w:bookmarkStart w:id="88" w:name="_Toc525563084"/>
      <w:bookmarkStart w:id="89" w:name="_Toc3472253"/>
    </w:p>
    <w:p w:rsidR="009268E2" w:rsidRPr="00C64F8E" w:rsidRDefault="009268E2" w:rsidP="009268E2">
      <w:pPr>
        <w:pStyle w:val="27"/>
        <w:spacing w:before="0" w:after="0"/>
        <w:ind w:left="0" w:firstLine="709"/>
        <w:rPr>
          <w:color w:val="000000" w:themeColor="text1"/>
        </w:rPr>
      </w:pPr>
      <w:r w:rsidRPr="00C64F8E">
        <w:rPr>
          <w:color w:val="000000" w:themeColor="text1"/>
        </w:rPr>
        <w:t>3.4. Хімічна продукція, яка спричиняє сенсибілізацію (алергічну реакцію) у дихальних шляхах або на шкірі</w:t>
      </w:r>
      <w:bookmarkEnd w:id="88"/>
      <w:bookmarkEnd w:id="89"/>
      <w:r w:rsidRPr="00C64F8E">
        <w:rPr>
          <w:color w:val="000000" w:themeColor="text1"/>
        </w:rPr>
        <w:t xml:space="preserve"> </w:t>
      </w:r>
    </w:p>
    <w:p w:rsidR="009268E2" w:rsidRPr="00C64F8E" w:rsidRDefault="009268E2" w:rsidP="009268E2">
      <w:pPr>
        <w:pStyle w:val="aff2"/>
        <w:spacing w:before="0" w:after="0"/>
        <w:ind w:left="0" w:firstLine="709"/>
        <w:rPr>
          <w:color w:val="000000" w:themeColor="text1"/>
        </w:rPr>
      </w:pPr>
      <w:r w:rsidRPr="00C64F8E">
        <w:rPr>
          <w:color w:val="000000" w:themeColor="text1"/>
        </w:rPr>
        <w:t>3.4.1.</w:t>
      </w:r>
      <w:r w:rsidRPr="00C64F8E">
        <w:rPr>
          <w:color w:val="000000" w:themeColor="text1"/>
        </w:rPr>
        <w:tab/>
        <w:t>Визначення та загальні положення</w:t>
      </w:r>
    </w:p>
    <w:p w:rsidR="009268E2" w:rsidRPr="00C64F8E" w:rsidRDefault="009268E2" w:rsidP="009268E2">
      <w:pPr>
        <w:pStyle w:val="aff2"/>
        <w:spacing w:before="0" w:after="0"/>
        <w:ind w:left="0" w:firstLine="709"/>
        <w:rPr>
          <w:color w:val="000000" w:themeColor="text1"/>
        </w:rPr>
      </w:pPr>
      <w:r w:rsidRPr="00C64F8E">
        <w:rPr>
          <w:color w:val="000000" w:themeColor="text1"/>
        </w:rPr>
        <w:t>3.4.1.1. Респіраторна сенсибілізація - це гіперчутливість дихальних шляхів, яка виникає внаслідок вдихання хімічної речовини або суміші.</w:t>
      </w:r>
    </w:p>
    <w:p w:rsidR="009268E2" w:rsidRPr="00C64F8E" w:rsidRDefault="009268E2" w:rsidP="009268E2">
      <w:pPr>
        <w:pStyle w:val="aff2"/>
        <w:spacing w:before="0" w:after="0"/>
        <w:ind w:left="0" w:firstLine="709"/>
        <w:rPr>
          <w:color w:val="000000" w:themeColor="text1"/>
        </w:rPr>
      </w:pPr>
      <w:r w:rsidRPr="00C64F8E">
        <w:rPr>
          <w:color w:val="000000" w:themeColor="text1"/>
        </w:rPr>
        <w:t>3.4.1.2. Сенсибілізація шкіри - це алергічна реакція, яка виникає внаслідок контакту хімічної речовини або суміші зі шкірою.</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3.4.1.3. Для проведення </w:t>
      </w:r>
      <w:r w:rsidR="00EF151F" w:rsidRPr="00C64F8E">
        <w:rPr>
          <w:color w:val="000000" w:themeColor="text1"/>
        </w:rPr>
        <w:t>класифікації небезпечності</w:t>
      </w:r>
      <w:r w:rsidRPr="00C64F8E">
        <w:rPr>
          <w:color w:val="000000" w:themeColor="text1"/>
        </w:rPr>
        <w:t xml:space="preserve"> за критеріями відповідно до пункту 3.4 цього Додатка, слід розглядати дві фази сенсибілізації: на першій фазі відбувається індукція спеціалізованої імунологічної пам'яті у людини через вплив алергену. На другій фазі відбувається прояв реакції, тобто отримання клітинно-опосередкованої або опосередкованої антитілами алергічної реакції, внаслідок надходження алергену до організму сенсибілізованої людини.</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3.4.1.4. Структура індукції, за якою слідує фаза прояву реакції, є однаковою для респіраторної сенсибілізації та для сенсибілізації шкіри. Для </w:t>
      </w:r>
      <w:r w:rsidRPr="00C64F8E">
        <w:rPr>
          <w:color w:val="000000" w:themeColor="text1"/>
        </w:rPr>
        <w:lastRenderedPageBreak/>
        <w:t>виникнення сенсибілізації шкіри необхідною є фаза індукції, під час якої імунна система навчається реагувати; клінічні симптоми можуть виникнути, коли наступний вплив є достатнім для спричинення видимої реакції на шкірі (фаза прояву реакції). Як наслідок, розроблені прогностичні тести з урахуванням такої структури, за якої реакція на фазу індукції вимірюється стандартною фазою прояву реакції, які, як правило, передбачають взяття аплікаційних шкірних проб (патч-тестів). У виняткових випадках проводиться дослідження реакції регіонарних лімфатичних вузлів, під час якого вимірюється безпосередньо індукційна реакція. Докази наявності сенсибілізації шкіри у людей, як правило, оцінюються за допомогою діагностичного патч-тесту.</w:t>
      </w:r>
    </w:p>
    <w:p w:rsidR="009268E2" w:rsidRPr="00C64F8E" w:rsidRDefault="009268E2" w:rsidP="009268E2">
      <w:pPr>
        <w:pStyle w:val="aff2"/>
        <w:spacing w:before="0" w:after="0"/>
        <w:ind w:left="0" w:firstLine="709"/>
        <w:rPr>
          <w:color w:val="000000" w:themeColor="text1"/>
        </w:rPr>
      </w:pPr>
      <w:r w:rsidRPr="00C64F8E">
        <w:rPr>
          <w:color w:val="000000" w:themeColor="text1"/>
        </w:rPr>
        <w:t>3.4.1.5. Як для сенсибілізації шкіри, так і для респіраторної сенсибілізації для спричинення прояву реакції, як правило, необхідні нижчі рівні впливу, ніж які потрібні для індукції.</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3.4.1.6. </w:t>
      </w:r>
      <w:r w:rsidR="001535B8" w:rsidRPr="00C64F8E">
        <w:rPr>
          <w:color w:val="000000" w:themeColor="text1"/>
        </w:rPr>
        <w:t>К</w:t>
      </w:r>
      <w:r w:rsidR="00DE17F9" w:rsidRPr="00C64F8E">
        <w:rPr>
          <w:color w:val="000000" w:themeColor="text1"/>
        </w:rPr>
        <w:t>лас небезпечності</w:t>
      </w:r>
      <w:r w:rsidRPr="00C64F8E">
        <w:rPr>
          <w:color w:val="000000" w:themeColor="text1"/>
        </w:rPr>
        <w:t xml:space="preserve"> «Хімічна продукція, яка спричиняє сенсибілізацію (алергічну реакцію) у дихальних шляхах або на шкірі» має наступні диференціації:</w:t>
      </w:r>
    </w:p>
    <w:p w:rsidR="009268E2" w:rsidRPr="00C64F8E" w:rsidRDefault="009268E2" w:rsidP="009268E2">
      <w:pPr>
        <w:pStyle w:val="aff4"/>
        <w:spacing w:before="0" w:after="0"/>
        <w:ind w:left="0" w:firstLine="709"/>
        <w:rPr>
          <w:color w:val="000000" w:themeColor="text1"/>
        </w:rPr>
      </w:pPr>
      <w:r w:rsidRPr="00C64F8E">
        <w:rPr>
          <w:color w:val="000000" w:themeColor="text1"/>
        </w:rPr>
        <w:t>«Хімічна продукція, яка спричиняє сенсибілізацію (алергічну реакцію) у дихальних шляхах»; та</w:t>
      </w:r>
    </w:p>
    <w:p w:rsidR="009268E2" w:rsidRPr="00C64F8E" w:rsidRDefault="009268E2" w:rsidP="009268E2">
      <w:pPr>
        <w:pStyle w:val="aff4"/>
        <w:spacing w:before="0" w:after="0"/>
        <w:ind w:left="0" w:firstLine="709"/>
        <w:rPr>
          <w:color w:val="000000" w:themeColor="text1"/>
        </w:rPr>
      </w:pPr>
      <w:r w:rsidRPr="00C64F8E">
        <w:rPr>
          <w:color w:val="000000" w:themeColor="text1"/>
        </w:rPr>
        <w:t>«Хімічна продукція, яка спричиняє сенсибілізацію (алергічну реакцію) на шкірі».</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3.4.2. </w:t>
      </w:r>
      <w:r w:rsidRPr="00C64F8E">
        <w:rPr>
          <w:color w:val="000000" w:themeColor="text1"/>
        </w:rPr>
        <w:tab/>
        <w:t xml:space="preserve">Критерії </w:t>
      </w:r>
      <w:r w:rsidR="00EF151F" w:rsidRPr="00C64F8E">
        <w:rPr>
          <w:color w:val="000000" w:themeColor="text1"/>
        </w:rPr>
        <w:t>класифікації небезпечності</w:t>
      </w:r>
      <w:r w:rsidRPr="00C64F8E">
        <w:rPr>
          <w:color w:val="000000" w:themeColor="text1"/>
        </w:rPr>
        <w:t xml:space="preserve"> для хімічних речовин</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3.4.2.1. Респіраторні сенсибілізатори </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3.4.2.1.1. </w:t>
      </w:r>
      <w:r w:rsidR="007D527A" w:rsidRPr="00C64F8E">
        <w:rPr>
          <w:color w:val="000000" w:themeColor="text1"/>
        </w:rPr>
        <w:t>Категорії у межах класу небезпечності</w:t>
      </w:r>
      <w:r w:rsidRPr="00C64F8E">
        <w:rPr>
          <w:color w:val="000000" w:themeColor="text1"/>
        </w:rPr>
        <w:t xml:space="preserve"> </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3.4.2.1.1.1. Респіраторні сенсибілізатори </w:t>
      </w:r>
      <w:r w:rsidRPr="00C64F8E">
        <w:rPr>
          <w:rFonts w:eastAsia="Times New Roman"/>
          <w:color w:val="000000" w:themeColor="text1"/>
          <w:lang w:eastAsia="uk-UA"/>
        </w:rPr>
        <w:t>повинні</w:t>
      </w:r>
      <w:r w:rsidRPr="00C64F8E">
        <w:rPr>
          <w:color w:val="000000" w:themeColor="text1"/>
        </w:rPr>
        <w:t xml:space="preserve"> бути віднесені до Категорії 1, якщо не достатньо даних для віднесення їх до підкатегорій.</w:t>
      </w:r>
    </w:p>
    <w:p w:rsidR="009268E2" w:rsidRPr="00C64F8E" w:rsidRDefault="009268E2" w:rsidP="009268E2">
      <w:pPr>
        <w:pStyle w:val="aff2"/>
        <w:spacing w:before="0" w:after="0"/>
        <w:ind w:left="0" w:firstLine="709"/>
        <w:rPr>
          <w:color w:val="000000" w:themeColor="text1"/>
        </w:rPr>
      </w:pPr>
      <w:r w:rsidRPr="00C64F8E">
        <w:rPr>
          <w:color w:val="000000" w:themeColor="text1"/>
        </w:rPr>
        <w:t>3.4.2.1.1.2. Якщо даних достатньо, більш точна оцінка відповідно до пункту 3.4.2.1.1.3 цього Додатка дозволяє віднести респіраторні сенсибілізатори до підкатегорії 1А (для сильних респіраторних сенсибілізаторів), або до підкатегорії 1В (для інших респіраторних сенсибілізаторів).</w:t>
      </w:r>
    </w:p>
    <w:p w:rsidR="009268E2" w:rsidRPr="00C64F8E" w:rsidRDefault="009268E2" w:rsidP="009268E2">
      <w:pPr>
        <w:pStyle w:val="aff2"/>
        <w:spacing w:before="0" w:after="0"/>
        <w:ind w:left="0" w:firstLine="709"/>
        <w:rPr>
          <w:color w:val="000000" w:themeColor="text1"/>
        </w:rPr>
      </w:pPr>
      <w:bookmarkStart w:id="90" w:name="_3.4.2.1.1.3._Ефекти,_які"/>
      <w:bookmarkEnd w:id="90"/>
      <w:r w:rsidRPr="00C64F8E">
        <w:rPr>
          <w:color w:val="000000" w:themeColor="text1"/>
        </w:rPr>
        <w:t xml:space="preserve">3.4.2.1.1.3. Ефекти, які спостерігаються у людей або тварин, як правило, обґрунтовують класифікацію респіраторних сенсибілізаторів при застосуванні підходу ваги доказів. Хімічні речовини можуть бути віднесені до однієї з двох підкатегорій (1А або 1В) шляхом використання підходу ваги доказів відповідно до критеріїв, наведених у Таблиці 3.4.1, і на основі надійних і якісних даних випадків впливу на людину або даних епідеміологічних досліджень, або ж спостережень, отриманих під час проведення досліджень на піддослідних тваринах. </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3.4.2.1.1.4. Хімічні речовини </w:t>
      </w:r>
      <w:r w:rsidRPr="00C64F8E">
        <w:rPr>
          <w:rFonts w:eastAsia="Times New Roman"/>
          <w:color w:val="000000" w:themeColor="text1"/>
          <w:lang w:eastAsia="uk-UA"/>
        </w:rPr>
        <w:t>повинні</w:t>
      </w:r>
      <w:r w:rsidRPr="00C64F8E">
        <w:rPr>
          <w:color w:val="000000" w:themeColor="text1"/>
        </w:rPr>
        <w:t xml:space="preserve"> бути класифіковані за класом «Хімічна продукція, яка спричиняє сенсибілізацію (алергічну реакцію) у дихальних шляхах</w:t>
      </w:r>
      <w:r w:rsidR="001535B8" w:rsidRPr="00C64F8E">
        <w:t xml:space="preserve"> або на шкірі</w:t>
      </w:r>
      <w:r w:rsidRPr="00C64F8E">
        <w:rPr>
          <w:color w:val="000000" w:themeColor="text1"/>
        </w:rPr>
        <w:t>»</w:t>
      </w:r>
      <w:r w:rsidR="001535B8" w:rsidRPr="00C64F8E">
        <w:rPr>
          <w:color w:val="000000" w:themeColor="text1"/>
        </w:rPr>
        <w:t xml:space="preserve"> з диференціацією «Хімічна продукція, яка спричиняє сенсибілізацію (алергічну реакцію) у дихальних шляхах»</w:t>
      </w:r>
      <w:r w:rsidRPr="00C64F8E">
        <w:rPr>
          <w:color w:val="000000" w:themeColor="text1"/>
        </w:rPr>
        <w:t xml:space="preserve"> відповідно до критеріїв, наведених у Таблиці 3.4.1: </w:t>
      </w:r>
    </w:p>
    <w:p w:rsidR="009268E2" w:rsidRPr="00C64F8E" w:rsidRDefault="009268E2" w:rsidP="00C32F40">
      <w:pPr>
        <w:pStyle w:val="af3"/>
        <w:ind w:firstLine="7371"/>
        <w:rPr>
          <w:color w:val="000000" w:themeColor="text1"/>
        </w:rPr>
      </w:pPr>
      <w:r w:rsidRPr="00C64F8E">
        <w:rPr>
          <w:color w:val="000000" w:themeColor="text1"/>
        </w:rPr>
        <w:lastRenderedPageBreak/>
        <w:t xml:space="preserve">Таблиця 3.4.1 </w:t>
      </w:r>
    </w:p>
    <w:p w:rsidR="009268E2" w:rsidRPr="00C64F8E" w:rsidRDefault="009268E2" w:rsidP="009268E2">
      <w:pPr>
        <w:pStyle w:val="af3"/>
        <w:ind w:left="708" w:firstLine="708"/>
        <w:rPr>
          <w:color w:val="000000" w:themeColor="text1"/>
        </w:rPr>
      </w:pPr>
      <w:r w:rsidRPr="00C64F8E">
        <w:rPr>
          <w:color w:val="000000" w:themeColor="text1"/>
        </w:rPr>
        <w:t>Категорія і під</w:t>
      </w:r>
      <w:r w:rsidR="007D527A" w:rsidRPr="00C64F8E">
        <w:rPr>
          <w:color w:val="000000" w:themeColor="text1"/>
        </w:rPr>
        <w:t>категорії у межах класу небезпечності</w:t>
      </w:r>
      <w:r w:rsidRPr="00C64F8E">
        <w:rPr>
          <w:color w:val="000000" w:themeColor="text1"/>
        </w:rPr>
        <w:t xml:space="preserve"> для </w:t>
      </w:r>
      <w:r w:rsidR="001535B8" w:rsidRPr="00C64F8E">
        <w:rPr>
          <w:color w:val="000000" w:themeColor="text1"/>
        </w:rPr>
        <w:t xml:space="preserve">диференціації </w:t>
      </w:r>
      <w:r w:rsidRPr="00C64F8E">
        <w:rPr>
          <w:color w:val="000000" w:themeColor="text1"/>
        </w:rPr>
        <w:t>респіраторних сенсибілізаторів</w:t>
      </w:r>
      <w:r w:rsidR="001535B8" w:rsidRPr="00C64F8E">
        <w:rPr>
          <w:color w:val="000000" w:themeColor="text1"/>
        </w:rPr>
        <w:t xml:space="preserve"> </w:t>
      </w:r>
    </w:p>
    <w:tbl>
      <w:tblPr>
        <w:tblStyle w:val="a6"/>
        <w:tblW w:w="5000" w:type="pct"/>
        <w:tblLook w:val="04A0" w:firstRow="1" w:lastRow="0" w:firstColumn="1" w:lastColumn="0" w:noHBand="0" w:noVBand="1"/>
      </w:tblPr>
      <w:tblGrid>
        <w:gridCol w:w="2237"/>
        <w:gridCol w:w="7108"/>
      </w:tblGrid>
      <w:tr w:rsidR="009268E2" w:rsidRPr="00C64F8E" w:rsidTr="001535B8">
        <w:tc>
          <w:tcPr>
            <w:tcW w:w="1197" w:type="pct"/>
          </w:tcPr>
          <w:p w:rsidR="009268E2" w:rsidRPr="00C64F8E" w:rsidRDefault="009268E2" w:rsidP="00D64C9B">
            <w:pPr>
              <w:spacing w:before="0" w:after="0"/>
              <w:ind w:firstLine="0"/>
              <w:jc w:val="left"/>
              <w:rPr>
                <w:b/>
                <w:sz w:val="24"/>
                <w:szCs w:val="24"/>
              </w:rPr>
            </w:pPr>
            <w:r w:rsidRPr="00C64F8E">
              <w:rPr>
                <w:b/>
                <w:sz w:val="24"/>
                <w:szCs w:val="24"/>
              </w:rPr>
              <w:t>Категорія</w:t>
            </w:r>
          </w:p>
        </w:tc>
        <w:tc>
          <w:tcPr>
            <w:tcW w:w="3803" w:type="pct"/>
          </w:tcPr>
          <w:p w:rsidR="009268E2" w:rsidRPr="00C64F8E" w:rsidRDefault="009268E2" w:rsidP="00D64C9B">
            <w:pPr>
              <w:spacing w:before="0" w:after="0"/>
              <w:ind w:firstLine="0"/>
              <w:jc w:val="left"/>
              <w:rPr>
                <w:b/>
                <w:sz w:val="24"/>
                <w:szCs w:val="24"/>
              </w:rPr>
            </w:pPr>
            <w:r w:rsidRPr="00C64F8E">
              <w:rPr>
                <w:b/>
                <w:sz w:val="24"/>
                <w:szCs w:val="24"/>
              </w:rPr>
              <w:t>Критерії</w:t>
            </w:r>
          </w:p>
        </w:tc>
      </w:tr>
      <w:tr w:rsidR="009268E2" w:rsidRPr="00C64F8E" w:rsidTr="001535B8">
        <w:tc>
          <w:tcPr>
            <w:tcW w:w="1197" w:type="pct"/>
            <w:vMerge w:val="restart"/>
          </w:tcPr>
          <w:p w:rsidR="009268E2" w:rsidRPr="00C64F8E" w:rsidRDefault="009268E2" w:rsidP="00D64C9B">
            <w:pPr>
              <w:spacing w:before="0" w:after="0"/>
              <w:ind w:firstLine="0"/>
              <w:jc w:val="left"/>
              <w:rPr>
                <w:sz w:val="24"/>
                <w:szCs w:val="24"/>
              </w:rPr>
            </w:pPr>
            <w:r w:rsidRPr="00C64F8E">
              <w:rPr>
                <w:sz w:val="24"/>
                <w:szCs w:val="24"/>
              </w:rPr>
              <w:t>Категорія 1</w:t>
            </w:r>
          </w:p>
        </w:tc>
        <w:tc>
          <w:tcPr>
            <w:tcW w:w="3803" w:type="pct"/>
          </w:tcPr>
          <w:p w:rsidR="009268E2" w:rsidRPr="00C64F8E" w:rsidRDefault="009268E2" w:rsidP="00D64C9B">
            <w:pPr>
              <w:spacing w:before="0" w:after="0"/>
              <w:ind w:firstLine="0"/>
              <w:jc w:val="left"/>
              <w:rPr>
                <w:sz w:val="24"/>
                <w:szCs w:val="24"/>
              </w:rPr>
            </w:pPr>
            <w:r w:rsidRPr="00C64F8E">
              <w:rPr>
                <w:sz w:val="24"/>
                <w:szCs w:val="24"/>
              </w:rPr>
              <w:t>Хімічні речовини повинні бути класифіковані за Категорією 1, коли даних недостатньо для віднесення їх до підкатегорій відповідно до наступних критеріїв:</w:t>
            </w:r>
          </w:p>
        </w:tc>
      </w:tr>
      <w:tr w:rsidR="009268E2" w:rsidRPr="00C64F8E" w:rsidTr="001535B8">
        <w:tc>
          <w:tcPr>
            <w:tcW w:w="1197" w:type="pct"/>
            <w:vMerge/>
          </w:tcPr>
          <w:p w:rsidR="009268E2" w:rsidRPr="00C64F8E" w:rsidRDefault="009268E2" w:rsidP="00D64C9B">
            <w:pPr>
              <w:spacing w:before="0" w:after="0"/>
              <w:ind w:firstLine="0"/>
              <w:jc w:val="left"/>
              <w:rPr>
                <w:sz w:val="24"/>
                <w:szCs w:val="24"/>
              </w:rPr>
            </w:pPr>
          </w:p>
        </w:tc>
        <w:tc>
          <w:tcPr>
            <w:tcW w:w="3803" w:type="pct"/>
          </w:tcPr>
          <w:p w:rsidR="009268E2" w:rsidRPr="00C64F8E" w:rsidRDefault="009268E2" w:rsidP="00D64C9B">
            <w:pPr>
              <w:spacing w:before="0" w:after="0"/>
              <w:ind w:firstLine="0"/>
              <w:jc w:val="left"/>
              <w:rPr>
                <w:sz w:val="24"/>
                <w:szCs w:val="24"/>
              </w:rPr>
            </w:pPr>
            <w:r w:rsidRPr="00C64F8E">
              <w:rPr>
                <w:sz w:val="24"/>
                <w:szCs w:val="24"/>
              </w:rPr>
              <w:t>1) якщо є фактичні дані з досвіду впливу на людей про те, що хімічна речовина може призвести до специфічної респіраторної гіперсенсибілізації в організмі людини; та/або</w:t>
            </w:r>
          </w:p>
        </w:tc>
      </w:tr>
      <w:tr w:rsidR="009268E2" w:rsidRPr="00C64F8E" w:rsidTr="001535B8">
        <w:tc>
          <w:tcPr>
            <w:tcW w:w="1197" w:type="pct"/>
            <w:vMerge/>
          </w:tcPr>
          <w:p w:rsidR="009268E2" w:rsidRPr="00C64F8E" w:rsidRDefault="009268E2" w:rsidP="00D64C9B">
            <w:pPr>
              <w:spacing w:before="0" w:after="0"/>
              <w:ind w:firstLine="0"/>
              <w:jc w:val="left"/>
              <w:rPr>
                <w:sz w:val="24"/>
                <w:szCs w:val="24"/>
              </w:rPr>
            </w:pPr>
          </w:p>
        </w:tc>
        <w:tc>
          <w:tcPr>
            <w:tcW w:w="3803" w:type="pct"/>
          </w:tcPr>
          <w:p w:rsidR="009268E2" w:rsidRPr="00C64F8E" w:rsidRDefault="009268E2" w:rsidP="00D64C9B">
            <w:pPr>
              <w:spacing w:before="0" w:after="0"/>
              <w:ind w:firstLine="0"/>
              <w:jc w:val="left"/>
              <w:rPr>
                <w:sz w:val="24"/>
                <w:szCs w:val="24"/>
              </w:rPr>
            </w:pPr>
            <w:r w:rsidRPr="00C64F8E">
              <w:rPr>
                <w:sz w:val="24"/>
                <w:szCs w:val="24"/>
              </w:rPr>
              <w:t>2) якщо є позитивні результати відповідних досліджень на тваринах</w:t>
            </w:r>
          </w:p>
        </w:tc>
      </w:tr>
      <w:tr w:rsidR="009268E2" w:rsidRPr="00C64F8E" w:rsidTr="001535B8">
        <w:tc>
          <w:tcPr>
            <w:tcW w:w="1197" w:type="pct"/>
          </w:tcPr>
          <w:p w:rsidR="009268E2" w:rsidRPr="00C64F8E" w:rsidRDefault="009268E2" w:rsidP="00D64C9B">
            <w:pPr>
              <w:spacing w:before="0" w:after="0"/>
              <w:ind w:firstLine="0"/>
              <w:jc w:val="left"/>
              <w:rPr>
                <w:sz w:val="24"/>
                <w:szCs w:val="24"/>
              </w:rPr>
            </w:pPr>
            <w:r w:rsidRPr="00C64F8E">
              <w:rPr>
                <w:sz w:val="24"/>
                <w:szCs w:val="24"/>
              </w:rPr>
              <w:t>Підкатегорія 1А</w:t>
            </w:r>
          </w:p>
        </w:tc>
        <w:tc>
          <w:tcPr>
            <w:tcW w:w="3803" w:type="pct"/>
          </w:tcPr>
          <w:p w:rsidR="009268E2" w:rsidRPr="00C64F8E" w:rsidRDefault="009268E2" w:rsidP="00D64C9B">
            <w:pPr>
              <w:spacing w:before="0" w:after="0"/>
              <w:ind w:firstLine="0"/>
              <w:jc w:val="left"/>
              <w:rPr>
                <w:sz w:val="24"/>
                <w:szCs w:val="24"/>
              </w:rPr>
            </w:pPr>
            <w:r w:rsidRPr="00C64F8E">
              <w:rPr>
                <w:sz w:val="24"/>
                <w:szCs w:val="24"/>
              </w:rPr>
              <w:t>Хімічні речовини, які часто спричиняють виникнення сенсибілізації серед людей; або є ймовірність виникнення високого рівня сенсибілізації у людини на основі досліджень на тваринах чи інших досліджень (</w:t>
            </w:r>
            <w:r w:rsidRPr="00C64F8E">
              <w:rPr>
                <w:rStyle w:val="af7"/>
                <w:sz w:val="24"/>
                <w:szCs w:val="24"/>
              </w:rPr>
              <w:footnoteReference w:customMarkFollows="1" w:id="18"/>
              <w:t>*</w:t>
            </w:r>
            <w:r w:rsidRPr="00C64F8E">
              <w:rPr>
                <w:sz w:val="24"/>
                <w:szCs w:val="24"/>
              </w:rPr>
              <w:t>). Тяжкість реакції також береться до уваги.</w:t>
            </w:r>
          </w:p>
        </w:tc>
      </w:tr>
      <w:tr w:rsidR="009268E2" w:rsidRPr="00C64F8E" w:rsidTr="001535B8">
        <w:tc>
          <w:tcPr>
            <w:tcW w:w="1197" w:type="pct"/>
          </w:tcPr>
          <w:p w:rsidR="009268E2" w:rsidRPr="00C64F8E" w:rsidRDefault="009268E2" w:rsidP="00D64C9B">
            <w:pPr>
              <w:spacing w:before="0" w:after="0"/>
              <w:ind w:firstLine="0"/>
              <w:jc w:val="left"/>
              <w:rPr>
                <w:sz w:val="24"/>
                <w:szCs w:val="24"/>
              </w:rPr>
            </w:pPr>
            <w:r w:rsidRPr="00C64F8E">
              <w:rPr>
                <w:sz w:val="24"/>
                <w:szCs w:val="24"/>
              </w:rPr>
              <w:t>Підкатегорія 1В</w:t>
            </w:r>
          </w:p>
        </w:tc>
        <w:tc>
          <w:tcPr>
            <w:tcW w:w="3803" w:type="pct"/>
          </w:tcPr>
          <w:p w:rsidR="009268E2" w:rsidRPr="00C64F8E" w:rsidRDefault="009268E2" w:rsidP="00D64C9B">
            <w:pPr>
              <w:spacing w:before="0" w:after="0"/>
              <w:ind w:firstLine="0"/>
              <w:jc w:val="left"/>
              <w:rPr>
                <w:sz w:val="24"/>
                <w:szCs w:val="24"/>
              </w:rPr>
            </w:pPr>
            <w:r w:rsidRPr="00C64F8E">
              <w:rPr>
                <w:sz w:val="24"/>
                <w:szCs w:val="24"/>
              </w:rPr>
              <w:t>Хімічні речовини, які нечасто або з помірною частотою спричиняють виникнення сенсибілізації серед людей; або така ймовірність виникнення сенсибілізації у людини визначається на основі досліджень на тваринах чи інших досліджень (</w:t>
            </w:r>
            <w:r w:rsidRPr="00C64F8E">
              <w:rPr>
                <w:sz w:val="24"/>
                <w:szCs w:val="24"/>
                <w:vertAlign w:val="superscript"/>
              </w:rPr>
              <w:t>*</w:t>
            </w:r>
            <w:r w:rsidRPr="00C64F8E">
              <w:rPr>
                <w:sz w:val="24"/>
                <w:szCs w:val="24"/>
              </w:rPr>
              <w:t>). Тяжкість реакції також береться до уваги.</w:t>
            </w:r>
          </w:p>
        </w:tc>
      </w:tr>
    </w:tbl>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3.4.2.1.2. </w:t>
      </w:r>
      <w:r w:rsidRPr="00C64F8E">
        <w:rPr>
          <w:color w:val="000000" w:themeColor="text1"/>
        </w:rPr>
        <w:tab/>
        <w:t>Досвід впливу на людей</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3.4.2.1.2.1. </w:t>
      </w:r>
      <w:r w:rsidRPr="00C64F8E">
        <w:rPr>
          <w:color w:val="000000" w:themeColor="text1"/>
        </w:rPr>
        <w:tab/>
        <w:t>Докази того, що хімічна речовина може призвести до певної респіраторної гіперчутливості, як правило, ґрунтуються</w:t>
      </w:r>
      <w:r w:rsidR="00DE17F9" w:rsidRPr="00C64F8E">
        <w:rPr>
          <w:color w:val="000000" w:themeColor="text1"/>
        </w:rPr>
        <w:t xml:space="preserve"> </w:t>
      </w:r>
      <w:r w:rsidRPr="00C64F8E">
        <w:rPr>
          <w:color w:val="000000" w:themeColor="text1"/>
        </w:rPr>
        <w:t>на досвіді впливу на людей. У цьому контексті гіперчутливість, як правило, проявляється як астма, однак слід також враховувати інші реакції гіперчутливості, такі як риніт/кон’юнктивіт та альвеоліт. Необхідно визначити клінічний характер алергічної реакції. Однак визначення імунологічних механізмів не є обов’язковим.</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3.4.2.1.2.2. </w:t>
      </w:r>
      <w:r w:rsidRPr="00C64F8E">
        <w:rPr>
          <w:color w:val="000000" w:themeColor="text1"/>
        </w:rPr>
        <w:tab/>
        <w:t xml:space="preserve">Для прийняття рішення щодо </w:t>
      </w:r>
      <w:r w:rsidR="00EF151F" w:rsidRPr="00C64F8E">
        <w:rPr>
          <w:color w:val="000000" w:themeColor="text1"/>
        </w:rPr>
        <w:t>класифікації небезпечності</w:t>
      </w:r>
      <w:r w:rsidRPr="00C64F8E">
        <w:rPr>
          <w:color w:val="000000" w:themeColor="text1"/>
        </w:rPr>
        <w:t>, розглядаючи досвід впливу на людей, окрім цих доказів необхідно враховувати також:</w:t>
      </w:r>
    </w:p>
    <w:p w:rsidR="009268E2" w:rsidRPr="00C64F8E" w:rsidRDefault="009268E2" w:rsidP="009268E2">
      <w:pPr>
        <w:pStyle w:val="aff4"/>
        <w:spacing w:before="0" w:after="0"/>
        <w:ind w:left="0" w:firstLine="709"/>
        <w:rPr>
          <w:color w:val="000000" w:themeColor="text1"/>
        </w:rPr>
      </w:pPr>
      <w:r w:rsidRPr="00C64F8E">
        <w:rPr>
          <w:color w:val="000000" w:themeColor="text1"/>
        </w:rPr>
        <w:t>1) чисельність населення, яке піддалося впливу;</w:t>
      </w:r>
    </w:p>
    <w:p w:rsidR="009268E2" w:rsidRPr="00C64F8E" w:rsidRDefault="009268E2" w:rsidP="009268E2">
      <w:pPr>
        <w:pStyle w:val="aff4"/>
        <w:spacing w:before="0" w:after="0"/>
        <w:ind w:left="0" w:firstLine="709"/>
        <w:rPr>
          <w:color w:val="000000" w:themeColor="text1"/>
        </w:rPr>
      </w:pPr>
      <w:r w:rsidRPr="00C64F8E">
        <w:rPr>
          <w:color w:val="000000" w:themeColor="text1"/>
        </w:rPr>
        <w:t>2) ступінь впливу.</w:t>
      </w:r>
    </w:p>
    <w:p w:rsidR="009268E2" w:rsidRPr="00C64F8E" w:rsidRDefault="009268E2" w:rsidP="009268E2">
      <w:pPr>
        <w:pStyle w:val="aff6"/>
        <w:spacing w:before="0" w:after="0"/>
        <w:ind w:left="0" w:firstLine="709"/>
        <w:rPr>
          <w:color w:val="000000" w:themeColor="text1"/>
        </w:rPr>
      </w:pPr>
      <w:r w:rsidRPr="00C64F8E">
        <w:rPr>
          <w:color w:val="000000" w:themeColor="text1"/>
        </w:rPr>
        <w:t>Положення щодо використання даних щодо впливу на людину наведені у пунктах 1.1.1.3</w:t>
      </w:r>
      <w:r w:rsidRPr="00C64F8E">
        <w:rPr>
          <w:rStyle w:val="a4"/>
          <w:color w:val="000000" w:themeColor="text1"/>
          <w:u w:val="none"/>
        </w:rPr>
        <w:t xml:space="preserve"> </w:t>
      </w:r>
      <w:r w:rsidR="00F964DF" w:rsidRPr="00C64F8E">
        <w:rPr>
          <w:color w:val="000000" w:themeColor="text1"/>
        </w:rPr>
        <w:t xml:space="preserve">- </w:t>
      </w:r>
      <w:r w:rsidRPr="00C64F8E">
        <w:rPr>
          <w:color w:val="000000" w:themeColor="text1"/>
        </w:rPr>
        <w:t>1.1.1.5 цього Додатка.</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3.4.2.1.2.3. </w:t>
      </w:r>
      <w:r w:rsidRPr="00C64F8E">
        <w:rPr>
          <w:color w:val="000000" w:themeColor="text1"/>
        </w:rPr>
        <w:tab/>
        <w:t>Підтвердженням наведених вище доказів можуть бути:</w:t>
      </w:r>
    </w:p>
    <w:p w:rsidR="009268E2" w:rsidRPr="00C64F8E" w:rsidRDefault="009268E2" w:rsidP="009268E2">
      <w:pPr>
        <w:pStyle w:val="aff4"/>
        <w:spacing w:before="0" w:after="0"/>
        <w:ind w:left="0" w:firstLine="709"/>
        <w:rPr>
          <w:color w:val="000000" w:themeColor="text1"/>
        </w:rPr>
      </w:pPr>
      <w:r w:rsidRPr="00C64F8E">
        <w:rPr>
          <w:color w:val="000000" w:themeColor="text1"/>
        </w:rPr>
        <w:t>1) історія хвороби та дані відповідних досліджень функціональності легень після впливу хімічної речовини, які підтверджуються іншими додатковими доказами, які можуть включати:</w:t>
      </w:r>
    </w:p>
    <w:p w:rsidR="009268E2" w:rsidRPr="00C64F8E" w:rsidRDefault="009268E2" w:rsidP="009268E2">
      <w:pPr>
        <w:pStyle w:val="aff4"/>
        <w:spacing w:before="0" w:after="0"/>
        <w:ind w:left="0" w:firstLine="709"/>
        <w:rPr>
          <w:color w:val="000000" w:themeColor="text1"/>
        </w:rPr>
      </w:pPr>
      <w:r w:rsidRPr="00C64F8E">
        <w:rPr>
          <w:color w:val="000000" w:themeColor="text1"/>
        </w:rPr>
        <w:t>а) імунологічне дослідження in vivo</w:t>
      </w:r>
      <w:r w:rsidR="00DE17F9" w:rsidRPr="00C64F8E">
        <w:rPr>
          <w:color w:val="000000" w:themeColor="text1"/>
        </w:rPr>
        <w:t xml:space="preserve"> </w:t>
      </w:r>
      <w:r w:rsidRPr="00C64F8E">
        <w:rPr>
          <w:color w:val="000000" w:themeColor="text1"/>
        </w:rPr>
        <w:t>(наприклад, ін’єкційна шкірна проба (прік-тест));</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б) імунологічне дослідження in vitro (наприклад, серологічний аналіз); </w:t>
      </w:r>
    </w:p>
    <w:p w:rsidR="009268E2" w:rsidRPr="00C64F8E" w:rsidRDefault="009268E2" w:rsidP="009268E2">
      <w:pPr>
        <w:pStyle w:val="aff4"/>
        <w:spacing w:before="0" w:after="0"/>
        <w:ind w:left="0" w:firstLine="709"/>
        <w:rPr>
          <w:color w:val="000000" w:themeColor="text1"/>
        </w:rPr>
      </w:pPr>
      <w:r w:rsidRPr="00C64F8E">
        <w:rPr>
          <w:color w:val="000000" w:themeColor="text1"/>
        </w:rPr>
        <w:lastRenderedPageBreak/>
        <w:t>в) дослідження, які вказують на інші конкретні реакції гіперчутливості, у разі, якщо не були визначені імунологічні механізми прояву реакції, наприклад, слабке подразнення, яке повторюється, фармакологічно опосередковані ефекти;</w:t>
      </w:r>
    </w:p>
    <w:p w:rsidR="009268E2" w:rsidRPr="00C64F8E" w:rsidRDefault="009268E2" w:rsidP="009268E2">
      <w:pPr>
        <w:pStyle w:val="aff4"/>
        <w:spacing w:before="0" w:after="0"/>
        <w:ind w:left="0" w:firstLine="709"/>
        <w:rPr>
          <w:color w:val="000000" w:themeColor="text1"/>
        </w:rPr>
      </w:pPr>
      <w:r w:rsidRPr="00C64F8E">
        <w:rPr>
          <w:color w:val="000000" w:themeColor="text1"/>
        </w:rPr>
        <w:t>г) визначення хімічної структури, як близької до структури хімічних речовин які, як відомо, спричиняють респіраторну гіперчутливість;</w:t>
      </w:r>
    </w:p>
    <w:p w:rsidR="009268E2" w:rsidRPr="00C64F8E" w:rsidRDefault="009268E2" w:rsidP="009268E2">
      <w:pPr>
        <w:pStyle w:val="aff4"/>
        <w:spacing w:before="0" w:after="0"/>
        <w:ind w:left="0" w:firstLine="709"/>
        <w:rPr>
          <w:color w:val="000000" w:themeColor="text1"/>
        </w:rPr>
      </w:pPr>
      <w:r w:rsidRPr="00C64F8E">
        <w:rPr>
          <w:color w:val="000000" w:themeColor="text1"/>
        </w:rPr>
        <w:t>2) дані однієї чи кількох позитивних бронхопровокаційних проб з хімічною речовиною, проведених відповідно до загально прийнятих керівництв із визначення специфічної реакції гіперчутливості.</w:t>
      </w:r>
      <w:r w:rsidR="00DE17F9" w:rsidRPr="00C64F8E">
        <w:rPr>
          <w:color w:val="000000" w:themeColor="text1"/>
        </w:rPr>
        <w:t xml:space="preserve"> </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3.4.2.1.2.4. </w:t>
      </w:r>
      <w:r w:rsidRPr="00C64F8E">
        <w:rPr>
          <w:color w:val="000000" w:themeColor="text1"/>
        </w:rPr>
        <w:tab/>
        <w:t>Для встановлення зв'язку між впливом певної хімічної речовини та розвитком респіраторної гіперчутливості історія хвороби повинна враховувати медичну та професійну історію пацієнта. Відповідна інформація повинна включати також обтяжуючі фактори, які присутні як вдома, так і на робочому місці, дані щодо виникнення та перебіг хвороби, сімейний анамнез та медичні записи відповідного пацієнта. Історія хвороби також повинна містити інформацію про інші алергічні захворювання або розлади дихання, починаючи з дитинства, а також інформацію про куріння пацієнта.</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3.4.2.1.2.5. </w:t>
      </w:r>
      <w:r w:rsidRPr="00C64F8E">
        <w:rPr>
          <w:color w:val="000000" w:themeColor="text1"/>
        </w:rPr>
        <w:tab/>
        <w:t xml:space="preserve">Результати позитивних бронхопровокаційних проб вважаються достатніми доказами для </w:t>
      </w:r>
      <w:r w:rsidR="00EF151F" w:rsidRPr="00C64F8E">
        <w:rPr>
          <w:color w:val="000000" w:themeColor="text1"/>
        </w:rPr>
        <w:t>класифікації небезпечності</w:t>
      </w:r>
      <w:r w:rsidRPr="00C64F8E">
        <w:rPr>
          <w:color w:val="000000" w:themeColor="text1"/>
        </w:rPr>
        <w:t>. Однак слід визнати, що практично вже було проведено багато досліджень, які зазначені вище.</w:t>
      </w:r>
    </w:p>
    <w:p w:rsidR="009268E2" w:rsidRPr="00C64F8E" w:rsidRDefault="00F3027B" w:rsidP="009268E2">
      <w:pPr>
        <w:pStyle w:val="aff2"/>
        <w:spacing w:before="0" w:after="0"/>
        <w:ind w:left="0" w:firstLine="709"/>
        <w:rPr>
          <w:color w:val="000000" w:themeColor="text1"/>
        </w:rPr>
      </w:pPr>
      <w:r w:rsidRPr="00C64F8E">
        <w:rPr>
          <w:color w:val="000000" w:themeColor="text1"/>
        </w:rPr>
        <w:t xml:space="preserve">3.4.2.1.3. </w:t>
      </w:r>
      <w:r w:rsidR="009268E2" w:rsidRPr="00C64F8E">
        <w:rPr>
          <w:color w:val="000000" w:themeColor="text1"/>
        </w:rPr>
        <w:t>Дослідження на тваринах</w:t>
      </w:r>
    </w:p>
    <w:p w:rsidR="009268E2" w:rsidRPr="00C64F8E" w:rsidRDefault="009268E2" w:rsidP="009268E2">
      <w:pPr>
        <w:pStyle w:val="aff2"/>
        <w:spacing w:before="0" w:after="0"/>
        <w:ind w:left="0" w:firstLine="709"/>
        <w:rPr>
          <w:color w:val="000000" w:themeColor="text1"/>
        </w:rPr>
      </w:pPr>
      <w:r w:rsidRPr="00C64F8E">
        <w:rPr>
          <w:color w:val="000000" w:themeColor="text1"/>
        </w:rPr>
        <w:t>3.4.2.1.3.1. Дані відповідних досліджень на тваринах (</w:t>
      </w:r>
      <w:r w:rsidRPr="00C64F8E">
        <w:rPr>
          <w:rStyle w:val="af7"/>
          <w:color w:val="000000" w:themeColor="text1"/>
        </w:rPr>
        <w:footnoteReference w:customMarkFollows="1" w:id="19"/>
        <w:t>*</w:t>
      </w:r>
      <w:r w:rsidRPr="00C64F8E">
        <w:rPr>
          <w:color w:val="000000" w:themeColor="text1"/>
        </w:rPr>
        <w:t>), які можуть свідчити про потенціальну здатність хімічної речовини спричиняти сенсибілізацію у людей при вдиханні (</w:t>
      </w:r>
      <w:r w:rsidRPr="00C64F8E">
        <w:rPr>
          <w:rStyle w:val="af7"/>
          <w:color w:val="000000" w:themeColor="text1"/>
        </w:rPr>
        <w:footnoteReference w:customMarkFollows="1" w:id="20"/>
        <w:t>**</w:t>
      </w:r>
      <w:r w:rsidRPr="00C64F8E">
        <w:rPr>
          <w:color w:val="000000" w:themeColor="text1"/>
        </w:rPr>
        <w:t>),</w:t>
      </w:r>
      <w:r w:rsidR="00DE17F9" w:rsidRPr="00C64F8E">
        <w:rPr>
          <w:color w:val="000000" w:themeColor="text1"/>
        </w:rPr>
        <w:t xml:space="preserve"> </w:t>
      </w:r>
      <w:r w:rsidRPr="00C64F8E">
        <w:rPr>
          <w:color w:val="000000" w:themeColor="text1"/>
        </w:rPr>
        <w:t>можуть включати:</w:t>
      </w:r>
    </w:p>
    <w:p w:rsidR="009268E2" w:rsidRPr="00C64F8E" w:rsidRDefault="009268E2" w:rsidP="009268E2">
      <w:pPr>
        <w:pStyle w:val="aff4"/>
        <w:spacing w:before="0" w:after="0"/>
        <w:ind w:left="0" w:firstLine="709"/>
        <w:rPr>
          <w:color w:val="000000" w:themeColor="text1"/>
        </w:rPr>
      </w:pPr>
      <w:r w:rsidRPr="00C64F8E">
        <w:rPr>
          <w:color w:val="000000" w:themeColor="text1"/>
        </w:rPr>
        <w:t>1) визначення імуноглобуліну Е (IgE) та інших специфічних імунологічних параметрів, наприклад у мишей;</w:t>
      </w:r>
    </w:p>
    <w:p w:rsidR="009268E2" w:rsidRPr="00C64F8E" w:rsidRDefault="009268E2" w:rsidP="009268E2">
      <w:pPr>
        <w:pStyle w:val="aff4"/>
        <w:spacing w:before="0" w:after="0"/>
        <w:ind w:left="0" w:firstLine="709"/>
        <w:rPr>
          <w:color w:val="000000" w:themeColor="text1"/>
        </w:rPr>
      </w:pPr>
      <w:r w:rsidRPr="00C64F8E">
        <w:rPr>
          <w:color w:val="000000" w:themeColor="text1"/>
        </w:rPr>
        <w:t>2) специфічні легеневі реакції у морських свинок.</w:t>
      </w:r>
    </w:p>
    <w:p w:rsidR="009268E2" w:rsidRPr="00C64F8E" w:rsidRDefault="009268E2" w:rsidP="009268E2">
      <w:pPr>
        <w:pStyle w:val="aff2"/>
        <w:spacing w:before="0" w:after="0"/>
        <w:ind w:left="0" w:firstLine="709"/>
        <w:rPr>
          <w:color w:val="000000" w:themeColor="text1"/>
        </w:rPr>
      </w:pPr>
      <w:r w:rsidRPr="00C64F8E">
        <w:rPr>
          <w:color w:val="000000" w:themeColor="text1"/>
        </w:rPr>
        <w:t>3.4.2.2. Сенсибілізатори шкіри</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3.4.2.2.1. </w:t>
      </w:r>
      <w:r w:rsidR="007D527A" w:rsidRPr="00C64F8E">
        <w:rPr>
          <w:color w:val="000000" w:themeColor="text1"/>
        </w:rPr>
        <w:t>Категорії у межах класу небезпечності</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3.4.2.2.1.1. Сенсибілізатори шкіри </w:t>
      </w:r>
      <w:r w:rsidRPr="00C64F8E">
        <w:rPr>
          <w:rFonts w:eastAsia="Times New Roman"/>
          <w:color w:val="000000" w:themeColor="text1"/>
          <w:lang w:eastAsia="uk-UA"/>
        </w:rPr>
        <w:t>повинні</w:t>
      </w:r>
      <w:r w:rsidRPr="00C64F8E">
        <w:rPr>
          <w:color w:val="000000" w:themeColor="text1"/>
        </w:rPr>
        <w:t xml:space="preserve"> бути віднесені до Категорії 1, якщо не достатньо даних для віднесення їх до підкатегорій.</w:t>
      </w:r>
    </w:p>
    <w:p w:rsidR="009268E2" w:rsidRPr="00C64F8E" w:rsidRDefault="009268E2" w:rsidP="009268E2">
      <w:pPr>
        <w:pStyle w:val="aff2"/>
        <w:spacing w:before="0" w:after="0"/>
        <w:ind w:left="0" w:firstLine="709"/>
        <w:rPr>
          <w:color w:val="000000" w:themeColor="text1"/>
        </w:rPr>
      </w:pPr>
      <w:r w:rsidRPr="00C64F8E">
        <w:rPr>
          <w:color w:val="000000" w:themeColor="text1"/>
        </w:rPr>
        <w:t>3.4.2.2.1.2. У разі, коли даних достатньо, більш точна оцінка відповідно до пункту 3.4.2.2.1.3 цього Додатка дозволяє віднести сенсибілізатори шкіри до підкатегорії 1А (для сильних сенсибілізаторів шкіри), або до підкатегорії 1В (для інших сенсибілізаторів шкіри).</w:t>
      </w:r>
    </w:p>
    <w:p w:rsidR="009268E2" w:rsidRPr="00C64F8E" w:rsidRDefault="009268E2" w:rsidP="009268E2">
      <w:pPr>
        <w:pStyle w:val="aff2"/>
        <w:spacing w:before="0" w:after="0"/>
        <w:ind w:left="0" w:firstLine="709"/>
        <w:rPr>
          <w:color w:val="000000" w:themeColor="text1"/>
        </w:rPr>
      </w:pPr>
      <w:bookmarkStart w:id="91" w:name="_3.4.2.2.1.3._Ефекти,_які"/>
      <w:bookmarkEnd w:id="91"/>
      <w:r w:rsidRPr="00C64F8E">
        <w:rPr>
          <w:color w:val="000000" w:themeColor="text1"/>
        </w:rPr>
        <w:t xml:space="preserve">3.4.2.2.1.3. Ефекти, які спостерігаються в організмах людей або тварин, як правило, обґрунтовують класифікацію сенсибілізаторів шкіри при </w:t>
      </w:r>
      <w:r w:rsidRPr="00C64F8E">
        <w:rPr>
          <w:color w:val="000000" w:themeColor="text1"/>
        </w:rPr>
        <w:lastRenderedPageBreak/>
        <w:t>застосуванні підходу ваги доказів, як це описано у пункті 3.4.2.2.2 цього Додатка. Хімічні речовини можуть бути віднесені до однієї з двох підкатегорій (1А або 1В) шляхом використання підходу ваги доказів відповідно до критеріїв, наведених у Таблиці 3.4.2, і на основі надійних і якісних даних щодо випадків впливу на людину або даних епідеміологічних досліджень або ж спостережень, отриманих під час проведення досліджень на піддослідних тваринах відповідно до орієнтовних значень, які наведені у пунктах 3.4.2.2.2.1 та 3.4.2.2.3.2 для Підкатегорії 1A і у пунктах 3.4.2.2.2.2 та 3.4.2.2.3.3 цього Додатка для Підкатегорії 1B.</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3.4.2.2.1.4. Хімічні речовини </w:t>
      </w:r>
      <w:r w:rsidRPr="00C64F8E">
        <w:rPr>
          <w:rFonts w:eastAsia="Times New Roman"/>
          <w:color w:val="000000" w:themeColor="text1"/>
          <w:lang w:eastAsia="uk-UA"/>
        </w:rPr>
        <w:t>повинні</w:t>
      </w:r>
      <w:r w:rsidRPr="00C64F8E">
        <w:rPr>
          <w:color w:val="000000" w:themeColor="text1"/>
        </w:rPr>
        <w:t xml:space="preserve"> бути класифіковані за класом </w:t>
      </w:r>
      <w:r w:rsidR="001535B8" w:rsidRPr="00C64F8E">
        <w:rPr>
          <w:color w:val="000000" w:themeColor="text1"/>
        </w:rPr>
        <w:t>«Хімічна продукція, яка спричиняє сенсибілізацію (алергічну реакцію) у дихальних шляхах</w:t>
      </w:r>
      <w:r w:rsidR="001535B8" w:rsidRPr="00C64F8E">
        <w:t xml:space="preserve"> або на шкірі</w:t>
      </w:r>
      <w:r w:rsidR="001535B8" w:rsidRPr="00C64F8E">
        <w:rPr>
          <w:color w:val="000000" w:themeColor="text1"/>
        </w:rPr>
        <w:t xml:space="preserve">» з диференціацією </w:t>
      </w:r>
      <w:r w:rsidRPr="00C64F8E">
        <w:rPr>
          <w:color w:val="000000" w:themeColor="text1"/>
        </w:rPr>
        <w:t>«Хімічна продукція, яка спричиняє сенсибілізацію (алергічну реакцію) на шкірі» відповідно до критеріїв, наведених у Таблиці 3.4.2:</w:t>
      </w:r>
    </w:p>
    <w:p w:rsidR="009268E2" w:rsidRPr="00C64F8E" w:rsidRDefault="009268E2" w:rsidP="00F3027B">
      <w:pPr>
        <w:pStyle w:val="aff6"/>
        <w:ind w:firstLine="5953"/>
        <w:jc w:val="left"/>
        <w:rPr>
          <w:rStyle w:val="afd"/>
          <w:b w:val="0"/>
          <w:color w:val="000000" w:themeColor="text1"/>
        </w:rPr>
      </w:pPr>
      <w:r w:rsidRPr="00C64F8E">
        <w:rPr>
          <w:rStyle w:val="afd"/>
          <w:b w:val="0"/>
          <w:color w:val="000000" w:themeColor="text1"/>
        </w:rPr>
        <w:t>Таблиця 3.4.2</w:t>
      </w:r>
    </w:p>
    <w:p w:rsidR="009268E2" w:rsidRPr="00C64F8E" w:rsidRDefault="009268E2" w:rsidP="009268E2">
      <w:pPr>
        <w:spacing w:before="0" w:after="0"/>
        <w:ind w:left="992"/>
        <w:jc w:val="center"/>
        <w:rPr>
          <w:rStyle w:val="afd"/>
          <w:b w:val="0"/>
          <w:color w:val="000000" w:themeColor="text1"/>
        </w:rPr>
      </w:pPr>
      <w:r w:rsidRPr="00C64F8E">
        <w:rPr>
          <w:rStyle w:val="afd"/>
          <w:b w:val="0"/>
          <w:color w:val="000000" w:themeColor="text1"/>
        </w:rPr>
        <w:t>Категорія і під</w:t>
      </w:r>
      <w:r w:rsidR="007D527A" w:rsidRPr="00C64F8E">
        <w:rPr>
          <w:rStyle w:val="afd"/>
          <w:b w:val="0"/>
          <w:color w:val="000000" w:themeColor="text1"/>
        </w:rPr>
        <w:t>категорії у межах класу небезпечності</w:t>
      </w:r>
      <w:r w:rsidRPr="00C64F8E">
        <w:rPr>
          <w:rStyle w:val="afd"/>
          <w:b w:val="0"/>
          <w:color w:val="000000" w:themeColor="text1"/>
        </w:rPr>
        <w:t xml:space="preserve"> для </w:t>
      </w:r>
      <w:r w:rsidR="001535B8" w:rsidRPr="00C64F8E">
        <w:rPr>
          <w:i/>
          <w:iCs/>
          <w:color w:val="000000" w:themeColor="text1"/>
        </w:rPr>
        <w:t>для диференціації</w:t>
      </w:r>
      <w:r w:rsidR="001535B8" w:rsidRPr="00C64F8E">
        <w:rPr>
          <w:rStyle w:val="afd"/>
          <w:b w:val="0"/>
          <w:bCs w:val="0"/>
          <w:i w:val="0"/>
          <w:iCs w:val="0"/>
          <w:color w:val="000000" w:themeColor="text1"/>
          <w:spacing w:val="0"/>
        </w:rPr>
        <w:t xml:space="preserve"> </w:t>
      </w:r>
      <w:r w:rsidR="001535B8" w:rsidRPr="00C64F8E">
        <w:rPr>
          <w:rStyle w:val="afd"/>
          <w:b w:val="0"/>
          <w:color w:val="000000" w:themeColor="text1"/>
        </w:rPr>
        <w:t>сенсибілізаторів шкіри</w:t>
      </w:r>
    </w:p>
    <w:tbl>
      <w:tblPr>
        <w:tblStyle w:val="a6"/>
        <w:tblW w:w="5000" w:type="pct"/>
        <w:tblLook w:val="04A0" w:firstRow="1" w:lastRow="0" w:firstColumn="1" w:lastColumn="0" w:noHBand="0" w:noVBand="1"/>
      </w:tblPr>
      <w:tblGrid>
        <w:gridCol w:w="2237"/>
        <w:gridCol w:w="7108"/>
      </w:tblGrid>
      <w:tr w:rsidR="009268E2" w:rsidRPr="00C64F8E" w:rsidTr="001535B8">
        <w:tc>
          <w:tcPr>
            <w:tcW w:w="1197" w:type="pct"/>
          </w:tcPr>
          <w:p w:rsidR="009268E2" w:rsidRPr="00C64F8E" w:rsidRDefault="009268E2" w:rsidP="00D64C9B">
            <w:pPr>
              <w:spacing w:before="0" w:after="0"/>
              <w:ind w:firstLine="0"/>
              <w:jc w:val="left"/>
              <w:rPr>
                <w:b/>
                <w:sz w:val="24"/>
                <w:szCs w:val="24"/>
              </w:rPr>
            </w:pPr>
            <w:r w:rsidRPr="00C64F8E">
              <w:rPr>
                <w:b/>
                <w:sz w:val="24"/>
                <w:szCs w:val="24"/>
              </w:rPr>
              <w:t>Категорія</w:t>
            </w:r>
          </w:p>
        </w:tc>
        <w:tc>
          <w:tcPr>
            <w:tcW w:w="3803" w:type="pct"/>
          </w:tcPr>
          <w:p w:rsidR="009268E2" w:rsidRPr="00C64F8E" w:rsidRDefault="009268E2" w:rsidP="00D64C9B">
            <w:pPr>
              <w:spacing w:before="0" w:after="0"/>
              <w:ind w:firstLine="0"/>
              <w:jc w:val="left"/>
              <w:rPr>
                <w:b/>
                <w:sz w:val="24"/>
                <w:szCs w:val="24"/>
              </w:rPr>
            </w:pPr>
            <w:r w:rsidRPr="00C64F8E">
              <w:rPr>
                <w:b/>
                <w:sz w:val="24"/>
                <w:szCs w:val="24"/>
              </w:rPr>
              <w:t>Критерії</w:t>
            </w:r>
          </w:p>
        </w:tc>
      </w:tr>
      <w:tr w:rsidR="009268E2" w:rsidRPr="00C64F8E" w:rsidTr="001535B8">
        <w:tc>
          <w:tcPr>
            <w:tcW w:w="1197" w:type="pct"/>
            <w:vMerge w:val="restart"/>
          </w:tcPr>
          <w:p w:rsidR="009268E2" w:rsidRPr="00C64F8E" w:rsidRDefault="009268E2" w:rsidP="00D64C9B">
            <w:pPr>
              <w:spacing w:before="0" w:after="0"/>
              <w:ind w:firstLine="0"/>
              <w:jc w:val="left"/>
              <w:rPr>
                <w:sz w:val="24"/>
                <w:szCs w:val="24"/>
              </w:rPr>
            </w:pPr>
            <w:r w:rsidRPr="00C64F8E">
              <w:rPr>
                <w:sz w:val="24"/>
                <w:szCs w:val="24"/>
              </w:rPr>
              <w:t>Категорія 1</w:t>
            </w:r>
          </w:p>
        </w:tc>
        <w:tc>
          <w:tcPr>
            <w:tcW w:w="3803" w:type="pct"/>
          </w:tcPr>
          <w:p w:rsidR="009268E2" w:rsidRPr="00C64F8E" w:rsidRDefault="009268E2" w:rsidP="00D64C9B">
            <w:pPr>
              <w:spacing w:before="0" w:after="0"/>
              <w:ind w:firstLine="0"/>
              <w:jc w:val="left"/>
              <w:rPr>
                <w:sz w:val="24"/>
                <w:szCs w:val="24"/>
              </w:rPr>
            </w:pPr>
            <w:r w:rsidRPr="00C64F8E">
              <w:rPr>
                <w:sz w:val="24"/>
                <w:szCs w:val="24"/>
              </w:rPr>
              <w:t>Хімічні речовини повинні бути класифіковані за Категорією 1, коли даних недостатньо для віднесення їх до підкатегорій відповідно до наступних критеріїв:</w:t>
            </w:r>
          </w:p>
        </w:tc>
      </w:tr>
      <w:tr w:rsidR="009268E2" w:rsidRPr="00C64F8E" w:rsidTr="001535B8">
        <w:tc>
          <w:tcPr>
            <w:tcW w:w="1197" w:type="pct"/>
            <w:vMerge/>
          </w:tcPr>
          <w:p w:rsidR="009268E2" w:rsidRPr="00C64F8E" w:rsidRDefault="009268E2" w:rsidP="00D64C9B">
            <w:pPr>
              <w:spacing w:before="0" w:after="0"/>
              <w:ind w:firstLine="0"/>
              <w:jc w:val="left"/>
              <w:rPr>
                <w:sz w:val="24"/>
                <w:szCs w:val="24"/>
              </w:rPr>
            </w:pPr>
          </w:p>
        </w:tc>
        <w:tc>
          <w:tcPr>
            <w:tcW w:w="3803" w:type="pct"/>
          </w:tcPr>
          <w:p w:rsidR="009268E2" w:rsidRPr="00C64F8E" w:rsidRDefault="009268E2" w:rsidP="00D64C9B">
            <w:pPr>
              <w:spacing w:before="0" w:after="0"/>
              <w:ind w:firstLine="0"/>
              <w:jc w:val="left"/>
              <w:rPr>
                <w:sz w:val="24"/>
                <w:szCs w:val="24"/>
              </w:rPr>
            </w:pPr>
            <w:r w:rsidRPr="00C64F8E">
              <w:rPr>
                <w:sz w:val="24"/>
                <w:szCs w:val="24"/>
              </w:rPr>
              <w:t>1) якщо є фактичні дані з досвіду впливу на людей про те, що хімічна речовина може призвести до сенсибілізації шкіри при контакті зі шкірою у значної кількості осіб; або</w:t>
            </w:r>
          </w:p>
        </w:tc>
      </w:tr>
      <w:tr w:rsidR="009268E2" w:rsidRPr="00C64F8E" w:rsidTr="001535B8">
        <w:tc>
          <w:tcPr>
            <w:tcW w:w="1197" w:type="pct"/>
            <w:vMerge/>
          </w:tcPr>
          <w:p w:rsidR="009268E2" w:rsidRPr="00C64F8E" w:rsidRDefault="009268E2" w:rsidP="00D64C9B">
            <w:pPr>
              <w:spacing w:before="0" w:after="0"/>
              <w:ind w:firstLine="0"/>
              <w:jc w:val="left"/>
              <w:rPr>
                <w:sz w:val="24"/>
                <w:szCs w:val="24"/>
              </w:rPr>
            </w:pPr>
          </w:p>
        </w:tc>
        <w:tc>
          <w:tcPr>
            <w:tcW w:w="3803" w:type="pct"/>
          </w:tcPr>
          <w:p w:rsidR="009268E2" w:rsidRPr="00C64F8E" w:rsidRDefault="009268E2" w:rsidP="00D64C9B">
            <w:pPr>
              <w:spacing w:before="0" w:after="0"/>
              <w:ind w:firstLine="0"/>
              <w:jc w:val="left"/>
              <w:rPr>
                <w:sz w:val="24"/>
                <w:szCs w:val="24"/>
              </w:rPr>
            </w:pPr>
            <w:r w:rsidRPr="00C64F8E">
              <w:rPr>
                <w:sz w:val="24"/>
                <w:szCs w:val="24"/>
              </w:rPr>
              <w:t>2) якщо є позитивні результати відповідних досліджень на тваринах (див. специфічні критерії у пункті 3.4.2.2.4.1 цього Додатка)</w:t>
            </w:r>
          </w:p>
        </w:tc>
      </w:tr>
      <w:tr w:rsidR="009268E2" w:rsidRPr="00C64F8E" w:rsidTr="001535B8">
        <w:tc>
          <w:tcPr>
            <w:tcW w:w="1197" w:type="pct"/>
          </w:tcPr>
          <w:p w:rsidR="009268E2" w:rsidRPr="00C64F8E" w:rsidRDefault="009268E2" w:rsidP="00D64C9B">
            <w:pPr>
              <w:spacing w:before="0" w:after="0"/>
              <w:ind w:firstLine="0"/>
              <w:jc w:val="left"/>
              <w:rPr>
                <w:sz w:val="24"/>
                <w:szCs w:val="24"/>
              </w:rPr>
            </w:pPr>
            <w:r w:rsidRPr="00C64F8E">
              <w:rPr>
                <w:sz w:val="24"/>
                <w:szCs w:val="24"/>
              </w:rPr>
              <w:t>Підкатегорія 1А</w:t>
            </w:r>
          </w:p>
        </w:tc>
        <w:tc>
          <w:tcPr>
            <w:tcW w:w="3803" w:type="pct"/>
          </w:tcPr>
          <w:p w:rsidR="009268E2" w:rsidRPr="00C64F8E" w:rsidRDefault="009268E2" w:rsidP="00D64C9B">
            <w:pPr>
              <w:spacing w:before="0" w:after="0"/>
              <w:ind w:firstLine="0"/>
              <w:jc w:val="left"/>
              <w:rPr>
                <w:sz w:val="24"/>
                <w:szCs w:val="24"/>
              </w:rPr>
            </w:pPr>
            <w:r w:rsidRPr="00C64F8E">
              <w:rPr>
                <w:sz w:val="24"/>
                <w:szCs w:val="24"/>
              </w:rPr>
              <w:t>Хімічні речовини, які часто спричиняють виникнення сенсибілізації серед людей та/або мають високий потенціал виникнення сенсибілізації у тварин, можуть імовірно спричиняти істотну сенсибілізацію у людей. Тяжкість реакції також береться до уваги.</w:t>
            </w:r>
          </w:p>
        </w:tc>
      </w:tr>
      <w:tr w:rsidR="009268E2" w:rsidRPr="00C64F8E" w:rsidTr="001535B8">
        <w:tc>
          <w:tcPr>
            <w:tcW w:w="1197" w:type="pct"/>
          </w:tcPr>
          <w:p w:rsidR="009268E2" w:rsidRPr="00C64F8E" w:rsidRDefault="009268E2" w:rsidP="00D64C9B">
            <w:pPr>
              <w:spacing w:before="0" w:after="0"/>
              <w:ind w:firstLine="0"/>
              <w:jc w:val="left"/>
              <w:rPr>
                <w:sz w:val="24"/>
                <w:szCs w:val="24"/>
              </w:rPr>
            </w:pPr>
            <w:r w:rsidRPr="00C64F8E">
              <w:rPr>
                <w:sz w:val="24"/>
                <w:szCs w:val="24"/>
              </w:rPr>
              <w:t>Підкатегорія 1В</w:t>
            </w:r>
          </w:p>
        </w:tc>
        <w:tc>
          <w:tcPr>
            <w:tcW w:w="3803" w:type="pct"/>
          </w:tcPr>
          <w:p w:rsidR="009268E2" w:rsidRPr="00C64F8E" w:rsidRDefault="009268E2" w:rsidP="00D64C9B">
            <w:pPr>
              <w:spacing w:before="0" w:after="0"/>
              <w:ind w:firstLine="0"/>
              <w:jc w:val="left"/>
              <w:rPr>
                <w:sz w:val="24"/>
                <w:szCs w:val="24"/>
              </w:rPr>
            </w:pPr>
            <w:r w:rsidRPr="00C64F8E">
              <w:rPr>
                <w:sz w:val="24"/>
                <w:szCs w:val="24"/>
              </w:rPr>
              <w:t>Хімічні речовини, які нечасто або з помірною частотою спричиняють виникнення сенсибілізації серед людей та/або мають низький або помірний потенціал виникнення сенсибілізації у тварин, можуть імовірно спричиняти сенсибілізацію у людей. Тяжкість реакції також береться до уваги.</w:t>
            </w:r>
          </w:p>
        </w:tc>
      </w:tr>
    </w:tbl>
    <w:p w:rsidR="009268E2" w:rsidRPr="00C64F8E" w:rsidRDefault="009268E2" w:rsidP="009268E2">
      <w:pPr>
        <w:pStyle w:val="aff2"/>
        <w:spacing w:before="0" w:after="0"/>
        <w:ind w:left="0" w:firstLine="709"/>
        <w:rPr>
          <w:color w:val="000000" w:themeColor="text1"/>
        </w:rPr>
      </w:pPr>
      <w:bookmarkStart w:id="92" w:name="_3.4.2.2.2._Досвід_впливу"/>
      <w:bookmarkEnd w:id="92"/>
      <w:r w:rsidRPr="00C64F8E">
        <w:rPr>
          <w:color w:val="000000" w:themeColor="text1"/>
        </w:rPr>
        <w:t>3.4.2.2.2. Досвід впливу на людей</w:t>
      </w:r>
    </w:p>
    <w:p w:rsidR="009268E2" w:rsidRPr="00C64F8E" w:rsidRDefault="009268E2" w:rsidP="009268E2">
      <w:pPr>
        <w:pStyle w:val="aff2"/>
        <w:spacing w:before="0" w:after="0"/>
        <w:ind w:left="0" w:firstLine="709"/>
        <w:rPr>
          <w:color w:val="000000" w:themeColor="text1"/>
        </w:rPr>
      </w:pPr>
      <w:bookmarkStart w:id="93" w:name="_3.4.2.2.2.1._Дані_про"/>
      <w:bookmarkEnd w:id="93"/>
      <w:r w:rsidRPr="00C64F8E">
        <w:rPr>
          <w:color w:val="000000" w:themeColor="text1"/>
        </w:rPr>
        <w:t>3.4.2.2.2.1. Дані з досвіду впливу на людей для віднесення хімічної продукції до Підкатегорії 1А можуть включати:</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1) позитивні реакції при </w:t>
      </w:r>
      <m:oMath>
        <m:r>
          <w:rPr>
            <w:rFonts w:ascii="Cambria Math" w:hAnsi="Cambria Math"/>
            <w:color w:val="000000" w:themeColor="text1"/>
          </w:rPr>
          <m:t>≤500 мкг/</m:t>
        </m:r>
        <m:sSup>
          <m:sSupPr>
            <m:ctrlPr>
              <w:rPr>
                <w:rFonts w:ascii="Cambria Math" w:hAnsi="Cambria Math"/>
                <w:i/>
                <w:color w:val="000000" w:themeColor="text1"/>
              </w:rPr>
            </m:ctrlPr>
          </m:sSupPr>
          <m:e>
            <m:r>
              <w:rPr>
                <w:rFonts w:ascii="Cambria Math" w:hAnsi="Cambria Math"/>
                <w:color w:val="000000" w:themeColor="text1"/>
              </w:rPr>
              <m:t>см</m:t>
            </m:r>
          </m:e>
          <m:sup>
            <m:r>
              <w:rPr>
                <w:rFonts w:ascii="Cambria Math" w:hAnsi="Cambria Math"/>
                <w:color w:val="000000" w:themeColor="text1"/>
              </w:rPr>
              <m:t>2</m:t>
            </m:r>
          </m:sup>
        </m:sSup>
      </m:oMath>
      <w:r w:rsidRPr="00C64F8E">
        <w:rPr>
          <w:rFonts w:eastAsiaTheme="minorEastAsia"/>
          <w:color w:val="000000" w:themeColor="text1"/>
        </w:rPr>
        <w:t xml:space="preserve"> (у багаторазовій шкірній алергічній пробі у людини – </w:t>
      </w:r>
      <w:r w:rsidRPr="00C64F8E">
        <w:rPr>
          <w:rFonts w:eastAsiaTheme="minorEastAsia"/>
          <w:i/>
          <w:color w:val="000000" w:themeColor="text1"/>
        </w:rPr>
        <w:t>англ.</w:t>
      </w:r>
      <w:r w:rsidRPr="00C64F8E">
        <w:rPr>
          <w:rFonts w:eastAsiaTheme="minorEastAsia"/>
          <w:color w:val="000000" w:themeColor="text1"/>
        </w:rPr>
        <w:t xml:space="preserve"> Human Repeat Insult Patch Testing – </w:t>
      </w:r>
      <w:r w:rsidRPr="00C64F8E">
        <w:rPr>
          <w:color w:val="000000" w:themeColor="text1"/>
        </w:rPr>
        <w:t xml:space="preserve">HRIPT; максимізована проба у людини – </w:t>
      </w:r>
      <w:r w:rsidRPr="00C64F8E">
        <w:rPr>
          <w:i/>
          <w:color w:val="000000" w:themeColor="text1"/>
        </w:rPr>
        <w:t>англ.</w:t>
      </w:r>
      <w:r w:rsidR="00DE17F9" w:rsidRPr="00C64F8E">
        <w:rPr>
          <w:color w:val="000000" w:themeColor="text1"/>
        </w:rPr>
        <w:t xml:space="preserve"> </w:t>
      </w:r>
      <w:r w:rsidRPr="00C64F8E">
        <w:rPr>
          <w:color w:val="000000" w:themeColor="text1"/>
        </w:rPr>
        <w:t>Human maximisation test – HMT — поріг індукції);</w:t>
      </w:r>
    </w:p>
    <w:p w:rsidR="009268E2" w:rsidRPr="00C64F8E" w:rsidRDefault="009268E2" w:rsidP="009268E2">
      <w:pPr>
        <w:pStyle w:val="aff4"/>
        <w:spacing w:before="0" w:after="0"/>
        <w:ind w:left="0" w:firstLine="709"/>
        <w:rPr>
          <w:color w:val="000000" w:themeColor="text1"/>
        </w:rPr>
      </w:pPr>
      <w:r w:rsidRPr="00C64F8E">
        <w:rPr>
          <w:color w:val="000000" w:themeColor="text1"/>
        </w:rPr>
        <w:lastRenderedPageBreak/>
        <w:t>2) дані діагностичної нашкірної проби у разі, якщо існує відносно висока і значна частота проявів алергічних реакцій у певній групі населення при відносно низькому рівні впливу;</w:t>
      </w:r>
    </w:p>
    <w:p w:rsidR="009268E2" w:rsidRPr="00C64F8E" w:rsidRDefault="009268E2" w:rsidP="009268E2">
      <w:pPr>
        <w:pStyle w:val="aff4"/>
        <w:spacing w:before="0" w:after="0"/>
        <w:ind w:left="0" w:firstLine="709"/>
        <w:rPr>
          <w:color w:val="000000" w:themeColor="text1"/>
        </w:rPr>
      </w:pPr>
      <w:r w:rsidRPr="00C64F8E">
        <w:rPr>
          <w:color w:val="000000" w:themeColor="text1"/>
        </w:rPr>
        <w:t>3) інші епідеміологічні дані, які свідчать про відносно високу та значну частоту виникнення алергічного контактного дерматиту при відносно низькому рівні впливу.</w:t>
      </w:r>
    </w:p>
    <w:p w:rsidR="009268E2" w:rsidRPr="00C64F8E" w:rsidRDefault="009268E2" w:rsidP="009268E2">
      <w:pPr>
        <w:pStyle w:val="aff2"/>
        <w:spacing w:before="0" w:after="0"/>
        <w:ind w:left="0" w:firstLine="709"/>
        <w:rPr>
          <w:color w:val="000000" w:themeColor="text1"/>
        </w:rPr>
      </w:pPr>
      <w:bookmarkStart w:id="94" w:name="_3.4.2.2.2.2._Дані_про"/>
      <w:bookmarkEnd w:id="94"/>
      <w:r w:rsidRPr="00C64F8E">
        <w:rPr>
          <w:color w:val="000000" w:themeColor="text1"/>
        </w:rPr>
        <w:t xml:space="preserve">3.4.2.2.2.2. Дані про досвід впливу на людей для віднесення хімічної продукції до Підкатегорії 1В можуть включати: </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1) позитивні реакції при &gt; </w:t>
      </w:r>
      <m:oMath>
        <m:r>
          <w:rPr>
            <w:rFonts w:ascii="Cambria Math" w:hAnsi="Cambria Math"/>
            <w:color w:val="000000" w:themeColor="text1"/>
          </w:rPr>
          <m:t>500 мкг/</m:t>
        </m:r>
        <m:sSup>
          <m:sSupPr>
            <m:ctrlPr>
              <w:rPr>
                <w:rFonts w:ascii="Cambria Math" w:hAnsi="Cambria Math"/>
                <w:i/>
                <w:color w:val="000000" w:themeColor="text1"/>
              </w:rPr>
            </m:ctrlPr>
          </m:sSupPr>
          <m:e>
            <m:r>
              <w:rPr>
                <w:rFonts w:ascii="Cambria Math" w:hAnsi="Cambria Math"/>
                <w:color w:val="000000" w:themeColor="text1"/>
              </w:rPr>
              <m:t>см</m:t>
            </m:r>
          </m:e>
          <m:sup>
            <m:r>
              <w:rPr>
                <w:rFonts w:ascii="Cambria Math" w:hAnsi="Cambria Math"/>
                <w:color w:val="000000" w:themeColor="text1"/>
              </w:rPr>
              <m:t>2</m:t>
            </m:r>
          </m:sup>
        </m:sSup>
      </m:oMath>
      <w:r w:rsidRPr="00C64F8E">
        <w:rPr>
          <w:color w:val="000000" w:themeColor="text1"/>
        </w:rPr>
        <w:t xml:space="preserve"> (HRIPT, HMT — поріг індукції); </w:t>
      </w:r>
    </w:p>
    <w:p w:rsidR="009268E2" w:rsidRPr="00C64F8E" w:rsidRDefault="009268E2" w:rsidP="009268E2">
      <w:pPr>
        <w:pStyle w:val="aff4"/>
        <w:spacing w:before="0" w:after="0"/>
        <w:ind w:left="0" w:firstLine="709"/>
        <w:rPr>
          <w:color w:val="000000" w:themeColor="text1"/>
        </w:rPr>
      </w:pPr>
      <w:r w:rsidRPr="00C64F8E">
        <w:rPr>
          <w:color w:val="000000" w:themeColor="text1"/>
        </w:rPr>
        <w:t>2) дані діагностичної нашкірної проби у разі у разі, якщо існує відносно низька, але значна частота проявів алергічних реакцій у певній групі населення при відносно високому рівні впливу;</w:t>
      </w:r>
    </w:p>
    <w:p w:rsidR="009268E2" w:rsidRPr="00C64F8E" w:rsidRDefault="009268E2" w:rsidP="009268E2">
      <w:pPr>
        <w:pStyle w:val="aff4"/>
        <w:spacing w:before="0" w:after="0"/>
        <w:ind w:left="0" w:firstLine="709"/>
        <w:rPr>
          <w:color w:val="000000" w:themeColor="text1"/>
        </w:rPr>
      </w:pPr>
      <w:r w:rsidRPr="00C64F8E">
        <w:rPr>
          <w:color w:val="000000" w:themeColor="text1"/>
        </w:rPr>
        <w:t>3) інші епідеміологічні дані, які свідчать про відносно низьку, але значну частоту виникнення алергічного контактного дерматиту при відносно високому рівні впливу.</w:t>
      </w:r>
    </w:p>
    <w:p w:rsidR="009268E2" w:rsidRPr="00C64F8E" w:rsidRDefault="009268E2" w:rsidP="009268E2">
      <w:pPr>
        <w:spacing w:before="0" w:after="0"/>
        <w:rPr>
          <w:color w:val="000000" w:themeColor="text1"/>
        </w:rPr>
      </w:pPr>
      <w:r w:rsidRPr="00C64F8E">
        <w:rPr>
          <w:color w:val="000000" w:themeColor="text1"/>
        </w:rPr>
        <w:t xml:space="preserve">Положення щодо використання даних щодо впливу на людину наведені у пунктах 1.1.1.3 </w:t>
      </w:r>
      <w:r w:rsidR="00155950" w:rsidRPr="00C64F8E">
        <w:rPr>
          <w:color w:val="000000" w:themeColor="text1"/>
        </w:rPr>
        <w:t>-</w:t>
      </w:r>
      <w:r w:rsidRPr="00C64F8E">
        <w:rPr>
          <w:color w:val="000000" w:themeColor="text1"/>
        </w:rPr>
        <w:t xml:space="preserve"> 1.1.1.5 цього Додатка.</w:t>
      </w:r>
    </w:p>
    <w:p w:rsidR="009268E2" w:rsidRPr="00C64F8E" w:rsidRDefault="009268E2" w:rsidP="009268E2">
      <w:pPr>
        <w:pStyle w:val="aff2"/>
        <w:spacing w:before="0" w:after="0"/>
        <w:ind w:left="0" w:firstLine="709"/>
        <w:rPr>
          <w:color w:val="000000" w:themeColor="text1"/>
        </w:rPr>
      </w:pPr>
      <w:bookmarkStart w:id="95" w:name="_3.4.2.2.3._Дослідження_на"/>
      <w:bookmarkEnd w:id="95"/>
      <w:r w:rsidRPr="00C64F8E">
        <w:rPr>
          <w:color w:val="000000" w:themeColor="text1"/>
        </w:rPr>
        <w:t>3.4.2.2.3. Дослідження на тваринах</w:t>
      </w:r>
    </w:p>
    <w:p w:rsidR="009268E2" w:rsidRPr="00C64F8E" w:rsidRDefault="009268E2" w:rsidP="009268E2">
      <w:pPr>
        <w:pStyle w:val="aff2"/>
        <w:spacing w:before="0" w:after="0"/>
        <w:ind w:left="0" w:firstLine="709"/>
        <w:rPr>
          <w:color w:val="000000" w:themeColor="text1"/>
        </w:rPr>
      </w:pPr>
      <w:r w:rsidRPr="00C64F8E">
        <w:rPr>
          <w:color w:val="000000" w:themeColor="text1"/>
        </w:rPr>
        <w:t>3.4.2.2.3.1. У разі, якщо для дослідження сенсибілізації шкіри використовується ад'ювантний метод випробування, позитивним результатом для віднесення до Категорії 1 вважається</w:t>
      </w:r>
      <w:r w:rsidR="00DE17F9" w:rsidRPr="00C64F8E">
        <w:rPr>
          <w:color w:val="000000" w:themeColor="text1"/>
        </w:rPr>
        <w:t xml:space="preserve"> </w:t>
      </w:r>
      <w:r w:rsidRPr="00C64F8E">
        <w:rPr>
          <w:color w:val="000000" w:themeColor="text1"/>
        </w:rPr>
        <w:t xml:space="preserve">виникнення реакції у принаймні 30% тварин. У разі проведення дослідження на морських свинках із застосуванням неад'ювантного методу випробування, позитивним результатом вважається виникнення реакції у принаймні 15% тварин . Для Категорії 1 індекс стимуляції у значенні 3 і вище є позитивною реакцією При проведенні дослідження реакції регіонарних лімфатичних вузлів позитивною реакцією для віднесення до Категорії 1 вважається: індекс стимуляції у значенні 3 і вище. Методи випробування для дослідження сенсибілізації шкіри описані у Керівництві з випробувань ОЕСР №406 (Дослідження на морських свинках за методом максимізації та Тест Бюхлера) та Керівництві з випробувань ОЕСР №429 (Дослідження реакції регіонарних лімфатичних вузлів) або у </w:t>
      </w:r>
      <w:r w:rsidR="00FC498D" w:rsidRPr="00C64F8E">
        <w:rPr>
          <w:color w:val="000000" w:themeColor="text1"/>
        </w:rPr>
        <w:t xml:space="preserve">ідентичних </w:t>
      </w:r>
      <w:r w:rsidRPr="00C64F8E">
        <w:rPr>
          <w:color w:val="000000" w:themeColor="text1"/>
        </w:rPr>
        <w:t>національних стандартах. Можуть застосовуватися інші методи за умови, що вони добре валідовані і науково обґрунтовані. Наприклад, тест на набряк вуха миші (МЕST) може бути надійним скриніг-тестом для виявлення</w:t>
      </w:r>
      <w:r w:rsidR="00DE17F9" w:rsidRPr="00C64F8E">
        <w:rPr>
          <w:color w:val="000000" w:themeColor="text1"/>
        </w:rPr>
        <w:t xml:space="preserve"> </w:t>
      </w:r>
      <w:r w:rsidRPr="00C64F8E">
        <w:rPr>
          <w:color w:val="000000" w:themeColor="text1"/>
        </w:rPr>
        <w:t>помірних та сильних сенсибілізаторів, і може бути першим етапом при проведенні оцінки шкірного сенсибілізаційного потенціалу.</w:t>
      </w:r>
    </w:p>
    <w:p w:rsidR="009268E2" w:rsidRPr="00C64F8E" w:rsidRDefault="009268E2" w:rsidP="009268E2">
      <w:pPr>
        <w:pStyle w:val="aff2"/>
        <w:spacing w:before="0" w:after="0"/>
        <w:ind w:left="0" w:firstLine="709"/>
        <w:rPr>
          <w:color w:val="000000" w:themeColor="text1"/>
        </w:rPr>
      </w:pPr>
      <w:bookmarkStart w:id="96" w:name="_3.4.2.2.3.2._Результати_дослідження"/>
      <w:bookmarkEnd w:id="96"/>
      <w:r w:rsidRPr="00C64F8E">
        <w:rPr>
          <w:color w:val="000000" w:themeColor="text1"/>
        </w:rPr>
        <w:t xml:space="preserve">3.4.2.2.3.2. Результати дослідження на тваринах для віднесення до Підкатегорії 1А можуть включати дані зі значеннями, які вказані у </w:t>
      </w:r>
      <w:r w:rsidR="00F3027B" w:rsidRPr="00C64F8E">
        <w:rPr>
          <w:color w:val="000000" w:themeColor="text1"/>
        </w:rPr>
        <w:br/>
      </w:r>
      <w:r w:rsidRPr="00C64F8E">
        <w:rPr>
          <w:color w:val="000000" w:themeColor="text1"/>
        </w:rPr>
        <w:t>Таблиці 3.4.3.</w:t>
      </w:r>
    </w:p>
    <w:p w:rsidR="00F3027B" w:rsidRPr="00C64F8E" w:rsidRDefault="00F3027B" w:rsidP="009268E2">
      <w:pPr>
        <w:pStyle w:val="af3"/>
        <w:rPr>
          <w:color w:val="000000" w:themeColor="text1"/>
        </w:rPr>
      </w:pPr>
    </w:p>
    <w:p w:rsidR="00F3027B" w:rsidRPr="00C64F8E" w:rsidRDefault="00F3027B" w:rsidP="009268E2">
      <w:pPr>
        <w:pStyle w:val="af3"/>
        <w:rPr>
          <w:color w:val="000000" w:themeColor="text1"/>
        </w:rPr>
      </w:pPr>
    </w:p>
    <w:p w:rsidR="00F3027B" w:rsidRPr="00C64F8E" w:rsidRDefault="00F3027B" w:rsidP="009268E2">
      <w:pPr>
        <w:pStyle w:val="af3"/>
        <w:rPr>
          <w:color w:val="000000" w:themeColor="text1"/>
        </w:rPr>
      </w:pPr>
    </w:p>
    <w:p w:rsidR="00FC498D" w:rsidRPr="00C64F8E" w:rsidRDefault="00FC498D" w:rsidP="00FC498D"/>
    <w:p w:rsidR="00F3027B" w:rsidRPr="00C64F8E" w:rsidRDefault="00F3027B" w:rsidP="009268E2">
      <w:pPr>
        <w:pStyle w:val="af3"/>
        <w:rPr>
          <w:color w:val="000000" w:themeColor="text1"/>
        </w:rPr>
      </w:pPr>
    </w:p>
    <w:p w:rsidR="009268E2" w:rsidRPr="00C64F8E" w:rsidRDefault="009268E2" w:rsidP="00F3027B">
      <w:pPr>
        <w:pStyle w:val="af3"/>
        <w:ind w:firstLine="7371"/>
        <w:jc w:val="left"/>
        <w:rPr>
          <w:color w:val="000000" w:themeColor="text1"/>
        </w:rPr>
      </w:pPr>
      <w:r w:rsidRPr="00C64F8E">
        <w:rPr>
          <w:color w:val="000000" w:themeColor="text1"/>
        </w:rPr>
        <w:lastRenderedPageBreak/>
        <w:t>Таблиця 3.4.3</w:t>
      </w:r>
    </w:p>
    <w:p w:rsidR="009268E2" w:rsidRPr="00C64F8E" w:rsidRDefault="009268E2" w:rsidP="00F3027B">
      <w:pPr>
        <w:pStyle w:val="af3"/>
        <w:ind w:left="708" w:hanging="708"/>
        <w:rPr>
          <w:color w:val="000000" w:themeColor="text1"/>
        </w:rPr>
      </w:pPr>
      <w:r w:rsidRPr="00C64F8E">
        <w:rPr>
          <w:color w:val="000000" w:themeColor="text1"/>
        </w:rPr>
        <w:t>Результати дослідження на тваринах для віднесення до Підкатегорії 1А</w:t>
      </w:r>
    </w:p>
    <w:tbl>
      <w:tblPr>
        <w:tblStyle w:val="a6"/>
        <w:tblW w:w="5000" w:type="pct"/>
        <w:tblLook w:val="04A0" w:firstRow="1" w:lastRow="0" w:firstColumn="1" w:lastColumn="0" w:noHBand="0" w:noVBand="1"/>
      </w:tblPr>
      <w:tblGrid>
        <w:gridCol w:w="3841"/>
        <w:gridCol w:w="5504"/>
      </w:tblGrid>
      <w:tr w:rsidR="009268E2" w:rsidRPr="00C64F8E" w:rsidTr="007B5AE0">
        <w:tc>
          <w:tcPr>
            <w:tcW w:w="2055" w:type="pct"/>
          </w:tcPr>
          <w:p w:rsidR="009268E2" w:rsidRPr="00C64F8E" w:rsidRDefault="009268E2" w:rsidP="00D64C9B">
            <w:pPr>
              <w:spacing w:before="0" w:after="0"/>
              <w:ind w:firstLine="0"/>
              <w:jc w:val="left"/>
              <w:rPr>
                <w:b/>
                <w:sz w:val="24"/>
                <w:szCs w:val="24"/>
              </w:rPr>
            </w:pPr>
            <w:r w:rsidRPr="00C64F8E">
              <w:rPr>
                <w:b/>
                <w:sz w:val="24"/>
                <w:szCs w:val="24"/>
              </w:rPr>
              <w:t>Випробування</w:t>
            </w:r>
          </w:p>
        </w:tc>
        <w:tc>
          <w:tcPr>
            <w:tcW w:w="2945" w:type="pct"/>
          </w:tcPr>
          <w:p w:rsidR="009268E2" w:rsidRPr="00C64F8E" w:rsidRDefault="009268E2" w:rsidP="00D64C9B">
            <w:pPr>
              <w:spacing w:before="0" w:after="0"/>
              <w:ind w:firstLine="0"/>
              <w:jc w:val="left"/>
              <w:rPr>
                <w:b/>
                <w:sz w:val="24"/>
                <w:szCs w:val="24"/>
              </w:rPr>
            </w:pPr>
            <w:r w:rsidRPr="00C64F8E">
              <w:rPr>
                <w:b/>
                <w:sz w:val="24"/>
                <w:szCs w:val="24"/>
              </w:rPr>
              <w:t>Критерії</w:t>
            </w:r>
          </w:p>
        </w:tc>
      </w:tr>
      <w:tr w:rsidR="009268E2" w:rsidRPr="00C64F8E" w:rsidTr="007B5AE0">
        <w:tc>
          <w:tcPr>
            <w:tcW w:w="2055" w:type="pct"/>
          </w:tcPr>
          <w:p w:rsidR="009268E2" w:rsidRPr="00C64F8E" w:rsidRDefault="009268E2" w:rsidP="00D64C9B">
            <w:pPr>
              <w:spacing w:before="0" w:after="0"/>
              <w:ind w:firstLine="0"/>
              <w:jc w:val="left"/>
              <w:rPr>
                <w:sz w:val="24"/>
                <w:szCs w:val="24"/>
              </w:rPr>
            </w:pPr>
            <w:r w:rsidRPr="00C64F8E">
              <w:rPr>
                <w:sz w:val="24"/>
                <w:szCs w:val="24"/>
              </w:rPr>
              <w:t>Дослідження реакції регіонарних лімфатичних вузлів</w:t>
            </w:r>
          </w:p>
        </w:tc>
        <w:tc>
          <w:tcPr>
            <w:tcW w:w="2945" w:type="pct"/>
          </w:tcPr>
          <w:p w:rsidR="009268E2" w:rsidRPr="00C64F8E" w:rsidRDefault="009268E2" w:rsidP="00D64C9B">
            <w:pPr>
              <w:spacing w:before="0" w:after="0"/>
              <w:ind w:firstLine="0"/>
              <w:jc w:val="left"/>
              <w:rPr>
                <w:sz w:val="24"/>
                <w:szCs w:val="24"/>
              </w:rPr>
            </w:pPr>
            <w:r w:rsidRPr="00C64F8E">
              <w:rPr>
                <w:sz w:val="24"/>
                <w:szCs w:val="24"/>
              </w:rPr>
              <w:t>Значення EC3 ≤ 2 %</w:t>
            </w:r>
          </w:p>
        </w:tc>
      </w:tr>
      <w:tr w:rsidR="009268E2" w:rsidRPr="00C64F8E" w:rsidTr="007B5AE0">
        <w:tc>
          <w:tcPr>
            <w:tcW w:w="2055" w:type="pct"/>
          </w:tcPr>
          <w:p w:rsidR="009268E2" w:rsidRPr="00C64F8E" w:rsidRDefault="009268E2" w:rsidP="00D64C9B">
            <w:pPr>
              <w:spacing w:before="0" w:after="0"/>
              <w:ind w:firstLine="0"/>
              <w:jc w:val="left"/>
              <w:rPr>
                <w:sz w:val="24"/>
                <w:szCs w:val="24"/>
              </w:rPr>
            </w:pPr>
            <w:r w:rsidRPr="00C64F8E">
              <w:rPr>
                <w:sz w:val="24"/>
                <w:szCs w:val="24"/>
              </w:rPr>
              <w:t>Дослідження на морських свинках за методом максимізації</w:t>
            </w:r>
          </w:p>
        </w:tc>
        <w:tc>
          <w:tcPr>
            <w:tcW w:w="2945" w:type="pct"/>
          </w:tcPr>
          <w:p w:rsidR="009268E2" w:rsidRPr="00C64F8E" w:rsidRDefault="009268E2" w:rsidP="00D64C9B">
            <w:pPr>
              <w:spacing w:before="0" w:after="0"/>
              <w:ind w:firstLine="0"/>
              <w:jc w:val="left"/>
              <w:rPr>
                <w:sz w:val="24"/>
                <w:szCs w:val="24"/>
              </w:rPr>
            </w:pPr>
            <w:r w:rsidRPr="00C64F8E">
              <w:rPr>
                <w:sz w:val="24"/>
                <w:szCs w:val="24"/>
              </w:rPr>
              <w:t>≥ 30 % тварин, які реагують при введенні ≤ 0,1 % індукційної дози інтрадермально або</w:t>
            </w:r>
          </w:p>
          <w:p w:rsidR="009268E2" w:rsidRPr="00C64F8E" w:rsidRDefault="009268E2" w:rsidP="00D64C9B">
            <w:pPr>
              <w:spacing w:before="0" w:after="0"/>
              <w:ind w:firstLine="0"/>
              <w:jc w:val="left"/>
              <w:rPr>
                <w:sz w:val="24"/>
                <w:szCs w:val="24"/>
              </w:rPr>
            </w:pPr>
            <w:r w:rsidRPr="00C64F8E">
              <w:rPr>
                <w:sz w:val="24"/>
                <w:szCs w:val="24"/>
              </w:rPr>
              <w:t>≥ 60 % тварин, які реагують при введенні від &gt; 0,1 % до ≤ 1 % індукційної дози інтрадермально</w:t>
            </w:r>
          </w:p>
        </w:tc>
      </w:tr>
      <w:tr w:rsidR="009268E2" w:rsidRPr="00C64F8E" w:rsidTr="007B5AE0">
        <w:tc>
          <w:tcPr>
            <w:tcW w:w="2055" w:type="pct"/>
          </w:tcPr>
          <w:p w:rsidR="009268E2" w:rsidRPr="00C64F8E" w:rsidRDefault="009268E2" w:rsidP="00D64C9B">
            <w:pPr>
              <w:spacing w:before="0" w:after="0"/>
              <w:ind w:firstLine="0"/>
              <w:jc w:val="left"/>
              <w:rPr>
                <w:sz w:val="24"/>
                <w:szCs w:val="24"/>
              </w:rPr>
            </w:pPr>
            <w:r w:rsidRPr="00C64F8E">
              <w:rPr>
                <w:sz w:val="24"/>
                <w:szCs w:val="24"/>
              </w:rPr>
              <w:t>Тест Бюхлера</w:t>
            </w:r>
          </w:p>
        </w:tc>
        <w:tc>
          <w:tcPr>
            <w:tcW w:w="2945" w:type="pct"/>
          </w:tcPr>
          <w:p w:rsidR="009268E2" w:rsidRPr="00C64F8E" w:rsidRDefault="009268E2" w:rsidP="00D64C9B">
            <w:pPr>
              <w:spacing w:before="0" w:after="0"/>
              <w:ind w:firstLine="0"/>
              <w:jc w:val="left"/>
              <w:rPr>
                <w:sz w:val="24"/>
                <w:szCs w:val="24"/>
              </w:rPr>
            </w:pPr>
            <w:r w:rsidRPr="00C64F8E">
              <w:rPr>
                <w:sz w:val="24"/>
                <w:szCs w:val="24"/>
              </w:rPr>
              <w:t>≥ 15 % тварин, які реагують при нанесенні ≤ 0,2 % індукційної дози місцево (на шкіру) або</w:t>
            </w:r>
          </w:p>
          <w:p w:rsidR="009268E2" w:rsidRPr="00C64F8E" w:rsidRDefault="009268E2" w:rsidP="00D64C9B">
            <w:pPr>
              <w:spacing w:before="0" w:after="0"/>
              <w:ind w:firstLine="0"/>
              <w:jc w:val="left"/>
              <w:rPr>
                <w:sz w:val="24"/>
                <w:szCs w:val="24"/>
              </w:rPr>
            </w:pPr>
            <w:r w:rsidRPr="00C64F8E">
              <w:rPr>
                <w:sz w:val="24"/>
                <w:szCs w:val="24"/>
              </w:rPr>
              <w:t>≥ 60 %, які реагують при нанесенні від &gt; 0,2 % до ≤ 20 % індукційної дози місцево (на шкіру)</w:t>
            </w:r>
          </w:p>
        </w:tc>
      </w:tr>
    </w:tbl>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3.4.2.2.3.3. </w:t>
      </w:r>
      <w:r w:rsidRPr="00C64F8E">
        <w:rPr>
          <w:color w:val="000000" w:themeColor="text1"/>
        </w:rPr>
        <w:tab/>
        <w:t>Результати дослідження на тваринах для віднесення до Підкатегорії 1В можуть включати дані зі значеннями, які вказані нижче у Таблиці 3.4.4.</w:t>
      </w:r>
    </w:p>
    <w:p w:rsidR="009268E2" w:rsidRPr="00C64F8E" w:rsidRDefault="009268E2" w:rsidP="00F3027B">
      <w:pPr>
        <w:pStyle w:val="af3"/>
        <w:ind w:firstLine="7371"/>
        <w:jc w:val="left"/>
        <w:rPr>
          <w:color w:val="000000" w:themeColor="text1"/>
        </w:rPr>
      </w:pPr>
      <w:r w:rsidRPr="00C64F8E">
        <w:rPr>
          <w:color w:val="000000" w:themeColor="text1"/>
        </w:rPr>
        <w:t xml:space="preserve">Таблиця 3.4.4 </w:t>
      </w:r>
    </w:p>
    <w:p w:rsidR="009268E2" w:rsidRPr="00C64F8E" w:rsidRDefault="009268E2" w:rsidP="00F3027B">
      <w:pPr>
        <w:pStyle w:val="af3"/>
        <w:ind w:left="708" w:hanging="708"/>
        <w:rPr>
          <w:color w:val="000000" w:themeColor="text1"/>
        </w:rPr>
      </w:pPr>
      <w:r w:rsidRPr="00C64F8E">
        <w:rPr>
          <w:color w:val="000000" w:themeColor="text1"/>
        </w:rPr>
        <w:t>Результати дослідження на тваринах для віднесення до Підкатегорії 1B</w:t>
      </w:r>
    </w:p>
    <w:tbl>
      <w:tblPr>
        <w:tblStyle w:val="a6"/>
        <w:tblW w:w="5000" w:type="pct"/>
        <w:tblLook w:val="04A0" w:firstRow="1" w:lastRow="0" w:firstColumn="1" w:lastColumn="0" w:noHBand="0" w:noVBand="1"/>
      </w:tblPr>
      <w:tblGrid>
        <w:gridCol w:w="3841"/>
        <w:gridCol w:w="5504"/>
      </w:tblGrid>
      <w:tr w:rsidR="009268E2" w:rsidRPr="00C64F8E" w:rsidTr="007B5AE0">
        <w:tc>
          <w:tcPr>
            <w:tcW w:w="2055" w:type="pct"/>
          </w:tcPr>
          <w:p w:rsidR="009268E2" w:rsidRPr="00C64F8E" w:rsidRDefault="009268E2" w:rsidP="00D64C9B">
            <w:pPr>
              <w:spacing w:before="0" w:after="0"/>
              <w:ind w:firstLine="0"/>
              <w:jc w:val="left"/>
              <w:rPr>
                <w:b/>
                <w:sz w:val="24"/>
                <w:szCs w:val="24"/>
              </w:rPr>
            </w:pPr>
            <w:r w:rsidRPr="00C64F8E">
              <w:rPr>
                <w:b/>
                <w:sz w:val="24"/>
                <w:szCs w:val="24"/>
              </w:rPr>
              <w:t>Випробування</w:t>
            </w:r>
          </w:p>
        </w:tc>
        <w:tc>
          <w:tcPr>
            <w:tcW w:w="2945" w:type="pct"/>
          </w:tcPr>
          <w:p w:rsidR="009268E2" w:rsidRPr="00C64F8E" w:rsidRDefault="009268E2" w:rsidP="00D64C9B">
            <w:pPr>
              <w:spacing w:before="0" w:after="0"/>
              <w:ind w:firstLine="0"/>
              <w:jc w:val="left"/>
              <w:rPr>
                <w:b/>
                <w:sz w:val="24"/>
                <w:szCs w:val="24"/>
              </w:rPr>
            </w:pPr>
            <w:r w:rsidRPr="00C64F8E">
              <w:rPr>
                <w:b/>
                <w:sz w:val="24"/>
                <w:szCs w:val="24"/>
              </w:rPr>
              <w:t>Критерії</w:t>
            </w:r>
          </w:p>
        </w:tc>
      </w:tr>
      <w:tr w:rsidR="009268E2" w:rsidRPr="00C64F8E" w:rsidTr="007B5AE0">
        <w:tc>
          <w:tcPr>
            <w:tcW w:w="2055" w:type="pct"/>
          </w:tcPr>
          <w:p w:rsidR="009268E2" w:rsidRPr="00C64F8E" w:rsidRDefault="009268E2" w:rsidP="00D64C9B">
            <w:pPr>
              <w:spacing w:before="0" w:after="0"/>
              <w:ind w:firstLine="0"/>
              <w:jc w:val="left"/>
              <w:rPr>
                <w:sz w:val="24"/>
                <w:szCs w:val="24"/>
              </w:rPr>
            </w:pPr>
            <w:r w:rsidRPr="00C64F8E">
              <w:rPr>
                <w:sz w:val="24"/>
                <w:szCs w:val="24"/>
              </w:rPr>
              <w:t>Дослідження реакції регіонарних лімфатичних вузлів</w:t>
            </w:r>
          </w:p>
        </w:tc>
        <w:tc>
          <w:tcPr>
            <w:tcW w:w="2945" w:type="pct"/>
          </w:tcPr>
          <w:p w:rsidR="009268E2" w:rsidRPr="00C64F8E" w:rsidRDefault="009268E2" w:rsidP="00D64C9B">
            <w:pPr>
              <w:spacing w:before="0" w:after="0"/>
              <w:ind w:firstLine="0"/>
              <w:jc w:val="left"/>
              <w:rPr>
                <w:sz w:val="24"/>
                <w:szCs w:val="24"/>
              </w:rPr>
            </w:pPr>
            <w:r w:rsidRPr="00C64F8E">
              <w:rPr>
                <w:sz w:val="24"/>
                <w:szCs w:val="24"/>
              </w:rPr>
              <w:t>Значення EC3 &gt; 2 %</w:t>
            </w:r>
          </w:p>
        </w:tc>
      </w:tr>
      <w:tr w:rsidR="009268E2" w:rsidRPr="00C64F8E" w:rsidTr="007B5AE0">
        <w:tc>
          <w:tcPr>
            <w:tcW w:w="2055" w:type="pct"/>
          </w:tcPr>
          <w:p w:rsidR="009268E2" w:rsidRPr="00C64F8E" w:rsidRDefault="009268E2" w:rsidP="00D64C9B">
            <w:pPr>
              <w:spacing w:before="0" w:after="0"/>
              <w:ind w:firstLine="0"/>
              <w:jc w:val="left"/>
              <w:rPr>
                <w:sz w:val="24"/>
                <w:szCs w:val="24"/>
              </w:rPr>
            </w:pPr>
            <w:r w:rsidRPr="00C64F8E">
              <w:rPr>
                <w:sz w:val="24"/>
                <w:szCs w:val="24"/>
              </w:rPr>
              <w:t>Дослідження на морських свинках за методом максимізації</w:t>
            </w:r>
          </w:p>
        </w:tc>
        <w:tc>
          <w:tcPr>
            <w:tcW w:w="2945" w:type="pct"/>
          </w:tcPr>
          <w:p w:rsidR="009268E2" w:rsidRPr="00C64F8E" w:rsidRDefault="009268E2" w:rsidP="00D64C9B">
            <w:pPr>
              <w:spacing w:before="0" w:after="0"/>
              <w:ind w:firstLine="0"/>
              <w:jc w:val="left"/>
              <w:rPr>
                <w:sz w:val="24"/>
                <w:szCs w:val="24"/>
              </w:rPr>
            </w:pPr>
            <w:r w:rsidRPr="00C64F8E">
              <w:rPr>
                <w:sz w:val="24"/>
                <w:szCs w:val="24"/>
              </w:rPr>
              <w:t>від ≥ 30 % до &lt; 60 % тварин, які реагують при введенні від &gt; 0,1 % до ≤ 1 %</w:t>
            </w:r>
            <w:r w:rsidR="00DE17F9" w:rsidRPr="00C64F8E">
              <w:rPr>
                <w:sz w:val="24"/>
                <w:szCs w:val="24"/>
              </w:rPr>
              <w:t xml:space="preserve"> </w:t>
            </w:r>
            <w:r w:rsidRPr="00C64F8E">
              <w:rPr>
                <w:sz w:val="24"/>
                <w:szCs w:val="24"/>
              </w:rPr>
              <w:t>індукційної дози інтрадермально або</w:t>
            </w:r>
          </w:p>
          <w:p w:rsidR="009268E2" w:rsidRPr="00C64F8E" w:rsidRDefault="009268E2" w:rsidP="00D64C9B">
            <w:pPr>
              <w:spacing w:before="0" w:after="0"/>
              <w:ind w:firstLine="0"/>
              <w:jc w:val="left"/>
              <w:rPr>
                <w:sz w:val="24"/>
                <w:szCs w:val="24"/>
              </w:rPr>
            </w:pPr>
            <w:r w:rsidRPr="00C64F8E">
              <w:rPr>
                <w:sz w:val="24"/>
                <w:szCs w:val="24"/>
              </w:rPr>
              <w:t>≥ 30 % тварин, які реагують при введенні &gt; 1 % індукційної дози інтрадермально</w:t>
            </w:r>
          </w:p>
        </w:tc>
      </w:tr>
      <w:tr w:rsidR="009268E2" w:rsidRPr="00C64F8E" w:rsidTr="007B5AE0">
        <w:tc>
          <w:tcPr>
            <w:tcW w:w="2055" w:type="pct"/>
          </w:tcPr>
          <w:p w:rsidR="009268E2" w:rsidRPr="00C64F8E" w:rsidRDefault="009268E2" w:rsidP="00D64C9B">
            <w:pPr>
              <w:spacing w:before="0" w:after="0"/>
              <w:ind w:firstLine="0"/>
              <w:jc w:val="left"/>
              <w:rPr>
                <w:sz w:val="24"/>
                <w:szCs w:val="24"/>
              </w:rPr>
            </w:pPr>
            <w:r w:rsidRPr="00C64F8E">
              <w:rPr>
                <w:sz w:val="24"/>
                <w:szCs w:val="24"/>
              </w:rPr>
              <w:t>Тест Бюхлера</w:t>
            </w:r>
          </w:p>
        </w:tc>
        <w:tc>
          <w:tcPr>
            <w:tcW w:w="2945" w:type="pct"/>
          </w:tcPr>
          <w:p w:rsidR="009268E2" w:rsidRPr="00C64F8E" w:rsidRDefault="009268E2" w:rsidP="00D64C9B">
            <w:pPr>
              <w:spacing w:before="0" w:after="0"/>
              <w:ind w:firstLine="0"/>
              <w:jc w:val="left"/>
              <w:rPr>
                <w:sz w:val="24"/>
                <w:szCs w:val="24"/>
              </w:rPr>
            </w:pPr>
            <w:r w:rsidRPr="00C64F8E">
              <w:rPr>
                <w:sz w:val="24"/>
                <w:szCs w:val="24"/>
              </w:rPr>
              <w:t>від ≥ 15 % до &lt; 60 % тварин, які реагують при нанесенні від &gt; 0,2 % до ≤ 20 % індукційної дози місцево (на шкіру) або</w:t>
            </w:r>
          </w:p>
          <w:p w:rsidR="009268E2" w:rsidRPr="00C64F8E" w:rsidRDefault="009268E2" w:rsidP="00D64C9B">
            <w:pPr>
              <w:spacing w:before="0" w:after="0"/>
              <w:ind w:firstLine="0"/>
              <w:jc w:val="left"/>
              <w:rPr>
                <w:sz w:val="24"/>
                <w:szCs w:val="24"/>
              </w:rPr>
            </w:pPr>
            <w:r w:rsidRPr="00C64F8E">
              <w:rPr>
                <w:sz w:val="24"/>
                <w:szCs w:val="24"/>
              </w:rPr>
              <w:t>≥ 15 % тварин, які реагують при нанесенні &gt; 20 % індукційної дози місцево (на шкіру)</w:t>
            </w:r>
          </w:p>
        </w:tc>
      </w:tr>
    </w:tbl>
    <w:p w:rsidR="009268E2" w:rsidRPr="00C64F8E" w:rsidRDefault="009268E2" w:rsidP="009268E2">
      <w:pPr>
        <w:pStyle w:val="aff2"/>
        <w:spacing w:before="0" w:after="0"/>
        <w:ind w:left="0" w:firstLine="709"/>
        <w:rPr>
          <w:color w:val="000000" w:themeColor="text1"/>
        </w:rPr>
      </w:pPr>
      <w:r w:rsidRPr="00C64F8E">
        <w:rPr>
          <w:color w:val="000000" w:themeColor="text1"/>
        </w:rPr>
        <w:t>3.4.2.2.4. Особливі положення</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3.4.2.2.4.1. </w:t>
      </w:r>
      <w:r w:rsidRPr="00C64F8E">
        <w:rPr>
          <w:color w:val="000000" w:themeColor="text1"/>
        </w:rPr>
        <w:tab/>
        <w:t xml:space="preserve">Для проведення </w:t>
      </w:r>
      <w:r w:rsidR="00EF151F" w:rsidRPr="00C64F8E">
        <w:rPr>
          <w:color w:val="000000" w:themeColor="text1"/>
        </w:rPr>
        <w:t>класифікації небезпечності</w:t>
      </w:r>
      <w:r w:rsidRPr="00C64F8E">
        <w:rPr>
          <w:color w:val="000000" w:themeColor="text1"/>
        </w:rPr>
        <w:t xml:space="preserve"> хімічної речовини при застосуванні підходу ваги доказів, докази повинні складатися з будь-якого або усіх наступних компонентів із застосуванням підходу ваги доказів:</w:t>
      </w:r>
    </w:p>
    <w:p w:rsidR="009268E2" w:rsidRPr="00C64F8E" w:rsidRDefault="009268E2" w:rsidP="009268E2">
      <w:pPr>
        <w:pStyle w:val="aff4"/>
        <w:spacing w:before="0" w:after="0"/>
        <w:ind w:left="0" w:firstLine="709"/>
        <w:rPr>
          <w:color w:val="000000" w:themeColor="text1"/>
        </w:rPr>
      </w:pPr>
      <w:r w:rsidRPr="00C64F8E">
        <w:rPr>
          <w:color w:val="000000" w:themeColor="text1"/>
        </w:rPr>
        <w:t>1) позитивні дані нашкірного тесту (патч-тесту), як правило, отримані у декількох дерматологічних клініках (або дерматологічних відділеннях декількох лікарень);</w:t>
      </w:r>
    </w:p>
    <w:p w:rsidR="009268E2" w:rsidRPr="00C64F8E" w:rsidRDefault="009268E2" w:rsidP="009268E2">
      <w:pPr>
        <w:pStyle w:val="aff4"/>
        <w:spacing w:before="0" w:after="0"/>
        <w:ind w:left="0" w:firstLine="709"/>
        <w:rPr>
          <w:color w:val="000000" w:themeColor="text1"/>
        </w:rPr>
      </w:pPr>
      <w:r w:rsidRPr="00C64F8E">
        <w:rPr>
          <w:color w:val="000000" w:themeColor="text1"/>
        </w:rPr>
        <w:t>2) епідеміологічні дослідження, які свідчать про те, що хімічна речовина спричиняє алергічний контактний дерматит. Ситуації, в яких у значної частки тих осіб, які піддавалися впливу, проявляються характерні симптоми, слід розглядати особливо ретельно, навіть якщо кількість випадків є невеликою;</w:t>
      </w:r>
    </w:p>
    <w:p w:rsidR="009268E2" w:rsidRPr="00C64F8E" w:rsidRDefault="009268E2" w:rsidP="009268E2">
      <w:pPr>
        <w:pStyle w:val="aff4"/>
        <w:spacing w:before="0" w:after="0"/>
        <w:ind w:left="0" w:firstLine="709"/>
        <w:rPr>
          <w:color w:val="000000" w:themeColor="text1"/>
        </w:rPr>
      </w:pPr>
      <w:r w:rsidRPr="00C64F8E">
        <w:rPr>
          <w:color w:val="000000" w:themeColor="text1"/>
        </w:rPr>
        <w:t>3) позитивні результати відповідних досліджень на тваринах;</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4) позитивні результати експериментальних досліджень щодо впливу хімічних речовин на людину (див. пункт 1.3.2.4.7 цього Додатка); </w:t>
      </w:r>
    </w:p>
    <w:p w:rsidR="009268E2" w:rsidRPr="00C64F8E" w:rsidRDefault="009268E2" w:rsidP="009268E2">
      <w:pPr>
        <w:pStyle w:val="aff4"/>
        <w:spacing w:before="0" w:after="0"/>
        <w:ind w:left="0" w:firstLine="709"/>
        <w:rPr>
          <w:color w:val="000000" w:themeColor="text1"/>
        </w:rPr>
      </w:pPr>
      <w:r w:rsidRPr="00C64F8E">
        <w:rPr>
          <w:color w:val="000000" w:themeColor="text1"/>
        </w:rPr>
        <w:lastRenderedPageBreak/>
        <w:t>5) документально засвідчені звіти про випадки виникнення алергічного контактного дерматиту, отримані, як правило, у декількох дерматологічних клініках (або дерматологічних відділеннях декількох лікарень);</w:t>
      </w:r>
    </w:p>
    <w:p w:rsidR="009268E2" w:rsidRPr="00C64F8E" w:rsidRDefault="009268E2" w:rsidP="009268E2">
      <w:pPr>
        <w:pStyle w:val="aff4"/>
        <w:spacing w:before="0" w:after="0"/>
        <w:ind w:left="0" w:firstLine="709"/>
        <w:rPr>
          <w:color w:val="000000" w:themeColor="text1"/>
        </w:rPr>
      </w:pPr>
      <w:r w:rsidRPr="00C64F8E">
        <w:rPr>
          <w:color w:val="000000" w:themeColor="text1"/>
        </w:rPr>
        <w:t>6) може також враховуватись тяжкість реакції.</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3.4.2.2.4.2. </w:t>
      </w:r>
      <w:r w:rsidRPr="00C64F8E">
        <w:rPr>
          <w:color w:val="000000" w:themeColor="text1"/>
        </w:rPr>
        <w:tab/>
        <w:t xml:space="preserve">Результати досліджень на тваринах, як правило, є більш надійними, ніж результати вивчення реакції людини при впливі хімічної речовини. Разом з тим, коли наявні дані з обох джерел, і між результатами існують розбіжності, в кожному конкретному випадку для вирішення питання щодо </w:t>
      </w:r>
      <w:r w:rsidR="00EF151F" w:rsidRPr="00C64F8E">
        <w:rPr>
          <w:color w:val="000000" w:themeColor="text1"/>
        </w:rPr>
        <w:t>класифікації небезпечності</w:t>
      </w:r>
      <w:r w:rsidRPr="00C64F8E">
        <w:rPr>
          <w:color w:val="000000" w:themeColor="text1"/>
        </w:rPr>
        <w:t xml:space="preserve"> необхідно оцінити якість і надійність даних з обох джерел. Як правило, дані щодо впливу на людину не отримують у результаті контрольованих експериментів з добровольцями для цілей </w:t>
      </w:r>
      <w:r w:rsidR="00EF151F" w:rsidRPr="00C64F8E">
        <w:rPr>
          <w:color w:val="000000" w:themeColor="text1"/>
        </w:rPr>
        <w:t>класифікації небезпечності</w:t>
      </w:r>
      <w:r w:rsidRPr="00C64F8E">
        <w:rPr>
          <w:color w:val="000000" w:themeColor="text1"/>
        </w:rPr>
        <w:t>, їх отримують в рамках проведення оцінки ризику для підтвердження негативних результатів під час проведення досліджень на тваринах. Відповідно, дані, які підтверджують спричинення сенсибілізації шкіри у людей, як правило, отримують із досліджень типу «випадок-контроль» або з інших, менш застосовних досліджень. Тому оцінка даних щодо впливу на людей повинна здійснюватися з обережністю, оскільки параметр «частота випадків» відображає не тільки внутрішні властивості хімічної речовини, а й такі чинники, як умови впливу, біологічна доступність, індивідуальна схильність і прийняті запобіжні заходи. Як правило, негативні дані щодо впливу на людей не слід використовувати для спростування позитивних результатів досліджень на тваринах. При розгляді даних щодо впливу на людей і тварин необхідно враховувати також фактор впливу носія хімічної речовини (розчинника, наповнювача, основи або іншого середовища, яке застосовується під час впливу хімічної речовини).</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3.4.2.2.4.3. </w:t>
      </w:r>
      <w:r w:rsidRPr="00C64F8E">
        <w:rPr>
          <w:color w:val="000000" w:themeColor="text1"/>
        </w:rPr>
        <w:tab/>
        <w:t>Якщо жодна із вищезазначених умов не задовольняється, хімічну речовину не слід класифікувати як сенсибілізатор шкіри. Разом з тим, поєднання двох або більше індикаторів сенсибілізації шкіри, які зазначені нижче, може змінити таке рішення. Це питання повинно бути розглянуте тільки у певних випадках.</w:t>
      </w:r>
    </w:p>
    <w:p w:rsidR="009268E2" w:rsidRPr="00C64F8E" w:rsidRDefault="009268E2" w:rsidP="009268E2">
      <w:pPr>
        <w:pStyle w:val="aff6"/>
        <w:spacing w:before="0" w:after="0"/>
        <w:ind w:left="0" w:firstLine="709"/>
        <w:rPr>
          <w:color w:val="000000" w:themeColor="text1"/>
        </w:rPr>
      </w:pPr>
      <w:r w:rsidRPr="00C64F8E">
        <w:rPr>
          <w:color w:val="000000" w:themeColor="text1"/>
        </w:rPr>
        <w:t>Індикаторами сенсибілізації шкіри, які можуть змінити рішення</w:t>
      </w:r>
      <w:r w:rsidR="00DE17F9" w:rsidRPr="00C64F8E">
        <w:rPr>
          <w:color w:val="000000" w:themeColor="text1"/>
        </w:rPr>
        <w:t xml:space="preserve"> </w:t>
      </w:r>
      <w:r w:rsidRPr="00C64F8E">
        <w:rPr>
          <w:color w:val="000000" w:themeColor="text1"/>
        </w:rPr>
        <w:t>щодо класифікації, є:</w:t>
      </w:r>
    </w:p>
    <w:p w:rsidR="009268E2" w:rsidRPr="00C64F8E" w:rsidRDefault="009268E2" w:rsidP="009268E2">
      <w:pPr>
        <w:pStyle w:val="aff4"/>
        <w:spacing w:before="0" w:after="0"/>
        <w:ind w:left="0" w:firstLine="709"/>
        <w:rPr>
          <w:color w:val="000000" w:themeColor="text1"/>
        </w:rPr>
      </w:pPr>
      <w:r w:rsidRPr="00C64F8E">
        <w:rPr>
          <w:color w:val="000000" w:themeColor="text1"/>
        </w:rPr>
        <w:t>1) окремі випадки виникнення алергічного контактного дерматиту;</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2) епідеміологічні дослідження недостатньої надійності, з яких, наприклад, не були повністю виключені випадкові чинники, систематичні помилки або спотворюючі фактори; </w:t>
      </w:r>
    </w:p>
    <w:p w:rsidR="009268E2" w:rsidRPr="00C64F8E" w:rsidRDefault="009268E2" w:rsidP="009268E2">
      <w:pPr>
        <w:pStyle w:val="aff4"/>
        <w:spacing w:before="0" w:after="0"/>
        <w:ind w:left="0" w:firstLine="709"/>
        <w:rPr>
          <w:color w:val="000000" w:themeColor="text1"/>
        </w:rPr>
      </w:pPr>
      <w:r w:rsidRPr="00C64F8E">
        <w:rPr>
          <w:color w:val="000000" w:themeColor="text1"/>
        </w:rPr>
        <w:t>3) дані досліджень на тваринах, які проводились відповідно до визнаних керівництв, і які відповідно до критеріїв, зазначених у пункті 3.4.2.2.3 цього Додатка, не свідчать про позитивний результат, але які є достатньо близькими до відповідних граничних значень, щоб їх можна було розглядати як істотні;</w:t>
      </w:r>
    </w:p>
    <w:p w:rsidR="009268E2" w:rsidRPr="00C64F8E" w:rsidRDefault="009268E2" w:rsidP="009268E2">
      <w:pPr>
        <w:pStyle w:val="aff4"/>
        <w:spacing w:before="0" w:after="0"/>
        <w:ind w:left="0" w:firstLine="709"/>
        <w:rPr>
          <w:color w:val="000000" w:themeColor="text1"/>
        </w:rPr>
      </w:pPr>
      <w:r w:rsidRPr="00C64F8E">
        <w:rPr>
          <w:color w:val="000000" w:themeColor="text1"/>
        </w:rPr>
        <w:t>4) позитивні результати досліджень, які проведені за нестандартними методами;</w:t>
      </w:r>
    </w:p>
    <w:p w:rsidR="009268E2" w:rsidRPr="00C64F8E" w:rsidRDefault="009268E2" w:rsidP="009268E2">
      <w:pPr>
        <w:pStyle w:val="aff4"/>
        <w:spacing w:before="0" w:after="0"/>
        <w:ind w:left="0" w:firstLine="709"/>
        <w:rPr>
          <w:color w:val="000000" w:themeColor="text1"/>
        </w:rPr>
      </w:pPr>
      <w:r w:rsidRPr="00C64F8E">
        <w:rPr>
          <w:color w:val="000000" w:themeColor="text1"/>
        </w:rPr>
        <w:t>5) позитивні результати досліджень близьких структурних аналогів хімічної речовини;</w:t>
      </w:r>
    </w:p>
    <w:p w:rsidR="009268E2" w:rsidRPr="00C64F8E" w:rsidRDefault="009268E2" w:rsidP="009268E2">
      <w:pPr>
        <w:pStyle w:val="aff2"/>
        <w:spacing w:before="0" w:after="0"/>
        <w:ind w:left="0" w:firstLine="709"/>
        <w:rPr>
          <w:color w:val="000000" w:themeColor="text1"/>
        </w:rPr>
      </w:pPr>
      <w:r w:rsidRPr="00C64F8E">
        <w:rPr>
          <w:color w:val="000000" w:themeColor="text1"/>
        </w:rPr>
        <w:lastRenderedPageBreak/>
        <w:t xml:space="preserve">3.4.2.2.4.4. </w:t>
      </w:r>
      <w:r w:rsidRPr="00C64F8E">
        <w:rPr>
          <w:color w:val="000000" w:themeColor="text1"/>
        </w:rPr>
        <w:tab/>
        <w:t>Імунологічна контактна кропив'янка</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Хімічні речовини, які відповідають критеріям </w:t>
      </w:r>
      <w:r w:rsidR="00EF151F" w:rsidRPr="00C64F8E">
        <w:rPr>
          <w:color w:val="000000" w:themeColor="text1"/>
        </w:rPr>
        <w:t>класифікації небезпечності</w:t>
      </w:r>
      <w:r w:rsidRPr="00C64F8E">
        <w:rPr>
          <w:color w:val="000000" w:themeColor="text1"/>
        </w:rPr>
        <w:t xml:space="preserve"> як респіраторні сенсибілізатори, можуть, крім цього, спричиняти імунологічну контактну кропив’янку. Необхідно враховувати можливість </w:t>
      </w:r>
      <w:r w:rsidR="00EF151F" w:rsidRPr="00C64F8E">
        <w:rPr>
          <w:color w:val="000000" w:themeColor="text1"/>
        </w:rPr>
        <w:t>класифікації небезпечності</w:t>
      </w:r>
      <w:r w:rsidRPr="00C64F8E">
        <w:rPr>
          <w:color w:val="000000" w:themeColor="text1"/>
        </w:rPr>
        <w:t xml:space="preserve"> таких хімічних речовин як сенсибілізаторів шкіри. Під час проведення оцінки хімічних речовин, які спричиняють імунологічну контактну кропив’янку, але не відповідають критеріям класифікації респіраторних сенсибілізаторів, також повинна бути врахована можливість </w:t>
      </w:r>
      <w:r w:rsidR="00EF151F" w:rsidRPr="00C64F8E">
        <w:rPr>
          <w:color w:val="000000" w:themeColor="text1"/>
        </w:rPr>
        <w:t>класифікації небезпечності</w:t>
      </w:r>
      <w:r w:rsidRPr="00C64F8E">
        <w:rPr>
          <w:color w:val="000000" w:themeColor="text1"/>
        </w:rPr>
        <w:t xml:space="preserve"> як сенсибілізаторів шкіри.</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Наразі відсутні визнані і затверджені моделі досліджень на тваринах, за допомогою яких можна було б виявляти хімічні речовини, які спричиняють імунологічну контактну кропив’янку. Тому </w:t>
      </w:r>
      <w:r w:rsidR="00EF151F" w:rsidRPr="00C64F8E">
        <w:rPr>
          <w:color w:val="000000" w:themeColor="text1"/>
        </w:rPr>
        <w:t>класифікація небезпечності</w:t>
      </w:r>
      <w:r w:rsidRPr="00C64F8E">
        <w:rPr>
          <w:color w:val="000000" w:themeColor="text1"/>
        </w:rPr>
        <w:t xml:space="preserve"> буде, як правило, базуватися на даних щодо впливу на людей як і у випадках оцінки сенсибілізації шкіри.</w:t>
      </w:r>
    </w:p>
    <w:p w:rsidR="009268E2" w:rsidRPr="00C64F8E" w:rsidRDefault="009268E2" w:rsidP="009268E2">
      <w:pPr>
        <w:pStyle w:val="aff2"/>
        <w:spacing w:before="0" w:after="0"/>
        <w:ind w:left="0" w:firstLine="709"/>
        <w:rPr>
          <w:color w:val="000000" w:themeColor="text1"/>
        </w:rPr>
      </w:pPr>
      <w:r w:rsidRPr="00C64F8E">
        <w:rPr>
          <w:color w:val="000000" w:themeColor="text1"/>
        </w:rPr>
        <w:t>3.4.3.</w:t>
      </w:r>
      <w:r w:rsidRPr="00C64F8E">
        <w:rPr>
          <w:color w:val="000000" w:themeColor="text1"/>
        </w:rPr>
        <w:tab/>
        <w:t xml:space="preserve">Критерії </w:t>
      </w:r>
      <w:r w:rsidR="00EF151F" w:rsidRPr="00C64F8E">
        <w:rPr>
          <w:color w:val="000000" w:themeColor="text1"/>
        </w:rPr>
        <w:t>класифікації небезпечності</w:t>
      </w:r>
      <w:r w:rsidRPr="00C64F8E">
        <w:rPr>
          <w:color w:val="000000" w:themeColor="text1"/>
        </w:rPr>
        <w:t xml:space="preserve"> для сумішей </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3.4.3.1. </w:t>
      </w:r>
      <w:r w:rsidR="00EF151F" w:rsidRPr="00C64F8E">
        <w:rPr>
          <w:color w:val="000000" w:themeColor="text1"/>
        </w:rPr>
        <w:t>Класифікація небезпечності</w:t>
      </w:r>
      <w:r w:rsidRPr="00C64F8E">
        <w:rPr>
          <w:color w:val="000000" w:themeColor="text1"/>
        </w:rPr>
        <w:t xml:space="preserve"> сумішей, якщо наявна інформація щодо суміші в цілому</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3.4.3.1.1. У разі, якщо для суміші наявні якісні та надійні дані щодо впливу на людину або відповідні результати досліджень на піддослідних тваринах, які зазначені у положеннях щодо критеріїв </w:t>
      </w:r>
      <w:r w:rsidR="00EF151F" w:rsidRPr="00C64F8E">
        <w:rPr>
          <w:color w:val="000000" w:themeColor="text1"/>
        </w:rPr>
        <w:t>класифікації небезпечності</w:t>
      </w:r>
      <w:r w:rsidRPr="00C64F8E">
        <w:rPr>
          <w:color w:val="000000" w:themeColor="text1"/>
        </w:rPr>
        <w:t xml:space="preserve"> для хімічних речовин, суміш може бути класифікована на основі оцінки цих даних із застосуванням підходу ваги доказів. При оцінюванні цих даних слід перевіряти, щоб відповідні дозування не призводили до визнання результатів дослідження як невалідних.</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3.4.3.2. </w:t>
      </w:r>
      <w:r w:rsidR="00EF151F" w:rsidRPr="00C64F8E">
        <w:rPr>
          <w:color w:val="000000" w:themeColor="text1"/>
        </w:rPr>
        <w:t>Класифікація небезпечності</w:t>
      </w:r>
      <w:r w:rsidRPr="00C64F8E">
        <w:rPr>
          <w:color w:val="000000" w:themeColor="text1"/>
        </w:rPr>
        <w:t xml:space="preserve"> сумішей, якщо відсутні дані для суміші в цілому: принципи екстраполяції</w:t>
      </w:r>
    </w:p>
    <w:p w:rsidR="009268E2" w:rsidRPr="00C64F8E" w:rsidRDefault="009268E2" w:rsidP="009268E2">
      <w:pPr>
        <w:pStyle w:val="aff2"/>
        <w:spacing w:before="0" w:after="0"/>
        <w:ind w:left="0" w:firstLine="709"/>
        <w:rPr>
          <w:color w:val="000000" w:themeColor="text1"/>
        </w:rPr>
      </w:pPr>
      <w:r w:rsidRPr="00C64F8E">
        <w:rPr>
          <w:color w:val="000000" w:themeColor="text1"/>
        </w:rPr>
        <w:t>3.4.3.2.1. Якщо суміш в цілому не досліджувалась на визначення її сенсибілізуючих властивостей, але наявні дані щодо її окремих компонентів та результати відповідних досліджень подібних сумішей для проведення належної оцінки небезпе</w:t>
      </w:r>
      <w:r w:rsidR="00B72D50" w:rsidRPr="00C64F8E">
        <w:rPr>
          <w:color w:val="000000" w:themeColor="text1"/>
        </w:rPr>
        <w:t>чності</w:t>
      </w:r>
      <w:r w:rsidRPr="00C64F8E">
        <w:rPr>
          <w:color w:val="000000" w:themeColor="text1"/>
        </w:rPr>
        <w:t xml:space="preserve"> суміші, ці дані повинні використовуватися для проведення </w:t>
      </w:r>
      <w:r w:rsidR="00EF151F" w:rsidRPr="00C64F8E">
        <w:rPr>
          <w:color w:val="000000" w:themeColor="text1"/>
        </w:rPr>
        <w:t>класифікації небезпечності</w:t>
      </w:r>
      <w:r w:rsidRPr="00C64F8E">
        <w:rPr>
          <w:color w:val="000000" w:themeColor="text1"/>
        </w:rPr>
        <w:t xml:space="preserve"> відповідно до правил екстраполяції відповідно до пункту 1.1.3 цього Додатка.</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3.4.3.3. </w:t>
      </w:r>
      <w:r w:rsidR="00EF151F" w:rsidRPr="00C64F8E">
        <w:rPr>
          <w:color w:val="000000" w:themeColor="text1"/>
        </w:rPr>
        <w:t>Класифікація небезпечності</w:t>
      </w:r>
      <w:r w:rsidRPr="00C64F8E">
        <w:rPr>
          <w:color w:val="000000" w:themeColor="text1"/>
        </w:rPr>
        <w:t xml:space="preserve"> сумішей, якщо наявна інформація щодо токсичності для деяких або усіх компонентів суміші</w:t>
      </w:r>
    </w:p>
    <w:p w:rsidR="009268E2" w:rsidRPr="00C64F8E" w:rsidRDefault="009268E2" w:rsidP="009268E2">
      <w:pPr>
        <w:pStyle w:val="aff2"/>
        <w:spacing w:before="0" w:after="0"/>
        <w:ind w:left="0" w:firstLine="709"/>
        <w:rPr>
          <w:color w:val="000000" w:themeColor="text1"/>
        </w:rPr>
      </w:pPr>
      <w:r w:rsidRPr="00C64F8E">
        <w:rPr>
          <w:color w:val="000000" w:themeColor="text1"/>
        </w:rPr>
        <w:t>3.4.3.3.1. Суміш повинна бути класифікована як респіраторний сенсибілізатор або сенсибілізатор шкіри, якщо принаймні один її компонент класифікований як респіраторний сенсибілізатор або сенсибілізатор шкіри і знаходиться у концентрації не нижче відповідного загального ліміту концентрації, зазначеного у Таблиці 3.4.5 для твердих речовин/рідин і газів відповідно.</w:t>
      </w:r>
    </w:p>
    <w:p w:rsidR="009268E2" w:rsidRPr="00C64F8E" w:rsidRDefault="009268E2" w:rsidP="009268E2">
      <w:pPr>
        <w:pStyle w:val="aff2"/>
        <w:spacing w:before="0" w:after="0"/>
        <w:ind w:left="0" w:firstLine="709"/>
        <w:rPr>
          <w:rFonts w:eastAsiaTheme="majorEastAsia"/>
          <w:i/>
          <w:color w:val="000000" w:themeColor="text1"/>
          <w:spacing w:val="-10"/>
          <w:kern w:val="28"/>
        </w:rPr>
      </w:pPr>
      <w:r w:rsidRPr="00C64F8E">
        <w:rPr>
          <w:color w:val="000000" w:themeColor="text1"/>
        </w:rPr>
        <w:t xml:space="preserve">3.4.3.3.2. Деякі хімічні речовини, які класифіковані як сенсибілізатори, у концентраціях, які є меншими за концентрації, які зазначені у Таблиці 3.4.5, все ще можуть спричиняти алергічну реакцію у людей, які вже є </w:t>
      </w:r>
      <w:r w:rsidRPr="00C64F8E">
        <w:rPr>
          <w:color w:val="000000" w:themeColor="text1"/>
        </w:rPr>
        <w:lastRenderedPageBreak/>
        <w:t>сенсибілізованими до хімічної речовини або суміші (див. примітку 1 до Таблиці 3.4.6).</w:t>
      </w:r>
    </w:p>
    <w:p w:rsidR="009268E2" w:rsidRPr="00C64F8E" w:rsidRDefault="009268E2" w:rsidP="00F3027B">
      <w:pPr>
        <w:pStyle w:val="af3"/>
        <w:ind w:firstLine="7371"/>
        <w:jc w:val="left"/>
        <w:rPr>
          <w:color w:val="000000" w:themeColor="text1"/>
        </w:rPr>
      </w:pPr>
      <w:r w:rsidRPr="00C64F8E">
        <w:rPr>
          <w:color w:val="000000" w:themeColor="text1"/>
        </w:rPr>
        <w:t>Таблиця 3.4.5</w:t>
      </w:r>
    </w:p>
    <w:p w:rsidR="009268E2" w:rsidRPr="00C64F8E" w:rsidRDefault="009268E2" w:rsidP="00F3027B">
      <w:pPr>
        <w:pStyle w:val="af3"/>
        <w:rPr>
          <w:color w:val="000000" w:themeColor="text1"/>
        </w:rPr>
      </w:pPr>
      <w:r w:rsidRPr="00C64F8E">
        <w:rPr>
          <w:color w:val="000000" w:themeColor="text1"/>
        </w:rPr>
        <w:t xml:space="preserve">Загальні ліміти концентрації для компонентів суміші, які віднесені до </w:t>
      </w:r>
      <w:r w:rsidR="00DE17F9" w:rsidRPr="00C64F8E">
        <w:rPr>
          <w:color w:val="000000" w:themeColor="text1"/>
        </w:rPr>
        <w:t>класу небезпечності</w:t>
      </w:r>
      <w:r w:rsidRPr="00C64F8E">
        <w:rPr>
          <w:color w:val="000000" w:themeColor="text1"/>
        </w:rPr>
        <w:t xml:space="preserve"> «Хімічна продукція, яка спричиняє сенсибілізацію (алергічну реакцію) у дихальних шляхах або на шкірі», і які призводять до класифікації суміші</w:t>
      </w:r>
    </w:p>
    <w:tbl>
      <w:tblPr>
        <w:tblStyle w:val="a6"/>
        <w:tblW w:w="5000" w:type="pct"/>
        <w:tblLook w:val="04A0" w:firstRow="1" w:lastRow="0" w:firstColumn="1" w:lastColumn="0" w:noHBand="0" w:noVBand="1"/>
      </w:tblPr>
      <w:tblGrid>
        <w:gridCol w:w="2074"/>
        <w:gridCol w:w="2544"/>
        <w:gridCol w:w="1630"/>
        <w:gridCol w:w="3097"/>
      </w:tblGrid>
      <w:tr w:rsidR="009268E2" w:rsidRPr="00C64F8E" w:rsidTr="007B5AE0">
        <w:tc>
          <w:tcPr>
            <w:tcW w:w="1110" w:type="pct"/>
            <w:vMerge w:val="restart"/>
          </w:tcPr>
          <w:p w:rsidR="009268E2" w:rsidRPr="00C64F8E" w:rsidRDefault="009268E2" w:rsidP="00D64C9B">
            <w:pPr>
              <w:spacing w:before="0" w:after="0"/>
              <w:ind w:firstLine="0"/>
              <w:jc w:val="left"/>
              <w:rPr>
                <w:b/>
                <w:sz w:val="24"/>
                <w:szCs w:val="24"/>
              </w:rPr>
            </w:pPr>
            <w:r w:rsidRPr="00C64F8E">
              <w:rPr>
                <w:b/>
                <w:sz w:val="24"/>
                <w:szCs w:val="24"/>
              </w:rPr>
              <w:t>Компонент класифікований як:</w:t>
            </w:r>
          </w:p>
        </w:tc>
        <w:tc>
          <w:tcPr>
            <w:tcW w:w="3890" w:type="pct"/>
            <w:gridSpan w:val="3"/>
          </w:tcPr>
          <w:p w:rsidR="009268E2" w:rsidRPr="00C64F8E" w:rsidRDefault="009268E2" w:rsidP="00D64C9B">
            <w:pPr>
              <w:spacing w:before="0" w:after="0"/>
              <w:ind w:firstLine="0"/>
              <w:jc w:val="left"/>
              <w:rPr>
                <w:b/>
                <w:sz w:val="24"/>
                <w:szCs w:val="24"/>
              </w:rPr>
            </w:pPr>
            <w:r w:rsidRPr="00C64F8E">
              <w:rPr>
                <w:b/>
                <w:sz w:val="24"/>
                <w:szCs w:val="24"/>
              </w:rPr>
              <w:t xml:space="preserve">Загальні ліміти концентрації, які призводять до класифікації суміші за </w:t>
            </w:r>
            <w:r w:rsidR="007B5AE0" w:rsidRPr="00C64F8E">
              <w:rPr>
                <w:b/>
                <w:sz w:val="24"/>
                <w:szCs w:val="24"/>
              </w:rPr>
              <w:t xml:space="preserve">диференціацією </w:t>
            </w:r>
            <w:r w:rsidRPr="00C64F8E">
              <w:rPr>
                <w:b/>
                <w:sz w:val="24"/>
                <w:szCs w:val="24"/>
              </w:rPr>
              <w:t>та категорією</w:t>
            </w:r>
            <w:r w:rsidR="007B5AE0" w:rsidRPr="00C64F8E">
              <w:rPr>
                <w:b/>
                <w:sz w:val="24"/>
                <w:szCs w:val="24"/>
              </w:rPr>
              <w:t xml:space="preserve"> у межах класу</w:t>
            </w:r>
            <w:r w:rsidRPr="00C64F8E">
              <w:rPr>
                <w:b/>
                <w:sz w:val="24"/>
                <w:szCs w:val="24"/>
              </w:rPr>
              <w:t>:</w:t>
            </w:r>
          </w:p>
        </w:tc>
      </w:tr>
      <w:tr w:rsidR="009268E2" w:rsidRPr="00C64F8E" w:rsidTr="00F3027B">
        <w:tc>
          <w:tcPr>
            <w:tcW w:w="1110" w:type="pct"/>
            <w:vMerge/>
          </w:tcPr>
          <w:p w:rsidR="009268E2" w:rsidRPr="00C64F8E" w:rsidRDefault="009268E2" w:rsidP="00D64C9B">
            <w:pPr>
              <w:spacing w:before="0" w:after="0"/>
              <w:ind w:firstLine="0"/>
              <w:jc w:val="left"/>
              <w:rPr>
                <w:sz w:val="24"/>
                <w:szCs w:val="24"/>
              </w:rPr>
            </w:pPr>
          </w:p>
        </w:tc>
        <w:tc>
          <w:tcPr>
            <w:tcW w:w="2233" w:type="pct"/>
            <w:gridSpan w:val="2"/>
          </w:tcPr>
          <w:p w:rsidR="009268E2" w:rsidRPr="00C64F8E" w:rsidRDefault="009268E2" w:rsidP="00D64C9B">
            <w:pPr>
              <w:spacing w:before="0" w:after="0"/>
              <w:ind w:firstLine="0"/>
              <w:jc w:val="left"/>
              <w:rPr>
                <w:sz w:val="24"/>
                <w:szCs w:val="24"/>
              </w:rPr>
            </w:pPr>
            <w:r w:rsidRPr="00C64F8E">
              <w:rPr>
                <w:sz w:val="24"/>
                <w:szCs w:val="24"/>
              </w:rPr>
              <w:t>«Хімічна продукція, яка спричиняє сенсибілізацію (алергічну реакцію) у дихальних шляхах», Категорія 1</w:t>
            </w:r>
          </w:p>
        </w:tc>
        <w:tc>
          <w:tcPr>
            <w:tcW w:w="1657" w:type="pct"/>
          </w:tcPr>
          <w:p w:rsidR="009268E2" w:rsidRPr="00C64F8E" w:rsidRDefault="009268E2" w:rsidP="00D64C9B">
            <w:pPr>
              <w:spacing w:before="0" w:after="0"/>
              <w:ind w:firstLine="0"/>
              <w:jc w:val="left"/>
              <w:rPr>
                <w:sz w:val="24"/>
                <w:szCs w:val="24"/>
              </w:rPr>
            </w:pPr>
            <w:r w:rsidRPr="00C64F8E">
              <w:rPr>
                <w:sz w:val="24"/>
                <w:szCs w:val="24"/>
              </w:rPr>
              <w:t>«Хімічна продукція, яка спричиняє сенсибілізацію (алергічну реакцію) на шкірі», Категорія 1</w:t>
            </w:r>
          </w:p>
        </w:tc>
      </w:tr>
      <w:tr w:rsidR="009268E2" w:rsidRPr="00C64F8E" w:rsidTr="00F3027B">
        <w:tc>
          <w:tcPr>
            <w:tcW w:w="1110" w:type="pct"/>
            <w:vMerge/>
          </w:tcPr>
          <w:p w:rsidR="009268E2" w:rsidRPr="00C64F8E" w:rsidRDefault="009268E2" w:rsidP="00D64C9B">
            <w:pPr>
              <w:spacing w:before="0" w:after="0"/>
              <w:ind w:firstLine="0"/>
              <w:jc w:val="left"/>
              <w:rPr>
                <w:sz w:val="24"/>
                <w:szCs w:val="24"/>
              </w:rPr>
            </w:pPr>
          </w:p>
        </w:tc>
        <w:tc>
          <w:tcPr>
            <w:tcW w:w="1361" w:type="pct"/>
          </w:tcPr>
          <w:p w:rsidR="009268E2" w:rsidRPr="00C64F8E" w:rsidRDefault="009268E2" w:rsidP="00D64C9B">
            <w:pPr>
              <w:spacing w:before="0" w:after="0"/>
              <w:ind w:firstLine="0"/>
              <w:jc w:val="left"/>
              <w:rPr>
                <w:sz w:val="24"/>
                <w:szCs w:val="24"/>
              </w:rPr>
            </w:pPr>
            <w:r w:rsidRPr="00C64F8E">
              <w:rPr>
                <w:sz w:val="24"/>
                <w:szCs w:val="24"/>
              </w:rPr>
              <w:t>Тверда речовина / рідина</w:t>
            </w:r>
          </w:p>
        </w:tc>
        <w:tc>
          <w:tcPr>
            <w:tcW w:w="872" w:type="pct"/>
          </w:tcPr>
          <w:p w:rsidR="009268E2" w:rsidRPr="00C64F8E" w:rsidRDefault="009268E2" w:rsidP="00D64C9B">
            <w:pPr>
              <w:spacing w:before="0" w:after="0"/>
              <w:ind w:firstLine="0"/>
              <w:jc w:val="left"/>
              <w:rPr>
                <w:sz w:val="24"/>
                <w:szCs w:val="24"/>
              </w:rPr>
            </w:pPr>
            <w:r w:rsidRPr="00C64F8E">
              <w:rPr>
                <w:sz w:val="24"/>
                <w:szCs w:val="24"/>
              </w:rPr>
              <w:t>Газ</w:t>
            </w:r>
          </w:p>
        </w:tc>
        <w:tc>
          <w:tcPr>
            <w:tcW w:w="1657" w:type="pct"/>
          </w:tcPr>
          <w:p w:rsidR="009268E2" w:rsidRPr="00C64F8E" w:rsidRDefault="009268E2" w:rsidP="00D64C9B">
            <w:pPr>
              <w:spacing w:before="0" w:after="0"/>
              <w:ind w:firstLine="0"/>
              <w:jc w:val="left"/>
              <w:rPr>
                <w:sz w:val="24"/>
                <w:szCs w:val="24"/>
              </w:rPr>
            </w:pPr>
            <w:r w:rsidRPr="00C64F8E">
              <w:rPr>
                <w:sz w:val="24"/>
                <w:szCs w:val="24"/>
              </w:rPr>
              <w:t>Всі агрегатні стани</w:t>
            </w:r>
          </w:p>
        </w:tc>
      </w:tr>
      <w:tr w:rsidR="009268E2" w:rsidRPr="00C64F8E" w:rsidTr="00F3027B">
        <w:tc>
          <w:tcPr>
            <w:tcW w:w="1110" w:type="pct"/>
          </w:tcPr>
          <w:p w:rsidR="009268E2" w:rsidRPr="00C64F8E" w:rsidRDefault="009268E2" w:rsidP="00D64C9B">
            <w:pPr>
              <w:spacing w:before="0" w:after="0"/>
              <w:ind w:firstLine="0"/>
              <w:jc w:val="left"/>
              <w:rPr>
                <w:sz w:val="24"/>
                <w:szCs w:val="24"/>
              </w:rPr>
            </w:pPr>
            <w:r w:rsidRPr="00C64F8E">
              <w:rPr>
                <w:sz w:val="24"/>
                <w:szCs w:val="24"/>
              </w:rPr>
              <w:t>«Хімічна продукція, яка спричиняє сенсибілізацію (алергічну реакцію) у дихальних шляхах», Категорія 1</w:t>
            </w:r>
          </w:p>
        </w:tc>
        <w:tc>
          <w:tcPr>
            <w:tcW w:w="1361" w:type="pct"/>
          </w:tcPr>
          <w:p w:rsidR="009268E2" w:rsidRPr="00C64F8E" w:rsidRDefault="009268E2" w:rsidP="00D64C9B">
            <w:pPr>
              <w:spacing w:before="0" w:after="0"/>
              <w:ind w:firstLine="0"/>
              <w:jc w:val="left"/>
              <w:rPr>
                <w:sz w:val="24"/>
                <w:szCs w:val="24"/>
              </w:rPr>
            </w:pPr>
            <w:r w:rsidRPr="00C64F8E">
              <w:rPr>
                <w:sz w:val="24"/>
                <w:szCs w:val="24"/>
              </w:rPr>
              <w:t>≥ 1,0 %</w:t>
            </w:r>
          </w:p>
        </w:tc>
        <w:tc>
          <w:tcPr>
            <w:tcW w:w="872" w:type="pct"/>
          </w:tcPr>
          <w:p w:rsidR="009268E2" w:rsidRPr="00C64F8E" w:rsidRDefault="009268E2" w:rsidP="00D64C9B">
            <w:pPr>
              <w:spacing w:before="0" w:after="0"/>
              <w:ind w:firstLine="0"/>
              <w:jc w:val="left"/>
              <w:rPr>
                <w:sz w:val="24"/>
                <w:szCs w:val="24"/>
              </w:rPr>
            </w:pPr>
            <w:r w:rsidRPr="00C64F8E">
              <w:rPr>
                <w:sz w:val="24"/>
                <w:szCs w:val="24"/>
              </w:rPr>
              <w:t>≥ 0,2 %</w:t>
            </w:r>
          </w:p>
        </w:tc>
        <w:tc>
          <w:tcPr>
            <w:tcW w:w="1657" w:type="pct"/>
          </w:tcPr>
          <w:p w:rsidR="009268E2" w:rsidRPr="00C64F8E" w:rsidRDefault="009268E2" w:rsidP="00D64C9B">
            <w:pPr>
              <w:spacing w:before="0" w:after="0"/>
              <w:ind w:firstLine="0"/>
              <w:jc w:val="left"/>
              <w:rPr>
                <w:sz w:val="24"/>
                <w:szCs w:val="24"/>
              </w:rPr>
            </w:pPr>
          </w:p>
        </w:tc>
      </w:tr>
      <w:tr w:rsidR="009268E2" w:rsidRPr="00C64F8E" w:rsidTr="00F3027B">
        <w:tc>
          <w:tcPr>
            <w:tcW w:w="1110" w:type="pct"/>
          </w:tcPr>
          <w:p w:rsidR="009268E2" w:rsidRPr="00C64F8E" w:rsidRDefault="009268E2" w:rsidP="00D64C9B">
            <w:pPr>
              <w:spacing w:before="0" w:after="0"/>
              <w:ind w:firstLine="0"/>
              <w:jc w:val="left"/>
              <w:rPr>
                <w:sz w:val="24"/>
                <w:szCs w:val="24"/>
              </w:rPr>
            </w:pPr>
            <w:r w:rsidRPr="00C64F8E">
              <w:rPr>
                <w:sz w:val="24"/>
                <w:szCs w:val="24"/>
              </w:rPr>
              <w:t>«Хімічна продукція, яка спричиняє сенсибілізацію (алергічну реакцію) у дихальних шляхах», Підкатегорія 1А</w:t>
            </w:r>
          </w:p>
        </w:tc>
        <w:tc>
          <w:tcPr>
            <w:tcW w:w="1361" w:type="pct"/>
          </w:tcPr>
          <w:p w:rsidR="009268E2" w:rsidRPr="00C64F8E" w:rsidRDefault="009268E2" w:rsidP="00D64C9B">
            <w:pPr>
              <w:spacing w:before="0" w:after="0"/>
              <w:ind w:firstLine="0"/>
              <w:jc w:val="left"/>
              <w:rPr>
                <w:sz w:val="24"/>
                <w:szCs w:val="24"/>
              </w:rPr>
            </w:pPr>
            <w:r w:rsidRPr="00C64F8E">
              <w:rPr>
                <w:sz w:val="24"/>
                <w:szCs w:val="24"/>
              </w:rPr>
              <w:t>≥ 0,1 %</w:t>
            </w:r>
          </w:p>
        </w:tc>
        <w:tc>
          <w:tcPr>
            <w:tcW w:w="872" w:type="pct"/>
          </w:tcPr>
          <w:p w:rsidR="009268E2" w:rsidRPr="00C64F8E" w:rsidRDefault="009268E2" w:rsidP="00D64C9B">
            <w:pPr>
              <w:spacing w:before="0" w:after="0"/>
              <w:ind w:firstLine="0"/>
              <w:jc w:val="left"/>
              <w:rPr>
                <w:sz w:val="24"/>
                <w:szCs w:val="24"/>
              </w:rPr>
            </w:pPr>
            <w:r w:rsidRPr="00C64F8E">
              <w:rPr>
                <w:sz w:val="24"/>
                <w:szCs w:val="24"/>
              </w:rPr>
              <w:t>≥ 0,1 %</w:t>
            </w:r>
          </w:p>
        </w:tc>
        <w:tc>
          <w:tcPr>
            <w:tcW w:w="1657" w:type="pct"/>
          </w:tcPr>
          <w:p w:rsidR="009268E2" w:rsidRPr="00C64F8E" w:rsidRDefault="009268E2" w:rsidP="00D64C9B">
            <w:pPr>
              <w:spacing w:before="0" w:after="0"/>
              <w:ind w:firstLine="0"/>
              <w:jc w:val="left"/>
              <w:rPr>
                <w:sz w:val="24"/>
                <w:szCs w:val="24"/>
              </w:rPr>
            </w:pPr>
          </w:p>
        </w:tc>
      </w:tr>
      <w:tr w:rsidR="009268E2" w:rsidRPr="00C64F8E" w:rsidTr="00F3027B">
        <w:tc>
          <w:tcPr>
            <w:tcW w:w="1110" w:type="pct"/>
          </w:tcPr>
          <w:p w:rsidR="009268E2" w:rsidRPr="00C64F8E" w:rsidRDefault="009268E2" w:rsidP="00D64C9B">
            <w:pPr>
              <w:spacing w:before="0" w:after="0"/>
              <w:ind w:firstLine="0"/>
              <w:jc w:val="left"/>
              <w:rPr>
                <w:sz w:val="24"/>
                <w:szCs w:val="24"/>
              </w:rPr>
            </w:pPr>
            <w:r w:rsidRPr="00C64F8E">
              <w:rPr>
                <w:sz w:val="24"/>
                <w:szCs w:val="24"/>
              </w:rPr>
              <w:t>«Хімічна продукція, яка спричиняє сенсибілізацію (алергічну реакцію) у дихальних шляхах», Підкатегорія 1В</w:t>
            </w:r>
          </w:p>
        </w:tc>
        <w:tc>
          <w:tcPr>
            <w:tcW w:w="1361" w:type="pct"/>
          </w:tcPr>
          <w:p w:rsidR="009268E2" w:rsidRPr="00C64F8E" w:rsidRDefault="009268E2" w:rsidP="00D64C9B">
            <w:pPr>
              <w:spacing w:before="0" w:after="0"/>
              <w:ind w:firstLine="0"/>
              <w:jc w:val="left"/>
              <w:rPr>
                <w:sz w:val="24"/>
                <w:szCs w:val="24"/>
              </w:rPr>
            </w:pPr>
            <w:r w:rsidRPr="00C64F8E">
              <w:rPr>
                <w:sz w:val="24"/>
                <w:szCs w:val="24"/>
              </w:rPr>
              <w:t>≥ 1,0 %</w:t>
            </w:r>
          </w:p>
        </w:tc>
        <w:tc>
          <w:tcPr>
            <w:tcW w:w="872" w:type="pct"/>
          </w:tcPr>
          <w:p w:rsidR="009268E2" w:rsidRPr="00C64F8E" w:rsidRDefault="009268E2" w:rsidP="00D64C9B">
            <w:pPr>
              <w:spacing w:before="0" w:after="0"/>
              <w:ind w:firstLine="0"/>
              <w:jc w:val="left"/>
              <w:rPr>
                <w:sz w:val="24"/>
                <w:szCs w:val="24"/>
              </w:rPr>
            </w:pPr>
            <w:r w:rsidRPr="00C64F8E">
              <w:rPr>
                <w:sz w:val="24"/>
                <w:szCs w:val="24"/>
              </w:rPr>
              <w:t>≥ 0,2 %</w:t>
            </w:r>
          </w:p>
        </w:tc>
        <w:tc>
          <w:tcPr>
            <w:tcW w:w="1657" w:type="pct"/>
          </w:tcPr>
          <w:p w:rsidR="009268E2" w:rsidRPr="00C64F8E" w:rsidRDefault="009268E2" w:rsidP="00D64C9B">
            <w:pPr>
              <w:spacing w:before="0" w:after="0"/>
              <w:ind w:firstLine="0"/>
              <w:jc w:val="left"/>
              <w:rPr>
                <w:sz w:val="24"/>
                <w:szCs w:val="24"/>
              </w:rPr>
            </w:pPr>
          </w:p>
        </w:tc>
      </w:tr>
      <w:tr w:rsidR="009268E2" w:rsidRPr="00C64F8E" w:rsidTr="00F3027B">
        <w:tc>
          <w:tcPr>
            <w:tcW w:w="1110" w:type="pct"/>
          </w:tcPr>
          <w:p w:rsidR="009268E2" w:rsidRPr="00C64F8E" w:rsidRDefault="009268E2" w:rsidP="00D64C9B">
            <w:pPr>
              <w:spacing w:before="0" w:after="0"/>
              <w:ind w:firstLine="0"/>
              <w:jc w:val="left"/>
              <w:rPr>
                <w:sz w:val="24"/>
                <w:szCs w:val="24"/>
              </w:rPr>
            </w:pPr>
            <w:r w:rsidRPr="00C64F8E">
              <w:rPr>
                <w:sz w:val="24"/>
                <w:szCs w:val="24"/>
              </w:rPr>
              <w:t>«Хімічна продукція, яка спричиняє сенсибілізацію (алергічну реакцію) на шкірі», Категорія 1</w:t>
            </w:r>
          </w:p>
        </w:tc>
        <w:tc>
          <w:tcPr>
            <w:tcW w:w="1361" w:type="pct"/>
          </w:tcPr>
          <w:p w:rsidR="009268E2" w:rsidRPr="00C64F8E" w:rsidRDefault="009268E2" w:rsidP="00D64C9B">
            <w:pPr>
              <w:spacing w:before="0" w:after="0"/>
              <w:ind w:firstLine="0"/>
              <w:jc w:val="left"/>
              <w:rPr>
                <w:sz w:val="24"/>
                <w:szCs w:val="24"/>
              </w:rPr>
            </w:pPr>
          </w:p>
        </w:tc>
        <w:tc>
          <w:tcPr>
            <w:tcW w:w="872" w:type="pct"/>
          </w:tcPr>
          <w:p w:rsidR="009268E2" w:rsidRPr="00C64F8E" w:rsidRDefault="009268E2" w:rsidP="00D64C9B">
            <w:pPr>
              <w:spacing w:before="0" w:after="0"/>
              <w:ind w:firstLine="0"/>
              <w:jc w:val="left"/>
              <w:rPr>
                <w:sz w:val="24"/>
                <w:szCs w:val="24"/>
              </w:rPr>
            </w:pPr>
          </w:p>
        </w:tc>
        <w:tc>
          <w:tcPr>
            <w:tcW w:w="1657" w:type="pct"/>
          </w:tcPr>
          <w:p w:rsidR="009268E2" w:rsidRPr="00C64F8E" w:rsidRDefault="009268E2" w:rsidP="00D64C9B">
            <w:pPr>
              <w:spacing w:before="0" w:after="0"/>
              <w:ind w:firstLine="0"/>
              <w:jc w:val="left"/>
              <w:rPr>
                <w:sz w:val="24"/>
                <w:szCs w:val="24"/>
              </w:rPr>
            </w:pPr>
            <w:r w:rsidRPr="00C64F8E">
              <w:rPr>
                <w:sz w:val="24"/>
                <w:szCs w:val="24"/>
              </w:rPr>
              <w:t>≥ 1,0 %</w:t>
            </w:r>
          </w:p>
        </w:tc>
      </w:tr>
      <w:tr w:rsidR="00F3027B" w:rsidRPr="00C64F8E" w:rsidTr="00F3027B">
        <w:tc>
          <w:tcPr>
            <w:tcW w:w="1110" w:type="pct"/>
            <w:vMerge w:val="restart"/>
          </w:tcPr>
          <w:p w:rsidR="00F3027B" w:rsidRPr="00C64F8E" w:rsidRDefault="00F3027B" w:rsidP="00F3027B">
            <w:pPr>
              <w:spacing w:before="0" w:after="0"/>
              <w:ind w:firstLine="0"/>
              <w:jc w:val="left"/>
              <w:rPr>
                <w:b/>
                <w:sz w:val="24"/>
                <w:szCs w:val="24"/>
              </w:rPr>
            </w:pPr>
            <w:r w:rsidRPr="00C64F8E">
              <w:rPr>
                <w:b/>
                <w:sz w:val="24"/>
                <w:szCs w:val="24"/>
              </w:rPr>
              <w:lastRenderedPageBreak/>
              <w:t>Компонент класифікований як:</w:t>
            </w:r>
          </w:p>
        </w:tc>
        <w:tc>
          <w:tcPr>
            <w:tcW w:w="3890" w:type="pct"/>
            <w:gridSpan w:val="3"/>
          </w:tcPr>
          <w:p w:rsidR="00F3027B" w:rsidRPr="00C64F8E" w:rsidRDefault="00F3027B" w:rsidP="00F3027B">
            <w:pPr>
              <w:spacing w:before="0" w:after="0"/>
              <w:ind w:firstLine="0"/>
              <w:jc w:val="left"/>
              <w:rPr>
                <w:b/>
                <w:sz w:val="24"/>
                <w:szCs w:val="24"/>
              </w:rPr>
            </w:pPr>
            <w:r w:rsidRPr="00C64F8E">
              <w:rPr>
                <w:b/>
                <w:sz w:val="24"/>
                <w:szCs w:val="24"/>
              </w:rPr>
              <w:t>Загальні ліміти концентрації, які призводять до класифікації суміші за диференціацією та категорією у межах класу:</w:t>
            </w:r>
          </w:p>
        </w:tc>
      </w:tr>
      <w:tr w:rsidR="00F3027B" w:rsidRPr="00C64F8E" w:rsidTr="00F3027B">
        <w:tc>
          <w:tcPr>
            <w:tcW w:w="1110" w:type="pct"/>
            <w:vMerge/>
          </w:tcPr>
          <w:p w:rsidR="00F3027B" w:rsidRPr="00C64F8E" w:rsidRDefault="00F3027B" w:rsidP="00F3027B">
            <w:pPr>
              <w:spacing w:before="0" w:after="0"/>
              <w:ind w:firstLine="0"/>
              <w:jc w:val="left"/>
              <w:rPr>
                <w:sz w:val="24"/>
                <w:szCs w:val="24"/>
              </w:rPr>
            </w:pPr>
          </w:p>
        </w:tc>
        <w:tc>
          <w:tcPr>
            <w:tcW w:w="2233" w:type="pct"/>
            <w:gridSpan w:val="2"/>
          </w:tcPr>
          <w:p w:rsidR="00F3027B" w:rsidRPr="00C64F8E" w:rsidRDefault="00F3027B" w:rsidP="00F3027B">
            <w:pPr>
              <w:spacing w:before="0" w:after="0"/>
              <w:ind w:firstLine="0"/>
              <w:jc w:val="left"/>
              <w:rPr>
                <w:sz w:val="24"/>
                <w:szCs w:val="24"/>
              </w:rPr>
            </w:pPr>
            <w:r w:rsidRPr="00C64F8E">
              <w:rPr>
                <w:sz w:val="24"/>
                <w:szCs w:val="24"/>
              </w:rPr>
              <w:t>«Хімічна продукція, яка спричиняє сенсибілізацію (алергічну реакцію) у дихальних шляхах», Категорія 1</w:t>
            </w:r>
          </w:p>
        </w:tc>
        <w:tc>
          <w:tcPr>
            <w:tcW w:w="1657" w:type="pct"/>
          </w:tcPr>
          <w:p w:rsidR="00F3027B" w:rsidRPr="00C64F8E" w:rsidRDefault="00F3027B" w:rsidP="00F3027B">
            <w:pPr>
              <w:spacing w:before="0" w:after="0"/>
              <w:ind w:firstLine="0"/>
              <w:jc w:val="left"/>
              <w:rPr>
                <w:sz w:val="24"/>
                <w:szCs w:val="24"/>
              </w:rPr>
            </w:pPr>
            <w:r w:rsidRPr="00C64F8E">
              <w:rPr>
                <w:sz w:val="24"/>
                <w:szCs w:val="24"/>
              </w:rPr>
              <w:t>«Хімічна продукція, яка спричиняє сенсибілізацію (алергічну реакцію) на шкірі», Категорія 1</w:t>
            </w:r>
          </w:p>
        </w:tc>
      </w:tr>
      <w:tr w:rsidR="00F3027B" w:rsidRPr="00C64F8E" w:rsidTr="00F3027B">
        <w:tc>
          <w:tcPr>
            <w:tcW w:w="1110" w:type="pct"/>
            <w:vMerge/>
          </w:tcPr>
          <w:p w:rsidR="00F3027B" w:rsidRPr="00C64F8E" w:rsidRDefault="00F3027B" w:rsidP="00F3027B">
            <w:pPr>
              <w:spacing w:before="0" w:after="0"/>
              <w:ind w:firstLine="0"/>
              <w:jc w:val="left"/>
              <w:rPr>
                <w:sz w:val="24"/>
                <w:szCs w:val="24"/>
              </w:rPr>
            </w:pPr>
          </w:p>
        </w:tc>
        <w:tc>
          <w:tcPr>
            <w:tcW w:w="1361" w:type="pct"/>
          </w:tcPr>
          <w:p w:rsidR="00F3027B" w:rsidRPr="00C64F8E" w:rsidRDefault="00F3027B" w:rsidP="00F3027B">
            <w:pPr>
              <w:spacing w:before="0" w:after="0"/>
              <w:ind w:firstLine="0"/>
              <w:jc w:val="left"/>
              <w:rPr>
                <w:sz w:val="24"/>
                <w:szCs w:val="24"/>
              </w:rPr>
            </w:pPr>
            <w:r w:rsidRPr="00C64F8E">
              <w:rPr>
                <w:sz w:val="24"/>
                <w:szCs w:val="24"/>
              </w:rPr>
              <w:t>Тверда речовина / рідина</w:t>
            </w:r>
          </w:p>
        </w:tc>
        <w:tc>
          <w:tcPr>
            <w:tcW w:w="872" w:type="pct"/>
          </w:tcPr>
          <w:p w:rsidR="00F3027B" w:rsidRPr="00C64F8E" w:rsidRDefault="00F3027B" w:rsidP="00F3027B">
            <w:pPr>
              <w:spacing w:before="0" w:after="0"/>
              <w:ind w:firstLine="0"/>
              <w:jc w:val="left"/>
              <w:rPr>
                <w:sz w:val="24"/>
                <w:szCs w:val="24"/>
              </w:rPr>
            </w:pPr>
            <w:r w:rsidRPr="00C64F8E">
              <w:rPr>
                <w:sz w:val="24"/>
                <w:szCs w:val="24"/>
              </w:rPr>
              <w:t>Газ</w:t>
            </w:r>
          </w:p>
        </w:tc>
        <w:tc>
          <w:tcPr>
            <w:tcW w:w="1657" w:type="pct"/>
          </w:tcPr>
          <w:p w:rsidR="00F3027B" w:rsidRPr="00C64F8E" w:rsidRDefault="00F3027B" w:rsidP="00F3027B">
            <w:pPr>
              <w:spacing w:before="0" w:after="0"/>
              <w:ind w:firstLine="0"/>
              <w:jc w:val="left"/>
              <w:rPr>
                <w:sz w:val="24"/>
                <w:szCs w:val="24"/>
              </w:rPr>
            </w:pPr>
            <w:r w:rsidRPr="00C64F8E">
              <w:rPr>
                <w:sz w:val="24"/>
                <w:szCs w:val="24"/>
              </w:rPr>
              <w:t>Всі агрегатні стани</w:t>
            </w:r>
          </w:p>
        </w:tc>
      </w:tr>
      <w:tr w:rsidR="009268E2" w:rsidRPr="00C64F8E" w:rsidTr="00F3027B">
        <w:tc>
          <w:tcPr>
            <w:tcW w:w="1110" w:type="pct"/>
          </w:tcPr>
          <w:p w:rsidR="009268E2" w:rsidRPr="00C64F8E" w:rsidRDefault="009268E2" w:rsidP="00D64C9B">
            <w:pPr>
              <w:spacing w:before="0" w:after="0"/>
              <w:ind w:firstLine="0"/>
              <w:jc w:val="left"/>
              <w:rPr>
                <w:sz w:val="24"/>
                <w:szCs w:val="24"/>
              </w:rPr>
            </w:pPr>
            <w:r w:rsidRPr="00C64F8E">
              <w:rPr>
                <w:sz w:val="24"/>
                <w:szCs w:val="24"/>
              </w:rPr>
              <w:t>«Хімічна продукція, яка спричиняє сенсибілізацію (алергічну реакцію) на шкірі», Підкатегорія 1А</w:t>
            </w:r>
          </w:p>
        </w:tc>
        <w:tc>
          <w:tcPr>
            <w:tcW w:w="1361" w:type="pct"/>
          </w:tcPr>
          <w:p w:rsidR="009268E2" w:rsidRPr="00C64F8E" w:rsidRDefault="009268E2" w:rsidP="00D64C9B">
            <w:pPr>
              <w:spacing w:before="0" w:after="0"/>
              <w:ind w:firstLine="0"/>
              <w:jc w:val="left"/>
              <w:rPr>
                <w:sz w:val="24"/>
                <w:szCs w:val="24"/>
              </w:rPr>
            </w:pPr>
          </w:p>
        </w:tc>
        <w:tc>
          <w:tcPr>
            <w:tcW w:w="872" w:type="pct"/>
          </w:tcPr>
          <w:p w:rsidR="009268E2" w:rsidRPr="00C64F8E" w:rsidRDefault="009268E2" w:rsidP="00D64C9B">
            <w:pPr>
              <w:spacing w:before="0" w:after="0"/>
              <w:ind w:firstLine="0"/>
              <w:jc w:val="left"/>
              <w:rPr>
                <w:sz w:val="24"/>
                <w:szCs w:val="24"/>
              </w:rPr>
            </w:pPr>
          </w:p>
        </w:tc>
        <w:tc>
          <w:tcPr>
            <w:tcW w:w="1657" w:type="pct"/>
          </w:tcPr>
          <w:p w:rsidR="009268E2" w:rsidRPr="00C64F8E" w:rsidRDefault="009268E2" w:rsidP="00D64C9B">
            <w:pPr>
              <w:spacing w:before="0" w:after="0"/>
              <w:ind w:firstLine="0"/>
              <w:jc w:val="left"/>
              <w:rPr>
                <w:sz w:val="24"/>
                <w:szCs w:val="24"/>
              </w:rPr>
            </w:pPr>
            <w:r w:rsidRPr="00C64F8E">
              <w:rPr>
                <w:sz w:val="24"/>
                <w:szCs w:val="24"/>
              </w:rPr>
              <w:t>≥ 0,1 %</w:t>
            </w:r>
          </w:p>
        </w:tc>
      </w:tr>
      <w:tr w:rsidR="009268E2" w:rsidRPr="00C64F8E" w:rsidTr="00F3027B">
        <w:tc>
          <w:tcPr>
            <w:tcW w:w="1110" w:type="pct"/>
          </w:tcPr>
          <w:p w:rsidR="009268E2" w:rsidRPr="00C64F8E" w:rsidRDefault="009268E2" w:rsidP="00D64C9B">
            <w:pPr>
              <w:spacing w:before="0" w:after="0"/>
              <w:ind w:firstLine="0"/>
              <w:jc w:val="left"/>
              <w:rPr>
                <w:b/>
                <w:sz w:val="24"/>
                <w:szCs w:val="24"/>
              </w:rPr>
            </w:pPr>
            <w:r w:rsidRPr="00C64F8E">
              <w:rPr>
                <w:sz w:val="24"/>
                <w:szCs w:val="24"/>
              </w:rPr>
              <w:t>«Хімічна продукція, яка спричиняє сенсибілізацію (алергічну реакцію) на шкірі», Підкатегорія 1В</w:t>
            </w:r>
          </w:p>
        </w:tc>
        <w:tc>
          <w:tcPr>
            <w:tcW w:w="1361" w:type="pct"/>
          </w:tcPr>
          <w:p w:rsidR="009268E2" w:rsidRPr="00C64F8E" w:rsidRDefault="009268E2" w:rsidP="00D64C9B">
            <w:pPr>
              <w:spacing w:before="0" w:after="0"/>
              <w:ind w:firstLine="0"/>
              <w:jc w:val="left"/>
              <w:rPr>
                <w:sz w:val="24"/>
                <w:szCs w:val="24"/>
              </w:rPr>
            </w:pPr>
          </w:p>
        </w:tc>
        <w:tc>
          <w:tcPr>
            <w:tcW w:w="872" w:type="pct"/>
          </w:tcPr>
          <w:p w:rsidR="009268E2" w:rsidRPr="00C64F8E" w:rsidRDefault="009268E2" w:rsidP="00D64C9B">
            <w:pPr>
              <w:spacing w:before="0" w:after="0"/>
              <w:ind w:firstLine="0"/>
              <w:jc w:val="left"/>
              <w:rPr>
                <w:sz w:val="24"/>
                <w:szCs w:val="24"/>
              </w:rPr>
            </w:pPr>
          </w:p>
        </w:tc>
        <w:tc>
          <w:tcPr>
            <w:tcW w:w="1657" w:type="pct"/>
          </w:tcPr>
          <w:p w:rsidR="009268E2" w:rsidRPr="00C64F8E" w:rsidRDefault="009268E2" w:rsidP="00D64C9B">
            <w:pPr>
              <w:spacing w:before="0" w:after="0"/>
              <w:ind w:firstLine="0"/>
              <w:jc w:val="left"/>
              <w:rPr>
                <w:sz w:val="24"/>
                <w:szCs w:val="24"/>
              </w:rPr>
            </w:pPr>
            <w:r w:rsidRPr="00C64F8E">
              <w:rPr>
                <w:sz w:val="24"/>
                <w:szCs w:val="24"/>
              </w:rPr>
              <w:t>≥ 1,0 %</w:t>
            </w:r>
          </w:p>
        </w:tc>
      </w:tr>
    </w:tbl>
    <w:p w:rsidR="009268E2" w:rsidRPr="00C64F8E" w:rsidRDefault="009268E2" w:rsidP="009268E2">
      <w:pPr>
        <w:rPr>
          <w:color w:val="000000" w:themeColor="text1"/>
        </w:rPr>
      </w:pPr>
    </w:p>
    <w:p w:rsidR="009268E2" w:rsidRPr="00C64F8E" w:rsidRDefault="009268E2" w:rsidP="009268E2">
      <w:pPr>
        <w:pStyle w:val="af3"/>
        <w:rPr>
          <w:color w:val="000000" w:themeColor="text1"/>
        </w:rPr>
      </w:pPr>
      <w:r w:rsidRPr="00C64F8E">
        <w:rPr>
          <w:color w:val="000000" w:themeColor="text1"/>
        </w:rPr>
        <w:t>Таблиця 3.4.6</w:t>
      </w:r>
    </w:p>
    <w:p w:rsidR="009268E2" w:rsidRPr="00C64F8E" w:rsidRDefault="009268E2" w:rsidP="009268E2">
      <w:pPr>
        <w:pStyle w:val="af3"/>
        <w:ind w:left="708" w:firstLine="708"/>
        <w:rPr>
          <w:color w:val="000000" w:themeColor="text1"/>
        </w:rPr>
      </w:pPr>
      <w:r w:rsidRPr="00C64F8E">
        <w:rPr>
          <w:color w:val="000000" w:themeColor="text1"/>
        </w:rPr>
        <w:t xml:space="preserve">Ліміти концентрації для зазначення компонентів суміші </w:t>
      </w:r>
      <w:r w:rsidR="00D30FC2" w:rsidRPr="00C64F8E">
        <w:rPr>
          <w:color w:val="000000" w:themeColor="text1"/>
        </w:rPr>
        <w:t>у інформації про небезпеку</w:t>
      </w:r>
    </w:p>
    <w:tbl>
      <w:tblPr>
        <w:tblStyle w:val="a6"/>
        <w:tblW w:w="5000" w:type="pct"/>
        <w:tblLook w:val="04A0" w:firstRow="1" w:lastRow="0" w:firstColumn="1" w:lastColumn="0" w:noHBand="0" w:noVBand="1"/>
      </w:tblPr>
      <w:tblGrid>
        <w:gridCol w:w="2641"/>
        <w:gridCol w:w="2488"/>
        <w:gridCol w:w="2108"/>
        <w:gridCol w:w="2108"/>
      </w:tblGrid>
      <w:tr w:rsidR="009268E2" w:rsidRPr="00C64F8E" w:rsidTr="007B5AE0">
        <w:tc>
          <w:tcPr>
            <w:tcW w:w="1413" w:type="pct"/>
            <w:vMerge w:val="restart"/>
          </w:tcPr>
          <w:p w:rsidR="009268E2" w:rsidRPr="00C64F8E" w:rsidRDefault="009268E2" w:rsidP="00D64C9B">
            <w:pPr>
              <w:spacing w:before="0" w:after="0"/>
              <w:ind w:firstLine="0"/>
              <w:jc w:val="left"/>
              <w:rPr>
                <w:b/>
                <w:sz w:val="24"/>
                <w:szCs w:val="24"/>
              </w:rPr>
            </w:pPr>
            <w:r w:rsidRPr="00C64F8E">
              <w:rPr>
                <w:b/>
                <w:sz w:val="24"/>
                <w:szCs w:val="24"/>
              </w:rPr>
              <w:t>Компонент класифікований як:</w:t>
            </w:r>
          </w:p>
        </w:tc>
        <w:tc>
          <w:tcPr>
            <w:tcW w:w="3587" w:type="pct"/>
            <w:gridSpan w:val="3"/>
          </w:tcPr>
          <w:p w:rsidR="009268E2" w:rsidRPr="00C64F8E" w:rsidRDefault="009268E2" w:rsidP="00D64C9B">
            <w:pPr>
              <w:spacing w:before="0" w:after="0"/>
              <w:ind w:firstLine="0"/>
              <w:jc w:val="left"/>
              <w:rPr>
                <w:b/>
                <w:sz w:val="24"/>
                <w:szCs w:val="24"/>
              </w:rPr>
            </w:pPr>
            <w:r w:rsidRPr="00C64F8E">
              <w:rPr>
                <w:b/>
                <w:sz w:val="24"/>
                <w:szCs w:val="24"/>
              </w:rPr>
              <w:t xml:space="preserve">Загальні ліміти концентрації для зазначення компонентів суміші </w:t>
            </w:r>
            <w:r w:rsidR="00D30FC2" w:rsidRPr="00C64F8E">
              <w:rPr>
                <w:b/>
                <w:sz w:val="24"/>
                <w:szCs w:val="24"/>
              </w:rPr>
              <w:t>у інформації про небезпеку</w:t>
            </w:r>
          </w:p>
        </w:tc>
      </w:tr>
      <w:tr w:rsidR="009268E2" w:rsidRPr="00C64F8E" w:rsidTr="007B5AE0">
        <w:tc>
          <w:tcPr>
            <w:tcW w:w="1413" w:type="pct"/>
            <w:vMerge/>
          </w:tcPr>
          <w:p w:rsidR="009268E2" w:rsidRPr="00C64F8E" w:rsidRDefault="009268E2" w:rsidP="00D64C9B">
            <w:pPr>
              <w:spacing w:before="0" w:after="0"/>
              <w:ind w:firstLine="0"/>
              <w:jc w:val="left"/>
              <w:rPr>
                <w:sz w:val="24"/>
                <w:szCs w:val="24"/>
              </w:rPr>
            </w:pPr>
          </w:p>
        </w:tc>
        <w:tc>
          <w:tcPr>
            <w:tcW w:w="1331" w:type="pct"/>
          </w:tcPr>
          <w:p w:rsidR="009268E2" w:rsidRPr="00C64F8E" w:rsidRDefault="009268E2" w:rsidP="00D64C9B">
            <w:pPr>
              <w:spacing w:before="0" w:after="0"/>
              <w:ind w:firstLine="0"/>
              <w:jc w:val="left"/>
              <w:rPr>
                <w:sz w:val="24"/>
                <w:szCs w:val="24"/>
              </w:rPr>
            </w:pPr>
            <w:r w:rsidRPr="00C64F8E">
              <w:rPr>
                <w:sz w:val="24"/>
                <w:szCs w:val="24"/>
              </w:rPr>
              <w:t>Тверда речовина / рідина</w:t>
            </w:r>
          </w:p>
        </w:tc>
        <w:tc>
          <w:tcPr>
            <w:tcW w:w="1128" w:type="pct"/>
          </w:tcPr>
          <w:p w:rsidR="009268E2" w:rsidRPr="00C64F8E" w:rsidRDefault="009268E2" w:rsidP="00D64C9B">
            <w:pPr>
              <w:spacing w:before="0" w:after="0"/>
              <w:ind w:firstLine="0"/>
              <w:jc w:val="left"/>
              <w:rPr>
                <w:sz w:val="24"/>
                <w:szCs w:val="24"/>
              </w:rPr>
            </w:pPr>
            <w:r w:rsidRPr="00C64F8E">
              <w:rPr>
                <w:sz w:val="24"/>
                <w:szCs w:val="24"/>
              </w:rPr>
              <w:t>Газ</w:t>
            </w:r>
          </w:p>
        </w:tc>
        <w:tc>
          <w:tcPr>
            <w:tcW w:w="1128" w:type="pct"/>
          </w:tcPr>
          <w:p w:rsidR="009268E2" w:rsidRPr="00C64F8E" w:rsidRDefault="009268E2" w:rsidP="00D64C9B">
            <w:pPr>
              <w:spacing w:before="0" w:after="0"/>
              <w:ind w:firstLine="0"/>
              <w:jc w:val="left"/>
              <w:rPr>
                <w:sz w:val="24"/>
                <w:szCs w:val="24"/>
              </w:rPr>
            </w:pPr>
            <w:r w:rsidRPr="00C64F8E">
              <w:rPr>
                <w:sz w:val="24"/>
                <w:szCs w:val="24"/>
              </w:rPr>
              <w:t>Всі агрегатні стани</w:t>
            </w:r>
          </w:p>
        </w:tc>
      </w:tr>
      <w:tr w:rsidR="009268E2" w:rsidRPr="00C64F8E" w:rsidTr="007B5AE0">
        <w:tc>
          <w:tcPr>
            <w:tcW w:w="1413" w:type="pct"/>
          </w:tcPr>
          <w:p w:rsidR="009268E2" w:rsidRPr="00C64F8E" w:rsidRDefault="009268E2" w:rsidP="00D64C9B">
            <w:pPr>
              <w:spacing w:before="0" w:after="0"/>
              <w:ind w:firstLine="0"/>
              <w:jc w:val="left"/>
              <w:rPr>
                <w:sz w:val="24"/>
                <w:szCs w:val="24"/>
              </w:rPr>
            </w:pPr>
            <w:r w:rsidRPr="00C64F8E">
              <w:rPr>
                <w:sz w:val="24"/>
                <w:szCs w:val="24"/>
              </w:rPr>
              <w:t>«Хімічна продукція, яка спричиняє сенсибілізацію (алергічну реакцію) у дихальних шляхах», Категорія 1</w:t>
            </w:r>
          </w:p>
        </w:tc>
        <w:tc>
          <w:tcPr>
            <w:tcW w:w="1331" w:type="pct"/>
          </w:tcPr>
          <w:p w:rsidR="009268E2" w:rsidRPr="00C64F8E" w:rsidRDefault="009268E2" w:rsidP="00D64C9B">
            <w:pPr>
              <w:spacing w:before="0" w:after="0"/>
              <w:ind w:firstLine="0"/>
              <w:jc w:val="left"/>
              <w:rPr>
                <w:sz w:val="24"/>
                <w:szCs w:val="24"/>
              </w:rPr>
            </w:pPr>
            <w:r w:rsidRPr="00C64F8E">
              <w:rPr>
                <w:sz w:val="24"/>
                <w:szCs w:val="24"/>
              </w:rPr>
              <w:t>≥ 0,1 % (Примітка 1)</w:t>
            </w:r>
          </w:p>
        </w:tc>
        <w:tc>
          <w:tcPr>
            <w:tcW w:w="1128" w:type="pct"/>
          </w:tcPr>
          <w:p w:rsidR="009268E2" w:rsidRPr="00C64F8E" w:rsidRDefault="009268E2" w:rsidP="00D64C9B">
            <w:pPr>
              <w:spacing w:before="0" w:after="0"/>
              <w:ind w:firstLine="0"/>
              <w:jc w:val="left"/>
              <w:rPr>
                <w:sz w:val="24"/>
                <w:szCs w:val="24"/>
              </w:rPr>
            </w:pPr>
            <w:r w:rsidRPr="00C64F8E">
              <w:rPr>
                <w:sz w:val="24"/>
                <w:szCs w:val="24"/>
              </w:rPr>
              <w:t xml:space="preserve">≥ 0,1 % </w:t>
            </w:r>
          </w:p>
          <w:p w:rsidR="009268E2" w:rsidRPr="00C64F8E" w:rsidRDefault="009268E2" w:rsidP="00D64C9B">
            <w:pPr>
              <w:spacing w:before="0" w:after="0"/>
              <w:ind w:firstLine="0"/>
              <w:jc w:val="left"/>
              <w:rPr>
                <w:sz w:val="24"/>
                <w:szCs w:val="24"/>
              </w:rPr>
            </w:pPr>
            <w:r w:rsidRPr="00C64F8E">
              <w:rPr>
                <w:sz w:val="24"/>
                <w:szCs w:val="24"/>
              </w:rPr>
              <w:t>(Примітка 1)</w:t>
            </w:r>
          </w:p>
        </w:tc>
        <w:tc>
          <w:tcPr>
            <w:tcW w:w="1128" w:type="pct"/>
          </w:tcPr>
          <w:p w:rsidR="009268E2" w:rsidRPr="00C64F8E" w:rsidRDefault="009268E2" w:rsidP="00D64C9B">
            <w:pPr>
              <w:spacing w:before="0" w:after="0"/>
              <w:ind w:firstLine="0"/>
              <w:jc w:val="left"/>
              <w:rPr>
                <w:sz w:val="24"/>
                <w:szCs w:val="24"/>
              </w:rPr>
            </w:pPr>
          </w:p>
        </w:tc>
      </w:tr>
      <w:tr w:rsidR="009268E2" w:rsidRPr="00C64F8E" w:rsidTr="007B5AE0">
        <w:tc>
          <w:tcPr>
            <w:tcW w:w="1413" w:type="pct"/>
          </w:tcPr>
          <w:p w:rsidR="009268E2" w:rsidRPr="00C64F8E" w:rsidRDefault="009268E2" w:rsidP="00D64C9B">
            <w:pPr>
              <w:spacing w:before="0" w:after="0"/>
              <w:ind w:firstLine="0"/>
              <w:jc w:val="left"/>
              <w:rPr>
                <w:sz w:val="24"/>
                <w:szCs w:val="24"/>
              </w:rPr>
            </w:pPr>
            <w:r w:rsidRPr="00C64F8E">
              <w:rPr>
                <w:sz w:val="24"/>
                <w:szCs w:val="24"/>
              </w:rPr>
              <w:t>«Хімічна продукція, яка спричиняє сенсибілізацію (алергічну реакцію) у дихальних шляхах», Підкатегорія 1А</w:t>
            </w:r>
          </w:p>
        </w:tc>
        <w:tc>
          <w:tcPr>
            <w:tcW w:w="1331" w:type="pct"/>
          </w:tcPr>
          <w:p w:rsidR="009268E2" w:rsidRPr="00C64F8E" w:rsidRDefault="009268E2" w:rsidP="00D64C9B">
            <w:pPr>
              <w:spacing w:before="0" w:after="0"/>
              <w:ind w:firstLine="0"/>
              <w:jc w:val="left"/>
              <w:rPr>
                <w:sz w:val="24"/>
                <w:szCs w:val="24"/>
              </w:rPr>
            </w:pPr>
            <w:r w:rsidRPr="00C64F8E">
              <w:rPr>
                <w:sz w:val="24"/>
                <w:szCs w:val="24"/>
              </w:rPr>
              <w:t>≥ 0,01 % (Примітка 1)</w:t>
            </w:r>
          </w:p>
        </w:tc>
        <w:tc>
          <w:tcPr>
            <w:tcW w:w="1128" w:type="pct"/>
          </w:tcPr>
          <w:p w:rsidR="009268E2" w:rsidRPr="00C64F8E" w:rsidRDefault="009268E2" w:rsidP="00D64C9B">
            <w:pPr>
              <w:spacing w:before="0" w:after="0"/>
              <w:ind w:firstLine="0"/>
              <w:jc w:val="left"/>
              <w:rPr>
                <w:sz w:val="24"/>
                <w:szCs w:val="24"/>
              </w:rPr>
            </w:pPr>
            <w:r w:rsidRPr="00C64F8E">
              <w:rPr>
                <w:sz w:val="24"/>
                <w:szCs w:val="24"/>
              </w:rPr>
              <w:t xml:space="preserve">≥ 0,01 % </w:t>
            </w:r>
          </w:p>
          <w:p w:rsidR="009268E2" w:rsidRPr="00C64F8E" w:rsidRDefault="009268E2" w:rsidP="00D64C9B">
            <w:pPr>
              <w:spacing w:before="0" w:after="0"/>
              <w:ind w:firstLine="0"/>
              <w:jc w:val="left"/>
              <w:rPr>
                <w:sz w:val="24"/>
                <w:szCs w:val="24"/>
              </w:rPr>
            </w:pPr>
            <w:r w:rsidRPr="00C64F8E">
              <w:rPr>
                <w:sz w:val="24"/>
                <w:szCs w:val="24"/>
              </w:rPr>
              <w:t>(Примітка 1)</w:t>
            </w:r>
          </w:p>
        </w:tc>
        <w:tc>
          <w:tcPr>
            <w:tcW w:w="1128" w:type="pct"/>
          </w:tcPr>
          <w:p w:rsidR="009268E2" w:rsidRPr="00C64F8E" w:rsidRDefault="009268E2" w:rsidP="00D64C9B">
            <w:pPr>
              <w:spacing w:before="0" w:after="0"/>
              <w:ind w:firstLine="0"/>
              <w:jc w:val="left"/>
              <w:rPr>
                <w:sz w:val="24"/>
                <w:szCs w:val="24"/>
              </w:rPr>
            </w:pPr>
          </w:p>
        </w:tc>
      </w:tr>
      <w:tr w:rsidR="009268E2" w:rsidRPr="00C64F8E" w:rsidTr="007B5AE0">
        <w:tc>
          <w:tcPr>
            <w:tcW w:w="1413" w:type="pct"/>
          </w:tcPr>
          <w:p w:rsidR="009268E2" w:rsidRPr="00C64F8E" w:rsidRDefault="009268E2" w:rsidP="00D64C9B">
            <w:pPr>
              <w:spacing w:before="0" w:after="0"/>
              <w:ind w:firstLine="0"/>
              <w:jc w:val="left"/>
              <w:rPr>
                <w:sz w:val="24"/>
                <w:szCs w:val="24"/>
              </w:rPr>
            </w:pPr>
            <w:r w:rsidRPr="00C64F8E">
              <w:rPr>
                <w:sz w:val="24"/>
                <w:szCs w:val="24"/>
              </w:rPr>
              <w:t>«Хімічна продукція, яка спричиняє сенсибілізацію (алергічну реакцію) у дихальних шляхах», Підкатегорія 1В</w:t>
            </w:r>
          </w:p>
        </w:tc>
        <w:tc>
          <w:tcPr>
            <w:tcW w:w="1331" w:type="pct"/>
          </w:tcPr>
          <w:p w:rsidR="009268E2" w:rsidRPr="00C64F8E" w:rsidRDefault="009268E2" w:rsidP="00D64C9B">
            <w:pPr>
              <w:spacing w:before="0" w:after="0"/>
              <w:ind w:firstLine="0"/>
              <w:jc w:val="left"/>
              <w:rPr>
                <w:sz w:val="24"/>
                <w:szCs w:val="24"/>
              </w:rPr>
            </w:pPr>
            <w:r w:rsidRPr="00C64F8E">
              <w:rPr>
                <w:sz w:val="24"/>
                <w:szCs w:val="24"/>
              </w:rPr>
              <w:t>≥ 0,1 % (Примітка 1)</w:t>
            </w:r>
          </w:p>
        </w:tc>
        <w:tc>
          <w:tcPr>
            <w:tcW w:w="1128" w:type="pct"/>
          </w:tcPr>
          <w:p w:rsidR="009268E2" w:rsidRPr="00C64F8E" w:rsidRDefault="009268E2" w:rsidP="00D64C9B">
            <w:pPr>
              <w:spacing w:before="0" w:after="0"/>
              <w:ind w:firstLine="0"/>
              <w:jc w:val="left"/>
              <w:rPr>
                <w:sz w:val="24"/>
                <w:szCs w:val="24"/>
              </w:rPr>
            </w:pPr>
            <w:r w:rsidRPr="00C64F8E">
              <w:rPr>
                <w:sz w:val="24"/>
                <w:szCs w:val="24"/>
              </w:rPr>
              <w:t xml:space="preserve">≥ 0,1 % </w:t>
            </w:r>
          </w:p>
          <w:p w:rsidR="009268E2" w:rsidRPr="00C64F8E" w:rsidRDefault="009268E2" w:rsidP="00D64C9B">
            <w:pPr>
              <w:spacing w:before="0" w:after="0"/>
              <w:ind w:firstLine="0"/>
              <w:jc w:val="left"/>
              <w:rPr>
                <w:sz w:val="24"/>
                <w:szCs w:val="24"/>
              </w:rPr>
            </w:pPr>
            <w:r w:rsidRPr="00C64F8E">
              <w:rPr>
                <w:sz w:val="24"/>
                <w:szCs w:val="24"/>
              </w:rPr>
              <w:t>(Примітка 1)</w:t>
            </w:r>
          </w:p>
        </w:tc>
        <w:tc>
          <w:tcPr>
            <w:tcW w:w="1128" w:type="pct"/>
          </w:tcPr>
          <w:p w:rsidR="009268E2" w:rsidRPr="00C64F8E" w:rsidRDefault="009268E2" w:rsidP="00D64C9B">
            <w:pPr>
              <w:spacing w:before="0" w:after="0"/>
              <w:ind w:firstLine="0"/>
              <w:jc w:val="left"/>
              <w:rPr>
                <w:sz w:val="24"/>
                <w:szCs w:val="24"/>
              </w:rPr>
            </w:pPr>
          </w:p>
        </w:tc>
      </w:tr>
      <w:tr w:rsidR="00F3027B" w:rsidRPr="00C64F8E" w:rsidTr="00F3027B">
        <w:tc>
          <w:tcPr>
            <w:tcW w:w="1413" w:type="pct"/>
            <w:vMerge w:val="restart"/>
          </w:tcPr>
          <w:p w:rsidR="00F3027B" w:rsidRPr="00C64F8E" w:rsidRDefault="00F3027B" w:rsidP="00F3027B">
            <w:pPr>
              <w:spacing w:before="0" w:after="0"/>
              <w:ind w:firstLine="0"/>
              <w:jc w:val="left"/>
              <w:rPr>
                <w:b/>
                <w:sz w:val="24"/>
                <w:szCs w:val="24"/>
              </w:rPr>
            </w:pPr>
            <w:r w:rsidRPr="00C64F8E">
              <w:rPr>
                <w:b/>
                <w:sz w:val="24"/>
                <w:szCs w:val="24"/>
              </w:rPr>
              <w:lastRenderedPageBreak/>
              <w:t>Компонент класифікований як:</w:t>
            </w:r>
          </w:p>
        </w:tc>
        <w:tc>
          <w:tcPr>
            <w:tcW w:w="3587" w:type="pct"/>
            <w:gridSpan w:val="3"/>
          </w:tcPr>
          <w:p w:rsidR="00F3027B" w:rsidRPr="00C64F8E" w:rsidRDefault="00F3027B" w:rsidP="00F3027B">
            <w:pPr>
              <w:spacing w:before="0" w:after="0"/>
              <w:ind w:firstLine="0"/>
              <w:jc w:val="left"/>
              <w:rPr>
                <w:b/>
                <w:sz w:val="24"/>
                <w:szCs w:val="24"/>
              </w:rPr>
            </w:pPr>
            <w:r w:rsidRPr="00C64F8E">
              <w:rPr>
                <w:b/>
                <w:sz w:val="24"/>
                <w:szCs w:val="24"/>
              </w:rPr>
              <w:t>Загальні ліміти концентрації для зазначення компонентів суміші у інформації про небезпеку</w:t>
            </w:r>
          </w:p>
        </w:tc>
      </w:tr>
      <w:tr w:rsidR="00F3027B" w:rsidRPr="00C64F8E" w:rsidTr="00F3027B">
        <w:tc>
          <w:tcPr>
            <w:tcW w:w="1413" w:type="pct"/>
            <w:vMerge/>
          </w:tcPr>
          <w:p w:rsidR="00F3027B" w:rsidRPr="00C64F8E" w:rsidRDefault="00F3027B" w:rsidP="00F3027B">
            <w:pPr>
              <w:spacing w:before="0" w:after="0"/>
              <w:ind w:firstLine="0"/>
              <w:jc w:val="left"/>
              <w:rPr>
                <w:sz w:val="24"/>
                <w:szCs w:val="24"/>
              </w:rPr>
            </w:pPr>
          </w:p>
        </w:tc>
        <w:tc>
          <w:tcPr>
            <w:tcW w:w="1331" w:type="pct"/>
          </w:tcPr>
          <w:p w:rsidR="00F3027B" w:rsidRPr="00C64F8E" w:rsidRDefault="00F3027B" w:rsidP="00F3027B">
            <w:pPr>
              <w:spacing w:before="0" w:after="0"/>
              <w:ind w:firstLine="0"/>
              <w:jc w:val="left"/>
              <w:rPr>
                <w:sz w:val="24"/>
                <w:szCs w:val="24"/>
              </w:rPr>
            </w:pPr>
            <w:r w:rsidRPr="00C64F8E">
              <w:rPr>
                <w:sz w:val="24"/>
                <w:szCs w:val="24"/>
              </w:rPr>
              <w:t>Тверда речовина / рідина</w:t>
            </w:r>
          </w:p>
        </w:tc>
        <w:tc>
          <w:tcPr>
            <w:tcW w:w="1128" w:type="pct"/>
          </w:tcPr>
          <w:p w:rsidR="00F3027B" w:rsidRPr="00C64F8E" w:rsidRDefault="00F3027B" w:rsidP="00F3027B">
            <w:pPr>
              <w:spacing w:before="0" w:after="0"/>
              <w:ind w:firstLine="0"/>
              <w:jc w:val="left"/>
              <w:rPr>
                <w:sz w:val="24"/>
                <w:szCs w:val="24"/>
              </w:rPr>
            </w:pPr>
            <w:r w:rsidRPr="00C64F8E">
              <w:rPr>
                <w:sz w:val="24"/>
                <w:szCs w:val="24"/>
              </w:rPr>
              <w:t>Газ</w:t>
            </w:r>
          </w:p>
        </w:tc>
        <w:tc>
          <w:tcPr>
            <w:tcW w:w="1128" w:type="pct"/>
          </w:tcPr>
          <w:p w:rsidR="00F3027B" w:rsidRPr="00C64F8E" w:rsidRDefault="00F3027B" w:rsidP="00F3027B">
            <w:pPr>
              <w:spacing w:before="0" w:after="0"/>
              <w:ind w:firstLine="0"/>
              <w:jc w:val="left"/>
              <w:rPr>
                <w:sz w:val="24"/>
                <w:szCs w:val="24"/>
              </w:rPr>
            </w:pPr>
            <w:r w:rsidRPr="00C64F8E">
              <w:rPr>
                <w:sz w:val="24"/>
                <w:szCs w:val="24"/>
              </w:rPr>
              <w:t>Всі агрегатні стани</w:t>
            </w:r>
          </w:p>
        </w:tc>
      </w:tr>
      <w:tr w:rsidR="009268E2" w:rsidRPr="00C64F8E" w:rsidTr="007B5AE0">
        <w:tc>
          <w:tcPr>
            <w:tcW w:w="1413" w:type="pct"/>
          </w:tcPr>
          <w:p w:rsidR="009268E2" w:rsidRPr="00C64F8E" w:rsidRDefault="009268E2" w:rsidP="00D64C9B">
            <w:pPr>
              <w:spacing w:before="0" w:after="0"/>
              <w:ind w:firstLine="0"/>
              <w:jc w:val="left"/>
              <w:rPr>
                <w:sz w:val="24"/>
                <w:szCs w:val="24"/>
              </w:rPr>
            </w:pPr>
            <w:r w:rsidRPr="00C64F8E">
              <w:rPr>
                <w:sz w:val="24"/>
                <w:szCs w:val="24"/>
              </w:rPr>
              <w:t>«Хімічна продукція, яка спричиняє сенсибілізацію (алергічну реакцію) на шкірі», Категорія 1</w:t>
            </w:r>
          </w:p>
        </w:tc>
        <w:tc>
          <w:tcPr>
            <w:tcW w:w="1331" w:type="pct"/>
          </w:tcPr>
          <w:p w:rsidR="009268E2" w:rsidRPr="00C64F8E" w:rsidRDefault="009268E2" w:rsidP="00D64C9B">
            <w:pPr>
              <w:spacing w:before="0" w:after="0"/>
              <w:ind w:firstLine="0"/>
              <w:jc w:val="left"/>
              <w:rPr>
                <w:sz w:val="24"/>
                <w:szCs w:val="24"/>
              </w:rPr>
            </w:pPr>
          </w:p>
        </w:tc>
        <w:tc>
          <w:tcPr>
            <w:tcW w:w="1128" w:type="pct"/>
          </w:tcPr>
          <w:p w:rsidR="009268E2" w:rsidRPr="00C64F8E" w:rsidRDefault="009268E2" w:rsidP="00D64C9B">
            <w:pPr>
              <w:spacing w:before="0" w:after="0"/>
              <w:ind w:firstLine="0"/>
              <w:jc w:val="left"/>
              <w:rPr>
                <w:sz w:val="24"/>
                <w:szCs w:val="24"/>
              </w:rPr>
            </w:pPr>
          </w:p>
        </w:tc>
        <w:tc>
          <w:tcPr>
            <w:tcW w:w="1128" w:type="pct"/>
          </w:tcPr>
          <w:p w:rsidR="009268E2" w:rsidRPr="00C64F8E" w:rsidRDefault="009268E2" w:rsidP="00D64C9B">
            <w:pPr>
              <w:spacing w:before="0" w:after="0"/>
              <w:ind w:firstLine="0"/>
              <w:jc w:val="left"/>
              <w:rPr>
                <w:sz w:val="24"/>
                <w:szCs w:val="24"/>
              </w:rPr>
            </w:pPr>
            <w:r w:rsidRPr="00C64F8E">
              <w:rPr>
                <w:sz w:val="24"/>
                <w:szCs w:val="24"/>
              </w:rPr>
              <w:t xml:space="preserve">≥ 0,1 % </w:t>
            </w:r>
          </w:p>
          <w:p w:rsidR="009268E2" w:rsidRPr="00C64F8E" w:rsidRDefault="009268E2" w:rsidP="00D64C9B">
            <w:pPr>
              <w:spacing w:before="0" w:after="0"/>
              <w:ind w:firstLine="0"/>
              <w:jc w:val="left"/>
              <w:rPr>
                <w:sz w:val="24"/>
                <w:szCs w:val="24"/>
              </w:rPr>
            </w:pPr>
            <w:r w:rsidRPr="00C64F8E">
              <w:rPr>
                <w:sz w:val="24"/>
                <w:szCs w:val="24"/>
              </w:rPr>
              <w:t>(Примітка 1)</w:t>
            </w:r>
          </w:p>
        </w:tc>
      </w:tr>
      <w:tr w:rsidR="009268E2" w:rsidRPr="00C64F8E" w:rsidTr="007B5AE0">
        <w:tc>
          <w:tcPr>
            <w:tcW w:w="1413" w:type="pct"/>
          </w:tcPr>
          <w:p w:rsidR="009268E2" w:rsidRPr="00C64F8E" w:rsidRDefault="009268E2" w:rsidP="00D64C9B">
            <w:pPr>
              <w:spacing w:before="0" w:after="0"/>
              <w:ind w:firstLine="0"/>
              <w:jc w:val="left"/>
              <w:rPr>
                <w:sz w:val="24"/>
                <w:szCs w:val="24"/>
              </w:rPr>
            </w:pPr>
            <w:r w:rsidRPr="00C64F8E">
              <w:rPr>
                <w:sz w:val="24"/>
                <w:szCs w:val="24"/>
              </w:rPr>
              <w:t>«Хімічна продукція, яка спричиняє сенсибілізацію (алергічну реакцію) на шкірі», Підкатегорія 1А</w:t>
            </w:r>
          </w:p>
        </w:tc>
        <w:tc>
          <w:tcPr>
            <w:tcW w:w="1331" w:type="pct"/>
          </w:tcPr>
          <w:p w:rsidR="009268E2" w:rsidRPr="00C64F8E" w:rsidRDefault="009268E2" w:rsidP="00D64C9B">
            <w:pPr>
              <w:spacing w:before="0" w:after="0"/>
              <w:ind w:firstLine="0"/>
              <w:jc w:val="left"/>
              <w:rPr>
                <w:sz w:val="24"/>
                <w:szCs w:val="24"/>
              </w:rPr>
            </w:pPr>
          </w:p>
        </w:tc>
        <w:tc>
          <w:tcPr>
            <w:tcW w:w="1128" w:type="pct"/>
          </w:tcPr>
          <w:p w:rsidR="009268E2" w:rsidRPr="00C64F8E" w:rsidRDefault="009268E2" w:rsidP="00D64C9B">
            <w:pPr>
              <w:spacing w:before="0" w:after="0"/>
              <w:ind w:firstLine="0"/>
              <w:jc w:val="left"/>
              <w:rPr>
                <w:sz w:val="24"/>
                <w:szCs w:val="24"/>
              </w:rPr>
            </w:pPr>
          </w:p>
        </w:tc>
        <w:tc>
          <w:tcPr>
            <w:tcW w:w="1128" w:type="pct"/>
          </w:tcPr>
          <w:p w:rsidR="009268E2" w:rsidRPr="00C64F8E" w:rsidRDefault="009268E2" w:rsidP="00D64C9B">
            <w:pPr>
              <w:spacing w:before="0" w:after="0"/>
              <w:ind w:firstLine="0"/>
              <w:jc w:val="left"/>
              <w:rPr>
                <w:sz w:val="24"/>
                <w:szCs w:val="24"/>
              </w:rPr>
            </w:pPr>
            <w:r w:rsidRPr="00C64F8E">
              <w:rPr>
                <w:sz w:val="24"/>
                <w:szCs w:val="24"/>
              </w:rPr>
              <w:t xml:space="preserve">≥ 0,01 % </w:t>
            </w:r>
          </w:p>
          <w:p w:rsidR="009268E2" w:rsidRPr="00C64F8E" w:rsidRDefault="009268E2" w:rsidP="00D64C9B">
            <w:pPr>
              <w:spacing w:before="0" w:after="0"/>
              <w:ind w:firstLine="0"/>
              <w:jc w:val="left"/>
              <w:rPr>
                <w:sz w:val="24"/>
                <w:szCs w:val="24"/>
              </w:rPr>
            </w:pPr>
            <w:r w:rsidRPr="00C64F8E">
              <w:rPr>
                <w:sz w:val="24"/>
                <w:szCs w:val="24"/>
              </w:rPr>
              <w:t>(Примітка 1)</w:t>
            </w:r>
          </w:p>
        </w:tc>
      </w:tr>
      <w:tr w:rsidR="009268E2" w:rsidRPr="00C64F8E" w:rsidTr="007B5AE0">
        <w:tc>
          <w:tcPr>
            <w:tcW w:w="1413" w:type="pct"/>
          </w:tcPr>
          <w:p w:rsidR="009268E2" w:rsidRPr="00C64F8E" w:rsidRDefault="009268E2" w:rsidP="00D64C9B">
            <w:pPr>
              <w:spacing w:before="0" w:after="0"/>
              <w:ind w:firstLine="0"/>
              <w:jc w:val="left"/>
              <w:rPr>
                <w:b/>
                <w:sz w:val="24"/>
                <w:szCs w:val="24"/>
              </w:rPr>
            </w:pPr>
            <w:r w:rsidRPr="00C64F8E">
              <w:rPr>
                <w:sz w:val="24"/>
                <w:szCs w:val="24"/>
              </w:rPr>
              <w:t>«Хімічна продукція, яка спричиняє сенсибілізацію (алергічну реакцію) на шкірі», Підкатегорія 1В</w:t>
            </w:r>
          </w:p>
        </w:tc>
        <w:tc>
          <w:tcPr>
            <w:tcW w:w="1331" w:type="pct"/>
          </w:tcPr>
          <w:p w:rsidR="009268E2" w:rsidRPr="00C64F8E" w:rsidRDefault="009268E2" w:rsidP="00D64C9B">
            <w:pPr>
              <w:spacing w:before="0" w:after="0"/>
              <w:ind w:firstLine="0"/>
              <w:jc w:val="left"/>
              <w:rPr>
                <w:sz w:val="24"/>
                <w:szCs w:val="24"/>
              </w:rPr>
            </w:pPr>
          </w:p>
        </w:tc>
        <w:tc>
          <w:tcPr>
            <w:tcW w:w="1128" w:type="pct"/>
          </w:tcPr>
          <w:p w:rsidR="009268E2" w:rsidRPr="00C64F8E" w:rsidRDefault="009268E2" w:rsidP="00D64C9B">
            <w:pPr>
              <w:spacing w:before="0" w:after="0"/>
              <w:ind w:firstLine="0"/>
              <w:jc w:val="left"/>
              <w:rPr>
                <w:sz w:val="24"/>
                <w:szCs w:val="24"/>
              </w:rPr>
            </w:pPr>
          </w:p>
        </w:tc>
        <w:tc>
          <w:tcPr>
            <w:tcW w:w="1128" w:type="pct"/>
          </w:tcPr>
          <w:p w:rsidR="009268E2" w:rsidRPr="00C64F8E" w:rsidRDefault="009268E2" w:rsidP="00D64C9B">
            <w:pPr>
              <w:spacing w:before="0" w:after="0"/>
              <w:ind w:firstLine="0"/>
              <w:jc w:val="left"/>
              <w:rPr>
                <w:sz w:val="24"/>
                <w:szCs w:val="24"/>
              </w:rPr>
            </w:pPr>
            <w:r w:rsidRPr="00C64F8E">
              <w:rPr>
                <w:sz w:val="24"/>
                <w:szCs w:val="24"/>
              </w:rPr>
              <w:t xml:space="preserve">≥ 0,1 % </w:t>
            </w:r>
          </w:p>
          <w:p w:rsidR="009268E2" w:rsidRPr="00C64F8E" w:rsidRDefault="009268E2" w:rsidP="00D64C9B">
            <w:pPr>
              <w:spacing w:before="0" w:after="0"/>
              <w:ind w:firstLine="0"/>
              <w:jc w:val="left"/>
              <w:rPr>
                <w:sz w:val="24"/>
                <w:szCs w:val="24"/>
              </w:rPr>
            </w:pPr>
            <w:r w:rsidRPr="00C64F8E">
              <w:rPr>
                <w:sz w:val="24"/>
                <w:szCs w:val="24"/>
              </w:rPr>
              <w:t>(Примітка 1)</w:t>
            </w:r>
          </w:p>
        </w:tc>
      </w:tr>
    </w:tbl>
    <w:p w:rsidR="009268E2" w:rsidRPr="00C64F8E" w:rsidRDefault="009268E2" w:rsidP="009268E2">
      <w:pPr>
        <w:pStyle w:val="aff2"/>
        <w:spacing w:before="0" w:after="0"/>
        <w:ind w:left="0" w:firstLine="709"/>
        <w:rPr>
          <w:iCs/>
          <w:color w:val="000000" w:themeColor="text1"/>
          <w:sz w:val="24"/>
          <w:szCs w:val="24"/>
        </w:rPr>
      </w:pPr>
      <w:r w:rsidRPr="00C64F8E">
        <w:rPr>
          <w:iCs/>
          <w:color w:val="000000" w:themeColor="text1"/>
          <w:sz w:val="24"/>
          <w:szCs w:val="24"/>
        </w:rPr>
        <w:t xml:space="preserve">Примітка 1: Цей ліміт концентрації використовується для застосування спеціальних вимог щодо </w:t>
      </w:r>
      <w:r w:rsidR="00BF7DEE" w:rsidRPr="00C64F8E">
        <w:rPr>
          <w:iCs/>
          <w:color w:val="000000" w:themeColor="text1"/>
          <w:sz w:val="24"/>
          <w:szCs w:val="24"/>
        </w:rPr>
        <w:t>нанесення інформації про небезпеку</w:t>
      </w:r>
      <w:r w:rsidRPr="00C64F8E">
        <w:rPr>
          <w:iCs/>
          <w:color w:val="000000" w:themeColor="text1"/>
          <w:sz w:val="24"/>
          <w:szCs w:val="24"/>
        </w:rPr>
        <w:t xml:space="preserve"> відповідно до пункту 2.8</w:t>
      </w:r>
      <w:r w:rsidR="00DE17F9" w:rsidRPr="00C64F8E">
        <w:rPr>
          <w:iCs/>
          <w:color w:val="000000" w:themeColor="text1"/>
          <w:sz w:val="24"/>
          <w:szCs w:val="24"/>
        </w:rPr>
        <w:t xml:space="preserve"> </w:t>
      </w:r>
      <w:r w:rsidRPr="00C64F8E">
        <w:rPr>
          <w:iCs/>
          <w:color w:val="000000" w:themeColor="text1"/>
          <w:sz w:val="24"/>
          <w:szCs w:val="24"/>
        </w:rPr>
        <w:t xml:space="preserve">Додатка II до </w:t>
      </w:r>
      <w:r w:rsidR="001229E3" w:rsidRPr="00C64F8E">
        <w:rPr>
          <w:iCs/>
          <w:color w:val="000000" w:themeColor="text1"/>
          <w:sz w:val="24"/>
          <w:szCs w:val="24"/>
        </w:rPr>
        <w:t>цього Технічного регламенту</w:t>
      </w:r>
      <w:r w:rsidRPr="00C64F8E">
        <w:rPr>
          <w:iCs/>
          <w:color w:val="000000" w:themeColor="text1"/>
          <w:sz w:val="24"/>
          <w:szCs w:val="24"/>
        </w:rPr>
        <w:t xml:space="preserve"> з метою захисту вже сенсибілізованих осіб. Для сумішей, які містять компонент, який знаходиться у такій або вищій концентрації, необхідно розробити паспорт безпечності хімічної продукції. Для сенсибілізуючих хімічних речовин зі специфічним лімітом концентрації ліміт концентрації для зазначення компонентів суміші </w:t>
      </w:r>
      <w:r w:rsidR="00D30FC2" w:rsidRPr="00C64F8E">
        <w:rPr>
          <w:iCs/>
          <w:color w:val="000000" w:themeColor="text1"/>
          <w:sz w:val="24"/>
          <w:szCs w:val="24"/>
        </w:rPr>
        <w:t>у інформації про небезпеку</w:t>
      </w:r>
      <w:r w:rsidRPr="00C64F8E">
        <w:rPr>
          <w:iCs/>
          <w:color w:val="000000" w:themeColor="text1"/>
          <w:sz w:val="24"/>
          <w:szCs w:val="24"/>
        </w:rPr>
        <w:t xml:space="preserve"> повинен складати одну десяту встановленого специфічного ліміту концентрації.</w:t>
      </w:r>
    </w:p>
    <w:p w:rsidR="009268E2" w:rsidRPr="00C64F8E" w:rsidRDefault="009268E2" w:rsidP="009268E2">
      <w:pPr>
        <w:pStyle w:val="aff2"/>
        <w:spacing w:before="0" w:after="0"/>
        <w:ind w:left="0" w:firstLine="709"/>
        <w:rPr>
          <w:color w:val="000000" w:themeColor="text1"/>
        </w:rPr>
      </w:pPr>
      <w:r w:rsidRPr="00C64F8E">
        <w:rPr>
          <w:color w:val="000000" w:themeColor="text1"/>
        </w:rPr>
        <w:t>3.4.4.</w:t>
      </w:r>
      <w:r w:rsidRPr="00C64F8E">
        <w:rPr>
          <w:color w:val="000000" w:themeColor="text1"/>
        </w:rPr>
        <w:tab/>
        <w:t xml:space="preserve"> </w:t>
      </w:r>
      <w:r w:rsidR="007D527A" w:rsidRPr="00C64F8E">
        <w:rPr>
          <w:color w:val="000000" w:themeColor="text1"/>
        </w:rPr>
        <w:t>Інформація про небезпеку</w:t>
      </w:r>
      <w:r w:rsidRPr="00C64F8E">
        <w:rPr>
          <w:color w:val="000000" w:themeColor="text1"/>
        </w:rPr>
        <w:t xml:space="preserve"> </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3.4.4.1. Для хімічних речовин або сумішей, які відповідають критеріям класифікації для цього </w:t>
      </w:r>
      <w:r w:rsidR="00DE17F9" w:rsidRPr="00C64F8E">
        <w:rPr>
          <w:color w:val="000000" w:themeColor="text1"/>
        </w:rPr>
        <w:t>класу небезпечності</w:t>
      </w:r>
      <w:r w:rsidRPr="00C64F8E">
        <w:rPr>
          <w:color w:val="000000" w:themeColor="text1"/>
        </w:rPr>
        <w:t xml:space="preserve">, слід застосовувати </w:t>
      </w:r>
      <w:r w:rsidR="00D30FC2" w:rsidRPr="00C64F8E">
        <w:rPr>
          <w:color w:val="000000" w:themeColor="text1"/>
        </w:rPr>
        <w:t>елементи інформації про небезпеку</w:t>
      </w:r>
      <w:r w:rsidRPr="00C64F8E">
        <w:rPr>
          <w:color w:val="000000" w:themeColor="text1"/>
        </w:rPr>
        <w:t xml:space="preserve"> відповідно до Таблиці 3.4.7.</w:t>
      </w:r>
    </w:p>
    <w:p w:rsidR="009268E2" w:rsidRPr="00C64F8E" w:rsidRDefault="009268E2" w:rsidP="00F3027B">
      <w:pPr>
        <w:ind w:firstLine="7371"/>
        <w:jc w:val="left"/>
        <w:rPr>
          <w:i/>
          <w:color w:val="000000" w:themeColor="text1"/>
        </w:rPr>
      </w:pPr>
      <w:r w:rsidRPr="00C64F8E">
        <w:rPr>
          <w:i/>
          <w:color w:val="000000" w:themeColor="text1"/>
        </w:rPr>
        <w:t>Таблиця 3.4.7</w:t>
      </w:r>
    </w:p>
    <w:p w:rsidR="009268E2" w:rsidRPr="00C64F8E" w:rsidRDefault="00D30FC2" w:rsidP="009268E2">
      <w:pPr>
        <w:pStyle w:val="af3"/>
        <w:rPr>
          <w:color w:val="000000" w:themeColor="text1"/>
        </w:rPr>
      </w:pPr>
      <w:r w:rsidRPr="00C64F8E">
        <w:rPr>
          <w:color w:val="000000" w:themeColor="text1"/>
        </w:rPr>
        <w:t>Елементи інформації про небезпеку</w:t>
      </w:r>
      <w:r w:rsidR="009268E2" w:rsidRPr="00C64F8E">
        <w:rPr>
          <w:color w:val="000000" w:themeColor="text1"/>
        </w:rPr>
        <w:t xml:space="preserve"> для </w:t>
      </w:r>
      <w:r w:rsidR="00DE17F9" w:rsidRPr="00C64F8E">
        <w:rPr>
          <w:color w:val="000000" w:themeColor="text1"/>
        </w:rPr>
        <w:t>класу небезпечності</w:t>
      </w:r>
      <w:r w:rsidR="009268E2" w:rsidRPr="00C64F8E">
        <w:rPr>
          <w:color w:val="000000" w:themeColor="text1"/>
        </w:rPr>
        <w:t xml:space="preserve"> «Хімічна продукція, яка спричиняє сенсибілізацію (алергічну реакцію) у дихальних шляхах або на шкірі»</w:t>
      </w:r>
    </w:p>
    <w:tbl>
      <w:tblPr>
        <w:tblStyle w:val="a6"/>
        <w:tblW w:w="5000" w:type="pct"/>
        <w:tblLook w:val="04A0" w:firstRow="1" w:lastRow="0" w:firstColumn="1" w:lastColumn="0" w:noHBand="0" w:noVBand="1"/>
      </w:tblPr>
      <w:tblGrid>
        <w:gridCol w:w="2893"/>
        <w:gridCol w:w="3299"/>
        <w:gridCol w:w="3153"/>
      </w:tblGrid>
      <w:tr w:rsidR="009268E2" w:rsidRPr="00C64F8E" w:rsidTr="007B5AE0">
        <w:trPr>
          <w:trHeight w:val="1518"/>
        </w:trPr>
        <w:tc>
          <w:tcPr>
            <w:tcW w:w="1548" w:type="pct"/>
          </w:tcPr>
          <w:p w:rsidR="009268E2" w:rsidRPr="00C64F8E" w:rsidRDefault="009268E2" w:rsidP="00D64C9B">
            <w:pPr>
              <w:spacing w:before="0" w:after="0"/>
              <w:ind w:firstLine="0"/>
              <w:jc w:val="left"/>
              <w:rPr>
                <w:b/>
                <w:sz w:val="24"/>
                <w:szCs w:val="24"/>
              </w:rPr>
            </w:pPr>
            <w:r w:rsidRPr="00C64F8E">
              <w:rPr>
                <w:b/>
                <w:sz w:val="24"/>
                <w:szCs w:val="24"/>
              </w:rPr>
              <w:t>Класифікація</w:t>
            </w:r>
          </w:p>
        </w:tc>
        <w:tc>
          <w:tcPr>
            <w:tcW w:w="1765" w:type="pct"/>
          </w:tcPr>
          <w:p w:rsidR="009268E2" w:rsidRPr="00C64F8E" w:rsidRDefault="009268E2" w:rsidP="00D64C9B">
            <w:pPr>
              <w:spacing w:before="0" w:after="0"/>
              <w:ind w:firstLine="0"/>
              <w:jc w:val="left"/>
              <w:rPr>
                <w:b/>
                <w:sz w:val="24"/>
                <w:szCs w:val="24"/>
              </w:rPr>
            </w:pPr>
            <w:r w:rsidRPr="00C64F8E">
              <w:rPr>
                <w:b/>
                <w:sz w:val="24"/>
                <w:szCs w:val="24"/>
              </w:rPr>
              <w:t>Хімічна продукція, яка спричиняє сенсибілізацію (алергічну реакцію) у дихальних шляхах</w:t>
            </w:r>
          </w:p>
          <w:p w:rsidR="009268E2" w:rsidRPr="00C64F8E" w:rsidRDefault="009268E2" w:rsidP="00D64C9B">
            <w:pPr>
              <w:spacing w:before="0" w:after="0"/>
              <w:ind w:firstLine="0"/>
              <w:jc w:val="left"/>
              <w:rPr>
                <w:b/>
                <w:sz w:val="24"/>
                <w:szCs w:val="24"/>
              </w:rPr>
            </w:pPr>
            <w:r w:rsidRPr="00C64F8E">
              <w:rPr>
                <w:b/>
                <w:sz w:val="24"/>
                <w:szCs w:val="24"/>
              </w:rPr>
              <w:t>Категорія 1 і підкатегорії 1А і 1В</w:t>
            </w:r>
          </w:p>
        </w:tc>
        <w:tc>
          <w:tcPr>
            <w:tcW w:w="1687" w:type="pct"/>
          </w:tcPr>
          <w:p w:rsidR="009268E2" w:rsidRPr="00C64F8E" w:rsidRDefault="009268E2" w:rsidP="00D64C9B">
            <w:pPr>
              <w:spacing w:before="0" w:after="0"/>
              <w:ind w:firstLine="0"/>
              <w:jc w:val="left"/>
              <w:rPr>
                <w:b/>
                <w:sz w:val="24"/>
                <w:szCs w:val="24"/>
              </w:rPr>
            </w:pPr>
            <w:r w:rsidRPr="00C64F8E">
              <w:rPr>
                <w:b/>
                <w:sz w:val="24"/>
                <w:szCs w:val="24"/>
              </w:rPr>
              <w:t>Хімічна продукція, яка спричиняє сенсибілізацію (алергічну реакцію) на шкірі</w:t>
            </w:r>
          </w:p>
          <w:p w:rsidR="009268E2" w:rsidRPr="00C64F8E" w:rsidRDefault="009268E2" w:rsidP="00D64C9B">
            <w:pPr>
              <w:spacing w:before="0" w:after="0"/>
              <w:ind w:firstLine="0"/>
              <w:jc w:val="left"/>
              <w:rPr>
                <w:b/>
                <w:sz w:val="24"/>
                <w:szCs w:val="24"/>
              </w:rPr>
            </w:pPr>
            <w:r w:rsidRPr="00C64F8E">
              <w:rPr>
                <w:b/>
                <w:sz w:val="24"/>
                <w:szCs w:val="24"/>
              </w:rPr>
              <w:t>Категорія 1 і підкатегорії 1А і 1В</w:t>
            </w:r>
          </w:p>
        </w:tc>
      </w:tr>
      <w:tr w:rsidR="009268E2" w:rsidRPr="00C64F8E" w:rsidTr="007B5AE0">
        <w:tc>
          <w:tcPr>
            <w:tcW w:w="1548" w:type="pct"/>
          </w:tcPr>
          <w:p w:rsidR="009268E2" w:rsidRPr="00C64F8E" w:rsidRDefault="007B1CEE" w:rsidP="00D64C9B">
            <w:pPr>
              <w:spacing w:before="0" w:after="0"/>
              <w:ind w:firstLine="0"/>
              <w:jc w:val="left"/>
              <w:rPr>
                <w:sz w:val="24"/>
                <w:szCs w:val="24"/>
              </w:rPr>
            </w:pPr>
            <w:r w:rsidRPr="00C64F8E">
              <w:rPr>
                <w:sz w:val="24"/>
                <w:szCs w:val="24"/>
              </w:rPr>
              <w:t>Піктограма небезпечності</w:t>
            </w:r>
          </w:p>
        </w:tc>
        <w:tc>
          <w:tcPr>
            <w:tcW w:w="1765" w:type="pct"/>
          </w:tcPr>
          <w:p w:rsidR="009268E2" w:rsidRPr="00C64F8E" w:rsidRDefault="009268E2" w:rsidP="00D64C9B">
            <w:pPr>
              <w:spacing w:before="0" w:after="0"/>
              <w:ind w:firstLine="0"/>
              <w:jc w:val="left"/>
              <w:rPr>
                <w:sz w:val="24"/>
                <w:szCs w:val="24"/>
              </w:rPr>
            </w:pPr>
            <w:r w:rsidRPr="00C64F8E">
              <w:rPr>
                <w:noProof/>
                <w:sz w:val="24"/>
                <w:szCs w:val="24"/>
                <w:lang w:eastAsia="uk-UA"/>
              </w:rPr>
              <w:drawing>
                <wp:inline distT="0" distB="0" distL="0" distR="0" wp14:anchorId="2C994133" wp14:editId="0E670651">
                  <wp:extent cx="1078865" cy="1078865"/>
                  <wp:effectExtent l="0" t="0" r="6985"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8865" cy="1078865"/>
                          </a:xfrm>
                          <a:prstGeom prst="rect">
                            <a:avLst/>
                          </a:prstGeom>
                          <a:noFill/>
                        </pic:spPr>
                      </pic:pic>
                    </a:graphicData>
                  </a:graphic>
                </wp:inline>
              </w:drawing>
            </w:r>
          </w:p>
        </w:tc>
        <w:tc>
          <w:tcPr>
            <w:tcW w:w="1687" w:type="pct"/>
          </w:tcPr>
          <w:p w:rsidR="009268E2" w:rsidRPr="00C64F8E" w:rsidRDefault="009268E2" w:rsidP="00D64C9B">
            <w:pPr>
              <w:spacing w:before="0" w:after="0"/>
              <w:ind w:firstLine="0"/>
              <w:jc w:val="left"/>
              <w:rPr>
                <w:sz w:val="24"/>
                <w:szCs w:val="24"/>
              </w:rPr>
            </w:pPr>
            <w:r w:rsidRPr="00C64F8E">
              <w:rPr>
                <w:noProof/>
                <w:sz w:val="24"/>
                <w:szCs w:val="24"/>
                <w:lang w:eastAsia="uk-UA"/>
              </w:rPr>
              <w:drawing>
                <wp:inline distT="0" distB="0" distL="0" distR="0" wp14:anchorId="2169FB2A" wp14:editId="79D53466">
                  <wp:extent cx="1078865" cy="1073150"/>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78865" cy="1073150"/>
                          </a:xfrm>
                          <a:prstGeom prst="rect">
                            <a:avLst/>
                          </a:prstGeom>
                          <a:noFill/>
                        </pic:spPr>
                      </pic:pic>
                    </a:graphicData>
                  </a:graphic>
                </wp:inline>
              </w:drawing>
            </w:r>
          </w:p>
        </w:tc>
      </w:tr>
      <w:tr w:rsidR="009268E2" w:rsidRPr="00C64F8E" w:rsidTr="007B5AE0">
        <w:tc>
          <w:tcPr>
            <w:tcW w:w="1548" w:type="pct"/>
          </w:tcPr>
          <w:p w:rsidR="009268E2" w:rsidRPr="00C64F8E" w:rsidRDefault="009268E2" w:rsidP="00D64C9B">
            <w:pPr>
              <w:spacing w:before="0" w:after="0"/>
              <w:ind w:firstLine="0"/>
              <w:jc w:val="left"/>
              <w:rPr>
                <w:sz w:val="24"/>
                <w:szCs w:val="24"/>
              </w:rPr>
            </w:pPr>
            <w:r w:rsidRPr="00C64F8E">
              <w:rPr>
                <w:sz w:val="24"/>
                <w:szCs w:val="24"/>
              </w:rPr>
              <w:t>Сигнальне слово</w:t>
            </w:r>
          </w:p>
        </w:tc>
        <w:tc>
          <w:tcPr>
            <w:tcW w:w="1765" w:type="pct"/>
          </w:tcPr>
          <w:p w:rsidR="009268E2" w:rsidRPr="00C64F8E" w:rsidRDefault="009268E2" w:rsidP="00D64C9B">
            <w:pPr>
              <w:spacing w:before="0" w:after="0"/>
              <w:ind w:firstLine="0"/>
              <w:jc w:val="left"/>
              <w:rPr>
                <w:sz w:val="24"/>
                <w:szCs w:val="24"/>
              </w:rPr>
            </w:pPr>
            <w:r w:rsidRPr="00C64F8E">
              <w:rPr>
                <w:sz w:val="24"/>
                <w:szCs w:val="24"/>
              </w:rPr>
              <w:t>Небезпечно</w:t>
            </w:r>
          </w:p>
        </w:tc>
        <w:tc>
          <w:tcPr>
            <w:tcW w:w="1687" w:type="pct"/>
          </w:tcPr>
          <w:p w:rsidR="009268E2" w:rsidRPr="00C64F8E" w:rsidRDefault="009268E2" w:rsidP="00D64C9B">
            <w:pPr>
              <w:spacing w:before="0" w:after="0"/>
              <w:ind w:firstLine="0"/>
              <w:jc w:val="left"/>
              <w:rPr>
                <w:sz w:val="24"/>
                <w:szCs w:val="24"/>
              </w:rPr>
            </w:pPr>
            <w:r w:rsidRPr="00C64F8E">
              <w:rPr>
                <w:sz w:val="24"/>
                <w:szCs w:val="24"/>
              </w:rPr>
              <w:t>Обережно</w:t>
            </w:r>
          </w:p>
        </w:tc>
      </w:tr>
      <w:tr w:rsidR="00F3027B" w:rsidRPr="00C64F8E" w:rsidTr="00F3027B">
        <w:trPr>
          <w:trHeight w:val="1518"/>
        </w:trPr>
        <w:tc>
          <w:tcPr>
            <w:tcW w:w="1548" w:type="pct"/>
          </w:tcPr>
          <w:p w:rsidR="00F3027B" w:rsidRPr="00C64F8E" w:rsidRDefault="00F3027B" w:rsidP="00F3027B">
            <w:pPr>
              <w:spacing w:before="0" w:after="0"/>
              <w:ind w:firstLine="0"/>
              <w:jc w:val="left"/>
              <w:rPr>
                <w:b/>
                <w:sz w:val="24"/>
                <w:szCs w:val="24"/>
              </w:rPr>
            </w:pPr>
            <w:r w:rsidRPr="00C64F8E">
              <w:rPr>
                <w:b/>
                <w:sz w:val="24"/>
                <w:szCs w:val="24"/>
              </w:rPr>
              <w:lastRenderedPageBreak/>
              <w:t>Класифікація</w:t>
            </w:r>
          </w:p>
        </w:tc>
        <w:tc>
          <w:tcPr>
            <w:tcW w:w="1765" w:type="pct"/>
          </w:tcPr>
          <w:p w:rsidR="00F3027B" w:rsidRPr="00C64F8E" w:rsidRDefault="00F3027B" w:rsidP="00F3027B">
            <w:pPr>
              <w:spacing w:before="0" w:after="0"/>
              <w:ind w:firstLine="0"/>
              <w:jc w:val="left"/>
              <w:rPr>
                <w:b/>
                <w:sz w:val="24"/>
                <w:szCs w:val="24"/>
              </w:rPr>
            </w:pPr>
            <w:r w:rsidRPr="00C64F8E">
              <w:rPr>
                <w:b/>
                <w:sz w:val="24"/>
                <w:szCs w:val="24"/>
              </w:rPr>
              <w:t>Хімічна продукція, яка спричиняє сенсибілізацію (алергічну реакцію) у дихальних шляхах</w:t>
            </w:r>
          </w:p>
          <w:p w:rsidR="00F3027B" w:rsidRPr="00C64F8E" w:rsidRDefault="00F3027B" w:rsidP="00F3027B">
            <w:pPr>
              <w:spacing w:before="0" w:after="0"/>
              <w:ind w:firstLine="0"/>
              <w:jc w:val="left"/>
              <w:rPr>
                <w:b/>
                <w:sz w:val="24"/>
                <w:szCs w:val="24"/>
              </w:rPr>
            </w:pPr>
            <w:r w:rsidRPr="00C64F8E">
              <w:rPr>
                <w:b/>
                <w:sz w:val="24"/>
                <w:szCs w:val="24"/>
              </w:rPr>
              <w:t>Категорія 1 і підкатегорії 1А і 1В</w:t>
            </w:r>
          </w:p>
        </w:tc>
        <w:tc>
          <w:tcPr>
            <w:tcW w:w="1687" w:type="pct"/>
          </w:tcPr>
          <w:p w:rsidR="00F3027B" w:rsidRPr="00C64F8E" w:rsidRDefault="00F3027B" w:rsidP="00F3027B">
            <w:pPr>
              <w:spacing w:before="0" w:after="0"/>
              <w:ind w:firstLine="0"/>
              <w:jc w:val="left"/>
              <w:rPr>
                <w:b/>
                <w:sz w:val="24"/>
                <w:szCs w:val="24"/>
              </w:rPr>
            </w:pPr>
            <w:r w:rsidRPr="00C64F8E">
              <w:rPr>
                <w:b/>
                <w:sz w:val="24"/>
                <w:szCs w:val="24"/>
              </w:rPr>
              <w:t>Хімічна продукція, яка спричиняє сенсибілізацію (алергічну реакцію) на шкірі</w:t>
            </w:r>
          </w:p>
          <w:p w:rsidR="00F3027B" w:rsidRPr="00C64F8E" w:rsidRDefault="00F3027B" w:rsidP="00F3027B">
            <w:pPr>
              <w:spacing w:before="0" w:after="0"/>
              <w:ind w:firstLine="0"/>
              <w:jc w:val="left"/>
              <w:rPr>
                <w:b/>
                <w:sz w:val="24"/>
                <w:szCs w:val="24"/>
              </w:rPr>
            </w:pPr>
            <w:r w:rsidRPr="00C64F8E">
              <w:rPr>
                <w:b/>
                <w:sz w:val="24"/>
                <w:szCs w:val="24"/>
              </w:rPr>
              <w:t>Категорія 1 і підкатегорії 1А і 1В</w:t>
            </w:r>
          </w:p>
        </w:tc>
      </w:tr>
      <w:tr w:rsidR="009268E2" w:rsidRPr="00C64F8E" w:rsidTr="007B5AE0">
        <w:tc>
          <w:tcPr>
            <w:tcW w:w="1548" w:type="pct"/>
          </w:tcPr>
          <w:p w:rsidR="009268E2" w:rsidRPr="00C64F8E" w:rsidRDefault="007D527A" w:rsidP="00D64C9B">
            <w:pPr>
              <w:spacing w:before="0" w:after="0"/>
              <w:ind w:firstLine="0"/>
              <w:jc w:val="left"/>
              <w:rPr>
                <w:sz w:val="24"/>
                <w:szCs w:val="24"/>
              </w:rPr>
            </w:pPr>
            <w:r w:rsidRPr="00C64F8E">
              <w:rPr>
                <w:sz w:val="24"/>
                <w:szCs w:val="24"/>
              </w:rPr>
              <w:t>Види небезпечного впливу</w:t>
            </w:r>
          </w:p>
        </w:tc>
        <w:tc>
          <w:tcPr>
            <w:tcW w:w="1765" w:type="pct"/>
          </w:tcPr>
          <w:p w:rsidR="009268E2" w:rsidRPr="00C64F8E" w:rsidRDefault="009268E2" w:rsidP="00D64C9B">
            <w:pPr>
              <w:spacing w:before="0" w:after="0"/>
              <w:ind w:firstLine="0"/>
              <w:jc w:val="left"/>
              <w:rPr>
                <w:sz w:val="24"/>
                <w:szCs w:val="24"/>
              </w:rPr>
            </w:pPr>
            <w:r w:rsidRPr="00C64F8E">
              <w:rPr>
                <w:sz w:val="24"/>
                <w:szCs w:val="24"/>
              </w:rPr>
              <w:t>H334: Може спричинити виникнення алергічних або астматичних симптомів або утрудненого дихання при вдиханні</w:t>
            </w:r>
          </w:p>
        </w:tc>
        <w:tc>
          <w:tcPr>
            <w:tcW w:w="1687" w:type="pct"/>
          </w:tcPr>
          <w:p w:rsidR="009268E2" w:rsidRPr="00C64F8E" w:rsidRDefault="009268E2" w:rsidP="00D64C9B">
            <w:pPr>
              <w:spacing w:before="0" w:after="0"/>
              <w:ind w:firstLine="0"/>
              <w:jc w:val="left"/>
              <w:rPr>
                <w:sz w:val="24"/>
                <w:szCs w:val="24"/>
              </w:rPr>
            </w:pPr>
            <w:r w:rsidRPr="00C64F8E">
              <w:rPr>
                <w:sz w:val="24"/>
                <w:szCs w:val="24"/>
              </w:rPr>
              <w:t>H317: Може спричинити алергічну реакцію на шкірі</w:t>
            </w:r>
          </w:p>
        </w:tc>
      </w:tr>
      <w:tr w:rsidR="009268E2" w:rsidRPr="00C64F8E" w:rsidTr="007B5AE0">
        <w:tc>
          <w:tcPr>
            <w:tcW w:w="1548"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(попередження впливу)</w:t>
            </w:r>
          </w:p>
        </w:tc>
        <w:tc>
          <w:tcPr>
            <w:tcW w:w="1765" w:type="pct"/>
          </w:tcPr>
          <w:p w:rsidR="009268E2" w:rsidRPr="00C64F8E" w:rsidRDefault="009268E2" w:rsidP="00D64C9B">
            <w:pPr>
              <w:spacing w:before="0" w:after="0"/>
              <w:ind w:firstLine="0"/>
              <w:jc w:val="left"/>
              <w:rPr>
                <w:sz w:val="24"/>
                <w:szCs w:val="24"/>
              </w:rPr>
            </w:pPr>
            <w:r w:rsidRPr="00C64F8E">
              <w:rPr>
                <w:sz w:val="24"/>
                <w:szCs w:val="24"/>
              </w:rPr>
              <w:t>P261</w:t>
            </w:r>
          </w:p>
          <w:p w:rsidR="009268E2" w:rsidRPr="00C64F8E" w:rsidRDefault="009268E2" w:rsidP="00D64C9B">
            <w:pPr>
              <w:spacing w:before="0" w:after="0"/>
              <w:ind w:firstLine="0"/>
              <w:jc w:val="left"/>
              <w:rPr>
                <w:sz w:val="24"/>
                <w:szCs w:val="24"/>
              </w:rPr>
            </w:pPr>
            <w:r w:rsidRPr="00C64F8E">
              <w:rPr>
                <w:sz w:val="24"/>
                <w:szCs w:val="24"/>
              </w:rPr>
              <w:t>P284</w:t>
            </w:r>
          </w:p>
        </w:tc>
        <w:tc>
          <w:tcPr>
            <w:tcW w:w="1687" w:type="pct"/>
          </w:tcPr>
          <w:p w:rsidR="009268E2" w:rsidRPr="00C64F8E" w:rsidRDefault="009268E2" w:rsidP="00D64C9B">
            <w:pPr>
              <w:spacing w:before="0" w:after="0"/>
              <w:ind w:firstLine="0"/>
              <w:jc w:val="left"/>
              <w:rPr>
                <w:sz w:val="24"/>
                <w:szCs w:val="24"/>
              </w:rPr>
            </w:pPr>
            <w:r w:rsidRPr="00C64F8E">
              <w:rPr>
                <w:sz w:val="24"/>
                <w:szCs w:val="24"/>
              </w:rPr>
              <w:t>P261</w:t>
            </w:r>
          </w:p>
          <w:p w:rsidR="009268E2" w:rsidRPr="00C64F8E" w:rsidRDefault="009268E2" w:rsidP="00D64C9B">
            <w:pPr>
              <w:spacing w:before="0" w:after="0"/>
              <w:ind w:firstLine="0"/>
              <w:jc w:val="left"/>
              <w:rPr>
                <w:sz w:val="24"/>
                <w:szCs w:val="24"/>
              </w:rPr>
            </w:pPr>
            <w:r w:rsidRPr="00C64F8E">
              <w:rPr>
                <w:sz w:val="24"/>
                <w:szCs w:val="24"/>
              </w:rPr>
              <w:t>P272</w:t>
            </w:r>
          </w:p>
          <w:p w:rsidR="009268E2" w:rsidRPr="00C64F8E" w:rsidRDefault="009268E2" w:rsidP="00D64C9B">
            <w:pPr>
              <w:spacing w:before="0" w:after="0"/>
              <w:ind w:firstLine="0"/>
              <w:jc w:val="left"/>
              <w:rPr>
                <w:sz w:val="24"/>
                <w:szCs w:val="24"/>
              </w:rPr>
            </w:pPr>
            <w:r w:rsidRPr="00C64F8E">
              <w:rPr>
                <w:sz w:val="24"/>
                <w:szCs w:val="24"/>
              </w:rPr>
              <w:t>P280</w:t>
            </w:r>
          </w:p>
        </w:tc>
      </w:tr>
      <w:tr w:rsidR="009268E2" w:rsidRPr="00C64F8E" w:rsidTr="007B5AE0">
        <w:tc>
          <w:tcPr>
            <w:tcW w:w="1548"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впливі)</w:t>
            </w:r>
          </w:p>
        </w:tc>
        <w:tc>
          <w:tcPr>
            <w:tcW w:w="1765" w:type="pct"/>
          </w:tcPr>
          <w:p w:rsidR="009268E2" w:rsidRPr="00C64F8E" w:rsidRDefault="009268E2" w:rsidP="00D64C9B">
            <w:pPr>
              <w:spacing w:before="0" w:after="0"/>
              <w:ind w:firstLine="0"/>
              <w:jc w:val="left"/>
              <w:rPr>
                <w:sz w:val="24"/>
                <w:szCs w:val="24"/>
              </w:rPr>
            </w:pPr>
            <w:r w:rsidRPr="00C64F8E">
              <w:rPr>
                <w:sz w:val="24"/>
                <w:szCs w:val="24"/>
              </w:rPr>
              <w:t>P304 + P340</w:t>
            </w:r>
          </w:p>
          <w:p w:rsidR="009268E2" w:rsidRPr="00C64F8E" w:rsidRDefault="009268E2" w:rsidP="00D64C9B">
            <w:pPr>
              <w:spacing w:before="0" w:after="0"/>
              <w:ind w:firstLine="0"/>
              <w:jc w:val="left"/>
              <w:rPr>
                <w:sz w:val="24"/>
                <w:szCs w:val="24"/>
              </w:rPr>
            </w:pPr>
            <w:r w:rsidRPr="00C64F8E">
              <w:rPr>
                <w:sz w:val="24"/>
                <w:szCs w:val="24"/>
              </w:rPr>
              <w:t>P342 + P311</w:t>
            </w:r>
          </w:p>
        </w:tc>
        <w:tc>
          <w:tcPr>
            <w:tcW w:w="1687" w:type="pct"/>
          </w:tcPr>
          <w:p w:rsidR="009268E2" w:rsidRPr="00C64F8E" w:rsidRDefault="009268E2" w:rsidP="00D64C9B">
            <w:pPr>
              <w:spacing w:before="0" w:after="0"/>
              <w:ind w:firstLine="0"/>
              <w:jc w:val="left"/>
              <w:rPr>
                <w:sz w:val="24"/>
                <w:szCs w:val="24"/>
              </w:rPr>
            </w:pPr>
            <w:r w:rsidRPr="00C64F8E">
              <w:rPr>
                <w:sz w:val="24"/>
                <w:szCs w:val="24"/>
              </w:rPr>
              <w:t>P302 + P352</w:t>
            </w:r>
          </w:p>
          <w:p w:rsidR="009268E2" w:rsidRPr="00C64F8E" w:rsidRDefault="009268E2" w:rsidP="00D64C9B">
            <w:pPr>
              <w:spacing w:before="0" w:after="0"/>
              <w:ind w:firstLine="0"/>
              <w:jc w:val="left"/>
              <w:rPr>
                <w:sz w:val="24"/>
                <w:szCs w:val="24"/>
              </w:rPr>
            </w:pPr>
            <w:r w:rsidRPr="00C64F8E">
              <w:rPr>
                <w:sz w:val="24"/>
                <w:szCs w:val="24"/>
              </w:rPr>
              <w:t>P333 + P313</w:t>
            </w:r>
          </w:p>
          <w:p w:rsidR="009268E2" w:rsidRPr="00C64F8E" w:rsidRDefault="009268E2" w:rsidP="00D64C9B">
            <w:pPr>
              <w:spacing w:before="0" w:after="0"/>
              <w:ind w:firstLine="0"/>
              <w:jc w:val="left"/>
              <w:rPr>
                <w:sz w:val="24"/>
                <w:szCs w:val="24"/>
              </w:rPr>
            </w:pPr>
            <w:r w:rsidRPr="00C64F8E">
              <w:rPr>
                <w:sz w:val="24"/>
                <w:szCs w:val="24"/>
              </w:rPr>
              <w:t>P321</w:t>
            </w:r>
          </w:p>
          <w:p w:rsidR="009268E2" w:rsidRPr="00C64F8E" w:rsidRDefault="009268E2" w:rsidP="00D64C9B">
            <w:pPr>
              <w:spacing w:before="0" w:after="0"/>
              <w:ind w:firstLine="0"/>
              <w:jc w:val="left"/>
              <w:rPr>
                <w:sz w:val="24"/>
                <w:szCs w:val="24"/>
              </w:rPr>
            </w:pPr>
            <w:r w:rsidRPr="00C64F8E">
              <w:rPr>
                <w:sz w:val="24"/>
                <w:szCs w:val="24"/>
              </w:rPr>
              <w:t>P362 + P364</w:t>
            </w:r>
          </w:p>
        </w:tc>
      </w:tr>
      <w:tr w:rsidR="009268E2" w:rsidRPr="00C64F8E" w:rsidTr="007B5AE0">
        <w:tc>
          <w:tcPr>
            <w:tcW w:w="1548"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зберіганні)</w:t>
            </w:r>
          </w:p>
        </w:tc>
        <w:tc>
          <w:tcPr>
            <w:tcW w:w="1765" w:type="pct"/>
          </w:tcPr>
          <w:p w:rsidR="009268E2" w:rsidRPr="00C64F8E" w:rsidRDefault="009268E2" w:rsidP="00D64C9B">
            <w:pPr>
              <w:spacing w:before="0" w:after="0"/>
              <w:ind w:firstLine="0"/>
              <w:jc w:val="left"/>
              <w:rPr>
                <w:sz w:val="24"/>
                <w:szCs w:val="24"/>
              </w:rPr>
            </w:pPr>
            <w:r w:rsidRPr="00C64F8E">
              <w:rPr>
                <w:sz w:val="24"/>
                <w:szCs w:val="24"/>
              </w:rPr>
              <w:t>Немає</w:t>
            </w:r>
          </w:p>
        </w:tc>
        <w:tc>
          <w:tcPr>
            <w:tcW w:w="1687" w:type="pct"/>
          </w:tcPr>
          <w:p w:rsidR="009268E2" w:rsidRPr="00C64F8E" w:rsidRDefault="009268E2" w:rsidP="00D64C9B">
            <w:pPr>
              <w:spacing w:before="0" w:after="0"/>
              <w:ind w:firstLine="0"/>
              <w:jc w:val="left"/>
              <w:rPr>
                <w:sz w:val="24"/>
                <w:szCs w:val="24"/>
              </w:rPr>
            </w:pPr>
            <w:r w:rsidRPr="00C64F8E">
              <w:rPr>
                <w:sz w:val="24"/>
                <w:szCs w:val="24"/>
              </w:rPr>
              <w:t>Немає</w:t>
            </w:r>
          </w:p>
        </w:tc>
      </w:tr>
      <w:tr w:rsidR="009268E2" w:rsidRPr="00C64F8E" w:rsidTr="007B5AE0">
        <w:tc>
          <w:tcPr>
            <w:tcW w:w="1548"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утилізації)</w:t>
            </w:r>
          </w:p>
        </w:tc>
        <w:tc>
          <w:tcPr>
            <w:tcW w:w="1765" w:type="pct"/>
          </w:tcPr>
          <w:p w:rsidR="009268E2" w:rsidRPr="00C64F8E" w:rsidRDefault="009268E2" w:rsidP="00D64C9B">
            <w:pPr>
              <w:spacing w:before="0" w:after="0"/>
              <w:ind w:firstLine="0"/>
              <w:jc w:val="left"/>
              <w:rPr>
                <w:sz w:val="24"/>
                <w:szCs w:val="24"/>
              </w:rPr>
            </w:pPr>
            <w:r w:rsidRPr="00C64F8E">
              <w:rPr>
                <w:sz w:val="24"/>
                <w:szCs w:val="24"/>
              </w:rPr>
              <w:t>P501</w:t>
            </w:r>
          </w:p>
        </w:tc>
        <w:tc>
          <w:tcPr>
            <w:tcW w:w="1687" w:type="pct"/>
          </w:tcPr>
          <w:p w:rsidR="009268E2" w:rsidRPr="00C64F8E" w:rsidRDefault="009268E2" w:rsidP="00D64C9B">
            <w:pPr>
              <w:spacing w:before="0" w:after="0"/>
              <w:ind w:firstLine="0"/>
              <w:jc w:val="left"/>
              <w:rPr>
                <w:sz w:val="24"/>
                <w:szCs w:val="24"/>
              </w:rPr>
            </w:pPr>
            <w:r w:rsidRPr="00C64F8E">
              <w:rPr>
                <w:sz w:val="24"/>
                <w:szCs w:val="24"/>
              </w:rPr>
              <w:t>P501</w:t>
            </w:r>
          </w:p>
        </w:tc>
      </w:tr>
    </w:tbl>
    <w:p w:rsidR="009268E2" w:rsidRPr="00C64F8E" w:rsidRDefault="009268E2" w:rsidP="009268E2">
      <w:pPr>
        <w:pStyle w:val="27"/>
        <w:spacing w:before="0" w:after="0"/>
        <w:ind w:left="0" w:firstLine="709"/>
        <w:rPr>
          <w:color w:val="000000" w:themeColor="text1"/>
        </w:rPr>
      </w:pPr>
      <w:bookmarkStart w:id="97" w:name="_3.5._Хімічна_продукція,"/>
      <w:bookmarkStart w:id="98" w:name="_Toc525563085"/>
      <w:bookmarkStart w:id="99" w:name="_Toc3472254"/>
      <w:bookmarkEnd w:id="97"/>
      <w:r w:rsidRPr="00C64F8E">
        <w:rPr>
          <w:color w:val="000000" w:themeColor="text1"/>
        </w:rPr>
        <w:t xml:space="preserve">3.5. </w:t>
      </w:r>
      <w:r w:rsidRPr="00C64F8E">
        <w:rPr>
          <w:color w:val="000000" w:themeColor="text1"/>
        </w:rPr>
        <w:tab/>
        <w:t>Хімічна продукція, яка має мутагенні властивості</w:t>
      </w:r>
      <w:bookmarkEnd w:id="98"/>
      <w:bookmarkEnd w:id="99"/>
      <w:r w:rsidRPr="00C64F8E">
        <w:rPr>
          <w:color w:val="000000" w:themeColor="text1"/>
        </w:rPr>
        <w:t xml:space="preserve"> </w:t>
      </w:r>
    </w:p>
    <w:p w:rsidR="009268E2" w:rsidRPr="00C64F8E" w:rsidRDefault="009268E2" w:rsidP="009268E2">
      <w:pPr>
        <w:pStyle w:val="aff2"/>
        <w:spacing w:before="0" w:after="0"/>
        <w:ind w:left="0" w:firstLine="709"/>
        <w:rPr>
          <w:color w:val="000000" w:themeColor="text1"/>
        </w:rPr>
      </w:pPr>
      <w:r w:rsidRPr="00C64F8E">
        <w:rPr>
          <w:color w:val="000000" w:themeColor="text1"/>
        </w:rPr>
        <w:t>3.5.1.</w:t>
      </w:r>
      <w:r w:rsidRPr="00C64F8E">
        <w:rPr>
          <w:color w:val="000000" w:themeColor="text1"/>
        </w:rPr>
        <w:tab/>
        <w:t xml:space="preserve"> Визначення та загальні положення </w:t>
      </w:r>
    </w:p>
    <w:p w:rsidR="009268E2" w:rsidRPr="00C64F8E" w:rsidRDefault="009268E2" w:rsidP="009268E2">
      <w:pPr>
        <w:pStyle w:val="aff2"/>
        <w:spacing w:before="0" w:after="0"/>
        <w:ind w:left="0" w:firstLine="709"/>
        <w:rPr>
          <w:color w:val="000000" w:themeColor="text1"/>
        </w:rPr>
      </w:pPr>
      <w:r w:rsidRPr="00C64F8E">
        <w:rPr>
          <w:color w:val="000000" w:themeColor="text1"/>
        </w:rPr>
        <w:t>3.5.1.1. Мутагенність зародкових клітин означає спадкові мутації генів, включаючи спадкові структурні та чисельні аберації хромосом у статевих клітинах, які виникають внаслідок впливу хімічної речовини або суміші.</w:t>
      </w:r>
    </w:p>
    <w:p w:rsidR="009268E2" w:rsidRPr="00C64F8E" w:rsidRDefault="009268E2" w:rsidP="009268E2">
      <w:pPr>
        <w:pStyle w:val="aff2"/>
        <w:spacing w:before="0" w:after="0"/>
        <w:ind w:left="0" w:firstLine="709"/>
        <w:rPr>
          <w:color w:val="000000" w:themeColor="text1"/>
        </w:rPr>
      </w:pPr>
      <w:r w:rsidRPr="00C64F8E">
        <w:rPr>
          <w:color w:val="000000" w:themeColor="text1"/>
        </w:rPr>
        <w:t>3.5.1.</w:t>
      </w:r>
      <w:r w:rsidRPr="00C64F8E">
        <w:rPr>
          <w:color w:val="000000" w:themeColor="text1"/>
          <w:lang w:val="ru-RU"/>
        </w:rPr>
        <w:t>2</w:t>
      </w:r>
      <w:r w:rsidRPr="00C64F8E">
        <w:rPr>
          <w:color w:val="000000" w:themeColor="text1"/>
        </w:rPr>
        <w:t>. Мутація означає постійну зміну у кількості або структурі генетичного матеріалу у клітині. Термін «мутація» належить як до спадкових генетичних змін, які можуть проявлятися на фенотипічному рівні, так і до основних модифікацій ДНК (у тому числі конкретні зміни пар нуклеотидів і хромосомні транслокації). Терміни «мутагенний» та «мутаген» застосовуються для агентів, які призводять до збільшення числа мутацій у популяціях клітин та/або організмів.</w:t>
      </w:r>
    </w:p>
    <w:p w:rsidR="009268E2" w:rsidRPr="00C64F8E" w:rsidRDefault="009268E2" w:rsidP="009268E2">
      <w:pPr>
        <w:pStyle w:val="aff2"/>
        <w:spacing w:before="0" w:after="0"/>
        <w:ind w:left="0" w:firstLine="709"/>
        <w:rPr>
          <w:color w:val="000000" w:themeColor="text1"/>
        </w:rPr>
      </w:pPr>
      <w:r w:rsidRPr="00C64F8E">
        <w:rPr>
          <w:color w:val="000000" w:themeColor="text1"/>
        </w:rPr>
        <w:t>3.5.1.3. Більш загальні терміни «генотоксичний» та «генотоксичність» застосовуються до агентів або процесів, які змінюють структуру, інформаційний зміст, або сприяють сегрегації ДНК, включно з тими, які спричиняють пошкодження ДНК, втручаючись у нормальні процеси реплікації, або які на не-фізіологічному рівні тимчасово змінюють ДНК після реплікації. Результати досліджень генотоксичності, як правило, використовуються як індикатори мутагенних ефектів.</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3.5.2. </w:t>
      </w:r>
      <w:r w:rsidRPr="00C64F8E">
        <w:rPr>
          <w:color w:val="000000" w:themeColor="text1"/>
        </w:rPr>
        <w:tab/>
        <w:t xml:space="preserve">Критерії </w:t>
      </w:r>
      <w:r w:rsidR="00EF151F" w:rsidRPr="00C64F8E">
        <w:rPr>
          <w:color w:val="000000" w:themeColor="text1"/>
        </w:rPr>
        <w:t>класифікації небезпечності</w:t>
      </w:r>
      <w:r w:rsidRPr="00C64F8E">
        <w:rPr>
          <w:color w:val="000000" w:themeColor="text1"/>
        </w:rPr>
        <w:t xml:space="preserve"> для хімічних речовин </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3.5.2.1. Цей </w:t>
      </w:r>
      <w:r w:rsidR="00DE17F9" w:rsidRPr="00C64F8E">
        <w:rPr>
          <w:color w:val="000000" w:themeColor="text1"/>
        </w:rPr>
        <w:t xml:space="preserve"> клас небезпечності</w:t>
      </w:r>
      <w:r w:rsidRPr="00C64F8E">
        <w:rPr>
          <w:color w:val="000000" w:themeColor="text1"/>
        </w:rPr>
        <w:t xml:space="preserve"> стосується, перш за все, хімічних речовин, які можуть спричиняти мутації у статевих клітинах людей, які можуть передаватися потомству. Проте для проведення </w:t>
      </w:r>
      <w:r w:rsidR="00EF151F" w:rsidRPr="00C64F8E">
        <w:rPr>
          <w:color w:val="000000" w:themeColor="text1"/>
        </w:rPr>
        <w:t xml:space="preserve">класифікації </w:t>
      </w:r>
      <w:r w:rsidR="00EF151F" w:rsidRPr="00C64F8E">
        <w:rPr>
          <w:color w:val="000000" w:themeColor="text1"/>
        </w:rPr>
        <w:lastRenderedPageBreak/>
        <w:t>небезпечності</w:t>
      </w:r>
      <w:r w:rsidRPr="00C64F8E">
        <w:rPr>
          <w:color w:val="000000" w:themeColor="text1"/>
        </w:rPr>
        <w:t xml:space="preserve"> хімічних речовин і сумішей у межах цього класу розглядаються результати досліджень, які визначають мутагенні або генотоксичні властивості, </w:t>
      </w:r>
      <w:r w:rsidRPr="00C64F8E">
        <w:rPr>
          <w:i/>
          <w:color w:val="000000" w:themeColor="text1"/>
        </w:rPr>
        <w:t>in vitro,</w:t>
      </w:r>
      <w:r w:rsidRPr="00C64F8E">
        <w:rPr>
          <w:color w:val="000000" w:themeColor="text1"/>
        </w:rPr>
        <w:t xml:space="preserve"> а також результати досліджень соматичних та статевих клітин ссавців </w:t>
      </w:r>
      <w:r w:rsidRPr="00C64F8E">
        <w:rPr>
          <w:i/>
          <w:color w:val="000000" w:themeColor="text1"/>
        </w:rPr>
        <w:t>in vivo</w:t>
      </w:r>
      <w:r w:rsidRPr="00C64F8E">
        <w:rPr>
          <w:color w:val="000000" w:themeColor="text1"/>
        </w:rPr>
        <w:t>.</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3.5.2.2. Для цілей проведення </w:t>
      </w:r>
      <w:r w:rsidR="00EF151F" w:rsidRPr="00C64F8E">
        <w:rPr>
          <w:color w:val="000000" w:themeColor="text1"/>
        </w:rPr>
        <w:t>класифікації небезпечності</w:t>
      </w:r>
      <w:r w:rsidRPr="00C64F8E">
        <w:rPr>
          <w:color w:val="000000" w:themeColor="text1"/>
        </w:rPr>
        <w:t xml:space="preserve"> щодо мутагенних властивостей, хімічні речовини повинні бути віднесені до однієї з двох </w:t>
      </w:r>
      <w:r w:rsidR="005357D5" w:rsidRPr="00C64F8E">
        <w:rPr>
          <w:color w:val="000000" w:themeColor="text1"/>
        </w:rPr>
        <w:t>категорій</w:t>
      </w:r>
      <w:r w:rsidRPr="00C64F8E">
        <w:rPr>
          <w:color w:val="000000" w:themeColor="text1"/>
        </w:rPr>
        <w:t xml:space="preserve"> відповідно до Таблиці 3.5.1.</w:t>
      </w:r>
    </w:p>
    <w:p w:rsidR="009268E2" w:rsidRPr="00C64F8E" w:rsidRDefault="009268E2" w:rsidP="00F3027B">
      <w:pPr>
        <w:ind w:left="1410" w:firstLine="5961"/>
        <w:jc w:val="left"/>
        <w:rPr>
          <w:i/>
          <w:color w:val="000000" w:themeColor="text1"/>
        </w:rPr>
      </w:pPr>
      <w:r w:rsidRPr="00C64F8E">
        <w:rPr>
          <w:i/>
          <w:color w:val="000000" w:themeColor="text1"/>
        </w:rPr>
        <w:t>Таблиця 3.5.1</w:t>
      </w:r>
    </w:p>
    <w:p w:rsidR="00456056" w:rsidRPr="00C64F8E" w:rsidRDefault="007D527A" w:rsidP="00F3027B">
      <w:pPr>
        <w:pStyle w:val="af3"/>
      </w:pPr>
      <w:r w:rsidRPr="00C64F8E">
        <w:rPr>
          <w:color w:val="000000" w:themeColor="text1"/>
        </w:rPr>
        <w:t>Категорії у межах класу небезпечності</w:t>
      </w:r>
      <w:r w:rsidR="009268E2" w:rsidRPr="00C64F8E">
        <w:rPr>
          <w:color w:val="000000" w:themeColor="text1"/>
        </w:rPr>
        <w:t xml:space="preserve"> </w:t>
      </w:r>
      <w:r w:rsidR="000D7142" w:rsidRPr="00C64F8E">
        <w:rPr>
          <w:color w:val="000000" w:themeColor="text1"/>
        </w:rPr>
        <w:t>«</w:t>
      </w:r>
      <w:r w:rsidR="000D7142" w:rsidRPr="00C64F8E">
        <w:t>Хімічна продукція,</w:t>
      </w:r>
    </w:p>
    <w:p w:rsidR="009268E2" w:rsidRPr="00C64F8E" w:rsidRDefault="000D7142" w:rsidP="00F3027B">
      <w:pPr>
        <w:pStyle w:val="af3"/>
        <w:rPr>
          <w:color w:val="000000" w:themeColor="text1"/>
        </w:rPr>
      </w:pPr>
      <w:r w:rsidRPr="00C64F8E">
        <w:t xml:space="preserve"> яка має мутагенні властивості»</w:t>
      </w:r>
      <w:r w:rsidRPr="00C64F8E">
        <w:rPr>
          <w:color w:val="000000" w:themeColor="text1"/>
        </w:rPr>
        <w:t xml:space="preserve"> </w:t>
      </w:r>
      <w:r w:rsidR="009268E2" w:rsidRPr="00C64F8E">
        <w:rPr>
          <w:color w:val="000000" w:themeColor="text1"/>
        </w:rPr>
        <w:t>для хімічних речовин</w:t>
      </w:r>
    </w:p>
    <w:tbl>
      <w:tblPr>
        <w:tblStyle w:val="a6"/>
        <w:tblW w:w="5000" w:type="pct"/>
        <w:tblLook w:val="04A0" w:firstRow="1" w:lastRow="0" w:firstColumn="1" w:lastColumn="0" w:noHBand="0" w:noVBand="1"/>
      </w:tblPr>
      <w:tblGrid>
        <w:gridCol w:w="2162"/>
        <w:gridCol w:w="7183"/>
      </w:tblGrid>
      <w:tr w:rsidR="009268E2" w:rsidRPr="00C64F8E" w:rsidTr="000D7142">
        <w:tc>
          <w:tcPr>
            <w:tcW w:w="1157" w:type="pct"/>
          </w:tcPr>
          <w:p w:rsidR="009268E2" w:rsidRPr="00C64F8E" w:rsidRDefault="009268E2" w:rsidP="00D64C9B">
            <w:pPr>
              <w:spacing w:before="0" w:after="0"/>
              <w:ind w:firstLine="0"/>
              <w:jc w:val="left"/>
              <w:rPr>
                <w:b/>
                <w:sz w:val="24"/>
                <w:szCs w:val="24"/>
              </w:rPr>
            </w:pPr>
            <w:r w:rsidRPr="00C64F8E">
              <w:rPr>
                <w:b/>
                <w:sz w:val="24"/>
                <w:szCs w:val="24"/>
              </w:rPr>
              <w:t>Категорії</w:t>
            </w:r>
          </w:p>
        </w:tc>
        <w:tc>
          <w:tcPr>
            <w:tcW w:w="3843" w:type="pct"/>
          </w:tcPr>
          <w:p w:rsidR="009268E2" w:rsidRPr="00C64F8E" w:rsidRDefault="009268E2" w:rsidP="00D64C9B">
            <w:pPr>
              <w:spacing w:before="0" w:after="0"/>
              <w:ind w:firstLine="0"/>
              <w:jc w:val="left"/>
              <w:rPr>
                <w:b/>
                <w:sz w:val="24"/>
                <w:szCs w:val="24"/>
              </w:rPr>
            </w:pPr>
            <w:r w:rsidRPr="00C64F8E">
              <w:rPr>
                <w:b/>
                <w:sz w:val="24"/>
                <w:szCs w:val="24"/>
              </w:rPr>
              <w:t>Критерії</w:t>
            </w:r>
          </w:p>
        </w:tc>
      </w:tr>
      <w:tr w:rsidR="009268E2" w:rsidRPr="00C64F8E" w:rsidTr="000D7142">
        <w:trPr>
          <w:trHeight w:val="773"/>
        </w:trPr>
        <w:tc>
          <w:tcPr>
            <w:tcW w:w="1157" w:type="pct"/>
            <w:vMerge w:val="restart"/>
          </w:tcPr>
          <w:p w:rsidR="009268E2" w:rsidRPr="00C64F8E" w:rsidRDefault="009268E2" w:rsidP="00D64C9B">
            <w:pPr>
              <w:spacing w:before="0" w:after="0"/>
              <w:ind w:firstLine="0"/>
              <w:jc w:val="left"/>
              <w:rPr>
                <w:b/>
                <w:bCs/>
                <w:sz w:val="24"/>
                <w:szCs w:val="24"/>
              </w:rPr>
            </w:pPr>
            <w:r w:rsidRPr="00C64F8E">
              <w:rPr>
                <w:sz w:val="24"/>
                <w:szCs w:val="24"/>
              </w:rPr>
              <w:t>Категорія 1</w:t>
            </w:r>
          </w:p>
          <w:p w:rsidR="009268E2" w:rsidRPr="00C64F8E" w:rsidRDefault="009268E2" w:rsidP="00D64C9B">
            <w:pPr>
              <w:spacing w:before="0" w:after="0"/>
              <w:ind w:firstLine="0"/>
              <w:jc w:val="left"/>
              <w:rPr>
                <w:sz w:val="24"/>
                <w:szCs w:val="24"/>
              </w:rPr>
            </w:pPr>
          </w:p>
          <w:p w:rsidR="009268E2" w:rsidRPr="00C64F8E" w:rsidRDefault="009268E2" w:rsidP="00D64C9B">
            <w:pPr>
              <w:spacing w:before="0" w:after="0"/>
              <w:ind w:firstLine="0"/>
              <w:jc w:val="left"/>
              <w:rPr>
                <w:sz w:val="24"/>
                <w:szCs w:val="24"/>
              </w:rPr>
            </w:pPr>
          </w:p>
          <w:p w:rsidR="009268E2" w:rsidRPr="00C64F8E" w:rsidRDefault="009268E2" w:rsidP="00D64C9B">
            <w:pPr>
              <w:spacing w:before="0" w:after="0"/>
              <w:ind w:firstLine="0"/>
              <w:jc w:val="left"/>
              <w:rPr>
                <w:sz w:val="24"/>
                <w:szCs w:val="24"/>
              </w:rPr>
            </w:pPr>
          </w:p>
          <w:p w:rsidR="009268E2" w:rsidRPr="00C64F8E" w:rsidRDefault="009268E2" w:rsidP="00D64C9B">
            <w:pPr>
              <w:spacing w:before="0" w:after="0"/>
              <w:ind w:firstLine="0"/>
              <w:jc w:val="left"/>
              <w:rPr>
                <w:sz w:val="24"/>
                <w:szCs w:val="24"/>
              </w:rPr>
            </w:pPr>
          </w:p>
          <w:p w:rsidR="009268E2" w:rsidRPr="00C64F8E" w:rsidRDefault="009268E2" w:rsidP="00D64C9B">
            <w:pPr>
              <w:spacing w:before="0" w:after="0"/>
              <w:ind w:firstLine="0"/>
              <w:jc w:val="left"/>
              <w:rPr>
                <w:b/>
                <w:bCs/>
                <w:sz w:val="24"/>
                <w:szCs w:val="24"/>
              </w:rPr>
            </w:pPr>
            <w:r w:rsidRPr="00C64F8E">
              <w:rPr>
                <w:sz w:val="24"/>
                <w:szCs w:val="24"/>
              </w:rPr>
              <w:t>Категорія 1А:</w:t>
            </w:r>
          </w:p>
          <w:p w:rsidR="009268E2" w:rsidRPr="00C64F8E" w:rsidRDefault="009268E2" w:rsidP="00D64C9B">
            <w:pPr>
              <w:spacing w:before="0" w:after="0"/>
              <w:ind w:firstLine="0"/>
              <w:jc w:val="left"/>
              <w:rPr>
                <w:sz w:val="24"/>
                <w:szCs w:val="24"/>
              </w:rPr>
            </w:pPr>
          </w:p>
          <w:p w:rsidR="009268E2" w:rsidRPr="00C64F8E" w:rsidRDefault="009268E2" w:rsidP="00D64C9B">
            <w:pPr>
              <w:spacing w:before="0" w:after="0"/>
              <w:ind w:firstLine="0"/>
              <w:jc w:val="left"/>
              <w:rPr>
                <w:sz w:val="24"/>
                <w:szCs w:val="24"/>
              </w:rPr>
            </w:pPr>
          </w:p>
          <w:p w:rsidR="009268E2" w:rsidRPr="00C64F8E" w:rsidRDefault="009268E2" w:rsidP="00D64C9B">
            <w:pPr>
              <w:spacing w:before="0" w:after="0"/>
              <w:ind w:firstLine="0"/>
              <w:jc w:val="left"/>
              <w:rPr>
                <w:sz w:val="24"/>
                <w:szCs w:val="24"/>
              </w:rPr>
            </w:pPr>
            <w:r w:rsidRPr="00C64F8E">
              <w:rPr>
                <w:sz w:val="24"/>
                <w:szCs w:val="24"/>
              </w:rPr>
              <w:t>Категорія 1В:</w:t>
            </w:r>
          </w:p>
        </w:tc>
        <w:tc>
          <w:tcPr>
            <w:tcW w:w="3843" w:type="pct"/>
          </w:tcPr>
          <w:p w:rsidR="009268E2" w:rsidRPr="00C64F8E" w:rsidRDefault="009268E2" w:rsidP="00D64C9B">
            <w:pPr>
              <w:spacing w:before="0" w:after="0"/>
              <w:ind w:firstLine="0"/>
              <w:jc w:val="left"/>
              <w:rPr>
                <w:sz w:val="24"/>
                <w:szCs w:val="24"/>
              </w:rPr>
            </w:pPr>
            <w:r w:rsidRPr="00C64F8E">
              <w:rPr>
                <w:sz w:val="24"/>
                <w:szCs w:val="24"/>
              </w:rPr>
              <w:t>Хімічні речовини, які, як відомо, спричиняють спадкові мутації або які слід розглядати так, якби вони спричиняли спадкові мутації у статевих клітинах людини</w:t>
            </w:r>
          </w:p>
        </w:tc>
      </w:tr>
      <w:tr w:rsidR="009268E2" w:rsidRPr="00C64F8E" w:rsidTr="00456056">
        <w:trPr>
          <w:trHeight w:val="523"/>
        </w:trPr>
        <w:tc>
          <w:tcPr>
            <w:tcW w:w="1157" w:type="pct"/>
            <w:vMerge/>
          </w:tcPr>
          <w:p w:rsidR="009268E2" w:rsidRPr="00C64F8E" w:rsidRDefault="009268E2" w:rsidP="00D64C9B">
            <w:pPr>
              <w:spacing w:before="0" w:after="0"/>
              <w:ind w:firstLine="0"/>
              <w:jc w:val="left"/>
              <w:rPr>
                <w:sz w:val="24"/>
                <w:szCs w:val="24"/>
              </w:rPr>
            </w:pPr>
          </w:p>
        </w:tc>
        <w:tc>
          <w:tcPr>
            <w:tcW w:w="3843" w:type="pct"/>
          </w:tcPr>
          <w:p w:rsidR="009268E2" w:rsidRPr="00C64F8E" w:rsidRDefault="009268E2" w:rsidP="00D64C9B">
            <w:pPr>
              <w:spacing w:before="0" w:after="0"/>
              <w:ind w:firstLine="0"/>
              <w:jc w:val="left"/>
              <w:rPr>
                <w:sz w:val="24"/>
                <w:szCs w:val="24"/>
              </w:rPr>
            </w:pPr>
            <w:r w:rsidRPr="00C64F8E">
              <w:rPr>
                <w:sz w:val="24"/>
                <w:szCs w:val="24"/>
              </w:rPr>
              <w:t>Хімічні речовини, які, як відомо, спричиняють спадкові мутації у статевих клітинах людини</w:t>
            </w:r>
          </w:p>
        </w:tc>
      </w:tr>
      <w:tr w:rsidR="009268E2" w:rsidRPr="00C64F8E" w:rsidTr="000D7142">
        <w:tc>
          <w:tcPr>
            <w:tcW w:w="1157" w:type="pct"/>
            <w:vMerge/>
          </w:tcPr>
          <w:p w:rsidR="009268E2" w:rsidRPr="00C64F8E" w:rsidRDefault="009268E2" w:rsidP="00D64C9B">
            <w:pPr>
              <w:spacing w:before="0" w:after="0"/>
              <w:ind w:firstLine="0"/>
              <w:jc w:val="left"/>
              <w:rPr>
                <w:sz w:val="24"/>
                <w:szCs w:val="24"/>
              </w:rPr>
            </w:pPr>
          </w:p>
        </w:tc>
        <w:tc>
          <w:tcPr>
            <w:tcW w:w="3843" w:type="pct"/>
          </w:tcPr>
          <w:p w:rsidR="009268E2" w:rsidRPr="00C64F8E" w:rsidRDefault="009268E2" w:rsidP="00D64C9B">
            <w:pPr>
              <w:spacing w:before="0" w:after="0"/>
              <w:ind w:firstLine="0"/>
              <w:jc w:val="left"/>
              <w:rPr>
                <w:sz w:val="24"/>
                <w:szCs w:val="24"/>
              </w:rPr>
            </w:pPr>
            <w:r w:rsidRPr="00C64F8E">
              <w:rPr>
                <w:sz w:val="24"/>
                <w:szCs w:val="24"/>
              </w:rPr>
              <w:t>Віднесення до Категорії 1А ґрунтується на позитивних результатах отриманих з епідеміологічних досліджень на людях</w:t>
            </w:r>
          </w:p>
        </w:tc>
      </w:tr>
      <w:tr w:rsidR="009268E2" w:rsidRPr="00C64F8E" w:rsidTr="000D7142">
        <w:tc>
          <w:tcPr>
            <w:tcW w:w="1157" w:type="pct"/>
            <w:vMerge/>
          </w:tcPr>
          <w:p w:rsidR="009268E2" w:rsidRPr="00C64F8E" w:rsidRDefault="009268E2" w:rsidP="00D64C9B">
            <w:pPr>
              <w:spacing w:before="0" w:after="0"/>
              <w:ind w:firstLine="0"/>
              <w:jc w:val="left"/>
              <w:rPr>
                <w:sz w:val="24"/>
                <w:szCs w:val="24"/>
              </w:rPr>
            </w:pPr>
          </w:p>
        </w:tc>
        <w:tc>
          <w:tcPr>
            <w:tcW w:w="3843" w:type="pct"/>
          </w:tcPr>
          <w:p w:rsidR="009268E2" w:rsidRPr="00C64F8E" w:rsidRDefault="009268E2" w:rsidP="00D64C9B">
            <w:pPr>
              <w:spacing w:before="0" w:after="0"/>
              <w:ind w:firstLine="0"/>
              <w:jc w:val="left"/>
              <w:rPr>
                <w:sz w:val="24"/>
                <w:szCs w:val="24"/>
              </w:rPr>
            </w:pPr>
            <w:r w:rsidRPr="00C64F8E">
              <w:rPr>
                <w:sz w:val="24"/>
                <w:szCs w:val="24"/>
              </w:rPr>
              <w:t>Хімічні речовини, які слід вважати як ті, що спричиняють спадкові мутації у статевих клітинах людини</w:t>
            </w:r>
          </w:p>
        </w:tc>
      </w:tr>
      <w:tr w:rsidR="009268E2" w:rsidRPr="00C64F8E" w:rsidTr="000D7142">
        <w:tc>
          <w:tcPr>
            <w:tcW w:w="1157" w:type="pct"/>
            <w:vMerge/>
          </w:tcPr>
          <w:p w:rsidR="009268E2" w:rsidRPr="00C64F8E" w:rsidRDefault="009268E2" w:rsidP="00D64C9B">
            <w:pPr>
              <w:spacing w:before="0" w:after="0"/>
              <w:ind w:firstLine="0"/>
              <w:jc w:val="left"/>
              <w:rPr>
                <w:sz w:val="24"/>
                <w:szCs w:val="24"/>
              </w:rPr>
            </w:pPr>
          </w:p>
        </w:tc>
        <w:tc>
          <w:tcPr>
            <w:tcW w:w="3843" w:type="pct"/>
          </w:tcPr>
          <w:p w:rsidR="009268E2" w:rsidRPr="00C64F8E" w:rsidRDefault="009268E2" w:rsidP="00D64C9B">
            <w:pPr>
              <w:spacing w:before="0" w:after="0"/>
              <w:ind w:firstLine="0"/>
              <w:jc w:val="left"/>
              <w:rPr>
                <w:sz w:val="24"/>
                <w:szCs w:val="24"/>
              </w:rPr>
            </w:pPr>
            <w:r w:rsidRPr="00C64F8E">
              <w:rPr>
                <w:sz w:val="24"/>
                <w:szCs w:val="24"/>
              </w:rPr>
              <w:t>Віднесення до Категорії 1В ґрунтується на:</w:t>
            </w:r>
          </w:p>
        </w:tc>
      </w:tr>
      <w:tr w:rsidR="009268E2" w:rsidRPr="00C64F8E" w:rsidTr="000D7142">
        <w:tc>
          <w:tcPr>
            <w:tcW w:w="1157" w:type="pct"/>
            <w:vMerge/>
          </w:tcPr>
          <w:p w:rsidR="009268E2" w:rsidRPr="00C64F8E" w:rsidRDefault="009268E2" w:rsidP="00D64C9B">
            <w:pPr>
              <w:spacing w:before="0" w:after="0"/>
              <w:ind w:firstLine="0"/>
              <w:jc w:val="left"/>
              <w:rPr>
                <w:sz w:val="24"/>
                <w:szCs w:val="24"/>
              </w:rPr>
            </w:pPr>
          </w:p>
        </w:tc>
        <w:tc>
          <w:tcPr>
            <w:tcW w:w="3843" w:type="pct"/>
          </w:tcPr>
          <w:p w:rsidR="009268E2" w:rsidRPr="00C64F8E" w:rsidRDefault="009268E2" w:rsidP="00D64C9B">
            <w:pPr>
              <w:spacing w:before="0" w:after="0"/>
              <w:ind w:firstLine="0"/>
              <w:jc w:val="left"/>
              <w:rPr>
                <w:sz w:val="24"/>
                <w:szCs w:val="24"/>
              </w:rPr>
            </w:pPr>
            <w:r w:rsidRPr="00C64F8E">
              <w:rPr>
                <w:sz w:val="24"/>
                <w:szCs w:val="24"/>
              </w:rPr>
              <w:t xml:space="preserve">– позитивному(-их) результаті(-ах) </w:t>
            </w:r>
            <w:r w:rsidRPr="00C64F8E">
              <w:rPr>
                <w:i/>
                <w:sz w:val="24"/>
                <w:szCs w:val="24"/>
              </w:rPr>
              <w:t>in vivo</w:t>
            </w:r>
            <w:r w:rsidRPr="00C64F8E">
              <w:rPr>
                <w:sz w:val="24"/>
                <w:szCs w:val="24"/>
              </w:rPr>
              <w:t xml:space="preserve"> досліджень мутагенності, яка успадковується у ссавців; або</w:t>
            </w:r>
          </w:p>
        </w:tc>
      </w:tr>
      <w:tr w:rsidR="009268E2" w:rsidRPr="00C64F8E" w:rsidTr="000D7142">
        <w:tc>
          <w:tcPr>
            <w:tcW w:w="1157" w:type="pct"/>
            <w:vMerge/>
          </w:tcPr>
          <w:p w:rsidR="009268E2" w:rsidRPr="00C64F8E" w:rsidRDefault="009268E2" w:rsidP="00D64C9B">
            <w:pPr>
              <w:spacing w:before="0" w:after="0"/>
              <w:ind w:firstLine="0"/>
              <w:jc w:val="left"/>
              <w:rPr>
                <w:sz w:val="24"/>
                <w:szCs w:val="24"/>
              </w:rPr>
            </w:pPr>
          </w:p>
        </w:tc>
        <w:tc>
          <w:tcPr>
            <w:tcW w:w="3843" w:type="pct"/>
          </w:tcPr>
          <w:p w:rsidR="009268E2" w:rsidRPr="00C64F8E" w:rsidRDefault="009268E2" w:rsidP="00D64C9B">
            <w:pPr>
              <w:spacing w:before="0" w:after="0"/>
              <w:ind w:firstLine="0"/>
              <w:jc w:val="left"/>
              <w:rPr>
                <w:sz w:val="24"/>
                <w:szCs w:val="24"/>
              </w:rPr>
            </w:pPr>
            <w:r w:rsidRPr="00C64F8E">
              <w:rPr>
                <w:sz w:val="24"/>
                <w:szCs w:val="24"/>
              </w:rPr>
              <w:t xml:space="preserve">– позитивному(-х) результаті(-ах) </w:t>
            </w:r>
            <w:r w:rsidRPr="00C64F8E">
              <w:rPr>
                <w:i/>
                <w:sz w:val="24"/>
                <w:szCs w:val="24"/>
              </w:rPr>
              <w:t xml:space="preserve">in vivo </w:t>
            </w:r>
            <w:r w:rsidRPr="00C64F8E">
              <w:rPr>
                <w:sz w:val="24"/>
                <w:szCs w:val="24"/>
              </w:rPr>
              <w:t xml:space="preserve">досліджень мутагенності у соматичних клітинах у ссавців у поєднанні з певними даними щодо наявності у хімічної речовини потенціалу спричиняти мутації статевих клітин. Такі підтверджуючі дані можуть бути отримані у </w:t>
            </w:r>
            <w:r w:rsidRPr="00C64F8E">
              <w:rPr>
                <w:i/>
                <w:sz w:val="24"/>
                <w:szCs w:val="24"/>
              </w:rPr>
              <w:t>in vivo</w:t>
            </w:r>
            <w:r w:rsidRPr="00C64F8E">
              <w:rPr>
                <w:sz w:val="24"/>
                <w:szCs w:val="24"/>
              </w:rPr>
              <w:t xml:space="preserve"> дослідженнях мутагенності / генотоксичності у статевих клітинах або шляхом демонстрації здатності відповідної хімічної речовини або її метаболіту взаємодіяти з генетичним матеріалом статевих клітин; або</w:t>
            </w:r>
          </w:p>
        </w:tc>
      </w:tr>
      <w:tr w:rsidR="009268E2" w:rsidRPr="00C64F8E" w:rsidTr="000D7142">
        <w:tc>
          <w:tcPr>
            <w:tcW w:w="1157" w:type="pct"/>
            <w:vMerge/>
          </w:tcPr>
          <w:p w:rsidR="009268E2" w:rsidRPr="00C64F8E" w:rsidRDefault="009268E2" w:rsidP="00D64C9B">
            <w:pPr>
              <w:spacing w:before="0" w:after="0"/>
              <w:ind w:firstLine="0"/>
              <w:jc w:val="left"/>
              <w:rPr>
                <w:sz w:val="24"/>
                <w:szCs w:val="24"/>
              </w:rPr>
            </w:pPr>
          </w:p>
        </w:tc>
        <w:tc>
          <w:tcPr>
            <w:tcW w:w="3843" w:type="pct"/>
          </w:tcPr>
          <w:p w:rsidR="009268E2" w:rsidRPr="00C64F8E" w:rsidRDefault="009268E2" w:rsidP="00D64C9B">
            <w:pPr>
              <w:spacing w:before="0" w:after="0"/>
              <w:ind w:firstLine="0"/>
              <w:jc w:val="left"/>
              <w:rPr>
                <w:sz w:val="24"/>
                <w:szCs w:val="24"/>
              </w:rPr>
            </w:pPr>
            <w:r w:rsidRPr="00C64F8E">
              <w:rPr>
                <w:sz w:val="24"/>
                <w:szCs w:val="24"/>
              </w:rPr>
              <w:t>– позитивних результатах досліджень, які виявляють наявність мутагенних ефектів у статевих клітинах людини, без обов’язкової демонстрації передачі таких мутацій потомству; наприклад, збільшення частоти анеуплоїдії сперматозоїдів у людей, які піддалися впливу досліджуваної хімічної речовини.</w:t>
            </w:r>
          </w:p>
        </w:tc>
      </w:tr>
      <w:tr w:rsidR="009268E2" w:rsidRPr="00C64F8E" w:rsidTr="000D7142">
        <w:tc>
          <w:tcPr>
            <w:tcW w:w="1157" w:type="pct"/>
            <w:vMerge w:val="restart"/>
          </w:tcPr>
          <w:p w:rsidR="009268E2" w:rsidRPr="00C64F8E" w:rsidRDefault="009268E2" w:rsidP="00D64C9B">
            <w:pPr>
              <w:spacing w:before="0" w:after="0"/>
              <w:ind w:firstLine="0"/>
              <w:jc w:val="left"/>
              <w:rPr>
                <w:sz w:val="24"/>
                <w:szCs w:val="24"/>
              </w:rPr>
            </w:pPr>
            <w:r w:rsidRPr="00C64F8E">
              <w:rPr>
                <w:sz w:val="24"/>
                <w:szCs w:val="24"/>
              </w:rPr>
              <w:t>Категорія 2</w:t>
            </w:r>
          </w:p>
        </w:tc>
        <w:tc>
          <w:tcPr>
            <w:tcW w:w="3843" w:type="pct"/>
          </w:tcPr>
          <w:p w:rsidR="009268E2" w:rsidRPr="00C64F8E" w:rsidRDefault="009268E2" w:rsidP="00D64C9B">
            <w:pPr>
              <w:spacing w:before="0" w:after="0"/>
              <w:ind w:firstLine="0"/>
              <w:jc w:val="left"/>
              <w:rPr>
                <w:sz w:val="24"/>
                <w:szCs w:val="24"/>
              </w:rPr>
            </w:pPr>
            <w:r w:rsidRPr="00C64F8E">
              <w:rPr>
                <w:sz w:val="24"/>
                <w:szCs w:val="24"/>
              </w:rPr>
              <w:t>Хімічні речовини, які викликають занепокоєння у зв’язку з можливістю того, що вони можуть призвести до виникнення спадкових мутацій у статевих клітинах людини</w:t>
            </w:r>
          </w:p>
        </w:tc>
      </w:tr>
      <w:tr w:rsidR="009268E2" w:rsidRPr="00C64F8E" w:rsidTr="000D7142">
        <w:tc>
          <w:tcPr>
            <w:tcW w:w="1157" w:type="pct"/>
            <w:vMerge/>
          </w:tcPr>
          <w:p w:rsidR="009268E2" w:rsidRPr="00C64F8E" w:rsidRDefault="009268E2" w:rsidP="00D64C9B">
            <w:pPr>
              <w:spacing w:before="0" w:after="0"/>
              <w:ind w:firstLine="0"/>
              <w:jc w:val="left"/>
              <w:rPr>
                <w:sz w:val="24"/>
                <w:szCs w:val="24"/>
              </w:rPr>
            </w:pPr>
          </w:p>
        </w:tc>
        <w:tc>
          <w:tcPr>
            <w:tcW w:w="3843" w:type="pct"/>
          </w:tcPr>
          <w:p w:rsidR="009268E2" w:rsidRPr="00C64F8E" w:rsidRDefault="009268E2" w:rsidP="00D64C9B">
            <w:pPr>
              <w:spacing w:before="0" w:after="0"/>
              <w:ind w:firstLine="0"/>
              <w:jc w:val="left"/>
              <w:rPr>
                <w:sz w:val="24"/>
                <w:szCs w:val="24"/>
              </w:rPr>
            </w:pPr>
            <w:r w:rsidRPr="00C64F8E">
              <w:rPr>
                <w:sz w:val="24"/>
                <w:szCs w:val="24"/>
              </w:rPr>
              <w:t>Віднесення до Категорії 2 ґрунтується на:</w:t>
            </w:r>
          </w:p>
        </w:tc>
      </w:tr>
      <w:tr w:rsidR="009268E2" w:rsidRPr="00C64F8E" w:rsidTr="000D7142">
        <w:tc>
          <w:tcPr>
            <w:tcW w:w="1157" w:type="pct"/>
            <w:vMerge/>
          </w:tcPr>
          <w:p w:rsidR="009268E2" w:rsidRPr="00C64F8E" w:rsidRDefault="009268E2" w:rsidP="00D64C9B">
            <w:pPr>
              <w:spacing w:before="0" w:after="0"/>
              <w:ind w:firstLine="0"/>
              <w:jc w:val="left"/>
              <w:rPr>
                <w:sz w:val="24"/>
                <w:szCs w:val="24"/>
              </w:rPr>
            </w:pPr>
          </w:p>
        </w:tc>
        <w:tc>
          <w:tcPr>
            <w:tcW w:w="3843" w:type="pct"/>
          </w:tcPr>
          <w:p w:rsidR="009268E2" w:rsidRPr="00C64F8E" w:rsidRDefault="009268E2" w:rsidP="00D64C9B">
            <w:pPr>
              <w:spacing w:before="0" w:after="0"/>
              <w:ind w:firstLine="0"/>
              <w:jc w:val="left"/>
              <w:rPr>
                <w:sz w:val="24"/>
                <w:szCs w:val="24"/>
              </w:rPr>
            </w:pPr>
            <w:r w:rsidRPr="00C64F8E">
              <w:rPr>
                <w:sz w:val="24"/>
                <w:szCs w:val="24"/>
              </w:rPr>
              <w:t xml:space="preserve">– позитивних даних, отриманих із результатів досліджень на ссавцях та/або у деяких випадках – результатів експериментів </w:t>
            </w:r>
            <w:r w:rsidRPr="00C64F8E">
              <w:rPr>
                <w:i/>
                <w:sz w:val="24"/>
                <w:szCs w:val="24"/>
              </w:rPr>
              <w:t>in vitro</w:t>
            </w:r>
            <w:r w:rsidRPr="00C64F8E">
              <w:rPr>
                <w:sz w:val="24"/>
                <w:szCs w:val="24"/>
              </w:rPr>
              <w:t>, отриманих під час:</w:t>
            </w:r>
          </w:p>
        </w:tc>
      </w:tr>
      <w:tr w:rsidR="009268E2" w:rsidRPr="00C64F8E" w:rsidTr="000D7142">
        <w:tc>
          <w:tcPr>
            <w:tcW w:w="1157" w:type="pct"/>
            <w:vMerge/>
          </w:tcPr>
          <w:p w:rsidR="009268E2" w:rsidRPr="00C64F8E" w:rsidRDefault="009268E2" w:rsidP="00D64C9B">
            <w:pPr>
              <w:spacing w:before="0" w:after="0"/>
              <w:ind w:firstLine="0"/>
              <w:jc w:val="left"/>
              <w:rPr>
                <w:sz w:val="24"/>
                <w:szCs w:val="24"/>
              </w:rPr>
            </w:pPr>
          </w:p>
        </w:tc>
        <w:tc>
          <w:tcPr>
            <w:tcW w:w="3843" w:type="pct"/>
          </w:tcPr>
          <w:p w:rsidR="009268E2" w:rsidRPr="00C64F8E" w:rsidRDefault="009268E2" w:rsidP="00D64C9B">
            <w:pPr>
              <w:spacing w:before="0" w:after="0"/>
              <w:ind w:firstLine="0"/>
              <w:jc w:val="left"/>
              <w:rPr>
                <w:sz w:val="24"/>
                <w:szCs w:val="24"/>
              </w:rPr>
            </w:pPr>
            <w:r w:rsidRPr="00C64F8E">
              <w:rPr>
                <w:sz w:val="24"/>
                <w:szCs w:val="24"/>
              </w:rPr>
              <w:t xml:space="preserve">– </w:t>
            </w:r>
            <w:r w:rsidRPr="00C64F8E">
              <w:rPr>
                <w:i/>
                <w:sz w:val="24"/>
                <w:szCs w:val="24"/>
              </w:rPr>
              <w:t>in vivo</w:t>
            </w:r>
            <w:r w:rsidRPr="00C64F8E">
              <w:rPr>
                <w:sz w:val="24"/>
                <w:szCs w:val="24"/>
              </w:rPr>
              <w:t xml:space="preserve"> досліджень мутагенності у соматичних клітинах ссавців; або</w:t>
            </w:r>
          </w:p>
        </w:tc>
      </w:tr>
      <w:tr w:rsidR="009268E2" w:rsidRPr="00C64F8E" w:rsidTr="000D7142">
        <w:tc>
          <w:tcPr>
            <w:tcW w:w="1157" w:type="pct"/>
            <w:vMerge/>
          </w:tcPr>
          <w:p w:rsidR="009268E2" w:rsidRPr="00C64F8E" w:rsidRDefault="009268E2" w:rsidP="00D64C9B">
            <w:pPr>
              <w:spacing w:before="0" w:after="0"/>
              <w:ind w:firstLine="0"/>
              <w:jc w:val="left"/>
              <w:rPr>
                <w:sz w:val="24"/>
                <w:szCs w:val="24"/>
              </w:rPr>
            </w:pPr>
          </w:p>
        </w:tc>
        <w:tc>
          <w:tcPr>
            <w:tcW w:w="3843" w:type="pct"/>
          </w:tcPr>
          <w:p w:rsidR="009268E2" w:rsidRPr="00C64F8E" w:rsidRDefault="009268E2" w:rsidP="00D64C9B">
            <w:pPr>
              <w:spacing w:before="0" w:after="0"/>
              <w:ind w:firstLine="0"/>
              <w:jc w:val="left"/>
              <w:rPr>
                <w:sz w:val="24"/>
                <w:szCs w:val="24"/>
              </w:rPr>
            </w:pPr>
            <w:r w:rsidRPr="00C64F8E">
              <w:rPr>
                <w:sz w:val="24"/>
                <w:szCs w:val="24"/>
              </w:rPr>
              <w:t xml:space="preserve">– інших </w:t>
            </w:r>
            <w:r w:rsidRPr="00C64F8E">
              <w:rPr>
                <w:i/>
                <w:sz w:val="24"/>
                <w:szCs w:val="24"/>
              </w:rPr>
              <w:t>in vivo</w:t>
            </w:r>
            <w:r w:rsidRPr="00C64F8E">
              <w:rPr>
                <w:sz w:val="24"/>
                <w:szCs w:val="24"/>
              </w:rPr>
              <w:t xml:space="preserve"> досліджень генотоксичності у соматичних клітинах, які підтверджуються позитивними результатами тест-систем з оцінки мутагенності</w:t>
            </w:r>
            <w:r w:rsidR="00DE17F9" w:rsidRPr="00C64F8E">
              <w:rPr>
                <w:sz w:val="24"/>
                <w:szCs w:val="24"/>
              </w:rPr>
              <w:t xml:space="preserve"> </w:t>
            </w:r>
            <w:r w:rsidRPr="00C64F8E">
              <w:rPr>
                <w:i/>
                <w:sz w:val="24"/>
                <w:szCs w:val="24"/>
              </w:rPr>
              <w:t>in vitro.</w:t>
            </w:r>
          </w:p>
        </w:tc>
      </w:tr>
      <w:tr w:rsidR="009268E2" w:rsidRPr="00C64F8E" w:rsidTr="000D7142">
        <w:tc>
          <w:tcPr>
            <w:tcW w:w="1157" w:type="pct"/>
            <w:vMerge/>
          </w:tcPr>
          <w:p w:rsidR="009268E2" w:rsidRPr="00C64F8E" w:rsidRDefault="009268E2" w:rsidP="00D64C9B">
            <w:pPr>
              <w:pStyle w:val="aff2"/>
              <w:rPr>
                <w:sz w:val="24"/>
                <w:szCs w:val="24"/>
              </w:rPr>
            </w:pPr>
          </w:p>
        </w:tc>
        <w:tc>
          <w:tcPr>
            <w:tcW w:w="3843" w:type="pct"/>
          </w:tcPr>
          <w:p w:rsidR="009268E2" w:rsidRPr="00C64F8E" w:rsidRDefault="009268E2" w:rsidP="00D64C9B">
            <w:pPr>
              <w:pStyle w:val="aff2"/>
              <w:ind w:left="0" w:hanging="11"/>
              <w:rPr>
                <w:sz w:val="24"/>
                <w:szCs w:val="24"/>
              </w:rPr>
            </w:pPr>
            <w:r w:rsidRPr="00C64F8E">
              <w:rPr>
                <w:i/>
                <w:sz w:val="24"/>
                <w:szCs w:val="24"/>
              </w:rPr>
              <w:t>Примітка</w:t>
            </w:r>
            <w:r w:rsidRPr="00C64F8E">
              <w:rPr>
                <w:sz w:val="24"/>
                <w:szCs w:val="24"/>
              </w:rPr>
              <w:t xml:space="preserve">: Хімічні речовини, які дають позитивні результати під час </w:t>
            </w:r>
            <w:r w:rsidRPr="00C64F8E">
              <w:rPr>
                <w:i/>
                <w:sz w:val="24"/>
                <w:szCs w:val="24"/>
              </w:rPr>
              <w:t>in vitro</w:t>
            </w:r>
            <w:r w:rsidR="00DE17F9" w:rsidRPr="00C64F8E">
              <w:rPr>
                <w:sz w:val="24"/>
                <w:szCs w:val="24"/>
              </w:rPr>
              <w:t xml:space="preserve"> </w:t>
            </w:r>
            <w:r w:rsidRPr="00C64F8E">
              <w:rPr>
                <w:sz w:val="24"/>
                <w:szCs w:val="24"/>
              </w:rPr>
              <w:t>дослідження мутагенності у ссавців і встановлений взаємозв'язок «структура-активність» з відомими мутагенами статевих клітин, повинні бути розглянуті на предмет віднесення їх до Категорії 2.</w:t>
            </w:r>
          </w:p>
        </w:tc>
      </w:tr>
    </w:tbl>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3.5.2.3. Особливі положення щодо </w:t>
      </w:r>
      <w:r w:rsidR="00EF151F" w:rsidRPr="00C64F8E">
        <w:rPr>
          <w:color w:val="000000" w:themeColor="text1"/>
        </w:rPr>
        <w:t>класифікації небезпечності</w:t>
      </w:r>
      <w:r w:rsidRPr="00C64F8E">
        <w:rPr>
          <w:color w:val="000000" w:themeColor="text1"/>
        </w:rPr>
        <w:t xml:space="preserve"> хімічних речовин за класом «Хімічна продукція, яка має мутагенні властивості»</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3.5.2.3.1. Для цілей </w:t>
      </w:r>
      <w:r w:rsidR="00EF151F" w:rsidRPr="00C64F8E">
        <w:rPr>
          <w:color w:val="000000" w:themeColor="text1"/>
        </w:rPr>
        <w:t>класифікації небезпечності</w:t>
      </w:r>
      <w:r w:rsidRPr="00C64F8E">
        <w:rPr>
          <w:color w:val="000000" w:themeColor="text1"/>
        </w:rPr>
        <w:t xml:space="preserve"> необхідно враховувати результати досліджень, отриманих у результаті проведення експериментів, які виявляють мутагенні та/або генотоксичні ефекти у статевих та/або соматичних клітинах тварин, які зазнали впливу хімічної речовини. Також повинні бути розглянуті мутагенні та/або генотоксичні ефекти, виявлені під час досліджень </w:t>
      </w:r>
      <w:r w:rsidRPr="00C64F8E">
        <w:rPr>
          <w:i/>
          <w:color w:val="000000" w:themeColor="text1"/>
        </w:rPr>
        <w:t>in vitro</w:t>
      </w:r>
      <w:r w:rsidRPr="00C64F8E">
        <w:rPr>
          <w:color w:val="000000" w:themeColor="text1"/>
        </w:rPr>
        <w:t xml:space="preserve">. </w:t>
      </w:r>
    </w:p>
    <w:p w:rsidR="009268E2" w:rsidRPr="00C64F8E" w:rsidRDefault="009268E2" w:rsidP="009268E2">
      <w:pPr>
        <w:pStyle w:val="aff2"/>
        <w:spacing w:before="0" w:after="0"/>
        <w:ind w:left="0" w:firstLine="709"/>
        <w:rPr>
          <w:color w:val="000000" w:themeColor="text1"/>
        </w:rPr>
      </w:pPr>
      <w:r w:rsidRPr="00C64F8E">
        <w:rPr>
          <w:color w:val="000000" w:themeColor="text1"/>
        </w:rPr>
        <w:t>3.5.2.3.2. Система ґрунтується на ідентифікації небезпеки, і передбачає класифікацію хімічних речовин, виходячи з властивої їм здатності спричиняти мутації у статевих клітинах. Тому схема не призначена для (кількісної) оцінки ризику хімічних речовин.</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3.5.2.3.3. </w:t>
      </w:r>
      <w:r w:rsidR="00EF151F" w:rsidRPr="00C64F8E">
        <w:rPr>
          <w:color w:val="000000" w:themeColor="text1"/>
        </w:rPr>
        <w:t>Класифікація небезпечності</w:t>
      </w:r>
      <w:r w:rsidRPr="00C64F8E">
        <w:rPr>
          <w:color w:val="000000" w:themeColor="text1"/>
        </w:rPr>
        <w:t xml:space="preserve"> щодо спадкових ефектів у статевих клітинах людини проводиться на основі належним чином виконаних та відповідним чином валідованих досліджень, бажано відповідно до національних стандартів, або відповідно до інших міжнародних методів досліджень зокрема рекомендованих Організацією Економічного Співробітництва та Розвитку, визнаних відповідними центральними органами виконавчої влади, а також на основі тих, які зазначені у наступних пунктах. Оцінка результатів досліджень повинна бути проведена з використанням експертного наукового висновку, а усі наявні дані, які використовуються при проведенні </w:t>
      </w:r>
      <w:r w:rsidR="00EF151F" w:rsidRPr="00C64F8E">
        <w:rPr>
          <w:color w:val="000000" w:themeColor="text1"/>
        </w:rPr>
        <w:t>класифікації небезпечності</w:t>
      </w:r>
      <w:r w:rsidRPr="00C64F8E">
        <w:rPr>
          <w:color w:val="000000" w:themeColor="text1"/>
        </w:rPr>
        <w:t>, повинні бути добре зважені.</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3.5.2.3.4. Тести </w:t>
      </w:r>
      <w:r w:rsidRPr="00C64F8E">
        <w:rPr>
          <w:i/>
          <w:color w:val="000000" w:themeColor="text1"/>
        </w:rPr>
        <w:t>in vivo</w:t>
      </w:r>
      <w:r w:rsidRPr="00C64F8E">
        <w:rPr>
          <w:color w:val="000000" w:themeColor="text1"/>
        </w:rPr>
        <w:t xml:space="preserve"> на спадкову мутагенність: </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тест домінантних летальних мутацій у гризунів (Керівництво з випробувань ОЕСР №478: Genetic Toxicology: Rodent Dominant Lethal Test, або ідентичний національний стандарт); </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тест спадкової транслокації у мишей (Керівництво з випробувань ОЕСР № 485: Genetic toxicology, Mouse Heritable Translocation Assay, або ідентичний національний стандарт). </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3.5.2.3.5. Тести in vivo на мутагенність соматичних клітин, наприклад: </w:t>
      </w:r>
    </w:p>
    <w:p w:rsidR="009268E2" w:rsidRPr="00C64F8E" w:rsidRDefault="009268E2" w:rsidP="009268E2">
      <w:pPr>
        <w:pStyle w:val="aff2"/>
        <w:spacing w:before="0" w:after="0"/>
        <w:ind w:left="0" w:firstLine="709"/>
        <w:rPr>
          <w:color w:val="000000" w:themeColor="text1"/>
        </w:rPr>
      </w:pPr>
      <w:r w:rsidRPr="00C64F8E">
        <w:rPr>
          <w:color w:val="000000" w:themeColor="text1"/>
        </w:rPr>
        <w:t>тест хромосомних аберацій у кістковому мозку ссавців (Керівництво з випробувань ОЕСР №475: Іn vivo Mammalian Bone Marrow Chromosome Aberration Test, або ідентичний національний стандарт);</w:t>
      </w:r>
    </w:p>
    <w:p w:rsidR="009268E2" w:rsidRPr="00C64F8E" w:rsidRDefault="009268E2" w:rsidP="009268E2">
      <w:pPr>
        <w:pStyle w:val="aff2"/>
        <w:spacing w:before="0" w:after="0"/>
        <w:ind w:left="0" w:firstLine="709"/>
        <w:rPr>
          <w:color w:val="000000" w:themeColor="text1"/>
        </w:rPr>
      </w:pPr>
      <w:r w:rsidRPr="00C64F8E">
        <w:rPr>
          <w:color w:val="000000" w:themeColor="text1"/>
        </w:rPr>
        <w:t>мікроядерний тест на еритроцитах ссавців (Керівництво з випробувань ОЕСР №474: Mammalian Erythrocyte Micronucleus Test, або ідентичний національний стандарт).</w:t>
      </w:r>
    </w:p>
    <w:p w:rsidR="009268E2" w:rsidRPr="00C64F8E" w:rsidRDefault="009268E2" w:rsidP="009268E2">
      <w:pPr>
        <w:pStyle w:val="aff2"/>
        <w:spacing w:before="0" w:after="0"/>
        <w:ind w:left="0" w:firstLine="709"/>
        <w:rPr>
          <w:color w:val="000000" w:themeColor="text1"/>
        </w:rPr>
      </w:pPr>
      <w:r w:rsidRPr="00C64F8E">
        <w:rPr>
          <w:color w:val="000000" w:themeColor="text1"/>
        </w:rPr>
        <w:t>3.5.2.3.6. Тести на мутагенність/генотоксичність у статевих клітинах:</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1) тести на мутагенність: </w:t>
      </w:r>
    </w:p>
    <w:p w:rsidR="009268E2" w:rsidRPr="00C64F8E" w:rsidRDefault="009268E2" w:rsidP="009268E2">
      <w:pPr>
        <w:pStyle w:val="aff4"/>
        <w:spacing w:before="0" w:after="0"/>
        <w:ind w:left="0" w:firstLine="709"/>
        <w:rPr>
          <w:color w:val="000000" w:themeColor="text1"/>
        </w:rPr>
      </w:pPr>
      <w:r w:rsidRPr="00C64F8E">
        <w:rPr>
          <w:color w:val="000000" w:themeColor="text1"/>
        </w:rPr>
        <w:lastRenderedPageBreak/>
        <w:t xml:space="preserve">тест хромосомних аберацій у сперматогоніях у ссавців (Керівництво з випробувань ОЕСР №474 Mammalian Spermatagonial Chromosomal Aberration Test, або ідентичний національний стандарт); </w:t>
      </w:r>
    </w:p>
    <w:p w:rsidR="009268E2" w:rsidRPr="00C64F8E" w:rsidRDefault="009268E2" w:rsidP="009268E2">
      <w:pPr>
        <w:pStyle w:val="aff4"/>
        <w:spacing w:before="0" w:after="0"/>
        <w:ind w:left="0" w:firstLine="709"/>
        <w:rPr>
          <w:color w:val="000000" w:themeColor="text1"/>
        </w:rPr>
      </w:pPr>
      <w:r w:rsidRPr="00C64F8E">
        <w:rPr>
          <w:color w:val="000000" w:themeColor="text1"/>
        </w:rPr>
        <w:t>мікроядерний тест на сперматидах.</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2) тести на генотоксичність: </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тест обміну сестринських хроматид у сперматогоніях; </w:t>
      </w:r>
    </w:p>
    <w:p w:rsidR="009268E2" w:rsidRPr="00C64F8E" w:rsidRDefault="009268E2" w:rsidP="009268E2">
      <w:pPr>
        <w:pStyle w:val="aff4"/>
        <w:spacing w:before="0" w:after="0"/>
        <w:ind w:left="0" w:firstLine="709"/>
        <w:rPr>
          <w:color w:val="000000" w:themeColor="text1"/>
        </w:rPr>
      </w:pPr>
      <w:r w:rsidRPr="00C64F8E">
        <w:rPr>
          <w:color w:val="000000" w:themeColor="text1"/>
        </w:rPr>
        <w:t>тест незапланованого синтезу ДНК у клітинах яєчка</w:t>
      </w:r>
      <w:r w:rsidRPr="00C64F8E">
        <w:rPr>
          <w:color w:val="000000" w:themeColor="text1"/>
          <w:lang w:val="ru-RU"/>
        </w:rPr>
        <w:t>.</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3.5.2.3.7. Тести на генотоксичність у соматичних клітинах: </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тест незапланованого синтезу ДНК на клітинах печінки </w:t>
      </w:r>
      <w:r w:rsidRPr="00C64F8E">
        <w:rPr>
          <w:i/>
          <w:color w:val="000000" w:themeColor="text1"/>
        </w:rPr>
        <w:t xml:space="preserve">in vivo </w:t>
      </w:r>
      <w:r w:rsidRPr="00C64F8E">
        <w:rPr>
          <w:color w:val="000000" w:themeColor="text1"/>
        </w:rPr>
        <w:t>(Керівництво з випробувань ОЕСР №486: «</w:t>
      </w:r>
      <w:r w:rsidRPr="00C64F8E">
        <w:rPr>
          <w:color w:val="000000" w:themeColor="text1"/>
          <w:lang w:val="en-US"/>
        </w:rPr>
        <w:t>Unscheduled</w:t>
      </w:r>
      <w:r w:rsidRPr="00C64F8E">
        <w:rPr>
          <w:color w:val="000000" w:themeColor="text1"/>
        </w:rPr>
        <w:t xml:space="preserve"> </w:t>
      </w:r>
      <w:r w:rsidRPr="00C64F8E">
        <w:rPr>
          <w:color w:val="000000" w:themeColor="text1"/>
          <w:lang w:val="en-US"/>
        </w:rPr>
        <w:t>DNA</w:t>
      </w:r>
      <w:r w:rsidRPr="00C64F8E">
        <w:rPr>
          <w:color w:val="000000" w:themeColor="text1"/>
        </w:rPr>
        <w:t xml:space="preserve"> </w:t>
      </w:r>
      <w:r w:rsidRPr="00C64F8E">
        <w:rPr>
          <w:color w:val="000000" w:themeColor="text1"/>
          <w:lang w:val="en-US"/>
        </w:rPr>
        <w:t>Synthesis</w:t>
      </w:r>
      <w:r w:rsidRPr="00C64F8E">
        <w:rPr>
          <w:color w:val="000000" w:themeColor="text1"/>
        </w:rPr>
        <w:t xml:space="preserve"> (</w:t>
      </w:r>
      <w:r w:rsidRPr="00C64F8E">
        <w:rPr>
          <w:color w:val="000000" w:themeColor="text1"/>
          <w:lang w:val="en-US"/>
        </w:rPr>
        <w:t>UDS</w:t>
      </w:r>
      <w:r w:rsidRPr="00C64F8E">
        <w:rPr>
          <w:color w:val="000000" w:themeColor="text1"/>
        </w:rPr>
        <w:t xml:space="preserve">) </w:t>
      </w:r>
      <w:r w:rsidRPr="00C64F8E">
        <w:rPr>
          <w:color w:val="000000" w:themeColor="text1"/>
          <w:lang w:val="en-US"/>
        </w:rPr>
        <w:t>Test</w:t>
      </w:r>
      <w:r w:rsidRPr="00C64F8E">
        <w:rPr>
          <w:color w:val="000000" w:themeColor="text1"/>
        </w:rPr>
        <w:t xml:space="preserve"> </w:t>
      </w:r>
      <w:r w:rsidRPr="00C64F8E">
        <w:rPr>
          <w:color w:val="000000" w:themeColor="text1"/>
          <w:lang w:val="en-US"/>
        </w:rPr>
        <w:t>with</w:t>
      </w:r>
      <w:r w:rsidRPr="00C64F8E">
        <w:rPr>
          <w:color w:val="000000" w:themeColor="text1"/>
        </w:rPr>
        <w:t xml:space="preserve"> </w:t>
      </w:r>
      <w:r w:rsidRPr="00C64F8E">
        <w:rPr>
          <w:color w:val="000000" w:themeColor="text1"/>
          <w:lang w:val="en-US"/>
        </w:rPr>
        <w:t>Mammalian</w:t>
      </w:r>
      <w:r w:rsidRPr="00C64F8E">
        <w:rPr>
          <w:color w:val="000000" w:themeColor="text1"/>
        </w:rPr>
        <w:t xml:space="preserve"> </w:t>
      </w:r>
      <w:r w:rsidRPr="00C64F8E">
        <w:rPr>
          <w:color w:val="000000" w:themeColor="text1"/>
          <w:lang w:val="en-US"/>
        </w:rPr>
        <w:t>Liver</w:t>
      </w:r>
      <w:r w:rsidRPr="00C64F8E">
        <w:rPr>
          <w:color w:val="000000" w:themeColor="text1"/>
        </w:rPr>
        <w:t xml:space="preserve"> </w:t>
      </w:r>
      <w:r w:rsidRPr="00C64F8E">
        <w:rPr>
          <w:color w:val="000000" w:themeColor="text1"/>
          <w:lang w:val="en-US"/>
        </w:rPr>
        <w:t>Cells</w:t>
      </w:r>
      <w:r w:rsidRPr="00C64F8E">
        <w:rPr>
          <w:color w:val="000000" w:themeColor="text1"/>
        </w:rPr>
        <w:t xml:space="preserve"> </w:t>
      </w:r>
      <w:r w:rsidRPr="00C64F8E">
        <w:rPr>
          <w:color w:val="000000" w:themeColor="text1"/>
          <w:lang w:val="en-US"/>
        </w:rPr>
        <w:t>in</w:t>
      </w:r>
      <w:r w:rsidRPr="00C64F8E">
        <w:rPr>
          <w:color w:val="000000" w:themeColor="text1"/>
        </w:rPr>
        <w:t xml:space="preserve"> </w:t>
      </w:r>
      <w:r w:rsidRPr="00C64F8E">
        <w:rPr>
          <w:color w:val="000000" w:themeColor="text1"/>
          <w:lang w:val="en-US"/>
        </w:rPr>
        <w:t>vivo</w:t>
      </w:r>
      <w:r w:rsidRPr="00C64F8E">
        <w:rPr>
          <w:color w:val="000000" w:themeColor="text1"/>
        </w:rPr>
        <w:t>», або ідентичний національний стандарт);</w:t>
      </w:r>
    </w:p>
    <w:p w:rsidR="009268E2" w:rsidRPr="00C64F8E" w:rsidRDefault="009268E2" w:rsidP="009268E2">
      <w:pPr>
        <w:pStyle w:val="aff4"/>
        <w:spacing w:before="0" w:after="0"/>
        <w:ind w:left="0" w:firstLine="709"/>
        <w:rPr>
          <w:color w:val="000000" w:themeColor="text1"/>
        </w:rPr>
      </w:pPr>
      <w:r w:rsidRPr="00C64F8E">
        <w:rPr>
          <w:color w:val="000000" w:themeColor="text1"/>
        </w:rPr>
        <w:t>тест обміну сестринських хроматид кісткового мозку у ссавців.</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3.5.2.3.8. Тести на мутагенність </w:t>
      </w:r>
      <w:r w:rsidRPr="00C64F8E">
        <w:rPr>
          <w:i/>
          <w:color w:val="000000" w:themeColor="text1"/>
        </w:rPr>
        <w:t>in vitro</w:t>
      </w:r>
      <w:r w:rsidRPr="00C64F8E">
        <w:rPr>
          <w:color w:val="000000" w:themeColor="text1"/>
        </w:rPr>
        <w:t xml:space="preserve">: </w:t>
      </w:r>
    </w:p>
    <w:p w:rsidR="009268E2" w:rsidRPr="00C64F8E" w:rsidRDefault="009268E2" w:rsidP="009268E2">
      <w:pPr>
        <w:spacing w:before="0" w:after="0"/>
        <w:rPr>
          <w:color w:val="000000" w:themeColor="text1"/>
        </w:rPr>
      </w:pPr>
      <w:r w:rsidRPr="00C64F8E">
        <w:rPr>
          <w:color w:val="000000" w:themeColor="text1"/>
        </w:rPr>
        <w:t xml:space="preserve">тест хромосомних аберацій у ссавців </w:t>
      </w:r>
      <w:r w:rsidRPr="00C64F8E">
        <w:rPr>
          <w:i/>
          <w:color w:val="000000" w:themeColor="text1"/>
        </w:rPr>
        <w:t xml:space="preserve">in vitro </w:t>
      </w:r>
      <w:r w:rsidRPr="00C64F8E">
        <w:rPr>
          <w:color w:val="000000" w:themeColor="text1"/>
        </w:rPr>
        <w:t>(Керівництво з випробувань ОЕСР №473: «</w:t>
      </w:r>
      <w:r w:rsidRPr="00C64F8E">
        <w:rPr>
          <w:color w:val="000000" w:themeColor="text1"/>
          <w:lang w:val="en-US"/>
        </w:rPr>
        <w:t>In</w:t>
      </w:r>
      <w:r w:rsidRPr="00C64F8E">
        <w:rPr>
          <w:color w:val="000000" w:themeColor="text1"/>
        </w:rPr>
        <w:t xml:space="preserve"> </w:t>
      </w:r>
      <w:r w:rsidRPr="00C64F8E">
        <w:rPr>
          <w:color w:val="000000" w:themeColor="text1"/>
          <w:lang w:val="en-US"/>
        </w:rPr>
        <w:t>vitro</w:t>
      </w:r>
      <w:r w:rsidRPr="00C64F8E">
        <w:rPr>
          <w:color w:val="000000" w:themeColor="text1"/>
        </w:rPr>
        <w:t xml:space="preserve"> </w:t>
      </w:r>
      <w:r w:rsidRPr="00C64F8E">
        <w:rPr>
          <w:color w:val="000000" w:themeColor="text1"/>
          <w:lang w:val="en-US"/>
        </w:rPr>
        <w:t>Mammalian</w:t>
      </w:r>
      <w:r w:rsidRPr="00C64F8E">
        <w:rPr>
          <w:color w:val="000000" w:themeColor="text1"/>
        </w:rPr>
        <w:t xml:space="preserve"> </w:t>
      </w:r>
      <w:r w:rsidRPr="00C64F8E">
        <w:rPr>
          <w:color w:val="000000" w:themeColor="text1"/>
          <w:lang w:val="en-US"/>
        </w:rPr>
        <w:t>Chromosome</w:t>
      </w:r>
      <w:r w:rsidRPr="00C64F8E">
        <w:rPr>
          <w:color w:val="000000" w:themeColor="text1"/>
        </w:rPr>
        <w:t xml:space="preserve"> </w:t>
      </w:r>
      <w:r w:rsidRPr="00C64F8E">
        <w:rPr>
          <w:color w:val="000000" w:themeColor="text1"/>
          <w:lang w:val="en-US"/>
        </w:rPr>
        <w:t>Aberration</w:t>
      </w:r>
      <w:r w:rsidRPr="00C64F8E">
        <w:rPr>
          <w:color w:val="000000" w:themeColor="text1"/>
        </w:rPr>
        <w:t xml:space="preserve"> </w:t>
      </w:r>
      <w:r w:rsidRPr="00C64F8E">
        <w:rPr>
          <w:color w:val="000000" w:themeColor="text1"/>
          <w:lang w:val="en-US"/>
        </w:rPr>
        <w:t>Test</w:t>
      </w:r>
      <w:r w:rsidRPr="00C64F8E">
        <w:rPr>
          <w:color w:val="000000" w:themeColor="text1"/>
        </w:rPr>
        <w:t xml:space="preserve">», або ідентичний національний стандарт); </w:t>
      </w:r>
    </w:p>
    <w:p w:rsidR="009268E2" w:rsidRPr="00C64F8E" w:rsidRDefault="009268E2" w:rsidP="009268E2">
      <w:pPr>
        <w:spacing w:before="0" w:after="0"/>
        <w:rPr>
          <w:color w:val="000000" w:themeColor="text1"/>
        </w:rPr>
      </w:pPr>
      <w:r w:rsidRPr="00C64F8E">
        <w:rPr>
          <w:color w:val="000000" w:themeColor="text1"/>
        </w:rPr>
        <w:t xml:space="preserve">тест генних мутацій на клітинах ссавців </w:t>
      </w:r>
      <w:r w:rsidRPr="00C64F8E">
        <w:rPr>
          <w:i/>
          <w:color w:val="000000" w:themeColor="text1"/>
        </w:rPr>
        <w:t xml:space="preserve">in vitro </w:t>
      </w:r>
      <w:r w:rsidRPr="00C64F8E">
        <w:rPr>
          <w:color w:val="000000" w:themeColor="text1"/>
        </w:rPr>
        <w:t xml:space="preserve">(Керівництво з випробувань ОЕСР №476: </w:t>
      </w:r>
      <w:r w:rsidRPr="00C64F8E">
        <w:rPr>
          <w:color w:val="000000" w:themeColor="text1"/>
          <w:lang w:val="en-US"/>
        </w:rPr>
        <w:t>In</w:t>
      </w:r>
      <w:r w:rsidRPr="00C64F8E">
        <w:rPr>
          <w:color w:val="000000" w:themeColor="text1"/>
        </w:rPr>
        <w:t xml:space="preserve"> </w:t>
      </w:r>
      <w:r w:rsidRPr="00C64F8E">
        <w:rPr>
          <w:color w:val="000000" w:themeColor="text1"/>
          <w:lang w:val="en-US"/>
        </w:rPr>
        <w:t>vitro</w:t>
      </w:r>
      <w:r w:rsidRPr="00C64F8E">
        <w:rPr>
          <w:color w:val="000000" w:themeColor="text1"/>
        </w:rPr>
        <w:t xml:space="preserve"> </w:t>
      </w:r>
      <w:r w:rsidRPr="00C64F8E">
        <w:rPr>
          <w:color w:val="000000" w:themeColor="text1"/>
          <w:lang w:val="en-US"/>
        </w:rPr>
        <w:t>Mammalian</w:t>
      </w:r>
      <w:r w:rsidRPr="00C64F8E">
        <w:rPr>
          <w:color w:val="000000" w:themeColor="text1"/>
        </w:rPr>
        <w:t xml:space="preserve"> </w:t>
      </w:r>
      <w:r w:rsidRPr="00C64F8E">
        <w:rPr>
          <w:color w:val="000000" w:themeColor="text1"/>
          <w:lang w:val="en-US"/>
        </w:rPr>
        <w:t>Cell</w:t>
      </w:r>
      <w:r w:rsidRPr="00C64F8E">
        <w:rPr>
          <w:color w:val="000000" w:themeColor="text1"/>
        </w:rPr>
        <w:t xml:space="preserve"> </w:t>
      </w:r>
      <w:r w:rsidRPr="00C64F8E">
        <w:rPr>
          <w:color w:val="000000" w:themeColor="text1"/>
          <w:lang w:val="en-US"/>
        </w:rPr>
        <w:t>Gene</w:t>
      </w:r>
      <w:r w:rsidRPr="00C64F8E">
        <w:rPr>
          <w:color w:val="000000" w:themeColor="text1"/>
        </w:rPr>
        <w:t xml:space="preserve"> </w:t>
      </w:r>
      <w:r w:rsidRPr="00C64F8E">
        <w:rPr>
          <w:color w:val="000000" w:themeColor="text1"/>
          <w:lang w:val="en-US"/>
        </w:rPr>
        <w:t>Mutation</w:t>
      </w:r>
      <w:r w:rsidRPr="00C64F8E">
        <w:rPr>
          <w:color w:val="000000" w:themeColor="text1"/>
        </w:rPr>
        <w:t xml:space="preserve"> </w:t>
      </w:r>
      <w:r w:rsidRPr="00C64F8E">
        <w:rPr>
          <w:color w:val="000000" w:themeColor="text1"/>
          <w:lang w:val="en-US"/>
        </w:rPr>
        <w:t>Test</w:t>
      </w:r>
      <w:r w:rsidRPr="00C64F8E">
        <w:rPr>
          <w:color w:val="000000" w:themeColor="text1"/>
        </w:rPr>
        <w:t>, або ідентичний національний стандарт);</w:t>
      </w:r>
    </w:p>
    <w:p w:rsidR="009268E2" w:rsidRPr="00C64F8E" w:rsidRDefault="009268E2" w:rsidP="009268E2">
      <w:pPr>
        <w:spacing w:before="0" w:after="0"/>
        <w:rPr>
          <w:color w:val="000000" w:themeColor="text1"/>
        </w:rPr>
      </w:pPr>
      <w:r w:rsidRPr="00C64F8E">
        <w:rPr>
          <w:color w:val="000000" w:themeColor="text1"/>
        </w:rPr>
        <w:t xml:space="preserve">тести зворотних мутацій на бактеріях </w:t>
      </w:r>
      <w:r w:rsidRPr="00C64F8E">
        <w:rPr>
          <w:i/>
          <w:color w:val="000000" w:themeColor="text1"/>
        </w:rPr>
        <w:t xml:space="preserve">in vitro </w:t>
      </w:r>
      <w:r w:rsidRPr="00C64F8E">
        <w:rPr>
          <w:color w:val="000000" w:themeColor="text1"/>
        </w:rPr>
        <w:t xml:space="preserve">(Керівництво з випробувань ОЕСР №471: </w:t>
      </w:r>
      <w:r w:rsidRPr="00C64F8E">
        <w:rPr>
          <w:color w:val="000000" w:themeColor="text1"/>
          <w:lang w:val="en-US"/>
        </w:rPr>
        <w:t>Bacterial</w:t>
      </w:r>
      <w:r w:rsidRPr="00C64F8E">
        <w:rPr>
          <w:color w:val="000000" w:themeColor="text1"/>
        </w:rPr>
        <w:t xml:space="preserve"> </w:t>
      </w:r>
      <w:r w:rsidRPr="00C64F8E">
        <w:rPr>
          <w:color w:val="000000" w:themeColor="text1"/>
          <w:lang w:val="en-US"/>
        </w:rPr>
        <w:t>Reverse</w:t>
      </w:r>
      <w:r w:rsidRPr="00C64F8E">
        <w:rPr>
          <w:color w:val="000000" w:themeColor="text1"/>
        </w:rPr>
        <w:t xml:space="preserve"> </w:t>
      </w:r>
      <w:r w:rsidRPr="00C64F8E">
        <w:rPr>
          <w:color w:val="000000" w:themeColor="text1"/>
          <w:lang w:val="en-US"/>
        </w:rPr>
        <w:t>Mutation</w:t>
      </w:r>
      <w:r w:rsidRPr="00C64F8E">
        <w:rPr>
          <w:color w:val="000000" w:themeColor="text1"/>
        </w:rPr>
        <w:t xml:space="preserve"> </w:t>
      </w:r>
      <w:r w:rsidRPr="00C64F8E">
        <w:rPr>
          <w:color w:val="000000" w:themeColor="text1"/>
          <w:lang w:val="en-US"/>
        </w:rPr>
        <w:t>Test</w:t>
      </w:r>
      <w:r w:rsidRPr="00C64F8E">
        <w:rPr>
          <w:color w:val="000000" w:themeColor="text1"/>
        </w:rPr>
        <w:t>, або ідентичний національний стандарт).</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3.5.2.3.9. </w:t>
      </w:r>
      <w:r w:rsidR="00EF151F" w:rsidRPr="00C64F8E">
        <w:rPr>
          <w:color w:val="000000" w:themeColor="text1"/>
        </w:rPr>
        <w:t>Класифікація небезпечності</w:t>
      </w:r>
      <w:r w:rsidRPr="00C64F8E">
        <w:rPr>
          <w:color w:val="000000" w:themeColor="text1"/>
        </w:rPr>
        <w:t xml:space="preserve"> окремих хімічних речовин повинна проводитися із застосуванням підходу ваги доказів із використанням експертних наукових висновків (див. пункт 1.1.1 цього Додатка). Якщо для прийняття рішення щодо </w:t>
      </w:r>
      <w:r w:rsidR="00EF151F" w:rsidRPr="00C64F8E">
        <w:rPr>
          <w:color w:val="000000" w:themeColor="text1"/>
        </w:rPr>
        <w:t>класифікації небезпечності</w:t>
      </w:r>
      <w:r w:rsidRPr="00C64F8E">
        <w:rPr>
          <w:color w:val="000000" w:themeColor="text1"/>
        </w:rPr>
        <w:t xml:space="preserve"> розглядаються позитивні результати тільки одного правильно проведеного дослідження, вони повинні бути чіткими та недвозначними. Якщо з’являються результати нових належно проведених досліджень, вони також можуть бути використані при застосуванні підходу ваги доказів. Необхідно також враховувати релевантність шляху впливу, який задіяний під час дослідження, порівняти зі шляхом впливу досліджуваної хімічної речовини на людину.</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3.5.3. </w:t>
      </w:r>
      <w:r w:rsidRPr="00C64F8E">
        <w:rPr>
          <w:color w:val="000000" w:themeColor="text1"/>
        </w:rPr>
        <w:tab/>
        <w:t xml:space="preserve">Критерії </w:t>
      </w:r>
      <w:r w:rsidR="00EF151F" w:rsidRPr="00C64F8E">
        <w:rPr>
          <w:color w:val="000000" w:themeColor="text1"/>
        </w:rPr>
        <w:t>класифікації небезпечності</w:t>
      </w:r>
      <w:r w:rsidRPr="00C64F8E">
        <w:rPr>
          <w:color w:val="000000" w:themeColor="text1"/>
        </w:rPr>
        <w:t xml:space="preserve"> для сумішей</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3.5.3.1. </w:t>
      </w:r>
      <w:r w:rsidR="00EF151F" w:rsidRPr="00C64F8E">
        <w:rPr>
          <w:color w:val="000000" w:themeColor="text1"/>
        </w:rPr>
        <w:t>Класифікація небезпечності</w:t>
      </w:r>
      <w:r w:rsidRPr="00C64F8E">
        <w:rPr>
          <w:color w:val="000000" w:themeColor="text1"/>
        </w:rPr>
        <w:t xml:space="preserve"> сумішей, якщо наявна інформація для деяких або усіх компонентів суміші</w:t>
      </w:r>
    </w:p>
    <w:p w:rsidR="009268E2" w:rsidRPr="00C64F8E" w:rsidRDefault="009268E2" w:rsidP="009268E2">
      <w:pPr>
        <w:pStyle w:val="aff2"/>
        <w:spacing w:before="0" w:after="0"/>
        <w:ind w:left="0" w:firstLine="709"/>
        <w:rPr>
          <w:color w:val="000000" w:themeColor="text1"/>
        </w:rPr>
      </w:pPr>
      <w:r w:rsidRPr="00C64F8E">
        <w:rPr>
          <w:color w:val="000000" w:themeColor="text1"/>
        </w:rPr>
        <w:t>3.5.3.1.1. Суміш повинна бути класифікована як мутаген, якщо принаймні один її компонент класифікований як мутаген Категорії 1А, Категорії 1В або Категорії 2 і знаходиться у концентрації не нижче відповідного загального ліміту концентрації, зазначеного у Таблиці 3.5.2 для Категорії 1А, Категорії 1В та Категорії 2 відповідно.</w:t>
      </w:r>
    </w:p>
    <w:p w:rsidR="00456056" w:rsidRPr="00C64F8E" w:rsidRDefault="00456056" w:rsidP="009268E2">
      <w:pPr>
        <w:jc w:val="center"/>
        <w:rPr>
          <w:i/>
          <w:color w:val="000000" w:themeColor="text1"/>
        </w:rPr>
      </w:pPr>
    </w:p>
    <w:p w:rsidR="00456056" w:rsidRPr="00C64F8E" w:rsidRDefault="00456056" w:rsidP="009268E2">
      <w:pPr>
        <w:jc w:val="center"/>
        <w:rPr>
          <w:i/>
          <w:color w:val="000000" w:themeColor="text1"/>
        </w:rPr>
      </w:pPr>
    </w:p>
    <w:p w:rsidR="009268E2" w:rsidRPr="00C64F8E" w:rsidRDefault="009268E2" w:rsidP="00456056">
      <w:pPr>
        <w:ind w:firstLine="7371"/>
        <w:jc w:val="left"/>
        <w:rPr>
          <w:i/>
          <w:color w:val="000000" w:themeColor="text1"/>
        </w:rPr>
      </w:pPr>
      <w:r w:rsidRPr="00C64F8E">
        <w:rPr>
          <w:i/>
          <w:color w:val="000000" w:themeColor="text1"/>
        </w:rPr>
        <w:lastRenderedPageBreak/>
        <w:t>Таблиця 3.5.2</w:t>
      </w:r>
    </w:p>
    <w:p w:rsidR="00456056" w:rsidRPr="00C64F8E" w:rsidRDefault="009268E2" w:rsidP="00456056">
      <w:pPr>
        <w:pStyle w:val="af3"/>
        <w:rPr>
          <w:color w:val="000000" w:themeColor="text1"/>
        </w:rPr>
      </w:pPr>
      <w:r w:rsidRPr="00C64F8E">
        <w:rPr>
          <w:color w:val="000000" w:themeColor="text1"/>
        </w:rPr>
        <w:t>Загальні ліміти концентрації для компонентів суміші, які віднесені</w:t>
      </w:r>
    </w:p>
    <w:p w:rsidR="00456056" w:rsidRPr="00C64F8E" w:rsidRDefault="009268E2" w:rsidP="00456056">
      <w:pPr>
        <w:pStyle w:val="af3"/>
        <w:rPr>
          <w:color w:val="000000" w:themeColor="text1"/>
        </w:rPr>
      </w:pPr>
      <w:r w:rsidRPr="00C64F8E">
        <w:rPr>
          <w:color w:val="000000" w:themeColor="text1"/>
        </w:rPr>
        <w:t xml:space="preserve"> до </w:t>
      </w:r>
      <w:r w:rsidR="00DE17F9" w:rsidRPr="00C64F8E">
        <w:rPr>
          <w:color w:val="000000" w:themeColor="text1"/>
        </w:rPr>
        <w:t>класу небезпечності</w:t>
      </w:r>
      <w:r w:rsidRPr="00C64F8E">
        <w:rPr>
          <w:color w:val="000000" w:themeColor="text1"/>
        </w:rPr>
        <w:t xml:space="preserve"> «Хімічна продукція, яка має мутагенні властивості»,</w:t>
      </w:r>
    </w:p>
    <w:p w:rsidR="009268E2" w:rsidRPr="00C64F8E" w:rsidRDefault="009268E2" w:rsidP="00456056">
      <w:pPr>
        <w:pStyle w:val="af3"/>
        <w:rPr>
          <w:color w:val="000000" w:themeColor="text1"/>
        </w:rPr>
      </w:pPr>
      <w:r w:rsidRPr="00C64F8E">
        <w:rPr>
          <w:color w:val="000000" w:themeColor="text1"/>
        </w:rPr>
        <w:t xml:space="preserve"> і які призводять до класифікації суміші</w:t>
      </w:r>
    </w:p>
    <w:tbl>
      <w:tblPr>
        <w:tblStyle w:val="a6"/>
        <w:tblW w:w="5000" w:type="pct"/>
        <w:tblLook w:val="04A0" w:firstRow="1" w:lastRow="0" w:firstColumn="1" w:lastColumn="0" w:noHBand="0" w:noVBand="1"/>
      </w:tblPr>
      <w:tblGrid>
        <w:gridCol w:w="2010"/>
        <w:gridCol w:w="1924"/>
        <w:gridCol w:w="1915"/>
        <w:gridCol w:w="3496"/>
      </w:tblGrid>
      <w:tr w:rsidR="009268E2" w:rsidRPr="00C64F8E" w:rsidTr="000D7142">
        <w:tc>
          <w:tcPr>
            <w:tcW w:w="921" w:type="pct"/>
            <w:vMerge w:val="restart"/>
          </w:tcPr>
          <w:p w:rsidR="009268E2" w:rsidRPr="00C64F8E" w:rsidRDefault="009268E2" w:rsidP="00D64C9B">
            <w:pPr>
              <w:spacing w:before="0" w:after="0"/>
              <w:ind w:firstLine="0"/>
              <w:jc w:val="left"/>
              <w:rPr>
                <w:b/>
                <w:sz w:val="24"/>
                <w:szCs w:val="24"/>
              </w:rPr>
            </w:pPr>
            <w:r w:rsidRPr="00C64F8E">
              <w:rPr>
                <w:b/>
                <w:sz w:val="24"/>
                <w:szCs w:val="24"/>
              </w:rPr>
              <w:t>Компонент класифікований як:</w:t>
            </w:r>
          </w:p>
        </w:tc>
        <w:tc>
          <w:tcPr>
            <w:tcW w:w="4079" w:type="pct"/>
            <w:gridSpan w:val="3"/>
          </w:tcPr>
          <w:p w:rsidR="009268E2" w:rsidRPr="00C64F8E" w:rsidRDefault="009268E2" w:rsidP="00D64C9B">
            <w:pPr>
              <w:spacing w:before="0" w:after="0"/>
              <w:ind w:firstLine="0"/>
              <w:jc w:val="left"/>
              <w:rPr>
                <w:b/>
                <w:sz w:val="24"/>
                <w:szCs w:val="24"/>
              </w:rPr>
            </w:pPr>
            <w:r w:rsidRPr="00C64F8E">
              <w:rPr>
                <w:b/>
                <w:sz w:val="24"/>
                <w:szCs w:val="24"/>
              </w:rPr>
              <w:t>Загальні ліміти концентрації, які призводять до класифікації суміші за класом та категорією:</w:t>
            </w:r>
          </w:p>
        </w:tc>
      </w:tr>
      <w:tr w:rsidR="009268E2" w:rsidRPr="00C64F8E" w:rsidTr="000D7142">
        <w:tc>
          <w:tcPr>
            <w:tcW w:w="921" w:type="pct"/>
            <w:vMerge/>
          </w:tcPr>
          <w:p w:rsidR="009268E2" w:rsidRPr="00C64F8E" w:rsidRDefault="009268E2" w:rsidP="00D64C9B">
            <w:pPr>
              <w:spacing w:before="0" w:after="0"/>
              <w:ind w:firstLine="0"/>
              <w:jc w:val="left"/>
              <w:rPr>
                <w:sz w:val="24"/>
                <w:szCs w:val="24"/>
              </w:rPr>
            </w:pPr>
          </w:p>
        </w:tc>
        <w:tc>
          <w:tcPr>
            <w:tcW w:w="2157" w:type="pct"/>
            <w:gridSpan w:val="2"/>
          </w:tcPr>
          <w:p w:rsidR="009268E2" w:rsidRPr="00C64F8E" w:rsidRDefault="009268E2" w:rsidP="00D64C9B">
            <w:pPr>
              <w:spacing w:before="0" w:after="0"/>
              <w:ind w:firstLine="0"/>
              <w:jc w:val="left"/>
              <w:rPr>
                <w:sz w:val="24"/>
                <w:szCs w:val="24"/>
              </w:rPr>
            </w:pPr>
            <w:r w:rsidRPr="00C64F8E">
              <w:rPr>
                <w:sz w:val="24"/>
                <w:szCs w:val="24"/>
              </w:rPr>
              <w:t>«Хімічна продукція, яка має мутагенні властивості», Категорія 1</w:t>
            </w:r>
          </w:p>
        </w:tc>
        <w:tc>
          <w:tcPr>
            <w:tcW w:w="1922" w:type="pct"/>
            <w:vMerge w:val="restart"/>
          </w:tcPr>
          <w:p w:rsidR="009268E2" w:rsidRPr="00C64F8E" w:rsidRDefault="009268E2" w:rsidP="00D64C9B">
            <w:pPr>
              <w:spacing w:before="0" w:after="0"/>
              <w:ind w:firstLine="0"/>
              <w:jc w:val="left"/>
              <w:rPr>
                <w:sz w:val="24"/>
                <w:szCs w:val="24"/>
              </w:rPr>
            </w:pPr>
            <w:r w:rsidRPr="00C64F8E">
              <w:rPr>
                <w:sz w:val="24"/>
                <w:szCs w:val="24"/>
              </w:rPr>
              <w:t>«Хімічна продукція, яка має мутагенні властивості», Категорія 2</w:t>
            </w:r>
          </w:p>
        </w:tc>
      </w:tr>
      <w:tr w:rsidR="009268E2" w:rsidRPr="00C64F8E" w:rsidTr="000D7142">
        <w:tc>
          <w:tcPr>
            <w:tcW w:w="921" w:type="pct"/>
            <w:vMerge/>
          </w:tcPr>
          <w:p w:rsidR="009268E2" w:rsidRPr="00C64F8E" w:rsidRDefault="009268E2" w:rsidP="00D64C9B">
            <w:pPr>
              <w:spacing w:before="0" w:after="0"/>
              <w:ind w:firstLine="0"/>
              <w:jc w:val="left"/>
              <w:rPr>
                <w:sz w:val="24"/>
                <w:szCs w:val="24"/>
              </w:rPr>
            </w:pPr>
          </w:p>
        </w:tc>
        <w:tc>
          <w:tcPr>
            <w:tcW w:w="1081" w:type="pct"/>
          </w:tcPr>
          <w:p w:rsidR="009268E2" w:rsidRPr="00C64F8E" w:rsidRDefault="009268E2" w:rsidP="00D64C9B">
            <w:pPr>
              <w:spacing w:before="0" w:after="0"/>
              <w:ind w:firstLine="0"/>
              <w:jc w:val="left"/>
              <w:rPr>
                <w:sz w:val="24"/>
                <w:szCs w:val="24"/>
              </w:rPr>
            </w:pPr>
            <w:r w:rsidRPr="00C64F8E">
              <w:rPr>
                <w:sz w:val="24"/>
                <w:szCs w:val="24"/>
              </w:rPr>
              <w:t>Категорія 1А</w:t>
            </w:r>
          </w:p>
        </w:tc>
        <w:tc>
          <w:tcPr>
            <w:tcW w:w="1075" w:type="pct"/>
          </w:tcPr>
          <w:p w:rsidR="009268E2" w:rsidRPr="00C64F8E" w:rsidRDefault="009268E2" w:rsidP="00D64C9B">
            <w:pPr>
              <w:spacing w:before="0" w:after="0"/>
              <w:ind w:firstLine="0"/>
              <w:jc w:val="left"/>
              <w:rPr>
                <w:sz w:val="24"/>
                <w:szCs w:val="24"/>
              </w:rPr>
            </w:pPr>
            <w:r w:rsidRPr="00C64F8E">
              <w:rPr>
                <w:sz w:val="24"/>
                <w:szCs w:val="24"/>
              </w:rPr>
              <w:t>Категорія 1В</w:t>
            </w:r>
          </w:p>
        </w:tc>
        <w:tc>
          <w:tcPr>
            <w:tcW w:w="1922" w:type="pct"/>
            <w:vMerge/>
          </w:tcPr>
          <w:p w:rsidR="009268E2" w:rsidRPr="00C64F8E" w:rsidRDefault="009268E2" w:rsidP="00D64C9B">
            <w:pPr>
              <w:spacing w:before="0" w:after="0"/>
              <w:ind w:firstLine="0"/>
              <w:jc w:val="left"/>
              <w:rPr>
                <w:sz w:val="24"/>
                <w:szCs w:val="24"/>
              </w:rPr>
            </w:pPr>
          </w:p>
        </w:tc>
      </w:tr>
      <w:tr w:rsidR="009268E2" w:rsidRPr="00C64F8E" w:rsidTr="000D7142">
        <w:tc>
          <w:tcPr>
            <w:tcW w:w="921" w:type="pct"/>
          </w:tcPr>
          <w:p w:rsidR="009268E2" w:rsidRPr="00C64F8E" w:rsidRDefault="009268E2" w:rsidP="00D64C9B">
            <w:pPr>
              <w:spacing w:before="0" w:after="0"/>
              <w:ind w:firstLine="0"/>
              <w:jc w:val="left"/>
              <w:rPr>
                <w:sz w:val="24"/>
                <w:szCs w:val="24"/>
              </w:rPr>
            </w:pPr>
            <w:r w:rsidRPr="00C64F8E">
              <w:rPr>
                <w:sz w:val="24"/>
                <w:szCs w:val="24"/>
              </w:rPr>
              <w:t>«Хімічна продукція, яка має мутагенні властивості», Категорія 1А</w:t>
            </w:r>
          </w:p>
        </w:tc>
        <w:tc>
          <w:tcPr>
            <w:tcW w:w="1081" w:type="pct"/>
          </w:tcPr>
          <w:p w:rsidR="009268E2" w:rsidRPr="00C64F8E" w:rsidRDefault="009268E2" w:rsidP="00D64C9B">
            <w:pPr>
              <w:spacing w:before="0" w:after="0"/>
              <w:ind w:firstLine="0"/>
              <w:jc w:val="left"/>
              <w:rPr>
                <w:sz w:val="24"/>
                <w:szCs w:val="24"/>
              </w:rPr>
            </w:pPr>
            <w:r w:rsidRPr="00C64F8E">
              <w:rPr>
                <w:sz w:val="24"/>
                <w:szCs w:val="24"/>
              </w:rPr>
              <w:t>≥ 0,1 %</w:t>
            </w:r>
          </w:p>
        </w:tc>
        <w:tc>
          <w:tcPr>
            <w:tcW w:w="1075" w:type="pct"/>
          </w:tcPr>
          <w:p w:rsidR="009268E2" w:rsidRPr="00C64F8E" w:rsidRDefault="009268E2" w:rsidP="00D64C9B">
            <w:pPr>
              <w:spacing w:before="0" w:after="0"/>
              <w:ind w:firstLine="0"/>
              <w:jc w:val="left"/>
              <w:rPr>
                <w:sz w:val="24"/>
                <w:szCs w:val="24"/>
              </w:rPr>
            </w:pPr>
            <w:r w:rsidRPr="00C64F8E">
              <w:rPr>
                <w:sz w:val="24"/>
                <w:szCs w:val="24"/>
              </w:rPr>
              <w:t>-</w:t>
            </w:r>
          </w:p>
        </w:tc>
        <w:tc>
          <w:tcPr>
            <w:tcW w:w="1922" w:type="pct"/>
          </w:tcPr>
          <w:p w:rsidR="009268E2" w:rsidRPr="00C64F8E" w:rsidRDefault="009268E2" w:rsidP="00D64C9B">
            <w:pPr>
              <w:spacing w:before="0" w:after="0"/>
              <w:ind w:firstLine="0"/>
              <w:jc w:val="left"/>
              <w:rPr>
                <w:sz w:val="24"/>
                <w:szCs w:val="24"/>
              </w:rPr>
            </w:pPr>
            <w:r w:rsidRPr="00C64F8E">
              <w:rPr>
                <w:sz w:val="24"/>
                <w:szCs w:val="24"/>
              </w:rPr>
              <w:t>-</w:t>
            </w:r>
          </w:p>
        </w:tc>
      </w:tr>
      <w:tr w:rsidR="009268E2" w:rsidRPr="00C64F8E" w:rsidTr="000D7142">
        <w:tc>
          <w:tcPr>
            <w:tcW w:w="921" w:type="pct"/>
          </w:tcPr>
          <w:p w:rsidR="009268E2" w:rsidRPr="00C64F8E" w:rsidRDefault="009268E2" w:rsidP="00D64C9B">
            <w:pPr>
              <w:spacing w:before="0" w:after="0"/>
              <w:ind w:firstLine="0"/>
              <w:jc w:val="left"/>
              <w:rPr>
                <w:sz w:val="24"/>
                <w:szCs w:val="24"/>
              </w:rPr>
            </w:pPr>
            <w:r w:rsidRPr="00C64F8E">
              <w:rPr>
                <w:sz w:val="24"/>
                <w:szCs w:val="24"/>
              </w:rPr>
              <w:t>«Хімічна продукція, яка має мутагенні властивості», Категорія 1В</w:t>
            </w:r>
          </w:p>
        </w:tc>
        <w:tc>
          <w:tcPr>
            <w:tcW w:w="1081" w:type="pct"/>
          </w:tcPr>
          <w:p w:rsidR="009268E2" w:rsidRPr="00C64F8E" w:rsidRDefault="009268E2" w:rsidP="00D64C9B">
            <w:pPr>
              <w:spacing w:before="0" w:after="0"/>
              <w:ind w:firstLine="0"/>
              <w:jc w:val="left"/>
              <w:rPr>
                <w:sz w:val="24"/>
                <w:szCs w:val="24"/>
              </w:rPr>
            </w:pPr>
            <w:r w:rsidRPr="00C64F8E">
              <w:rPr>
                <w:sz w:val="24"/>
                <w:szCs w:val="24"/>
              </w:rPr>
              <w:t>-</w:t>
            </w:r>
          </w:p>
        </w:tc>
        <w:tc>
          <w:tcPr>
            <w:tcW w:w="1075" w:type="pct"/>
          </w:tcPr>
          <w:p w:rsidR="009268E2" w:rsidRPr="00C64F8E" w:rsidRDefault="009268E2" w:rsidP="00D64C9B">
            <w:pPr>
              <w:spacing w:before="0" w:after="0"/>
              <w:ind w:firstLine="0"/>
              <w:jc w:val="left"/>
              <w:rPr>
                <w:sz w:val="24"/>
                <w:szCs w:val="24"/>
              </w:rPr>
            </w:pPr>
            <w:r w:rsidRPr="00C64F8E">
              <w:rPr>
                <w:sz w:val="24"/>
                <w:szCs w:val="24"/>
              </w:rPr>
              <w:t>≥ 0,1 %</w:t>
            </w:r>
          </w:p>
        </w:tc>
        <w:tc>
          <w:tcPr>
            <w:tcW w:w="1922" w:type="pct"/>
          </w:tcPr>
          <w:p w:rsidR="009268E2" w:rsidRPr="00C64F8E" w:rsidRDefault="009268E2" w:rsidP="00D64C9B">
            <w:pPr>
              <w:spacing w:before="0" w:after="0"/>
              <w:ind w:firstLine="0"/>
              <w:jc w:val="left"/>
              <w:rPr>
                <w:sz w:val="24"/>
                <w:szCs w:val="24"/>
              </w:rPr>
            </w:pPr>
            <w:r w:rsidRPr="00C64F8E">
              <w:rPr>
                <w:sz w:val="24"/>
                <w:szCs w:val="24"/>
              </w:rPr>
              <w:t>-</w:t>
            </w:r>
          </w:p>
        </w:tc>
      </w:tr>
      <w:tr w:rsidR="009268E2" w:rsidRPr="00C64F8E" w:rsidTr="000D7142">
        <w:tc>
          <w:tcPr>
            <w:tcW w:w="921" w:type="pct"/>
          </w:tcPr>
          <w:p w:rsidR="009268E2" w:rsidRPr="00C64F8E" w:rsidRDefault="009268E2" w:rsidP="00D64C9B">
            <w:pPr>
              <w:spacing w:before="0" w:after="0"/>
              <w:ind w:firstLine="0"/>
              <w:jc w:val="left"/>
              <w:rPr>
                <w:sz w:val="24"/>
                <w:szCs w:val="24"/>
              </w:rPr>
            </w:pPr>
            <w:r w:rsidRPr="00C64F8E">
              <w:rPr>
                <w:sz w:val="24"/>
                <w:szCs w:val="24"/>
              </w:rPr>
              <w:t>«Хімічна продукція, яка має мутагенні властивості», Категорія 2</w:t>
            </w:r>
          </w:p>
        </w:tc>
        <w:tc>
          <w:tcPr>
            <w:tcW w:w="1081" w:type="pct"/>
          </w:tcPr>
          <w:p w:rsidR="009268E2" w:rsidRPr="00C64F8E" w:rsidRDefault="009268E2" w:rsidP="00D64C9B">
            <w:pPr>
              <w:spacing w:before="0" w:after="0"/>
              <w:ind w:firstLine="0"/>
              <w:jc w:val="left"/>
              <w:rPr>
                <w:sz w:val="24"/>
                <w:szCs w:val="24"/>
              </w:rPr>
            </w:pPr>
            <w:r w:rsidRPr="00C64F8E">
              <w:rPr>
                <w:sz w:val="24"/>
                <w:szCs w:val="24"/>
              </w:rPr>
              <w:t>-</w:t>
            </w:r>
          </w:p>
        </w:tc>
        <w:tc>
          <w:tcPr>
            <w:tcW w:w="1075" w:type="pct"/>
          </w:tcPr>
          <w:p w:rsidR="009268E2" w:rsidRPr="00C64F8E" w:rsidRDefault="009268E2" w:rsidP="00D64C9B">
            <w:pPr>
              <w:spacing w:before="0" w:after="0"/>
              <w:ind w:firstLine="0"/>
              <w:jc w:val="left"/>
              <w:rPr>
                <w:sz w:val="24"/>
                <w:szCs w:val="24"/>
              </w:rPr>
            </w:pPr>
            <w:r w:rsidRPr="00C64F8E">
              <w:rPr>
                <w:sz w:val="24"/>
                <w:szCs w:val="24"/>
              </w:rPr>
              <w:t>-</w:t>
            </w:r>
          </w:p>
        </w:tc>
        <w:tc>
          <w:tcPr>
            <w:tcW w:w="1922" w:type="pct"/>
          </w:tcPr>
          <w:p w:rsidR="009268E2" w:rsidRPr="00C64F8E" w:rsidRDefault="009268E2" w:rsidP="00D64C9B">
            <w:pPr>
              <w:spacing w:before="0" w:after="0"/>
              <w:ind w:firstLine="0"/>
              <w:jc w:val="left"/>
              <w:rPr>
                <w:sz w:val="24"/>
                <w:szCs w:val="24"/>
              </w:rPr>
            </w:pPr>
            <w:r w:rsidRPr="00C64F8E">
              <w:rPr>
                <w:sz w:val="24"/>
                <w:szCs w:val="24"/>
              </w:rPr>
              <w:t>≥ 1,0 %</w:t>
            </w:r>
          </w:p>
        </w:tc>
      </w:tr>
    </w:tbl>
    <w:p w:rsidR="009268E2" w:rsidRPr="00C64F8E" w:rsidRDefault="009268E2" w:rsidP="00456056">
      <w:pPr>
        <w:pStyle w:val="aff6"/>
        <w:ind w:left="0" w:firstLine="709"/>
        <w:rPr>
          <w:color w:val="000000" w:themeColor="text1"/>
          <w:sz w:val="24"/>
          <w:szCs w:val="24"/>
        </w:rPr>
      </w:pPr>
      <w:r w:rsidRPr="00C64F8E">
        <w:rPr>
          <w:color w:val="000000" w:themeColor="text1"/>
          <w:sz w:val="24"/>
          <w:szCs w:val="24"/>
        </w:rPr>
        <w:t>Примітка</w:t>
      </w:r>
      <w:r w:rsidR="00456056" w:rsidRPr="00C64F8E">
        <w:rPr>
          <w:color w:val="000000" w:themeColor="text1"/>
          <w:sz w:val="24"/>
          <w:szCs w:val="24"/>
        </w:rPr>
        <w:t xml:space="preserve">: </w:t>
      </w:r>
      <w:r w:rsidRPr="00C64F8E">
        <w:rPr>
          <w:color w:val="000000" w:themeColor="text1"/>
          <w:sz w:val="24"/>
          <w:szCs w:val="24"/>
        </w:rPr>
        <w:t>Ліміти концентрацій у Таблиці 3.5.2 наведені для твердих речовин та рідин (за вагою), а також для газів (за об’ємом).</w:t>
      </w:r>
    </w:p>
    <w:p w:rsidR="009268E2" w:rsidRPr="00C64F8E" w:rsidRDefault="009268E2" w:rsidP="00456056">
      <w:pPr>
        <w:pStyle w:val="aff2"/>
        <w:ind w:left="0" w:firstLine="709"/>
        <w:rPr>
          <w:color w:val="000000" w:themeColor="text1"/>
        </w:rPr>
      </w:pPr>
      <w:r w:rsidRPr="00C64F8E">
        <w:rPr>
          <w:color w:val="000000" w:themeColor="text1"/>
        </w:rPr>
        <w:t xml:space="preserve">3.5.3.2. </w:t>
      </w:r>
      <w:r w:rsidR="00EF151F" w:rsidRPr="00C64F8E">
        <w:rPr>
          <w:color w:val="000000" w:themeColor="text1"/>
        </w:rPr>
        <w:t>Класифікація небезпечності</w:t>
      </w:r>
      <w:r w:rsidRPr="00C64F8E">
        <w:rPr>
          <w:color w:val="000000" w:themeColor="text1"/>
        </w:rPr>
        <w:t xml:space="preserve"> сумішей, якщо наявна інформація для суміші в цілому </w:t>
      </w:r>
    </w:p>
    <w:p w:rsidR="009268E2" w:rsidRPr="00C64F8E" w:rsidRDefault="009268E2" w:rsidP="00456056">
      <w:pPr>
        <w:pStyle w:val="aff2"/>
        <w:ind w:left="0" w:firstLine="709"/>
        <w:rPr>
          <w:color w:val="000000" w:themeColor="text1"/>
        </w:rPr>
      </w:pPr>
      <w:bookmarkStart w:id="100" w:name="_3.5.3.2.1._Класифікація_небезпеки"/>
      <w:bookmarkEnd w:id="100"/>
      <w:r w:rsidRPr="00C64F8E">
        <w:rPr>
          <w:color w:val="000000" w:themeColor="text1"/>
        </w:rPr>
        <w:t xml:space="preserve">3.5.3.2.1. </w:t>
      </w:r>
      <w:r w:rsidR="00EF151F" w:rsidRPr="00C64F8E">
        <w:rPr>
          <w:color w:val="000000" w:themeColor="text1"/>
        </w:rPr>
        <w:t>Класифікація небезпечності</w:t>
      </w:r>
      <w:r w:rsidRPr="00C64F8E">
        <w:rPr>
          <w:color w:val="000000" w:themeColor="text1"/>
        </w:rPr>
        <w:t xml:space="preserve"> сумішей повинна базуватися на наявних даних досліджень щодо окремих компонентів суміші з використанням лімітів концентрації для компонентів, які класифіковані як мутагени статевих клітин. У кожному окремому випадку для проведення </w:t>
      </w:r>
      <w:r w:rsidR="00EF151F" w:rsidRPr="00C64F8E">
        <w:rPr>
          <w:color w:val="000000" w:themeColor="text1"/>
        </w:rPr>
        <w:t>класифікації небезпечності</w:t>
      </w:r>
      <w:r w:rsidRPr="00C64F8E">
        <w:rPr>
          <w:color w:val="000000" w:themeColor="text1"/>
        </w:rPr>
        <w:t xml:space="preserve"> можуть застосовуватись дані щодо суміші в цілому, якщо вони свідчать про наявність ефекту, який не був виявлений під час оцінювання окремих компонентів суміші. У цьому разі має бути продемонстровано, що результати досліджень для суміші є переконливими з урахуванням дози та інших факторів, таких як тривалість, дані спостережень, аналіз на чутливість та статистичний аналіз тест-систем для виявлення мутагенності для статевих клітин. Слід зберігати усю належну документацію, яка підтверджує </w:t>
      </w:r>
      <w:r w:rsidR="00EF151F" w:rsidRPr="00C64F8E">
        <w:rPr>
          <w:color w:val="000000" w:themeColor="text1"/>
        </w:rPr>
        <w:t>класифікацію небезпечності</w:t>
      </w:r>
      <w:r w:rsidRPr="00C64F8E">
        <w:rPr>
          <w:color w:val="000000" w:themeColor="text1"/>
        </w:rPr>
        <w:t>, і надавати її за вимогою.</w:t>
      </w:r>
    </w:p>
    <w:p w:rsidR="009268E2" w:rsidRPr="00C64F8E" w:rsidRDefault="009268E2" w:rsidP="00456056">
      <w:pPr>
        <w:pStyle w:val="aff2"/>
        <w:ind w:left="0" w:firstLine="709"/>
        <w:rPr>
          <w:color w:val="000000" w:themeColor="text1"/>
        </w:rPr>
      </w:pPr>
      <w:r w:rsidRPr="00C64F8E">
        <w:rPr>
          <w:color w:val="000000" w:themeColor="text1"/>
        </w:rPr>
        <w:t xml:space="preserve">3.5.3.3. </w:t>
      </w:r>
      <w:r w:rsidR="00EF151F" w:rsidRPr="00C64F8E">
        <w:rPr>
          <w:color w:val="000000" w:themeColor="text1"/>
        </w:rPr>
        <w:t>Класифікація небезпечності</w:t>
      </w:r>
      <w:r w:rsidRPr="00C64F8E">
        <w:rPr>
          <w:color w:val="000000" w:themeColor="text1"/>
        </w:rPr>
        <w:t xml:space="preserve"> сумішей, якщо відсутні дані для суміші в цілому: принципи екстраполяції</w:t>
      </w:r>
    </w:p>
    <w:p w:rsidR="009268E2" w:rsidRPr="00C64F8E" w:rsidRDefault="009268E2" w:rsidP="00456056">
      <w:pPr>
        <w:pStyle w:val="aff2"/>
        <w:ind w:left="0" w:firstLine="709"/>
        <w:rPr>
          <w:color w:val="000000" w:themeColor="text1"/>
        </w:rPr>
      </w:pPr>
      <w:r w:rsidRPr="00C64F8E">
        <w:rPr>
          <w:color w:val="000000" w:themeColor="text1"/>
        </w:rPr>
        <w:t xml:space="preserve">3.5.3.3.1. Якщо для суміші в цілому не було проведено досліджень мутагенності для статевих клітин, але є достатні дані щодо окремих </w:t>
      </w:r>
      <w:r w:rsidRPr="00C64F8E">
        <w:rPr>
          <w:color w:val="000000" w:themeColor="text1"/>
        </w:rPr>
        <w:lastRenderedPageBreak/>
        <w:t xml:space="preserve">компонентів суміші та результати досліджень подібних сумішей (пункт 3.5.3.2.1 цього Додатка) для проведення належної </w:t>
      </w:r>
      <w:r w:rsidR="00EF151F" w:rsidRPr="00C64F8E">
        <w:rPr>
          <w:color w:val="000000" w:themeColor="text1"/>
        </w:rPr>
        <w:t>класифікації небезпечності</w:t>
      </w:r>
      <w:r w:rsidRPr="00C64F8E">
        <w:rPr>
          <w:color w:val="000000" w:themeColor="text1"/>
        </w:rPr>
        <w:t xml:space="preserve"> суміші, ці дані повинні використовуватися для проведення </w:t>
      </w:r>
      <w:r w:rsidR="00EF151F" w:rsidRPr="00C64F8E">
        <w:rPr>
          <w:color w:val="000000" w:themeColor="text1"/>
        </w:rPr>
        <w:t>класифікації небезпечності</w:t>
      </w:r>
      <w:r w:rsidRPr="00C64F8E">
        <w:rPr>
          <w:color w:val="000000" w:themeColor="text1"/>
        </w:rPr>
        <w:t xml:space="preserve"> відповідно до правил екстраполяції відповідно до пункту 1.1.3 цього Додатка.</w:t>
      </w:r>
    </w:p>
    <w:p w:rsidR="009268E2" w:rsidRPr="00C64F8E" w:rsidRDefault="009268E2" w:rsidP="00456056">
      <w:pPr>
        <w:pStyle w:val="aff2"/>
        <w:ind w:left="0" w:firstLine="709"/>
        <w:rPr>
          <w:color w:val="000000" w:themeColor="text1"/>
        </w:rPr>
      </w:pPr>
      <w:r w:rsidRPr="00C64F8E">
        <w:rPr>
          <w:color w:val="000000" w:themeColor="text1"/>
        </w:rPr>
        <w:t xml:space="preserve">3.5.4. </w:t>
      </w:r>
      <w:r w:rsidR="007D527A" w:rsidRPr="00C64F8E">
        <w:rPr>
          <w:color w:val="000000" w:themeColor="text1"/>
        </w:rPr>
        <w:t>Інформація про небезпеку</w:t>
      </w:r>
    </w:p>
    <w:p w:rsidR="009268E2" w:rsidRPr="00C64F8E" w:rsidRDefault="009268E2" w:rsidP="00456056">
      <w:pPr>
        <w:pStyle w:val="aff2"/>
        <w:ind w:left="0" w:firstLine="709"/>
        <w:rPr>
          <w:color w:val="000000" w:themeColor="text1"/>
        </w:rPr>
      </w:pPr>
      <w:r w:rsidRPr="00C64F8E">
        <w:rPr>
          <w:color w:val="000000" w:themeColor="text1"/>
        </w:rPr>
        <w:t xml:space="preserve">3.5.4.1. Для хімічних речовин або сумішей, які відповідають критеріям класифікації для цього </w:t>
      </w:r>
      <w:r w:rsidR="00DE17F9" w:rsidRPr="00C64F8E">
        <w:rPr>
          <w:color w:val="000000" w:themeColor="text1"/>
        </w:rPr>
        <w:t>класу небезпечності</w:t>
      </w:r>
      <w:r w:rsidRPr="00C64F8E">
        <w:rPr>
          <w:color w:val="000000" w:themeColor="text1"/>
        </w:rPr>
        <w:t xml:space="preserve">, слід застосовувати </w:t>
      </w:r>
      <w:r w:rsidR="00D30FC2" w:rsidRPr="00C64F8E">
        <w:rPr>
          <w:color w:val="000000" w:themeColor="text1"/>
        </w:rPr>
        <w:t>елементи інформації про небезпеку</w:t>
      </w:r>
      <w:r w:rsidRPr="00C64F8E">
        <w:rPr>
          <w:color w:val="000000" w:themeColor="text1"/>
        </w:rPr>
        <w:t xml:space="preserve"> відповідно до Таблиці 3.5.3.</w:t>
      </w:r>
    </w:p>
    <w:p w:rsidR="009268E2" w:rsidRPr="00C64F8E" w:rsidRDefault="009268E2" w:rsidP="00456056">
      <w:pPr>
        <w:pStyle w:val="af3"/>
        <w:ind w:firstLine="7371"/>
        <w:jc w:val="left"/>
        <w:rPr>
          <w:color w:val="000000" w:themeColor="text1"/>
        </w:rPr>
      </w:pPr>
      <w:r w:rsidRPr="00C64F8E">
        <w:rPr>
          <w:color w:val="000000" w:themeColor="text1"/>
        </w:rPr>
        <w:t>Таблиця 3.5.3</w:t>
      </w:r>
    </w:p>
    <w:p w:rsidR="00456056" w:rsidRPr="00C64F8E" w:rsidRDefault="00D30FC2" w:rsidP="009268E2">
      <w:pPr>
        <w:pStyle w:val="af3"/>
        <w:rPr>
          <w:color w:val="000000" w:themeColor="text1"/>
        </w:rPr>
      </w:pPr>
      <w:r w:rsidRPr="00C64F8E">
        <w:rPr>
          <w:color w:val="000000" w:themeColor="text1"/>
        </w:rPr>
        <w:t>Елементи інформації про небезпеку</w:t>
      </w:r>
      <w:r w:rsidR="009268E2" w:rsidRPr="00C64F8E">
        <w:rPr>
          <w:color w:val="000000" w:themeColor="text1"/>
        </w:rPr>
        <w:t xml:space="preserve"> для </w:t>
      </w:r>
      <w:r w:rsidR="00DE17F9" w:rsidRPr="00C64F8E">
        <w:rPr>
          <w:color w:val="000000" w:themeColor="text1"/>
        </w:rPr>
        <w:t>класу небезпечності</w:t>
      </w:r>
      <w:r w:rsidR="009268E2" w:rsidRPr="00C64F8E">
        <w:rPr>
          <w:color w:val="000000" w:themeColor="text1"/>
        </w:rPr>
        <w:t xml:space="preserve"> </w:t>
      </w:r>
    </w:p>
    <w:p w:rsidR="009268E2" w:rsidRPr="00C64F8E" w:rsidRDefault="009268E2" w:rsidP="009268E2">
      <w:pPr>
        <w:pStyle w:val="af3"/>
        <w:rPr>
          <w:color w:val="000000" w:themeColor="text1"/>
        </w:rPr>
      </w:pPr>
      <w:r w:rsidRPr="00C64F8E">
        <w:rPr>
          <w:color w:val="000000" w:themeColor="text1"/>
        </w:rPr>
        <w:t>«Хімічна продукція, яка має мутагенні властивості»</w:t>
      </w:r>
    </w:p>
    <w:tbl>
      <w:tblPr>
        <w:tblStyle w:val="a6"/>
        <w:tblW w:w="5000" w:type="pct"/>
        <w:tblLook w:val="04A0" w:firstRow="1" w:lastRow="0" w:firstColumn="1" w:lastColumn="0" w:noHBand="0" w:noVBand="1"/>
      </w:tblPr>
      <w:tblGrid>
        <w:gridCol w:w="2893"/>
        <w:gridCol w:w="3299"/>
        <w:gridCol w:w="3153"/>
      </w:tblGrid>
      <w:tr w:rsidR="009268E2" w:rsidRPr="00C64F8E" w:rsidTr="000D7142">
        <w:tc>
          <w:tcPr>
            <w:tcW w:w="1548" w:type="pct"/>
          </w:tcPr>
          <w:p w:rsidR="009268E2" w:rsidRPr="00C64F8E" w:rsidRDefault="009268E2" w:rsidP="00D64C9B">
            <w:pPr>
              <w:spacing w:before="0" w:after="0"/>
              <w:ind w:firstLine="0"/>
              <w:jc w:val="left"/>
              <w:rPr>
                <w:b/>
                <w:sz w:val="24"/>
                <w:szCs w:val="24"/>
              </w:rPr>
            </w:pPr>
            <w:r w:rsidRPr="00C64F8E">
              <w:rPr>
                <w:b/>
                <w:sz w:val="24"/>
                <w:szCs w:val="24"/>
              </w:rPr>
              <w:t>Класифікація</w:t>
            </w:r>
          </w:p>
        </w:tc>
        <w:tc>
          <w:tcPr>
            <w:tcW w:w="1765" w:type="pct"/>
          </w:tcPr>
          <w:p w:rsidR="009268E2" w:rsidRPr="00C64F8E" w:rsidRDefault="009268E2" w:rsidP="00D64C9B">
            <w:pPr>
              <w:spacing w:before="0" w:after="0"/>
              <w:ind w:firstLine="0"/>
              <w:jc w:val="left"/>
              <w:rPr>
                <w:b/>
                <w:sz w:val="24"/>
                <w:szCs w:val="24"/>
              </w:rPr>
            </w:pPr>
            <w:r w:rsidRPr="00C64F8E">
              <w:rPr>
                <w:b/>
                <w:sz w:val="24"/>
                <w:szCs w:val="24"/>
              </w:rPr>
              <w:t>Категорія 1 (Категорія 1А, 1В)</w:t>
            </w:r>
          </w:p>
        </w:tc>
        <w:tc>
          <w:tcPr>
            <w:tcW w:w="1687" w:type="pct"/>
          </w:tcPr>
          <w:p w:rsidR="009268E2" w:rsidRPr="00C64F8E" w:rsidRDefault="009268E2" w:rsidP="00D64C9B">
            <w:pPr>
              <w:spacing w:before="0" w:after="0"/>
              <w:ind w:firstLine="0"/>
              <w:jc w:val="left"/>
              <w:rPr>
                <w:b/>
                <w:sz w:val="24"/>
                <w:szCs w:val="24"/>
              </w:rPr>
            </w:pPr>
            <w:r w:rsidRPr="00C64F8E">
              <w:rPr>
                <w:b/>
                <w:sz w:val="24"/>
                <w:szCs w:val="24"/>
              </w:rPr>
              <w:t>Категорія 2</w:t>
            </w:r>
          </w:p>
        </w:tc>
      </w:tr>
      <w:tr w:rsidR="009268E2" w:rsidRPr="00C64F8E" w:rsidTr="000D7142">
        <w:tc>
          <w:tcPr>
            <w:tcW w:w="1548" w:type="pct"/>
          </w:tcPr>
          <w:p w:rsidR="009268E2" w:rsidRPr="00C64F8E" w:rsidRDefault="007B1CEE" w:rsidP="00D64C9B">
            <w:pPr>
              <w:spacing w:before="0" w:after="0"/>
              <w:ind w:firstLine="0"/>
              <w:jc w:val="left"/>
              <w:rPr>
                <w:sz w:val="24"/>
                <w:szCs w:val="24"/>
              </w:rPr>
            </w:pPr>
            <w:r w:rsidRPr="00C64F8E">
              <w:rPr>
                <w:sz w:val="24"/>
                <w:szCs w:val="24"/>
              </w:rPr>
              <w:t>Піктограма небезпечності</w:t>
            </w:r>
          </w:p>
        </w:tc>
        <w:tc>
          <w:tcPr>
            <w:tcW w:w="1765" w:type="pct"/>
          </w:tcPr>
          <w:p w:rsidR="009268E2" w:rsidRPr="00C64F8E" w:rsidRDefault="009268E2" w:rsidP="00D64C9B">
            <w:pPr>
              <w:spacing w:before="0" w:after="0"/>
              <w:ind w:firstLine="0"/>
              <w:jc w:val="left"/>
              <w:rPr>
                <w:sz w:val="24"/>
                <w:szCs w:val="24"/>
              </w:rPr>
            </w:pPr>
            <w:r w:rsidRPr="00C64F8E">
              <w:rPr>
                <w:noProof/>
                <w:sz w:val="24"/>
                <w:szCs w:val="24"/>
                <w:lang w:eastAsia="uk-UA"/>
              </w:rPr>
              <w:drawing>
                <wp:inline distT="0" distB="0" distL="0" distR="0" wp14:anchorId="03482B76" wp14:editId="02B811D5">
                  <wp:extent cx="1078865" cy="1078865"/>
                  <wp:effectExtent l="0" t="0" r="698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8865" cy="1078865"/>
                          </a:xfrm>
                          <a:prstGeom prst="rect">
                            <a:avLst/>
                          </a:prstGeom>
                          <a:noFill/>
                        </pic:spPr>
                      </pic:pic>
                    </a:graphicData>
                  </a:graphic>
                </wp:inline>
              </w:drawing>
            </w:r>
          </w:p>
        </w:tc>
        <w:tc>
          <w:tcPr>
            <w:tcW w:w="1687" w:type="pct"/>
          </w:tcPr>
          <w:p w:rsidR="009268E2" w:rsidRPr="00C64F8E" w:rsidRDefault="009268E2" w:rsidP="00D64C9B">
            <w:pPr>
              <w:spacing w:before="0" w:after="0"/>
              <w:ind w:firstLine="0"/>
              <w:jc w:val="left"/>
              <w:rPr>
                <w:sz w:val="24"/>
                <w:szCs w:val="24"/>
              </w:rPr>
            </w:pPr>
            <w:r w:rsidRPr="00C64F8E">
              <w:rPr>
                <w:noProof/>
                <w:sz w:val="24"/>
                <w:szCs w:val="24"/>
                <w:lang w:eastAsia="uk-UA"/>
              </w:rPr>
              <w:drawing>
                <wp:inline distT="0" distB="0" distL="0" distR="0" wp14:anchorId="6A90C230" wp14:editId="4E76A9E9">
                  <wp:extent cx="1078865" cy="1078865"/>
                  <wp:effectExtent l="0" t="0" r="698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8865" cy="1078865"/>
                          </a:xfrm>
                          <a:prstGeom prst="rect">
                            <a:avLst/>
                          </a:prstGeom>
                          <a:noFill/>
                        </pic:spPr>
                      </pic:pic>
                    </a:graphicData>
                  </a:graphic>
                </wp:inline>
              </w:drawing>
            </w:r>
          </w:p>
        </w:tc>
      </w:tr>
      <w:tr w:rsidR="009268E2" w:rsidRPr="00C64F8E" w:rsidTr="000D7142">
        <w:tc>
          <w:tcPr>
            <w:tcW w:w="1548" w:type="pct"/>
          </w:tcPr>
          <w:p w:rsidR="009268E2" w:rsidRPr="00C64F8E" w:rsidRDefault="009268E2" w:rsidP="00D64C9B">
            <w:pPr>
              <w:spacing w:before="0" w:after="0"/>
              <w:ind w:firstLine="0"/>
              <w:jc w:val="left"/>
              <w:rPr>
                <w:sz w:val="24"/>
                <w:szCs w:val="24"/>
              </w:rPr>
            </w:pPr>
            <w:r w:rsidRPr="00C64F8E">
              <w:rPr>
                <w:sz w:val="24"/>
                <w:szCs w:val="24"/>
              </w:rPr>
              <w:t>Сигнальне слово</w:t>
            </w:r>
          </w:p>
        </w:tc>
        <w:tc>
          <w:tcPr>
            <w:tcW w:w="1765" w:type="pct"/>
          </w:tcPr>
          <w:p w:rsidR="009268E2" w:rsidRPr="00C64F8E" w:rsidRDefault="009268E2" w:rsidP="00D64C9B">
            <w:pPr>
              <w:spacing w:before="0" w:after="0"/>
              <w:ind w:firstLine="0"/>
              <w:jc w:val="left"/>
              <w:rPr>
                <w:sz w:val="24"/>
                <w:szCs w:val="24"/>
              </w:rPr>
            </w:pPr>
            <w:r w:rsidRPr="00C64F8E">
              <w:rPr>
                <w:sz w:val="24"/>
                <w:szCs w:val="24"/>
              </w:rPr>
              <w:t>Небезпечно</w:t>
            </w:r>
          </w:p>
        </w:tc>
        <w:tc>
          <w:tcPr>
            <w:tcW w:w="1687" w:type="pct"/>
          </w:tcPr>
          <w:p w:rsidR="009268E2" w:rsidRPr="00C64F8E" w:rsidRDefault="009268E2" w:rsidP="00D64C9B">
            <w:pPr>
              <w:spacing w:before="0" w:after="0"/>
              <w:ind w:firstLine="0"/>
              <w:jc w:val="left"/>
              <w:rPr>
                <w:sz w:val="24"/>
                <w:szCs w:val="24"/>
              </w:rPr>
            </w:pPr>
            <w:r w:rsidRPr="00C64F8E">
              <w:rPr>
                <w:sz w:val="24"/>
                <w:szCs w:val="24"/>
              </w:rPr>
              <w:t>Обережно</w:t>
            </w:r>
          </w:p>
        </w:tc>
      </w:tr>
      <w:tr w:rsidR="009268E2" w:rsidRPr="00C64F8E" w:rsidTr="000D7142">
        <w:tc>
          <w:tcPr>
            <w:tcW w:w="1548" w:type="pct"/>
          </w:tcPr>
          <w:p w:rsidR="009268E2" w:rsidRPr="00C64F8E" w:rsidRDefault="007D527A" w:rsidP="00D64C9B">
            <w:pPr>
              <w:spacing w:before="0" w:after="0"/>
              <w:ind w:firstLine="0"/>
              <w:jc w:val="left"/>
              <w:rPr>
                <w:sz w:val="24"/>
                <w:szCs w:val="24"/>
              </w:rPr>
            </w:pPr>
            <w:r w:rsidRPr="00C64F8E">
              <w:rPr>
                <w:sz w:val="24"/>
                <w:szCs w:val="24"/>
              </w:rPr>
              <w:t>Види небезпечного впливу</w:t>
            </w:r>
          </w:p>
        </w:tc>
        <w:tc>
          <w:tcPr>
            <w:tcW w:w="1765" w:type="pct"/>
          </w:tcPr>
          <w:p w:rsidR="009268E2" w:rsidRPr="00C64F8E" w:rsidRDefault="009268E2" w:rsidP="00D64C9B">
            <w:pPr>
              <w:spacing w:before="0" w:after="0"/>
              <w:ind w:firstLine="0"/>
              <w:jc w:val="left"/>
              <w:rPr>
                <w:sz w:val="24"/>
                <w:szCs w:val="24"/>
              </w:rPr>
            </w:pPr>
            <w:r w:rsidRPr="00C64F8E">
              <w:rPr>
                <w:sz w:val="24"/>
                <w:szCs w:val="24"/>
              </w:rPr>
              <w:t>H340: Може спричинити генетичні дефекти</w:t>
            </w:r>
          </w:p>
          <w:p w:rsidR="009268E2" w:rsidRPr="00C64F8E" w:rsidRDefault="009268E2" w:rsidP="00D64C9B">
            <w:pPr>
              <w:spacing w:before="0" w:after="0"/>
              <w:ind w:firstLine="0"/>
              <w:jc w:val="left"/>
              <w:rPr>
                <w:sz w:val="24"/>
                <w:szCs w:val="24"/>
              </w:rPr>
            </w:pPr>
            <w:r w:rsidRPr="00C64F8E">
              <w:rPr>
                <w:sz w:val="24"/>
                <w:szCs w:val="24"/>
              </w:rPr>
              <w:t>(слід зазначити певний шлях впливу, якщо існують достовірні докази того, що ця небезпека не виникає за інших шляхів впливу)</w:t>
            </w:r>
          </w:p>
        </w:tc>
        <w:tc>
          <w:tcPr>
            <w:tcW w:w="1687" w:type="pct"/>
          </w:tcPr>
          <w:p w:rsidR="009268E2" w:rsidRPr="00C64F8E" w:rsidRDefault="009268E2" w:rsidP="00D64C9B">
            <w:pPr>
              <w:spacing w:before="0" w:after="0"/>
              <w:ind w:firstLine="0"/>
              <w:jc w:val="left"/>
              <w:rPr>
                <w:sz w:val="24"/>
                <w:szCs w:val="24"/>
              </w:rPr>
            </w:pPr>
            <w:r w:rsidRPr="00C64F8E">
              <w:rPr>
                <w:sz w:val="24"/>
                <w:szCs w:val="24"/>
              </w:rPr>
              <w:t>H341: Імовірно спричиняє генетичні дефекти</w:t>
            </w:r>
          </w:p>
          <w:p w:rsidR="009268E2" w:rsidRPr="00C64F8E" w:rsidRDefault="009268E2" w:rsidP="00D64C9B">
            <w:pPr>
              <w:spacing w:before="0" w:after="0"/>
              <w:ind w:firstLine="0"/>
              <w:jc w:val="left"/>
              <w:rPr>
                <w:sz w:val="24"/>
                <w:szCs w:val="24"/>
              </w:rPr>
            </w:pPr>
            <w:r w:rsidRPr="00C64F8E">
              <w:rPr>
                <w:sz w:val="24"/>
                <w:szCs w:val="24"/>
              </w:rPr>
              <w:t>(слід зазначити певний шлях впливу, якщо існують достовірні докази того, що ця небезпека не виникає за інших шляхів впливу)</w:t>
            </w:r>
          </w:p>
        </w:tc>
      </w:tr>
      <w:tr w:rsidR="009268E2" w:rsidRPr="00C64F8E" w:rsidTr="000D7142">
        <w:tc>
          <w:tcPr>
            <w:tcW w:w="1548"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(попередження впливу) </w:t>
            </w:r>
          </w:p>
        </w:tc>
        <w:tc>
          <w:tcPr>
            <w:tcW w:w="1765" w:type="pct"/>
          </w:tcPr>
          <w:p w:rsidR="009268E2" w:rsidRPr="00C64F8E" w:rsidRDefault="009268E2" w:rsidP="00D64C9B">
            <w:pPr>
              <w:spacing w:before="0" w:after="0"/>
              <w:ind w:firstLine="0"/>
              <w:jc w:val="left"/>
              <w:rPr>
                <w:sz w:val="24"/>
                <w:szCs w:val="24"/>
              </w:rPr>
            </w:pPr>
            <w:r w:rsidRPr="00C64F8E">
              <w:rPr>
                <w:sz w:val="24"/>
                <w:szCs w:val="24"/>
              </w:rPr>
              <w:t>P201</w:t>
            </w:r>
          </w:p>
          <w:p w:rsidR="009268E2" w:rsidRPr="00C64F8E" w:rsidRDefault="009268E2" w:rsidP="00D64C9B">
            <w:pPr>
              <w:spacing w:before="0" w:after="0"/>
              <w:ind w:firstLine="0"/>
              <w:jc w:val="left"/>
              <w:rPr>
                <w:sz w:val="24"/>
                <w:szCs w:val="24"/>
              </w:rPr>
            </w:pPr>
            <w:r w:rsidRPr="00C64F8E">
              <w:rPr>
                <w:sz w:val="24"/>
                <w:szCs w:val="24"/>
              </w:rPr>
              <w:t>P202</w:t>
            </w:r>
          </w:p>
          <w:p w:rsidR="009268E2" w:rsidRPr="00C64F8E" w:rsidRDefault="009268E2" w:rsidP="00D64C9B">
            <w:pPr>
              <w:spacing w:before="0" w:after="0"/>
              <w:ind w:firstLine="0"/>
              <w:jc w:val="left"/>
              <w:rPr>
                <w:sz w:val="24"/>
                <w:szCs w:val="24"/>
              </w:rPr>
            </w:pPr>
            <w:r w:rsidRPr="00C64F8E">
              <w:rPr>
                <w:sz w:val="24"/>
                <w:szCs w:val="24"/>
              </w:rPr>
              <w:t>P280</w:t>
            </w:r>
          </w:p>
        </w:tc>
        <w:tc>
          <w:tcPr>
            <w:tcW w:w="1687" w:type="pct"/>
          </w:tcPr>
          <w:p w:rsidR="009268E2" w:rsidRPr="00C64F8E" w:rsidRDefault="009268E2" w:rsidP="00D64C9B">
            <w:pPr>
              <w:spacing w:before="0" w:after="0"/>
              <w:ind w:firstLine="0"/>
              <w:jc w:val="left"/>
              <w:rPr>
                <w:sz w:val="24"/>
                <w:szCs w:val="24"/>
              </w:rPr>
            </w:pPr>
            <w:r w:rsidRPr="00C64F8E">
              <w:rPr>
                <w:sz w:val="24"/>
                <w:szCs w:val="24"/>
              </w:rPr>
              <w:t>P201</w:t>
            </w:r>
          </w:p>
          <w:p w:rsidR="009268E2" w:rsidRPr="00C64F8E" w:rsidRDefault="009268E2" w:rsidP="00D64C9B">
            <w:pPr>
              <w:spacing w:before="0" w:after="0"/>
              <w:ind w:firstLine="0"/>
              <w:jc w:val="left"/>
              <w:rPr>
                <w:sz w:val="24"/>
                <w:szCs w:val="24"/>
              </w:rPr>
            </w:pPr>
            <w:r w:rsidRPr="00C64F8E">
              <w:rPr>
                <w:sz w:val="24"/>
                <w:szCs w:val="24"/>
              </w:rPr>
              <w:t>P202</w:t>
            </w:r>
          </w:p>
          <w:p w:rsidR="009268E2" w:rsidRPr="00C64F8E" w:rsidRDefault="009268E2" w:rsidP="00D64C9B">
            <w:pPr>
              <w:spacing w:before="0" w:after="0"/>
              <w:ind w:firstLine="0"/>
              <w:jc w:val="left"/>
              <w:rPr>
                <w:sz w:val="24"/>
                <w:szCs w:val="24"/>
              </w:rPr>
            </w:pPr>
            <w:r w:rsidRPr="00C64F8E">
              <w:rPr>
                <w:sz w:val="24"/>
                <w:szCs w:val="24"/>
              </w:rPr>
              <w:t>P280</w:t>
            </w:r>
          </w:p>
        </w:tc>
      </w:tr>
      <w:tr w:rsidR="009268E2" w:rsidRPr="00C64F8E" w:rsidTr="000D7142">
        <w:tc>
          <w:tcPr>
            <w:tcW w:w="1548"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впливі) </w:t>
            </w:r>
          </w:p>
        </w:tc>
        <w:tc>
          <w:tcPr>
            <w:tcW w:w="1765" w:type="pct"/>
          </w:tcPr>
          <w:p w:rsidR="009268E2" w:rsidRPr="00C64F8E" w:rsidRDefault="009268E2" w:rsidP="00D64C9B">
            <w:pPr>
              <w:spacing w:before="0" w:after="0"/>
              <w:ind w:firstLine="0"/>
              <w:jc w:val="left"/>
              <w:rPr>
                <w:sz w:val="24"/>
                <w:szCs w:val="24"/>
              </w:rPr>
            </w:pPr>
            <w:r w:rsidRPr="00C64F8E">
              <w:rPr>
                <w:sz w:val="24"/>
                <w:szCs w:val="24"/>
              </w:rPr>
              <w:t>P308 + P313</w:t>
            </w:r>
          </w:p>
        </w:tc>
        <w:tc>
          <w:tcPr>
            <w:tcW w:w="1687" w:type="pct"/>
          </w:tcPr>
          <w:p w:rsidR="009268E2" w:rsidRPr="00C64F8E" w:rsidRDefault="009268E2" w:rsidP="00D64C9B">
            <w:pPr>
              <w:spacing w:before="0" w:after="0"/>
              <w:ind w:firstLine="0"/>
              <w:jc w:val="left"/>
              <w:rPr>
                <w:sz w:val="24"/>
                <w:szCs w:val="24"/>
              </w:rPr>
            </w:pPr>
            <w:r w:rsidRPr="00C64F8E">
              <w:rPr>
                <w:sz w:val="24"/>
                <w:szCs w:val="24"/>
              </w:rPr>
              <w:t>P308 + P313</w:t>
            </w:r>
          </w:p>
        </w:tc>
      </w:tr>
      <w:tr w:rsidR="009268E2" w:rsidRPr="00C64F8E" w:rsidTr="000D7142">
        <w:tc>
          <w:tcPr>
            <w:tcW w:w="1548"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зберіганні)</w:t>
            </w:r>
          </w:p>
        </w:tc>
        <w:tc>
          <w:tcPr>
            <w:tcW w:w="1765" w:type="pct"/>
          </w:tcPr>
          <w:p w:rsidR="009268E2" w:rsidRPr="00C64F8E" w:rsidRDefault="009268E2" w:rsidP="00D64C9B">
            <w:pPr>
              <w:spacing w:before="0" w:after="0"/>
              <w:ind w:firstLine="0"/>
              <w:jc w:val="left"/>
              <w:rPr>
                <w:sz w:val="24"/>
                <w:szCs w:val="24"/>
              </w:rPr>
            </w:pPr>
            <w:r w:rsidRPr="00C64F8E">
              <w:rPr>
                <w:sz w:val="24"/>
                <w:szCs w:val="24"/>
              </w:rPr>
              <w:t>P405</w:t>
            </w:r>
          </w:p>
        </w:tc>
        <w:tc>
          <w:tcPr>
            <w:tcW w:w="1687" w:type="pct"/>
          </w:tcPr>
          <w:p w:rsidR="009268E2" w:rsidRPr="00C64F8E" w:rsidRDefault="009268E2" w:rsidP="00D64C9B">
            <w:pPr>
              <w:spacing w:before="0" w:after="0"/>
              <w:ind w:firstLine="0"/>
              <w:jc w:val="left"/>
              <w:rPr>
                <w:sz w:val="24"/>
                <w:szCs w:val="24"/>
              </w:rPr>
            </w:pPr>
            <w:r w:rsidRPr="00C64F8E">
              <w:rPr>
                <w:sz w:val="24"/>
                <w:szCs w:val="24"/>
              </w:rPr>
              <w:t>P405</w:t>
            </w:r>
          </w:p>
        </w:tc>
      </w:tr>
      <w:tr w:rsidR="009268E2" w:rsidRPr="00C64F8E" w:rsidTr="000D7142">
        <w:tc>
          <w:tcPr>
            <w:tcW w:w="1548"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утилізації)</w:t>
            </w:r>
          </w:p>
        </w:tc>
        <w:tc>
          <w:tcPr>
            <w:tcW w:w="1765" w:type="pct"/>
          </w:tcPr>
          <w:p w:rsidR="009268E2" w:rsidRPr="00C64F8E" w:rsidRDefault="009268E2" w:rsidP="00D64C9B">
            <w:pPr>
              <w:spacing w:before="0" w:after="0"/>
              <w:ind w:firstLine="0"/>
              <w:jc w:val="left"/>
              <w:rPr>
                <w:sz w:val="24"/>
                <w:szCs w:val="24"/>
              </w:rPr>
            </w:pPr>
            <w:r w:rsidRPr="00C64F8E">
              <w:rPr>
                <w:sz w:val="24"/>
                <w:szCs w:val="24"/>
              </w:rPr>
              <w:t>P501</w:t>
            </w:r>
          </w:p>
        </w:tc>
        <w:tc>
          <w:tcPr>
            <w:tcW w:w="1687" w:type="pct"/>
          </w:tcPr>
          <w:p w:rsidR="009268E2" w:rsidRPr="00C64F8E" w:rsidRDefault="009268E2" w:rsidP="00D64C9B">
            <w:pPr>
              <w:spacing w:before="0" w:after="0"/>
              <w:ind w:firstLine="0"/>
              <w:jc w:val="left"/>
              <w:rPr>
                <w:sz w:val="24"/>
                <w:szCs w:val="24"/>
              </w:rPr>
            </w:pPr>
            <w:r w:rsidRPr="00C64F8E">
              <w:rPr>
                <w:sz w:val="24"/>
                <w:szCs w:val="24"/>
              </w:rPr>
              <w:t>P501</w:t>
            </w:r>
          </w:p>
        </w:tc>
      </w:tr>
    </w:tbl>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3.5.5. </w:t>
      </w:r>
      <w:r w:rsidRPr="00C64F8E">
        <w:rPr>
          <w:color w:val="000000" w:themeColor="text1"/>
        </w:rPr>
        <w:tab/>
        <w:t xml:space="preserve">Додаткова інформація, яку слід враховувати при проведенні </w:t>
      </w:r>
      <w:r w:rsidR="00EF151F" w:rsidRPr="00C64F8E">
        <w:rPr>
          <w:color w:val="000000" w:themeColor="text1"/>
        </w:rPr>
        <w:t>класифікації небезпечності</w:t>
      </w:r>
      <w:r w:rsidRPr="00C64F8E">
        <w:rPr>
          <w:color w:val="000000" w:themeColor="text1"/>
        </w:rPr>
        <w:t xml:space="preserve"> </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Все частіше визнається, що спричинення онкогенезу у людей і тварин хімічними речовинами пов’язане з генетичними змінами, наприклад, у протоонкогенах та/або у генах-супресорах пухлин соматичних клітин. Тому прояв мутагенних властивостей хімічних речовин у соматичних та/або статевих клітинах ссавців </w:t>
      </w:r>
      <w:r w:rsidRPr="00C64F8E">
        <w:rPr>
          <w:i/>
          <w:color w:val="000000" w:themeColor="text1"/>
        </w:rPr>
        <w:t>in vivo</w:t>
      </w:r>
      <w:r w:rsidRPr="00C64F8E">
        <w:rPr>
          <w:color w:val="000000" w:themeColor="text1"/>
        </w:rPr>
        <w:t xml:space="preserve"> може вплинути на можливу </w:t>
      </w:r>
      <w:r w:rsidR="00EF151F" w:rsidRPr="00C64F8E">
        <w:rPr>
          <w:color w:val="000000" w:themeColor="text1"/>
        </w:rPr>
        <w:t xml:space="preserve">класифікацію </w:t>
      </w:r>
      <w:r w:rsidR="00EF151F" w:rsidRPr="00C64F8E">
        <w:rPr>
          <w:color w:val="000000" w:themeColor="text1"/>
        </w:rPr>
        <w:lastRenderedPageBreak/>
        <w:t>небезпечності</w:t>
      </w:r>
      <w:r w:rsidRPr="00C64F8E">
        <w:rPr>
          <w:color w:val="000000" w:themeColor="text1"/>
        </w:rPr>
        <w:t xml:space="preserve"> цих хімічних речовин як канцерогенів (див. також пункт 3.6 «Хімічна продукція, яка має канцерогенні властивості», підпункт 3.6.2.2.6 цього Додатка).</w:t>
      </w:r>
    </w:p>
    <w:p w:rsidR="009268E2" w:rsidRPr="00C64F8E" w:rsidRDefault="009268E2" w:rsidP="009268E2">
      <w:pPr>
        <w:pStyle w:val="27"/>
        <w:spacing w:before="0" w:after="0"/>
        <w:ind w:left="0" w:firstLine="709"/>
        <w:rPr>
          <w:color w:val="000000" w:themeColor="text1"/>
        </w:rPr>
      </w:pPr>
      <w:bookmarkStart w:id="101" w:name="_3.6._Хімічна_продукція,"/>
      <w:bookmarkStart w:id="102" w:name="_Toc525563086"/>
      <w:bookmarkStart w:id="103" w:name="_Toc3472255"/>
      <w:bookmarkEnd w:id="101"/>
      <w:r w:rsidRPr="00C64F8E">
        <w:rPr>
          <w:color w:val="000000" w:themeColor="text1"/>
        </w:rPr>
        <w:t>3.6. Хімічна продукція, яка має канцерогенні властивості</w:t>
      </w:r>
      <w:bookmarkEnd w:id="102"/>
      <w:bookmarkEnd w:id="103"/>
      <w:r w:rsidRPr="00C64F8E">
        <w:rPr>
          <w:color w:val="000000" w:themeColor="text1"/>
        </w:rPr>
        <w:t xml:space="preserve"> </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3.6.1. </w:t>
      </w:r>
      <w:r w:rsidRPr="00C64F8E">
        <w:rPr>
          <w:color w:val="000000" w:themeColor="text1"/>
        </w:rPr>
        <w:tab/>
        <w:t xml:space="preserve">Визначення </w:t>
      </w:r>
    </w:p>
    <w:p w:rsidR="009268E2" w:rsidRPr="00C64F8E" w:rsidRDefault="009268E2" w:rsidP="009268E2">
      <w:pPr>
        <w:pStyle w:val="aff2"/>
        <w:spacing w:before="0" w:after="0"/>
        <w:ind w:left="0" w:firstLine="709"/>
        <w:rPr>
          <w:color w:val="000000" w:themeColor="text1"/>
        </w:rPr>
      </w:pPr>
      <w:r w:rsidRPr="00C64F8E">
        <w:rPr>
          <w:color w:val="000000" w:themeColor="text1"/>
        </w:rPr>
        <w:t>3.6.1.1. Канцерогенність означає спричинення ракового захворювання або збільшення числа захворюваності на рак, що виникає внаслідок впливу хімічної речовини або суміші. Хімічні речовини, які під час правильно проведених експериментальних досліджень на тваринах призвели до утворення доброякісних та злоякісних пухлин, також розглядаються як такі, які, як вважається, є канцерогенами для людини, або імовірно є такими, якщо тільки не існує надійних доказів того, що такий механізм утворення пухлини не характерний для людини.</w:t>
      </w:r>
    </w:p>
    <w:p w:rsidR="009268E2" w:rsidRPr="00C64F8E" w:rsidRDefault="009268E2" w:rsidP="009268E2">
      <w:pPr>
        <w:pStyle w:val="aff2"/>
        <w:spacing w:before="0" w:after="0"/>
        <w:ind w:left="0" w:firstLine="709"/>
        <w:rPr>
          <w:i/>
          <w:iCs/>
          <w:color w:val="000000" w:themeColor="text1"/>
        </w:rPr>
      </w:pPr>
      <w:r w:rsidRPr="00C64F8E">
        <w:rPr>
          <w:color w:val="000000" w:themeColor="text1"/>
        </w:rPr>
        <w:t>Класифікація хімічної речовини або суміші за небезпекою канцерогенності ґрунтується на її внутрішніх властивостях і не несе інформації про рівень ризику спричинення ракового захворювання у людини в залежності від певного використання хімічної речовини або суміші</w:t>
      </w:r>
      <w:r w:rsidRPr="00C64F8E">
        <w:rPr>
          <w:i/>
          <w:iCs/>
          <w:color w:val="000000" w:themeColor="text1"/>
        </w:rPr>
        <w:t xml:space="preserve">. </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3.6.2. </w:t>
      </w:r>
      <w:r w:rsidRPr="00C64F8E">
        <w:rPr>
          <w:color w:val="000000" w:themeColor="text1"/>
        </w:rPr>
        <w:tab/>
        <w:t xml:space="preserve">Критерії </w:t>
      </w:r>
      <w:r w:rsidR="00EF151F" w:rsidRPr="00C64F8E">
        <w:rPr>
          <w:color w:val="000000" w:themeColor="text1"/>
        </w:rPr>
        <w:t>класифікації небезпечності</w:t>
      </w:r>
      <w:r w:rsidRPr="00C64F8E">
        <w:rPr>
          <w:color w:val="000000" w:themeColor="text1"/>
        </w:rPr>
        <w:t xml:space="preserve"> для хімічних речовин </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3.6.2.1. При проведенні </w:t>
      </w:r>
      <w:r w:rsidR="00EF151F" w:rsidRPr="00C64F8E">
        <w:rPr>
          <w:color w:val="000000" w:themeColor="text1"/>
        </w:rPr>
        <w:t>класифікації небезпечності</w:t>
      </w:r>
      <w:r w:rsidRPr="00C64F8E">
        <w:rPr>
          <w:color w:val="000000" w:themeColor="text1"/>
        </w:rPr>
        <w:t xml:space="preserve"> щодо канцерогенності хімічні речовини повинні бути віднесені до однієї з двох </w:t>
      </w:r>
      <w:r w:rsidR="005357D5" w:rsidRPr="00C64F8E">
        <w:rPr>
          <w:color w:val="000000" w:themeColor="text1"/>
        </w:rPr>
        <w:t>категорій</w:t>
      </w:r>
      <w:r w:rsidRPr="00C64F8E">
        <w:rPr>
          <w:color w:val="000000" w:themeColor="text1"/>
        </w:rPr>
        <w:t xml:space="preserve"> із застосуванням підходу ваги доказів. У деяких випадках можна проводити класифікацію тільки за певним шляхом впливу, якщо ґрунтовно можна довести, що небезпека не буде виникати за іншими шляхами впливу.</w:t>
      </w:r>
    </w:p>
    <w:p w:rsidR="009268E2" w:rsidRPr="00C64F8E" w:rsidRDefault="009268E2" w:rsidP="00456056">
      <w:pPr>
        <w:pStyle w:val="af3"/>
        <w:ind w:firstLine="7371"/>
        <w:jc w:val="left"/>
        <w:rPr>
          <w:color w:val="000000" w:themeColor="text1"/>
        </w:rPr>
      </w:pPr>
      <w:r w:rsidRPr="00C64F8E">
        <w:rPr>
          <w:color w:val="000000" w:themeColor="text1"/>
        </w:rPr>
        <w:t>Таблиця 3.6.1</w:t>
      </w:r>
    </w:p>
    <w:p w:rsidR="009268E2" w:rsidRPr="00C64F8E" w:rsidRDefault="007D527A" w:rsidP="009268E2">
      <w:pPr>
        <w:pStyle w:val="af3"/>
        <w:ind w:firstLine="708"/>
        <w:rPr>
          <w:color w:val="000000" w:themeColor="text1"/>
        </w:rPr>
      </w:pPr>
      <w:r w:rsidRPr="00C64F8E">
        <w:rPr>
          <w:color w:val="000000" w:themeColor="text1"/>
        </w:rPr>
        <w:t>Категорії у межах класу небезпечності</w:t>
      </w:r>
      <w:r w:rsidR="009268E2" w:rsidRPr="00C64F8E">
        <w:rPr>
          <w:color w:val="000000" w:themeColor="text1"/>
        </w:rPr>
        <w:t xml:space="preserve"> </w:t>
      </w:r>
      <w:r w:rsidR="006B6619" w:rsidRPr="00C64F8E">
        <w:rPr>
          <w:color w:val="000000" w:themeColor="text1"/>
        </w:rPr>
        <w:t>«</w:t>
      </w:r>
      <w:r w:rsidR="006B6619" w:rsidRPr="00C64F8E">
        <w:t xml:space="preserve">Хімічна продукція, яка має канцерогенні властивості» </w:t>
      </w:r>
      <w:r w:rsidR="006B6619" w:rsidRPr="00C64F8E">
        <w:rPr>
          <w:color w:val="000000" w:themeColor="text1"/>
        </w:rPr>
        <w:t xml:space="preserve"> </w:t>
      </w:r>
      <w:r w:rsidR="009268E2" w:rsidRPr="00C64F8E">
        <w:rPr>
          <w:color w:val="000000" w:themeColor="text1"/>
        </w:rPr>
        <w:t>для хімічних речовин</w:t>
      </w:r>
      <w:r w:rsidR="006B6619" w:rsidRPr="00C64F8E">
        <w:rPr>
          <w:color w:val="000000" w:themeColor="text1"/>
        </w:rPr>
        <w:t>.</w:t>
      </w:r>
    </w:p>
    <w:tbl>
      <w:tblPr>
        <w:tblStyle w:val="a6"/>
        <w:tblW w:w="5000" w:type="pct"/>
        <w:tblLook w:val="04A0" w:firstRow="1" w:lastRow="0" w:firstColumn="1" w:lastColumn="0" w:noHBand="0" w:noVBand="1"/>
      </w:tblPr>
      <w:tblGrid>
        <w:gridCol w:w="2200"/>
        <w:gridCol w:w="7145"/>
      </w:tblGrid>
      <w:tr w:rsidR="009268E2" w:rsidRPr="00C64F8E" w:rsidTr="006B6619">
        <w:tc>
          <w:tcPr>
            <w:tcW w:w="1177" w:type="pct"/>
          </w:tcPr>
          <w:p w:rsidR="009268E2" w:rsidRPr="00C64F8E" w:rsidRDefault="009268E2" w:rsidP="00D64C9B">
            <w:pPr>
              <w:spacing w:before="0" w:after="0"/>
              <w:ind w:firstLine="0"/>
              <w:jc w:val="left"/>
              <w:rPr>
                <w:b/>
                <w:sz w:val="24"/>
                <w:szCs w:val="24"/>
              </w:rPr>
            </w:pPr>
            <w:r w:rsidRPr="00C64F8E">
              <w:rPr>
                <w:b/>
                <w:sz w:val="24"/>
                <w:szCs w:val="24"/>
              </w:rPr>
              <w:t>Категорії</w:t>
            </w:r>
          </w:p>
        </w:tc>
        <w:tc>
          <w:tcPr>
            <w:tcW w:w="3823" w:type="pct"/>
          </w:tcPr>
          <w:p w:rsidR="009268E2" w:rsidRPr="00C64F8E" w:rsidRDefault="009268E2" w:rsidP="00D64C9B">
            <w:pPr>
              <w:spacing w:before="0" w:after="0"/>
              <w:ind w:firstLine="0"/>
              <w:jc w:val="left"/>
              <w:rPr>
                <w:b/>
                <w:sz w:val="24"/>
                <w:szCs w:val="24"/>
              </w:rPr>
            </w:pPr>
            <w:r w:rsidRPr="00C64F8E">
              <w:rPr>
                <w:b/>
                <w:sz w:val="24"/>
                <w:szCs w:val="24"/>
              </w:rPr>
              <w:t>Критерії</w:t>
            </w:r>
          </w:p>
        </w:tc>
      </w:tr>
      <w:tr w:rsidR="00456056" w:rsidRPr="00C64F8E" w:rsidTr="00456056">
        <w:trPr>
          <w:trHeight w:val="1645"/>
        </w:trPr>
        <w:tc>
          <w:tcPr>
            <w:tcW w:w="1177" w:type="pct"/>
          </w:tcPr>
          <w:p w:rsidR="00456056" w:rsidRPr="00C64F8E" w:rsidRDefault="00456056" w:rsidP="00D64C9B">
            <w:pPr>
              <w:spacing w:before="0" w:after="0"/>
              <w:ind w:firstLine="0"/>
              <w:jc w:val="left"/>
              <w:rPr>
                <w:sz w:val="24"/>
                <w:szCs w:val="24"/>
              </w:rPr>
            </w:pPr>
            <w:r w:rsidRPr="00C64F8E">
              <w:rPr>
                <w:sz w:val="24"/>
                <w:szCs w:val="24"/>
              </w:rPr>
              <w:t>Категорія 1</w:t>
            </w:r>
          </w:p>
        </w:tc>
        <w:tc>
          <w:tcPr>
            <w:tcW w:w="3823" w:type="pct"/>
          </w:tcPr>
          <w:p w:rsidR="00456056" w:rsidRPr="00C64F8E" w:rsidRDefault="00456056" w:rsidP="00D64C9B">
            <w:pPr>
              <w:spacing w:before="0" w:after="0"/>
              <w:ind w:firstLine="0"/>
              <w:jc w:val="left"/>
              <w:rPr>
                <w:sz w:val="24"/>
                <w:szCs w:val="24"/>
              </w:rPr>
            </w:pPr>
            <w:r w:rsidRPr="00C64F8E">
              <w:rPr>
                <w:sz w:val="24"/>
                <w:szCs w:val="24"/>
              </w:rPr>
              <w:t>Відомі канцерогени або такі хімічні речовини, які вважаються канцерогенами для людини</w:t>
            </w:r>
          </w:p>
          <w:p w:rsidR="00456056" w:rsidRPr="00C64F8E" w:rsidRDefault="00456056" w:rsidP="00D64C9B">
            <w:pPr>
              <w:spacing w:before="0" w:after="0"/>
              <w:ind w:firstLine="0"/>
              <w:jc w:val="left"/>
              <w:rPr>
                <w:sz w:val="24"/>
                <w:szCs w:val="24"/>
              </w:rPr>
            </w:pPr>
            <w:r w:rsidRPr="00C64F8E">
              <w:rPr>
                <w:sz w:val="24"/>
                <w:szCs w:val="24"/>
              </w:rPr>
              <w:t>Хімічна речовина відноситься до Категорії 1 на основі епідеміологічних даних та/або даних, отриманих під час випробувань на тваринах. Далі хімічна речовина може бути віднесена до однієї з наступних категорій:</w:t>
            </w:r>
          </w:p>
        </w:tc>
      </w:tr>
      <w:tr w:rsidR="009268E2" w:rsidRPr="00C64F8E" w:rsidTr="006B6619">
        <w:tc>
          <w:tcPr>
            <w:tcW w:w="1177" w:type="pct"/>
          </w:tcPr>
          <w:p w:rsidR="009268E2" w:rsidRPr="00C64F8E" w:rsidRDefault="009268E2" w:rsidP="00D64C9B">
            <w:pPr>
              <w:spacing w:before="0" w:after="0"/>
              <w:ind w:firstLine="0"/>
              <w:jc w:val="left"/>
              <w:rPr>
                <w:sz w:val="24"/>
                <w:szCs w:val="24"/>
              </w:rPr>
            </w:pPr>
            <w:r w:rsidRPr="00C64F8E">
              <w:rPr>
                <w:sz w:val="24"/>
                <w:szCs w:val="24"/>
              </w:rPr>
              <w:t>Категорія 1А:</w:t>
            </w:r>
          </w:p>
        </w:tc>
        <w:tc>
          <w:tcPr>
            <w:tcW w:w="3823" w:type="pct"/>
          </w:tcPr>
          <w:p w:rsidR="009268E2" w:rsidRPr="00C64F8E" w:rsidRDefault="009268E2" w:rsidP="00D64C9B">
            <w:pPr>
              <w:spacing w:before="0" w:after="0"/>
              <w:ind w:firstLine="0"/>
              <w:jc w:val="left"/>
              <w:rPr>
                <w:sz w:val="24"/>
                <w:szCs w:val="24"/>
              </w:rPr>
            </w:pPr>
            <w:r w:rsidRPr="00C64F8E">
              <w:rPr>
                <w:sz w:val="24"/>
                <w:szCs w:val="24"/>
              </w:rPr>
              <w:t>Категорія 1А – хімічна речовина, яка, як відомо, спричиняє канцерогенні ефекти при впливі на людину; віднесення хімічної речовини до цієї категорії здебільшого базується на даних щодо впливу на людину; або</w:t>
            </w:r>
          </w:p>
        </w:tc>
      </w:tr>
      <w:tr w:rsidR="009268E2" w:rsidRPr="00C64F8E" w:rsidTr="006B6619">
        <w:tc>
          <w:tcPr>
            <w:tcW w:w="1177" w:type="pct"/>
            <w:vMerge w:val="restart"/>
          </w:tcPr>
          <w:p w:rsidR="009268E2" w:rsidRPr="00C64F8E" w:rsidRDefault="009268E2" w:rsidP="00D64C9B">
            <w:pPr>
              <w:spacing w:before="0" w:after="0"/>
              <w:ind w:firstLine="0"/>
              <w:jc w:val="left"/>
              <w:rPr>
                <w:sz w:val="24"/>
                <w:szCs w:val="24"/>
              </w:rPr>
            </w:pPr>
            <w:r w:rsidRPr="00C64F8E">
              <w:rPr>
                <w:sz w:val="24"/>
                <w:szCs w:val="24"/>
              </w:rPr>
              <w:t>Категорія 1В:</w:t>
            </w:r>
          </w:p>
        </w:tc>
        <w:tc>
          <w:tcPr>
            <w:tcW w:w="3823" w:type="pct"/>
          </w:tcPr>
          <w:p w:rsidR="009268E2" w:rsidRPr="00C64F8E" w:rsidRDefault="009268E2" w:rsidP="00D64C9B">
            <w:pPr>
              <w:spacing w:before="0" w:after="0"/>
              <w:ind w:firstLine="0"/>
              <w:jc w:val="left"/>
              <w:rPr>
                <w:sz w:val="24"/>
                <w:szCs w:val="24"/>
              </w:rPr>
            </w:pPr>
            <w:r w:rsidRPr="00C64F8E">
              <w:rPr>
                <w:sz w:val="24"/>
                <w:szCs w:val="24"/>
              </w:rPr>
              <w:t>Категорія 1B – хімічна речовина, яка, як вважається, спричиняє канцерогенні ефекти при впливі на людину, віднесення хімічної речовини до цієї категорії здебільшого базується на даних щодо впливу на тварин.</w:t>
            </w:r>
          </w:p>
        </w:tc>
      </w:tr>
      <w:tr w:rsidR="009268E2" w:rsidRPr="00C64F8E" w:rsidTr="006B6619">
        <w:tc>
          <w:tcPr>
            <w:tcW w:w="1177" w:type="pct"/>
            <w:vMerge/>
          </w:tcPr>
          <w:p w:rsidR="009268E2" w:rsidRPr="00C64F8E" w:rsidRDefault="009268E2" w:rsidP="00D64C9B">
            <w:pPr>
              <w:spacing w:before="0" w:after="0"/>
              <w:ind w:firstLine="0"/>
              <w:jc w:val="left"/>
              <w:rPr>
                <w:sz w:val="24"/>
                <w:szCs w:val="24"/>
              </w:rPr>
            </w:pPr>
          </w:p>
        </w:tc>
        <w:tc>
          <w:tcPr>
            <w:tcW w:w="3823" w:type="pct"/>
          </w:tcPr>
          <w:p w:rsidR="009268E2" w:rsidRPr="00C64F8E" w:rsidRDefault="009268E2" w:rsidP="00D64C9B">
            <w:pPr>
              <w:spacing w:before="0" w:after="0"/>
              <w:ind w:firstLine="0"/>
              <w:jc w:val="left"/>
              <w:rPr>
                <w:sz w:val="24"/>
                <w:szCs w:val="24"/>
              </w:rPr>
            </w:pPr>
            <w:r w:rsidRPr="00C64F8E">
              <w:rPr>
                <w:sz w:val="24"/>
                <w:szCs w:val="24"/>
              </w:rPr>
              <w:t xml:space="preserve">Віднесення до Категорії 1А і Категорії 1В базується на достовірних доказах з урахуванням додаткових положеннях (див. пункт 3.6.2.2 цього Додатка). </w:t>
            </w:r>
          </w:p>
          <w:p w:rsidR="009268E2" w:rsidRPr="00C64F8E" w:rsidRDefault="009268E2" w:rsidP="00D64C9B">
            <w:pPr>
              <w:spacing w:before="0" w:after="0"/>
              <w:ind w:firstLine="0"/>
              <w:jc w:val="left"/>
              <w:rPr>
                <w:sz w:val="24"/>
                <w:szCs w:val="24"/>
              </w:rPr>
            </w:pPr>
            <w:r w:rsidRPr="00C64F8E">
              <w:rPr>
                <w:sz w:val="24"/>
                <w:szCs w:val="24"/>
              </w:rPr>
              <w:t>Такі докази можуть бути отримані з:</w:t>
            </w:r>
          </w:p>
        </w:tc>
      </w:tr>
      <w:tr w:rsidR="009268E2" w:rsidRPr="00C64F8E" w:rsidTr="006B6619">
        <w:tc>
          <w:tcPr>
            <w:tcW w:w="1177" w:type="pct"/>
            <w:vMerge/>
          </w:tcPr>
          <w:p w:rsidR="009268E2" w:rsidRPr="00C64F8E" w:rsidRDefault="009268E2" w:rsidP="00D64C9B">
            <w:pPr>
              <w:spacing w:before="0" w:after="0"/>
              <w:ind w:firstLine="0"/>
              <w:jc w:val="left"/>
              <w:rPr>
                <w:sz w:val="24"/>
                <w:szCs w:val="24"/>
              </w:rPr>
            </w:pPr>
          </w:p>
        </w:tc>
        <w:tc>
          <w:tcPr>
            <w:tcW w:w="3823" w:type="pct"/>
          </w:tcPr>
          <w:p w:rsidR="009268E2" w:rsidRPr="00C64F8E" w:rsidRDefault="009268E2" w:rsidP="00D64C9B">
            <w:pPr>
              <w:spacing w:before="0" w:after="0"/>
              <w:ind w:firstLine="0"/>
              <w:jc w:val="left"/>
              <w:rPr>
                <w:sz w:val="24"/>
                <w:szCs w:val="24"/>
              </w:rPr>
            </w:pPr>
            <w:r w:rsidRPr="00C64F8E">
              <w:rPr>
                <w:sz w:val="24"/>
                <w:szCs w:val="24"/>
              </w:rPr>
              <w:t>даних щодо впливу на людину, які встановлюють причинний зв’язок між впливом хімічної речовини на людину і розвитком ракових захворювань (відомий канцероген для людини); або</w:t>
            </w:r>
          </w:p>
        </w:tc>
      </w:tr>
      <w:tr w:rsidR="009268E2" w:rsidRPr="00C64F8E" w:rsidTr="006B6619">
        <w:tc>
          <w:tcPr>
            <w:tcW w:w="1177" w:type="pct"/>
            <w:vMerge/>
          </w:tcPr>
          <w:p w:rsidR="009268E2" w:rsidRPr="00C64F8E" w:rsidRDefault="009268E2" w:rsidP="00D64C9B">
            <w:pPr>
              <w:spacing w:before="0" w:after="0"/>
              <w:ind w:firstLine="0"/>
              <w:jc w:val="left"/>
              <w:rPr>
                <w:sz w:val="24"/>
                <w:szCs w:val="24"/>
              </w:rPr>
            </w:pPr>
          </w:p>
        </w:tc>
        <w:tc>
          <w:tcPr>
            <w:tcW w:w="3823" w:type="pct"/>
          </w:tcPr>
          <w:p w:rsidR="009268E2" w:rsidRPr="00C64F8E" w:rsidRDefault="009268E2" w:rsidP="00D64C9B">
            <w:pPr>
              <w:spacing w:before="0" w:after="0"/>
              <w:ind w:firstLine="0"/>
              <w:jc w:val="left"/>
              <w:rPr>
                <w:sz w:val="24"/>
                <w:szCs w:val="24"/>
              </w:rPr>
            </w:pPr>
            <w:r w:rsidRPr="00C64F8E">
              <w:rPr>
                <w:sz w:val="24"/>
                <w:szCs w:val="24"/>
              </w:rPr>
              <w:t>репрезентативних результатів досліджень на тваринах (</w:t>
            </w:r>
            <w:r w:rsidRPr="00C64F8E">
              <w:rPr>
                <w:rStyle w:val="af7"/>
                <w:sz w:val="24"/>
                <w:szCs w:val="24"/>
              </w:rPr>
              <w:footnoteReference w:customMarkFollows="1" w:id="21"/>
              <w:t>*</w:t>
            </w:r>
            <w:r w:rsidRPr="00C64F8E">
              <w:rPr>
                <w:sz w:val="24"/>
                <w:szCs w:val="24"/>
              </w:rPr>
              <w:t>), які демонструють виникнення канцерогенних ефектів у тварин (вважається канцерогеном для людини).</w:t>
            </w:r>
          </w:p>
        </w:tc>
      </w:tr>
      <w:tr w:rsidR="009268E2" w:rsidRPr="00C64F8E" w:rsidTr="006B6619">
        <w:tc>
          <w:tcPr>
            <w:tcW w:w="1177" w:type="pct"/>
            <w:vMerge/>
          </w:tcPr>
          <w:p w:rsidR="009268E2" w:rsidRPr="00C64F8E" w:rsidRDefault="009268E2" w:rsidP="00D64C9B">
            <w:pPr>
              <w:spacing w:before="0" w:after="0"/>
              <w:ind w:firstLine="0"/>
              <w:jc w:val="left"/>
              <w:rPr>
                <w:sz w:val="24"/>
                <w:szCs w:val="24"/>
              </w:rPr>
            </w:pPr>
          </w:p>
        </w:tc>
        <w:tc>
          <w:tcPr>
            <w:tcW w:w="3823" w:type="pct"/>
          </w:tcPr>
          <w:p w:rsidR="009268E2" w:rsidRPr="00C64F8E" w:rsidRDefault="009268E2" w:rsidP="00D64C9B">
            <w:pPr>
              <w:spacing w:before="0" w:after="0"/>
              <w:ind w:firstLine="0"/>
              <w:jc w:val="left"/>
              <w:rPr>
                <w:sz w:val="24"/>
                <w:szCs w:val="24"/>
              </w:rPr>
            </w:pPr>
            <w:r w:rsidRPr="00C64F8E">
              <w:rPr>
                <w:sz w:val="24"/>
                <w:szCs w:val="24"/>
              </w:rPr>
              <w:t>Крім того, у певних випадках наукова оцінка обмежених даних щодо проявів канцерогенності у людини, та обмежених даних щодо проявів канцерогенності у піддослідних тварин може слугувати підставою для прийняття рішення про те, що хімічна речовина вважається такою, яка може спричинити канцерогенний ефект у людини.</w:t>
            </w:r>
          </w:p>
        </w:tc>
      </w:tr>
      <w:tr w:rsidR="009268E2" w:rsidRPr="00C64F8E" w:rsidTr="006B6619">
        <w:trPr>
          <w:trHeight w:val="332"/>
        </w:trPr>
        <w:tc>
          <w:tcPr>
            <w:tcW w:w="1177" w:type="pct"/>
            <w:vMerge w:val="restart"/>
          </w:tcPr>
          <w:p w:rsidR="009268E2" w:rsidRPr="00C64F8E" w:rsidRDefault="009268E2" w:rsidP="00D64C9B">
            <w:pPr>
              <w:spacing w:before="0" w:after="0"/>
              <w:ind w:firstLine="0"/>
              <w:jc w:val="left"/>
              <w:rPr>
                <w:sz w:val="24"/>
                <w:szCs w:val="24"/>
              </w:rPr>
            </w:pPr>
            <w:r w:rsidRPr="00C64F8E">
              <w:rPr>
                <w:sz w:val="24"/>
                <w:szCs w:val="24"/>
              </w:rPr>
              <w:t>Категорія 2</w:t>
            </w:r>
          </w:p>
        </w:tc>
        <w:tc>
          <w:tcPr>
            <w:tcW w:w="3823" w:type="pct"/>
          </w:tcPr>
          <w:p w:rsidR="009268E2" w:rsidRPr="00C64F8E" w:rsidRDefault="009268E2" w:rsidP="00D64C9B">
            <w:pPr>
              <w:spacing w:before="0" w:after="0"/>
              <w:ind w:firstLine="0"/>
              <w:jc w:val="left"/>
              <w:rPr>
                <w:sz w:val="24"/>
                <w:szCs w:val="24"/>
              </w:rPr>
            </w:pPr>
            <w:r w:rsidRPr="00C64F8E">
              <w:rPr>
                <w:sz w:val="24"/>
                <w:szCs w:val="24"/>
              </w:rPr>
              <w:t>Хімічні речовини, які ймовірно є канцерогенами для людини</w:t>
            </w:r>
          </w:p>
        </w:tc>
      </w:tr>
      <w:tr w:rsidR="009268E2" w:rsidRPr="00C64F8E" w:rsidTr="006B6619">
        <w:tc>
          <w:tcPr>
            <w:tcW w:w="1177" w:type="pct"/>
            <w:vMerge/>
          </w:tcPr>
          <w:p w:rsidR="009268E2" w:rsidRPr="00C64F8E" w:rsidRDefault="009268E2" w:rsidP="00D64C9B">
            <w:pPr>
              <w:spacing w:before="0" w:after="0"/>
              <w:ind w:firstLine="0"/>
              <w:jc w:val="left"/>
              <w:rPr>
                <w:sz w:val="24"/>
                <w:szCs w:val="24"/>
              </w:rPr>
            </w:pPr>
          </w:p>
        </w:tc>
        <w:tc>
          <w:tcPr>
            <w:tcW w:w="3823" w:type="pct"/>
          </w:tcPr>
          <w:p w:rsidR="009268E2" w:rsidRPr="00C64F8E" w:rsidRDefault="009268E2" w:rsidP="00D64C9B">
            <w:pPr>
              <w:spacing w:before="0" w:after="0"/>
              <w:ind w:firstLine="0"/>
              <w:jc w:val="left"/>
              <w:rPr>
                <w:sz w:val="24"/>
                <w:szCs w:val="24"/>
              </w:rPr>
            </w:pPr>
            <w:r w:rsidRPr="00C64F8E">
              <w:rPr>
                <w:sz w:val="24"/>
                <w:szCs w:val="24"/>
              </w:rPr>
              <w:t>Віднесення хімічної речовини до Категорії 2 здійснюється на основі даних, отриманих із досвіду впливу на людину та/або досліджень на тваринах, які є недостатньо переконливими для віднесення хімічної речовини до Категорії 1А або 1В, базуючись на достовірних доказах та з урахуванням додаткових положень (див. пункт 3.6.2.2 цього Додатка). Такі докази формуються на основі або обмеженого підтвердження канцерогенності для людини (</w:t>
            </w:r>
            <w:r w:rsidRPr="00C64F8E">
              <w:rPr>
                <w:rStyle w:val="af7"/>
                <w:sz w:val="24"/>
                <w:szCs w:val="24"/>
              </w:rPr>
              <w:footnoteReference w:customMarkFollows="1" w:id="22"/>
              <w:t>*</w:t>
            </w:r>
            <w:r w:rsidRPr="00C64F8E">
              <w:rPr>
                <w:sz w:val="24"/>
                <w:szCs w:val="24"/>
              </w:rPr>
              <w:t>), або обмеженого підтвердження канцерогенності для піддослідних тварин.</w:t>
            </w:r>
          </w:p>
        </w:tc>
      </w:tr>
    </w:tbl>
    <w:p w:rsidR="009268E2" w:rsidRPr="00C64F8E" w:rsidRDefault="009268E2" w:rsidP="009268E2">
      <w:pPr>
        <w:pStyle w:val="aff2"/>
        <w:spacing w:before="0" w:after="0"/>
        <w:ind w:left="0" w:firstLine="709"/>
        <w:rPr>
          <w:color w:val="000000" w:themeColor="text1"/>
        </w:rPr>
      </w:pPr>
      <w:bookmarkStart w:id="104" w:name="_3.6.2.2._Особливі_міркування"/>
      <w:bookmarkEnd w:id="104"/>
      <w:r w:rsidRPr="00C64F8E">
        <w:rPr>
          <w:color w:val="000000" w:themeColor="text1"/>
        </w:rPr>
        <w:t xml:space="preserve">3.6.2.2. Особливі положення щодо класифікації хімічних речовин </w:t>
      </w:r>
      <w:r w:rsidR="00BF7DEE" w:rsidRPr="00C64F8E">
        <w:rPr>
          <w:color w:val="000000" w:themeColor="text1"/>
        </w:rPr>
        <w:t>за класом небезпечності</w:t>
      </w:r>
      <w:r w:rsidRPr="00C64F8E">
        <w:rPr>
          <w:color w:val="000000" w:themeColor="text1"/>
        </w:rPr>
        <w:t xml:space="preserve"> «Хімічна продукція, яка має канцерогенні властивості»</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3.6.2.2.1. </w:t>
      </w:r>
      <w:r w:rsidR="00EF151F" w:rsidRPr="00C64F8E">
        <w:rPr>
          <w:color w:val="000000" w:themeColor="text1"/>
        </w:rPr>
        <w:t>Класифікація небезпечності</w:t>
      </w:r>
      <w:r w:rsidRPr="00C64F8E">
        <w:rPr>
          <w:color w:val="000000" w:themeColor="text1"/>
        </w:rPr>
        <w:t xml:space="preserve"> хімічної продукції як канцерогену проводиться на основі результатів, отриманих під час проведення надійних та прийнятних досліджень, та застосовується до тих хімічних речовин, які мають властивість спричиняти ракові захворювання. Оцінки повинні ґрунтуватися на усіх наявних даних, опублікованих наукових дослідженнях, а також на додаткових прийнятних даних.</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3.6.2.2.2. </w:t>
      </w:r>
      <w:r w:rsidR="00EF151F" w:rsidRPr="00C64F8E">
        <w:rPr>
          <w:color w:val="000000" w:themeColor="text1"/>
        </w:rPr>
        <w:t>Класифікація небезпечності</w:t>
      </w:r>
      <w:r w:rsidRPr="00C64F8E">
        <w:rPr>
          <w:color w:val="000000" w:themeColor="text1"/>
        </w:rPr>
        <w:t xml:space="preserve"> хімічної речовини як канцерогену – це процес, який передбачає застосування двох взаємопов’язаних методик: оцінка достовірності доказів та врахування усієї іншої відповідної інформації – для віднесення хімічної речовини, яка потенційно може спричинити ракове захворювання, до відповідних </w:t>
      </w:r>
      <w:r w:rsidR="005357D5" w:rsidRPr="00C64F8E">
        <w:rPr>
          <w:color w:val="000000" w:themeColor="text1"/>
        </w:rPr>
        <w:t>категорій</w:t>
      </w:r>
      <w:r w:rsidRPr="00C64F8E">
        <w:rPr>
          <w:color w:val="000000" w:themeColor="text1"/>
        </w:rPr>
        <w:t>.</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3.6.2.2.3. Оцінка достовірності доказів включає дані про кількість зареєстрованих під час проведення досліджень у тварин та людей пухлин, і передбачає визначення рівня їх статистичної значущості. Достатня кількість випадків виникнення пухлин у людей свідчить про наявність причинного зв’язку між впливом хімічної речовини на людей та розвитком ракових захворювань, тоді як достатні докази виникнення пухлин у тварин свідчать про причинний зв’язок між впливом хімічної речовини та збільшенням випадків виникнення пухлин. Обмежені докази канцерогенності для людини демонструють позитивний зв’язок між впливом хімічної речовини та раковими захворюваннями, однак причинно-наслідковий зв’язок не може бути </w:t>
      </w:r>
      <w:r w:rsidRPr="00C64F8E">
        <w:rPr>
          <w:color w:val="000000" w:themeColor="text1"/>
        </w:rPr>
        <w:lastRenderedPageBreak/>
        <w:t>встановлений. Обмеженими доказами канцерогенності для тварин</w:t>
      </w:r>
      <w:r w:rsidR="00DE17F9" w:rsidRPr="00C64F8E">
        <w:rPr>
          <w:color w:val="000000" w:themeColor="text1"/>
        </w:rPr>
        <w:t xml:space="preserve"> </w:t>
      </w:r>
      <w:r w:rsidRPr="00C64F8E">
        <w:rPr>
          <w:color w:val="000000" w:themeColor="text1"/>
        </w:rPr>
        <w:t xml:space="preserve">вважається ситуація, коли дані припускають виникнення канцерогенного ефекту, але їх менше, ніж достатньо. Терміни «достатній» та «обмежений» застосовуються тут у значеннях, визначених Міжнародним агентством з дослідження раку (IARC), і означають: </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1) Канцерогенність для людини </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Дані щодо канцерогенності, які отримані з досліджень впливу на людей, віднесені до однієї з наступних категорій: </w:t>
      </w:r>
    </w:p>
    <w:p w:rsidR="009268E2" w:rsidRPr="00C64F8E" w:rsidRDefault="009268E2" w:rsidP="009268E2">
      <w:pPr>
        <w:pStyle w:val="aff4"/>
        <w:spacing w:before="0" w:after="0"/>
        <w:ind w:left="0" w:firstLine="709"/>
        <w:rPr>
          <w:color w:val="000000" w:themeColor="text1"/>
        </w:rPr>
      </w:pPr>
      <w:r w:rsidRPr="00C64F8E">
        <w:rPr>
          <w:color w:val="000000" w:themeColor="text1"/>
        </w:rPr>
        <w:t>достатні докази канцерогенності: встановлений причинно-наслідковий зв'язок між впливом агента та виникненням ракових захворювань у людини. Тобто під час досліджень спостерігалася позитивна залежність між впливом хімічної речовини та виникненням раку, при цьому з достатньою впевненістю можуть бути виключені випадкові чинники, систематичні помилки або спотворюючі фактори;</w:t>
      </w:r>
    </w:p>
    <w:p w:rsidR="009268E2" w:rsidRPr="00C64F8E" w:rsidRDefault="009268E2" w:rsidP="009268E2">
      <w:pPr>
        <w:pStyle w:val="aff4"/>
        <w:spacing w:before="0" w:after="0"/>
        <w:ind w:left="0" w:firstLine="709"/>
        <w:rPr>
          <w:color w:val="000000" w:themeColor="text1"/>
        </w:rPr>
      </w:pPr>
      <w:r w:rsidRPr="00C64F8E">
        <w:rPr>
          <w:color w:val="000000" w:themeColor="text1"/>
        </w:rPr>
        <w:t>обмежені докази канцерогенності: спостерігався позитивний зв’язок між впливом агента та виникненням ракових захворювань, для якого причинна інтерпретація вважається достовірною, однак</w:t>
      </w:r>
      <w:r w:rsidR="00DE17F9" w:rsidRPr="00C64F8E">
        <w:rPr>
          <w:color w:val="000000" w:themeColor="text1"/>
        </w:rPr>
        <w:t xml:space="preserve"> </w:t>
      </w:r>
      <w:r w:rsidRPr="00C64F8E">
        <w:rPr>
          <w:color w:val="000000" w:themeColor="text1"/>
        </w:rPr>
        <w:t>випадкові чинники, систематичні помилки або спотворюючі фактори не можуть бути виключені з достатньою впевненістю.</w:t>
      </w:r>
    </w:p>
    <w:p w:rsidR="009268E2" w:rsidRPr="00C64F8E" w:rsidRDefault="009268E2" w:rsidP="009268E2">
      <w:pPr>
        <w:pStyle w:val="aff4"/>
        <w:spacing w:before="0" w:after="0"/>
        <w:ind w:left="0" w:firstLine="709"/>
        <w:rPr>
          <w:color w:val="000000" w:themeColor="text1"/>
        </w:rPr>
      </w:pPr>
      <w:r w:rsidRPr="00C64F8E">
        <w:rPr>
          <w:color w:val="000000" w:themeColor="text1"/>
        </w:rPr>
        <w:t>2) Канцерогенність для піддослідних тварин</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Канцерогенність для піддослідних тварин може бути оцінена з використанням традиційних біологічних досліджень, біологічних досліджень із залученням генетично модифікованих тварин, та інших біологічних досліджень </w:t>
      </w:r>
      <w:r w:rsidRPr="00C64F8E">
        <w:rPr>
          <w:i/>
          <w:color w:val="000000" w:themeColor="text1"/>
        </w:rPr>
        <w:t>in vivo</w:t>
      </w:r>
      <w:r w:rsidRPr="00C64F8E">
        <w:rPr>
          <w:color w:val="000000" w:themeColor="text1"/>
        </w:rPr>
        <w:t>, які зосереджуються на одній або декількох критичних стадіях канцерогенезу. У разі відсутності даних з традиційних довготривалих біологічних досліджень або з досліджень, кінцевим результатом яких є утворення неоплазії (пухлини), для оцінки ступеня доказів канцерогенності для піддослідних тварин необхідно систематично розглядати позитивні результати у декількох моделях, які стосуються окремих етапів у багатоетапному процесі канцерогенезу. Дані стосовно канцерогенності для піддослідних тварин відносяться до однієї з наступних категорій:</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достатнє підтвердження канцерогенності: встановлений причинний зв’язок між впливом агента та збільшенням кількості злоякісних новоутворень або відповідної комбінації доброякісних та злоякісних новоутворень у 1) двох або більше видів тварин або 2) під час двох або більше незалежних досліджень одного виду тварин, які проведені у різний час або у різних лабораторіях, або відповідно до різних процедур дослідження. Збільшення випадків виникнення пухлин у обох статей одного виду під час добре проведених досліджень, які ідеально проводяться відповідно до Належної </w:t>
      </w:r>
      <w:r w:rsidR="006B6619" w:rsidRPr="00C64F8E">
        <w:rPr>
          <w:color w:val="000000" w:themeColor="text1"/>
        </w:rPr>
        <w:t>л</w:t>
      </w:r>
      <w:r w:rsidRPr="00C64F8E">
        <w:rPr>
          <w:color w:val="000000" w:themeColor="text1"/>
        </w:rPr>
        <w:t xml:space="preserve">абораторної </w:t>
      </w:r>
      <w:r w:rsidR="006B6619" w:rsidRPr="00C64F8E">
        <w:rPr>
          <w:color w:val="000000" w:themeColor="text1"/>
        </w:rPr>
        <w:t>п</w:t>
      </w:r>
      <w:r w:rsidRPr="00C64F8E">
        <w:rPr>
          <w:color w:val="000000" w:themeColor="text1"/>
        </w:rPr>
        <w:t>рактики</w:t>
      </w:r>
      <w:r w:rsidR="006B6619" w:rsidRPr="00C64F8E">
        <w:rPr>
          <w:color w:val="000000" w:themeColor="text1"/>
        </w:rPr>
        <w:t xml:space="preserve"> (</w:t>
      </w:r>
      <w:r w:rsidR="006B6619" w:rsidRPr="00C64F8E">
        <w:rPr>
          <w:color w:val="000000" w:themeColor="text1"/>
          <w:lang w:val="en-US"/>
        </w:rPr>
        <w:t>GLP</w:t>
      </w:r>
      <w:r w:rsidR="006B6619" w:rsidRPr="00C64F8E">
        <w:rPr>
          <w:color w:val="000000" w:themeColor="text1"/>
        </w:rPr>
        <w:t>)</w:t>
      </w:r>
      <w:r w:rsidRPr="00C64F8E">
        <w:rPr>
          <w:color w:val="000000" w:themeColor="text1"/>
        </w:rPr>
        <w:t>, також може слугувати достатнім доказом. Одне дослідження на одному виді тварин однієї статі може вважатися достатнім доказом канцерогенності, коли злоякісні новоутворення виникають у незвичайному ступені відносно частоти виникнення пухлини, місця, типу пухлини або віку, в якому виникла пухлина, або коли пухлини виявлені у багатьох місцях;</w:t>
      </w:r>
    </w:p>
    <w:p w:rsidR="009268E2" w:rsidRPr="00C64F8E" w:rsidRDefault="009268E2" w:rsidP="009268E2">
      <w:pPr>
        <w:pStyle w:val="aff4"/>
        <w:spacing w:before="0" w:after="0"/>
        <w:ind w:left="0" w:firstLine="709"/>
        <w:rPr>
          <w:color w:val="000000" w:themeColor="text1"/>
        </w:rPr>
      </w:pPr>
      <w:r w:rsidRPr="00C64F8E">
        <w:rPr>
          <w:color w:val="000000" w:themeColor="text1"/>
        </w:rPr>
        <w:lastRenderedPageBreak/>
        <w:t>обмежені докази канцерогенності: дані вказують на канцерогенний ефект, але їх недостатньо для того, щоб зробити остаточну оцінку, тому що, наприклад, 1) докази канцерогенності обмежені одним експериментом; 2) є невирішені питання щодо адекватності процедури, практичного проведення та інтерпретації досліджень; 3) агент призводить до збільшення частоти виникнення тільки доброякісних новоутворень або вогнищевих уражень з невизначеним неопластичним потенціалом; або 4) докази канцерогенності обмежені дослідженнями, які демонструють тільки стимулюючу активність у вузькому діапазоні тканин та органів.</w:t>
      </w:r>
    </w:p>
    <w:p w:rsidR="009268E2" w:rsidRPr="00C64F8E" w:rsidRDefault="009268E2" w:rsidP="009268E2">
      <w:pPr>
        <w:pStyle w:val="aff2"/>
        <w:spacing w:before="0" w:after="0"/>
        <w:ind w:left="0" w:firstLine="709"/>
        <w:rPr>
          <w:color w:val="000000" w:themeColor="text1"/>
        </w:rPr>
      </w:pPr>
      <w:r w:rsidRPr="00C64F8E">
        <w:rPr>
          <w:color w:val="000000" w:themeColor="text1"/>
        </w:rPr>
        <w:t>3.6.2.2.4. Додаткові положення (як частина підходу ваги доказів (див. пункт 1.1.1 цього Додатка)). Крім оцінки достовірності доказів канцерогенності, слід враховувати низку інших чинників, які впливають на загальну ймовірність того, що хімічна речовина становить канцерогенну небезпеку для людей. Повний перелік чинників, які впливають на оцінку, є дуже довгим, але деякі з найбільш важливих чинників розглядаються нижче.</w:t>
      </w:r>
    </w:p>
    <w:p w:rsidR="009268E2" w:rsidRPr="00C64F8E" w:rsidRDefault="009268E2" w:rsidP="009268E2">
      <w:pPr>
        <w:pStyle w:val="aff2"/>
        <w:spacing w:before="0" w:after="0"/>
        <w:ind w:left="0" w:firstLine="709"/>
        <w:rPr>
          <w:color w:val="000000" w:themeColor="text1"/>
        </w:rPr>
      </w:pPr>
      <w:r w:rsidRPr="00C64F8E">
        <w:rPr>
          <w:color w:val="000000" w:themeColor="text1"/>
        </w:rPr>
        <w:t>3.6.2.2.5. Певні чинники можуть або збільшувати, або зменшувати рівень стурбованості при оцінці канцерогенності хімічної речовини для людини. Відносна увага приділяється кожному чиннику та залежить від кількості та узгодженості доказів щодо кожного з них. Загалом, інформація, яка знижує рівень стурбованості, повинна бути більш вичерпною, ніж інформація, яка посилює його. Для оцінки виявлення пухлини та інших чинників у певних випадках необхідно враховувати додаткові положення.</w:t>
      </w:r>
    </w:p>
    <w:p w:rsidR="009268E2" w:rsidRPr="00C64F8E" w:rsidRDefault="009268E2" w:rsidP="009268E2">
      <w:pPr>
        <w:pStyle w:val="aff2"/>
        <w:spacing w:before="0" w:after="0"/>
        <w:ind w:left="0" w:firstLine="709"/>
        <w:rPr>
          <w:color w:val="000000" w:themeColor="text1"/>
        </w:rPr>
      </w:pPr>
      <w:r w:rsidRPr="00C64F8E">
        <w:rPr>
          <w:color w:val="000000" w:themeColor="text1"/>
        </w:rPr>
        <w:t>3.6.2.2.6. Деякі важливі чинники, які можуть враховуватися при оцінюванні загального рівня стурбованості:</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1) тип пухлини та фонова захворюваність; </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2) прояв реакції у багатьох місцях; </w:t>
      </w:r>
    </w:p>
    <w:p w:rsidR="009268E2" w:rsidRPr="00C64F8E" w:rsidRDefault="009268E2" w:rsidP="009268E2">
      <w:pPr>
        <w:pStyle w:val="aff4"/>
        <w:spacing w:before="0" w:after="0"/>
        <w:ind w:left="0" w:firstLine="709"/>
        <w:rPr>
          <w:color w:val="000000" w:themeColor="text1"/>
        </w:rPr>
      </w:pPr>
      <w:r w:rsidRPr="00C64F8E">
        <w:rPr>
          <w:color w:val="000000" w:themeColor="text1"/>
        </w:rPr>
        <w:t>3) перетворення уражень у злоякісні новоутворення;</w:t>
      </w:r>
    </w:p>
    <w:p w:rsidR="009268E2" w:rsidRPr="00C64F8E" w:rsidRDefault="009268E2" w:rsidP="009268E2">
      <w:pPr>
        <w:pStyle w:val="aff4"/>
        <w:spacing w:before="0" w:after="0"/>
        <w:ind w:left="0" w:firstLine="709"/>
        <w:rPr>
          <w:color w:val="000000" w:themeColor="text1"/>
        </w:rPr>
      </w:pPr>
      <w:r w:rsidRPr="00C64F8E">
        <w:rPr>
          <w:color w:val="000000" w:themeColor="text1"/>
        </w:rPr>
        <w:t>4) зменшення латентного періоду виникнення пухлини;</w:t>
      </w:r>
    </w:p>
    <w:p w:rsidR="009268E2" w:rsidRPr="00C64F8E" w:rsidRDefault="009268E2" w:rsidP="009268E2">
      <w:pPr>
        <w:pStyle w:val="aff4"/>
        <w:spacing w:before="0" w:after="0"/>
        <w:ind w:left="0" w:firstLine="709"/>
        <w:rPr>
          <w:color w:val="000000" w:themeColor="text1"/>
        </w:rPr>
      </w:pPr>
      <w:r w:rsidRPr="00C64F8E">
        <w:rPr>
          <w:color w:val="000000" w:themeColor="text1"/>
        </w:rPr>
        <w:t>5) прояв реакції у однієї чи у обох статей;</w:t>
      </w:r>
    </w:p>
    <w:p w:rsidR="009268E2" w:rsidRPr="00C64F8E" w:rsidRDefault="009268E2" w:rsidP="009268E2">
      <w:pPr>
        <w:pStyle w:val="aff4"/>
        <w:spacing w:before="0" w:after="0"/>
        <w:ind w:left="0" w:firstLine="709"/>
        <w:rPr>
          <w:color w:val="000000" w:themeColor="text1"/>
        </w:rPr>
      </w:pPr>
      <w:r w:rsidRPr="00C64F8E">
        <w:rPr>
          <w:color w:val="000000" w:themeColor="text1"/>
        </w:rPr>
        <w:t>6) прояв реакції у одного виду тварин чи у декількох видів;</w:t>
      </w:r>
    </w:p>
    <w:p w:rsidR="009268E2" w:rsidRPr="00C64F8E" w:rsidRDefault="009268E2" w:rsidP="009268E2">
      <w:pPr>
        <w:pStyle w:val="aff4"/>
        <w:spacing w:before="0" w:after="0"/>
        <w:ind w:left="0" w:firstLine="709"/>
        <w:rPr>
          <w:color w:val="000000" w:themeColor="text1"/>
        </w:rPr>
      </w:pPr>
      <w:r w:rsidRPr="00C64F8E">
        <w:rPr>
          <w:color w:val="000000" w:themeColor="text1"/>
        </w:rPr>
        <w:t>7) структурна подібність до хімічної речовини/речовин, канцерогенність якої/яких обґрунтовано підтверджена;</w:t>
      </w:r>
    </w:p>
    <w:p w:rsidR="009268E2" w:rsidRPr="00C64F8E" w:rsidRDefault="009268E2" w:rsidP="009268E2">
      <w:pPr>
        <w:pStyle w:val="aff4"/>
        <w:spacing w:before="0" w:after="0"/>
        <w:ind w:left="0" w:firstLine="709"/>
        <w:rPr>
          <w:color w:val="000000" w:themeColor="text1"/>
        </w:rPr>
      </w:pPr>
      <w:r w:rsidRPr="00C64F8E">
        <w:rPr>
          <w:color w:val="000000" w:themeColor="text1"/>
        </w:rPr>
        <w:t>8) шляхи впливу;</w:t>
      </w:r>
    </w:p>
    <w:p w:rsidR="009268E2" w:rsidRPr="00C64F8E" w:rsidRDefault="009268E2" w:rsidP="009268E2">
      <w:pPr>
        <w:pStyle w:val="aff4"/>
        <w:spacing w:before="0" w:after="0"/>
        <w:ind w:left="0" w:firstLine="709"/>
        <w:rPr>
          <w:color w:val="000000" w:themeColor="text1"/>
        </w:rPr>
      </w:pPr>
      <w:r w:rsidRPr="00C64F8E">
        <w:rPr>
          <w:color w:val="000000" w:themeColor="text1"/>
        </w:rPr>
        <w:t>9) порівняння абсорбції, розподілу, метаболізму та екскреції у піддослідних тварин та людей;</w:t>
      </w:r>
    </w:p>
    <w:p w:rsidR="009268E2" w:rsidRPr="00C64F8E" w:rsidRDefault="009268E2" w:rsidP="009268E2">
      <w:pPr>
        <w:pStyle w:val="aff4"/>
        <w:spacing w:before="0" w:after="0"/>
        <w:ind w:left="0" w:firstLine="709"/>
        <w:rPr>
          <w:color w:val="000000" w:themeColor="text1"/>
        </w:rPr>
      </w:pPr>
      <w:r w:rsidRPr="00C64F8E">
        <w:rPr>
          <w:color w:val="000000" w:themeColor="text1"/>
        </w:rPr>
        <w:t>10) можливість помилкових висновків за результатами досліджень при надмірній токсичності використаних для дослідження доз;</w:t>
      </w:r>
    </w:p>
    <w:p w:rsidR="009268E2" w:rsidRPr="00C64F8E" w:rsidRDefault="009268E2" w:rsidP="009268E2">
      <w:pPr>
        <w:pStyle w:val="aff4"/>
        <w:spacing w:before="0" w:after="0"/>
        <w:ind w:left="0" w:firstLine="709"/>
        <w:rPr>
          <w:color w:val="000000" w:themeColor="text1"/>
        </w:rPr>
      </w:pPr>
      <w:r w:rsidRPr="00C64F8E">
        <w:rPr>
          <w:color w:val="000000" w:themeColor="text1"/>
        </w:rPr>
        <w:t>11) механізм дії та його прояв у людини, як, наприклад, цитотоксичність зі стимуляцією росту (клітин), мітогенез, імуносупресія, мутагенність.</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Мутагенність: визнано, що генетичні явища займають центральне місце у загальному процесі розвитку раку. Тому дані про мутагенну активність </w:t>
      </w:r>
      <w:r w:rsidRPr="00C64F8E">
        <w:rPr>
          <w:i/>
          <w:color w:val="000000" w:themeColor="text1"/>
        </w:rPr>
        <w:t>in vivo</w:t>
      </w:r>
      <w:r w:rsidRPr="00C64F8E">
        <w:rPr>
          <w:color w:val="000000" w:themeColor="text1"/>
        </w:rPr>
        <w:t xml:space="preserve"> можуть свідчити про те, що хімічна речовина може спричинити канцерогенні ефекти.</w:t>
      </w:r>
    </w:p>
    <w:p w:rsidR="009268E2" w:rsidRPr="00C64F8E" w:rsidRDefault="009268E2" w:rsidP="009268E2">
      <w:pPr>
        <w:pStyle w:val="aff2"/>
        <w:spacing w:before="0" w:after="0"/>
        <w:ind w:left="0" w:firstLine="709"/>
        <w:rPr>
          <w:color w:val="000000" w:themeColor="text1"/>
        </w:rPr>
      </w:pPr>
      <w:r w:rsidRPr="00C64F8E">
        <w:rPr>
          <w:color w:val="000000" w:themeColor="text1"/>
        </w:rPr>
        <w:lastRenderedPageBreak/>
        <w:t>3.6.2.2.7. Хімічна речовина, яка не досліджувалася на</w:t>
      </w:r>
      <w:r w:rsidR="00DE17F9" w:rsidRPr="00C64F8E">
        <w:rPr>
          <w:color w:val="000000" w:themeColor="text1"/>
        </w:rPr>
        <w:t xml:space="preserve"> </w:t>
      </w:r>
      <w:r w:rsidRPr="00C64F8E">
        <w:rPr>
          <w:color w:val="000000" w:themeColor="text1"/>
        </w:rPr>
        <w:t>канцерогенність, у деяких випадках може бути віднесена до Категорії 1А, Категорії 1В або Категорії 2, зважаючи на дані про виникнення пухлин внаслідок впливу хімічних речовин, які є структурними аналогами даної хімічної речовини, а також якщо існують суттєві докази, отримані під час розгляду інших важливих факторів, таких як формування однакових важливих метаболітів, наприклад, у випадку барвників на основі похідних бензидину.</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3.6.2.2.8. При проведенні </w:t>
      </w:r>
      <w:r w:rsidR="00EF151F" w:rsidRPr="00C64F8E">
        <w:rPr>
          <w:color w:val="000000" w:themeColor="text1"/>
        </w:rPr>
        <w:t>класифікації небезпечності</w:t>
      </w:r>
      <w:r w:rsidRPr="00C64F8E">
        <w:rPr>
          <w:color w:val="000000" w:themeColor="text1"/>
        </w:rPr>
        <w:t xml:space="preserve"> також необхідно брати до уваги, чи відбувається абсорбція за відповідним(-ими) шляхом(-ами) впливу; або ж виникають лише локальні пухлини у місцях введення хімічної речовини, і чи свідчать належні результати досліджень про відсутність канцерогенності при впливі за іншими основними шляхами впливу.</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3.6.2.2.9. Важливо під час проведення </w:t>
      </w:r>
      <w:r w:rsidR="00EF151F" w:rsidRPr="00C64F8E">
        <w:rPr>
          <w:color w:val="000000" w:themeColor="text1"/>
        </w:rPr>
        <w:t>класифікації небезпечності</w:t>
      </w:r>
      <w:r w:rsidRPr="00C64F8E">
        <w:rPr>
          <w:color w:val="000000" w:themeColor="text1"/>
        </w:rPr>
        <w:t xml:space="preserve"> враховувати наявну інформацію про фізико-хімічні, токсикокінетичні та токсикодинамічні властивості хімічних речовин, а також будь-яку наявну релевантну інформацію щодо аналогів цієї хімічної речовини, тобто виявити залежність «структура-активність».</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3.6.3. </w:t>
      </w:r>
      <w:r w:rsidRPr="00C64F8E">
        <w:rPr>
          <w:color w:val="000000" w:themeColor="text1"/>
        </w:rPr>
        <w:tab/>
        <w:t xml:space="preserve">Критерії </w:t>
      </w:r>
      <w:r w:rsidR="00EF151F" w:rsidRPr="00C64F8E">
        <w:rPr>
          <w:color w:val="000000" w:themeColor="text1"/>
        </w:rPr>
        <w:t>класифікації небезпечності</w:t>
      </w:r>
      <w:r w:rsidRPr="00C64F8E">
        <w:rPr>
          <w:color w:val="000000" w:themeColor="text1"/>
        </w:rPr>
        <w:t xml:space="preserve"> для сумішей </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3.6.3.1. </w:t>
      </w:r>
      <w:r w:rsidR="00EF151F" w:rsidRPr="00C64F8E">
        <w:rPr>
          <w:color w:val="000000" w:themeColor="text1"/>
        </w:rPr>
        <w:t>Класифікація небезпечності</w:t>
      </w:r>
      <w:r w:rsidRPr="00C64F8E">
        <w:rPr>
          <w:color w:val="000000" w:themeColor="text1"/>
        </w:rPr>
        <w:t xml:space="preserve"> сумішей, якщо наявна інформація для деяких або усіх компонентів суміші</w:t>
      </w:r>
    </w:p>
    <w:p w:rsidR="009268E2" w:rsidRPr="00C64F8E" w:rsidRDefault="009268E2" w:rsidP="009268E2">
      <w:pPr>
        <w:pStyle w:val="aff2"/>
        <w:spacing w:before="0" w:after="0"/>
        <w:ind w:left="0" w:firstLine="709"/>
        <w:rPr>
          <w:color w:val="000000" w:themeColor="text1"/>
        </w:rPr>
      </w:pPr>
      <w:r w:rsidRPr="00C64F8E">
        <w:rPr>
          <w:color w:val="000000" w:themeColor="text1"/>
        </w:rPr>
        <w:t>3.6.3.1.1. Суміш повинна бути класифікована за класом «Хімічна продукція, яка має канцерогенні властивості», якщо принаймні один її компонент класифікований за класом «Хімічна продукція, яка має канцерогенні властивості» Категорії 1А, Категорії 1В або Категорії 2 і знаходиться у концентрації не нижче відповідного загального ліміту концентрації, зазначеного у Таблиці 3.6.2 для Категорії 1А, Категорії 1В та Категорії 2 відповідно.</w:t>
      </w:r>
    </w:p>
    <w:p w:rsidR="009268E2" w:rsidRPr="00C64F8E" w:rsidRDefault="009268E2" w:rsidP="00456056">
      <w:pPr>
        <w:ind w:firstLine="7371"/>
        <w:jc w:val="left"/>
        <w:rPr>
          <w:i/>
          <w:color w:val="000000" w:themeColor="text1"/>
        </w:rPr>
      </w:pPr>
      <w:r w:rsidRPr="00C64F8E">
        <w:rPr>
          <w:i/>
          <w:color w:val="000000" w:themeColor="text1"/>
        </w:rPr>
        <w:t>Таблиця 3.6.2</w:t>
      </w:r>
    </w:p>
    <w:p w:rsidR="00456056" w:rsidRPr="00C64F8E" w:rsidRDefault="009268E2" w:rsidP="00456056">
      <w:pPr>
        <w:pStyle w:val="af3"/>
        <w:rPr>
          <w:color w:val="000000" w:themeColor="text1"/>
        </w:rPr>
      </w:pPr>
      <w:r w:rsidRPr="00C64F8E">
        <w:rPr>
          <w:color w:val="000000" w:themeColor="text1"/>
        </w:rPr>
        <w:t xml:space="preserve">Загальні ліміти концентрації для компонентів суміші, які віднесені </w:t>
      </w:r>
    </w:p>
    <w:p w:rsidR="00456056" w:rsidRPr="00C64F8E" w:rsidRDefault="009268E2" w:rsidP="00456056">
      <w:pPr>
        <w:pStyle w:val="af3"/>
        <w:rPr>
          <w:color w:val="000000" w:themeColor="text1"/>
        </w:rPr>
      </w:pPr>
      <w:r w:rsidRPr="00C64F8E">
        <w:rPr>
          <w:color w:val="000000" w:themeColor="text1"/>
        </w:rPr>
        <w:t xml:space="preserve">до </w:t>
      </w:r>
      <w:r w:rsidR="00DE17F9" w:rsidRPr="00C64F8E">
        <w:rPr>
          <w:color w:val="000000" w:themeColor="text1"/>
        </w:rPr>
        <w:t>класу небезпечності</w:t>
      </w:r>
      <w:r w:rsidRPr="00C64F8E">
        <w:rPr>
          <w:color w:val="000000" w:themeColor="text1"/>
        </w:rPr>
        <w:t xml:space="preserve"> «Хімічна продукція, яка має канцерогенні властивості»,</w:t>
      </w:r>
    </w:p>
    <w:p w:rsidR="009268E2" w:rsidRPr="00C64F8E" w:rsidRDefault="009268E2" w:rsidP="00456056">
      <w:pPr>
        <w:pStyle w:val="af3"/>
        <w:rPr>
          <w:color w:val="000000" w:themeColor="text1"/>
        </w:rPr>
      </w:pPr>
      <w:r w:rsidRPr="00C64F8E">
        <w:rPr>
          <w:color w:val="000000" w:themeColor="text1"/>
        </w:rPr>
        <w:t xml:space="preserve"> і які призводять до класифікації суміші</w:t>
      </w:r>
    </w:p>
    <w:tbl>
      <w:tblPr>
        <w:tblStyle w:val="a6"/>
        <w:tblW w:w="5000" w:type="pct"/>
        <w:tblLook w:val="04A0" w:firstRow="1" w:lastRow="0" w:firstColumn="1" w:lastColumn="0" w:noHBand="0" w:noVBand="1"/>
      </w:tblPr>
      <w:tblGrid>
        <w:gridCol w:w="2010"/>
        <w:gridCol w:w="2208"/>
        <w:gridCol w:w="2204"/>
        <w:gridCol w:w="2923"/>
      </w:tblGrid>
      <w:tr w:rsidR="009268E2" w:rsidRPr="00C64F8E" w:rsidTr="006B6619">
        <w:tc>
          <w:tcPr>
            <w:tcW w:w="1058" w:type="pct"/>
            <w:vMerge w:val="restart"/>
          </w:tcPr>
          <w:p w:rsidR="009268E2" w:rsidRPr="00C64F8E" w:rsidRDefault="009268E2" w:rsidP="00D64C9B">
            <w:pPr>
              <w:spacing w:before="0" w:after="0"/>
              <w:ind w:firstLine="0"/>
              <w:jc w:val="left"/>
              <w:rPr>
                <w:b/>
                <w:sz w:val="24"/>
                <w:szCs w:val="24"/>
              </w:rPr>
            </w:pPr>
            <w:r w:rsidRPr="00C64F8E">
              <w:rPr>
                <w:b/>
                <w:sz w:val="24"/>
                <w:szCs w:val="24"/>
              </w:rPr>
              <w:t>Компонент класифікований як:</w:t>
            </w:r>
          </w:p>
        </w:tc>
        <w:tc>
          <w:tcPr>
            <w:tcW w:w="3942" w:type="pct"/>
            <w:gridSpan w:val="3"/>
          </w:tcPr>
          <w:p w:rsidR="009268E2" w:rsidRPr="00C64F8E" w:rsidRDefault="009268E2" w:rsidP="00D64C9B">
            <w:pPr>
              <w:spacing w:before="0" w:after="0"/>
              <w:ind w:firstLine="0"/>
              <w:jc w:val="left"/>
              <w:rPr>
                <w:b/>
                <w:sz w:val="24"/>
                <w:szCs w:val="24"/>
              </w:rPr>
            </w:pPr>
            <w:r w:rsidRPr="00C64F8E">
              <w:rPr>
                <w:b/>
                <w:sz w:val="24"/>
                <w:szCs w:val="24"/>
              </w:rPr>
              <w:t>Загальні ліміти концентрації, які призводять до класифікації суміші за класом та категорією:</w:t>
            </w:r>
          </w:p>
        </w:tc>
      </w:tr>
      <w:tr w:rsidR="009268E2" w:rsidRPr="00C64F8E" w:rsidTr="006B6619">
        <w:tc>
          <w:tcPr>
            <w:tcW w:w="1058" w:type="pct"/>
            <w:vMerge/>
          </w:tcPr>
          <w:p w:rsidR="009268E2" w:rsidRPr="00C64F8E" w:rsidRDefault="009268E2" w:rsidP="00D64C9B">
            <w:pPr>
              <w:spacing w:before="0" w:after="0"/>
              <w:ind w:firstLine="0"/>
              <w:jc w:val="left"/>
              <w:rPr>
                <w:sz w:val="24"/>
                <w:szCs w:val="24"/>
              </w:rPr>
            </w:pPr>
          </w:p>
        </w:tc>
        <w:tc>
          <w:tcPr>
            <w:tcW w:w="2371" w:type="pct"/>
            <w:gridSpan w:val="2"/>
          </w:tcPr>
          <w:p w:rsidR="009268E2" w:rsidRPr="00C64F8E" w:rsidRDefault="009268E2" w:rsidP="00D64C9B">
            <w:pPr>
              <w:spacing w:before="0" w:after="0"/>
              <w:ind w:firstLine="0"/>
              <w:jc w:val="left"/>
              <w:rPr>
                <w:sz w:val="24"/>
                <w:szCs w:val="24"/>
              </w:rPr>
            </w:pPr>
            <w:r w:rsidRPr="00C64F8E">
              <w:rPr>
                <w:sz w:val="24"/>
                <w:szCs w:val="24"/>
              </w:rPr>
              <w:t>«Хімічна продукція, яка має канцерогенні властивості», Категорія 1</w:t>
            </w:r>
          </w:p>
        </w:tc>
        <w:tc>
          <w:tcPr>
            <w:tcW w:w="1570" w:type="pct"/>
            <w:vMerge w:val="restart"/>
          </w:tcPr>
          <w:p w:rsidR="009268E2" w:rsidRPr="00C64F8E" w:rsidRDefault="009268E2" w:rsidP="00D64C9B">
            <w:pPr>
              <w:spacing w:before="0" w:after="0"/>
              <w:ind w:firstLine="0"/>
              <w:jc w:val="left"/>
              <w:rPr>
                <w:sz w:val="24"/>
                <w:szCs w:val="24"/>
              </w:rPr>
            </w:pPr>
            <w:r w:rsidRPr="00C64F8E">
              <w:rPr>
                <w:sz w:val="24"/>
                <w:szCs w:val="24"/>
              </w:rPr>
              <w:t>«Хімічна продукція, яка має канцерогенні властивості», Категорія 2</w:t>
            </w:r>
          </w:p>
        </w:tc>
      </w:tr>
      <w:tr w:rsidR="009268E2" w:rsidRPr="00C64F8E" w:rsidTr="006B6619">
        <w:tc>
          <w:tcPr>
            <w:tcW w:w="1058" w:type="pct"/>
            <w:vMerge/>
          </w:tcPr>
          <w:p w:rsidR="009268E2" w:rsidRPr="00C64F8E" w:rsidRDefault="009268E2" w:rsidP="00D64C9B">
            <w:pPr>
              <w:spacing w:before="0" w:after="0"/>
              <w:ind w:firstLine="0"/>
              <w:jc w:val="left"/>
              <w:rPr>
                <w:sz w:val="24"/>
                <w:szCs w:val="24"/>
              </w:rPr>
            </w:pPr>
          </w:p>
        </w:tc>
        <w:tc>
          <w:tcPr>
            <w:tcW w:w="1187" w:type="pct"/>
          </w:tcPr>
          <w:p w:rsidR="009268E2" w:rsidRPr="00C64F8E" w:rsidRDefault="009268E2" w:rsidP="00D64C9B">
            <w:pPr>
              <w:spacing w:before="0" w:after="0"/>
              <w:ind w:firstLine="0"/>
              <w:jc w:val="left"/>
              <w:rPr>
                <w:sz w:val="24"/>
                <w:szCs w:val="24"/>
              </w:rPr>
            </w:pPr>
            <w:r w:rsidRPr="00C64F8E">
              <w:rPr>
                <w:sz w:val="24"/>
                <w:szCs w:val="24"/>
              </w:rPr>
              <w:t>Категорія 1А</w:t>
            </w:r>
          </w:p>
        </w:tc>
        <w:tc>
          <w:tcPr>
            <w:tcW w:w="1185" w:type="pct"/>
          </w:tcPr>
          <w:p w:rsidR="009268E2" w:rsidRPr="00C64F8E" w:rsidRDefault="009268E2" w:rsidP="00D64C9B">
            <w:pPr>
              <w:spacing w:before="0" w:after="0"/>
              <w:ind w:firstLine="0"/>
              <w:jc w:val="left"/>
              <w:rPr>
                <w:sz w:val="24"/>
                <w:szCs w:val="24"/>
              </w:rPr>
            </w:pPr>
            <w:r w:rsidRPr="00C64F8E">
              <w:rPr>
                <w:sz w:val="24"/>
                <w:szCs w:val="24"/>
              </w:rPr>
              <w:t>Категорія 1В</w:t>
            </w:r>
          </w:p>
        </w:tc>
        <w:tc>
          <w:tcPr>
            <w:tcW w:w="1570" w:type="pct"/>
            <w:vMerge/>
          </w:tcPr>
          <w:p w:rsidR="009268E2" w:rsidRPr="00C64F8E" w:rsidRDefault="009268E2" w:rsidP="00D64C9B">
            <w:pPr>
              <w:spacing w:before="0" w:after="0"/>
              <w:ind w:firstLine="0"/>
              <w:jc w:val="left"/>
              <w:rPr>
                <w:sz w:val="24"/>
                <w:szCs w:val="24"/>
              </w:rPr>
            </w:pPr>
          </w:p>
        </w:tc>
      </w:tr>
      <w:tr w:rsidR="009268E2" w:rsidRPr="00C64F8E" w:rsidTr="006B6619">
        <w:tc>
          <w:tcPr>
            <w:tcW w:w="1058" w:type="pct"/>
          </w:tcPr>
          <w:p w:rsidR="009268E2" w:rsidRPr="00C64F8E" w:rsidRDefault="009268E2" w:rsidP="00D64C9B">
            <w:pPr>
              <w:spacing w:before="0" w:after="0"/>
              <w:ind w:firstLine="0"/>
              <w:jc w:val="left"/>
              <w:rPr>
                <w:sz w:val="24"/>
                <w:szCs w:val="24"/>
              </w:rPr>
            </w:pPr>
            <w:r w:rsidRPr="00C64F8E">
              <w:rPr>
                <w:sz w:val="24"/>
                <w:szCs w:val="24"/>
              </w:rPr>
              <w:t>«Хімічна продукція, яка має канцерогенні властивості», Категорія 1А</w:t>
            </w:r>
          </w:p>
        </w:tc>
        <w:tc>
          <w:tcPr>
            <w:tcW w:w="1187" w:type="pct"/>
          </w:tcPr>
          <w:p w:rsidR="009268E2" w:rsidRPr="00C64F8E" w:rsidRDefault="009268E2" w:rsidP="00D64C9B">
            <w:pPr>
              <w:spacing w:before="0" w:after="0"/>
              <w:ind w:firstLine="0"/>
              <w:jc w:val="left"/>
              <w:rPr>
                <w:sz w:val="24"/>
                <w:szCs w:val="24"/>
              </w:rPr>
            </w:pPr>
            <w:r w:rsidRPr="00C64F8E">
              <w:rPr>
                <w:sz w:val="24"/>
                <w:szCs w:val="24"/>
              </w:rPr>
              <w:t>≥ 0,1 %</w:t>
            </w:r>
          </w:p>
        </w:tc>
        <w:tc>
          <w:tcPr>
            <w:tcW w:w="1185" w:type="pct"/>
          </w:tcPr>
          <w:p w:rsidR="009268E2" w:rsidRPr="00C64F8E" w:rsidRDefault="009268E2" w:rsidP="00D64C9B">
            <w:pPr>
              <w:spacing w:before="0" w:after="0"/>
              <w:ind w:firstLine="0"/>
              <w:jc w:val="left"/>
              <w:rPr>
                <w:sz w:val="24"/>
                <w:szCs w:val="24"/>
              </w:rPr>
            </w:pPr>
            <w:r w:rsidRPr="00C64F8E">
              <w:rPr>
                <w:sz w:val="24"/>
                <w:szCs w:val="24"/>
              </w:rPr>
              <w:t>-</w:t>
            </w:r>
          </w:p>
        </w:tc>
        <w:tc>
          <w:tcPr>
            <w:tcW w:w="1570" w:type="pct"/>
          </w:tcPr>
          <w:p w:rsidR="009268E2" w:rsidRPr="00C64F8E" w:rsidRDefault="009268E2" w:rsidP="00D64C9B">
            <w:pPr>
              <w:spacing w:before="0" w:after="0"/>
              <w:ind w:firstLine="0"/>
              <w:jc w:val="left"/>
              <w:rPr>
                <w:sz w:val="24"/>
                <w:szCs w:val="24"/>
              </w:rPr>
            </w:pPr>
            <w:r w:rsidRPr="00C64F8E">
              <w:rPr>
                <w:sz w:val="24"/>
                <w:szCs w:val="24"/>
              </w:rPr>
              <w:t>-</w:t>
            </w:r>
          </w:p>
        </w:tc>
      </w:tr>
      <w:tr w:rsidR="009268E2" w:rsidRPr="00C64F8E" w:rsidTr="006B6619">
        <w:tc>
          <w:tcPr>
            <w:tcW w:w="1058" w:type="pct"/>
          </w:tcPr>
          <w:p w:rsidR="009268E2" w:rsidRPr="00C64F8E" w:rsidRDefault="009268E2" w:rsidP="00D64C9B">
            <w:pPr>
              <w:spacing w:before="0" w:after="0"/>
              <w:ind w:firstLine="0"/>
              <w:jc w:val="left"/>
              <w:rPr>
                <w:sz w:val="24"/>
                <w:szCs w:val="24"/>
              </w:rPr>
            </w:pPr>
            <w:r w:rsidRPr="00C64F8E">
              <w:rPr>
                <w:sz w:val="24"/>
                <w:szCs w:val="24"/>
              </w:rPr>
              <w:t>«Хімічна продукція, яка має канцерогенні властивості», Категорія 1В</w:t>
            </w:r>
          </w:p>
        </w:tc>
        <w:tc>
          <w:tcPr>
            <w:tcW w:w="1187" w:type="pct"/>
          </w:tcPr>
          <w:p w:rsidR="009268E2" w:rsidRPr="00C64F8E" w:rsidRDefault="009268E2" w:rsidP="00D64C9B">
            <w:pPr>
              <w:spacing w:before="0" w:after="0"/>
              <w:ind w:firstLine="0"/>
              <w:jc w:val="left"/>
              <w:rPr>
                <w:sz w:val="24"/>
                <w:szCs w:val="24"/>
              </w:rPr>
            </w:pPr>
            <w:r w:rsidRPr="00C64F8E">
              <w:rPr>
                <w:sz w:val="24"/>
                <w:szCs w:val="24"/>
              </w:rPr>
              <w:t>-</w:t>
            </w:r>
          </w:p>
        </w:tc>
        <w:tc>
          <w:tcPr>
            <w:tcW w:w="1185" w:type="pct"/>
          </w:tcPr>
          <w:p w:rsidR="009268E2" w:rsidRPr="00C64F8E" w:rsidRDefault="009268E2" w:rsidP="00D64C9B">
            <w:pPr>
              <w:spacing w:before="0" w:after="0"/>
              <w:ind w:firstLine="0"/>
              <w:jc w:val="left"/>
              <w:rPr>
                <w:sz w:val="24"/>
                <w:szCs w:val="24"/>
              </w:rPr>
            </w:pPr>
            <w:r w:rsidRPr="00C64F8E">
              <w:rPr>
                <w:sz w:val="24"/>
                <w:szCs w:val="24"/>
              </w:rPr>
              <w:t>≥ 0,1 %</w:t>
            </w:r>
          </w:p>
        </w:tc>
        <w:tc>
          <w:tcPr>
            <w:tcW w:w="1570" w:type="pct"/>
          </w:tcPr>
          <w:p w:rsidR="009268E2" w:rsidRPr="00C64F8E" w:rsidRDefault="009268E2" w:rsidP="00D64C9B">
            <w:pPr>
              <w:spacing w:before="0" w:after="0"/>
              <w:ind w:firstLine="0"/>
              <w:jc w:val="left"/>
              <w:rPr>
                <w:sz w:val="24"/>
                <w:szCs w:val="24"/>
              </w:rPr>
            </w:pPr>
            <w:r w:rsidRPr="00C64F8E">
              <w:rPr>
                <w:sz w:val="24"/>
                <w:szCs w:val="24"/>
              </w:rPr>
              <w:t>-</w:t>
            </w:r>
          </w:p>
        </w:tc>
      </w:tr>
      <w:tr w:rsidR="009268E2" w:rsidRPr="00C64F8E" w:rsidTr="006B6619">
        <w:tc>
          <w:tcPr>
            <w:tcW w:w="1058" w:type="pct"/>
          </w:tcPr>
          <w:p w:rsidR="009268E2" w:rsidRPr="00C64F8E" w:rsidRDefault="009268E2" w:rsidP="00456056">
            <w:pPr>
              <w:spacing w:before="0" w:after="0"/>
              <w:ind w:firstLine="0"/>
              <w:jc w:val="left"/>
              <w:rPr>
                <w:sz w:val="24"/>
                <w:szCs w:val="24"/>
              </w:rPr>
            </w:pPr>
            <w:r w:rsidRPr="00C64F8E">
              <w:rPr>
                <w:sz w:val="24"/>
                <w:szCs w:val="24"/>
              </w:rPr>
              <w:lastRenderedPageBreak/>
              <w:t>«Хімічна продукція, яка має канцерогенні властивості», Категорія 2</w:t>
            </w:r>
          </w:p>
        </w:tc>
        <w:tc>
          <w:tcPr>
            <w:tcW w:w="1187" w:type="pct"/>
          </w:tcPr>
          <w:p w:rsidR="009268E2" w:rsidRPr="00C64F8E" w:rsidRDefault="009268E2" w:rsidP="00D64C9B">
            <w:pPr>
              <w:spacing w:before="0" w:after="0"/>
              <w:ind w:firstLine="0"/>
              <w:jc w:val="left"/>
              <w:rPr>
                <w:sz w:val="24"/>
                <w:szCs w:val="24"/>
              </w:rPr>
            </w:pPr>
            <w:r w:rsidRPr="00C64F8E">
              <w:rPr>
                <w:sz w:val="24"/>
                <w:szCs w:val="24"/>
              </w:rPr>
              <w:t>-</w:t>
            </w:r>
          </w:p>
        </w:tc>
        <w:tc>
          <w:tcPr>
            <w:tcW w:w="1185" w:type="pct"/>
          </w:tcPr>
          <w:p w:rsidR="009268E2" w:rsidRPr="00C64F8E" w:rsidRDefault="009268E2" w:rsidP="00D64C9B">
            <w:pPr>
              <w:spacing w:before="0" w:after="0"/>
              <w:ind w:firstLine="0"/>
              <w:jc w:val="left"/>
              <w:rPr>
                <w:sz w:val="24"/>
                <w:szCs w:val="24"/>
              </w:rPr>
            </w:pPr>
            <w:r w:rsidRPr="00C64F8E">
              <w:rPr>
                <w:sz w:val="24"/>
                <w:szCs w:val="24"/>
              </w:rPr>
              <w:t>-</w:t>
            </w:r>
          </w:p>
        </w:tc>
        <w:tc>
          <w:tcPr>
            <w:tcW w:w="1570" w:type="pct"/>
          </w:tcPr>
          <w:p w:rsidR="009268E2" w:rsidRPr="00C64F8E" w:rsidRDefault="009268E2" w:rsidP="00D64C9B">
            <w:pPr>
              <w:spacing w:before="0" w:after="0"/>
              <w:ind w:firstLine="0"/>
              <w:jc w:val="left"/>
              <w:rPr>
                <w:sz w:val="24"/>
                <w:szCs w:val="24"/>
              </w:rPr>
            </w:pPr>
            <w:r w:rsidRPr="00C64F8E">
              <w:rPr>
                <w:sz w:val="24"/>
                <w:szCs w:val="24"/>
              </w:rPr>
              <w:t>≥ 1,0 % (Примітка 1)</w:t>
            </w:r>
          </w:p>
        </w:tc>
      </w:tr>
    </w:tbl>
    <w:p w:rsidR="009268E2" w:rsidRPr="00C64F8E" w:rsidRDefault="009268E2" w:rsidP="009268E2">
      <w:pPr>
        <w:pStyle w:val="aff6"/>
        <w:spacing w:before="0" w:after="0"/>
        <w:ind w:left="0" w:firstLine="709"/>
        <w:rPr>
          <w:color w:val="000000" w:themeColor="text1"/>
          <w:sz w:val="24"/>
          <w:szCs w:val="24"/>
          <w:lang w:val="en-US"/>
        </w:rPr>
      </w:pPr>
      <w:r w:rsidRPr="00C64F8E">
        <w:rPr>
          <w:color w:val="000000" w:themeColor="text1"/>
          <w:sz w:val="24"/>
          <w:szCs w:val="24"/>
        </w:rPr>
        <w:t>Примітка</w:t>
      </w:r>
      <w:r w:rsidR="006B6619" w:rsidRPr="00C64F8E">
        <w:rPr>
          <w:color w:val="000000" w:themeColor="text1"/>
          <w:sz w:val="24"/>
          <w:szCs w:val="24"/>
          <w:lang w:val="en-US"/>
        </w:rPr>
        <w:t xml:space="preserve"> 1</w:t>
      </w:r>
    </w:p>
    <w:p w:rsidR="009268E2" w:rsidRPr="00C64F8E" w:rsidRDefault="009268E2" w:rsidP="009268E2">
      <w:pPr>
        <w:pStyle w:val="aff6"/>
        <w:spacing w:before="0" w:after="0"/>
        <w:ind w:left="0" w:firstLine="709"/>
        <w:rPr>
          <w:color w:val="000000" w:themeColor="text1"/>
          <w:sz w:val="24"/>
          <w:szCs w:val="24"/>
        </w:rPr>
      </w:pPr>
      <w:r w:rsidRPr="00C64F8E">
        <w:rPr>
          <w:color w:val="000000" w:themeColor="text1"/>
          <w:sz w:val="24"/>
          <w:szCs w:val="24"/>
        </w:rPr>
        <w:t>Ліміти концентрацій у таблиці наведені для твердих речовин та рідин (за вагою), а також для газів (за об’ємом).</w:t>
      </w:r>
    </w:p>
    <w:p w:rsidR="009268E2" w:rsidRPr="00C64F8E" w:rsidRDefault="009268E2" w:rsidP="009268E2">
      <w:pPr>
        <w:pStyle w:val="aff6"/>
        <w:spacing w:before="0" w:after="0"/>
        <w:ind w:left="0" w:firstLine="709"/>
        <w:rPr>
          <w:color w:val="000000" w:themeColor="text1"/>
          <w:sz w:val="24"/>
          <w:szCs w:val="24"/>
        </w:rPr>
      </w:pPr>
      <w:r w:rsidRPr="00C64F8E">
        <w:rPr>
          <w:color w:val="000000" w:themeColor="text1"/>
          <w:sz w:val="24"/>
          <w:szCs w:val="24"/>
        </w:rPr>
        <w:t xml:space="preserve">Примітка </w:t>
      </w:r>
      <w:r w:rsidR="006B6619" w:rsidRPr="00C64F8E">
        <w:rPr>
          <w:color w:val="000000" w:themeColor="text1"/>
          <w:sz w:val="24"/>
          <w:szCs w:val="24"/>
        </w:rPr>
        <w:t>2</w:t>
      </w:r>
    </w:p>
    <w:p w:rsidR="009268E2" w:rsidRPr="00C64F8E" w:rsidRDefault="009268E2" w:rsidP="009268E2">
      <w:pPr>
        <w:pStyle w:val="aff6"/>
        <w:spacing w:before="0" w:after="0"/>
        <w:ind w:left="0" w:firstLine="709"/>
        <w:rPr>
          <w:color w:val="000000" w:themeColor="text1"/>
          <w:sz w:val="24"/>
          <w:szCs w:val="24"/>
        </w:rPr>
      </w:pPr>
      <w:r w:rsidRPr="00C64F8E">
        <w:rPr>
          <w:color w:val="000000" w:themeColor="text1"/>
          <w:sz w:val="24"/>
          <w:szCs w:val="24"/>
        </w:rPr>
        <w:t>Якщо у складі суміші є хімічна речовина, яка класифікована за класом «Хімічна продукція, яка має канцерогенні властивості» Категорії 2, і її концентрація становить ≥ 0,1 %, паспорт безпечності хімічної продукції повинен надаватись за вимогою.</w:t>
      </w:r>
    </w:p>
    <w:p w:rsidR="009268E2" w:rsidRPr="00C64F8E" w:rsidRDefault="009268E2" w:rsidP="009268E2">
      <w:pPr>
        <w:pStyle w:val="aff2"/>
        <w:spacing w:before="0" w:after="0"/>
        <w:ind w:left="0" w:firstLine="709"/>
        <w:rPr>
          <w:i/>
          <w:color w:val="000000" w:themeColor="text1"/>
        </w:rPr>
      </w:pPr>
      <w:r w:rsidRPr="00C64F8E">
        <w:rPr>
          <w:color w:val="000000" w:themeColor="text1"/>
        </w:rPr>
        <w:t xml:space="preserve">3.6.3.2. </w:t>
      </w:r>
      <w:r w:rsidR="00EF151F" w:rsidRPr="00C64F8E">
        <w:rPr>
          <w:color w:val="000000" w:themeColor="text1"/>
        </w:rPr>
        <w:t>Класифікація небезпечності</w:t>
      </w:r>
      <w:r w:rsidRPr="00C64F8E">
        <w:rPr>
          <w:color w:val="000000" w:themeColor="text1"/>
        </w:rPr>
        <w:t xml:space="preserve"> сумішей, якщо наявна інформація для суміші в цілому</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3.6.3.2.1. </w:t>
      </w:r>
      <w:r w:rsidR="00EF151F" w:rsidRPr="00C64F8E">
        <w:rPr>
          <w:color w:val="000000" w:themeColor="text1"/>
        </w:rPr>
        <w:t>Класифікація небезпечності</w:t>
      </w:r>
      <w:r w:rsidRPr="00C64F8E">
        <w:rPr>
          <w:color w:val="000000" w:themeColor="text1"/>
        </w:rPr>
        <w:t xml:space="preserve"> сумішей повинна базуватися на наявних даних досліджень щодо окремих компонентів суміші з використанням лімітів концентрації для компонентів, які класифіковані як канцерогени. У кожному окремому випадку для проведення </w:t>
      </w:r>
      <w:r w:rsidR="00EF151F" w:rsidRPr="00C64F8E">
        <w:rPr>
          <w:color w:val="000000" w:themeColor="text1"/>
        </w:rPr>
        <w:t>класифікації небезпечності</w:t>
      </w:r>
      <w:r w:rsidRPr="00C64F8E">
        <w:rPr>
          <w:color w:val="000000" w:themeColor="text1"/>
        </w:rPr>
        <w:t xml:space="preserve"> можуть застосовуватись дані щодо усієї суміші, якщо вони свідчать про наявність ефекту, який не був виявлений під час оцінювання окремих</w:t>
      </w:r>
      <w:r w:rsidR="00DE17F9" w:rsidRPr="00C64F8E">
        <w:rPr>
          <w:color w:val="000000" w:themeColor="text1"/>
        </w:rPr>
        <w:t xml:space="preserve"> </w:t>
      </w:r>
      <w:r w:rsidRPr="00C64F8E">
        <w:rPr>
          <w:color w:val="000000" w:themeColor="text1"/>
        </w:rPr>
        <w:t xml:space="preserve">компонентів суміші. У цьому разі має бути продемонстровано, що результати досліджень для суміші в цілому є переконливими з урахуванням дози та інших факторів, таких як тривалість, дані спостережень, аналіз на чутливість та статистичний аналіз використаної моделі дослідження канцерогенності. Слід зберігати усю належну документацію, яка підтверджує </w:t>
      </w:r>
      <w:r w:rsidR="00EF151F" w:rsidRPr="00C64F8E">
        <w:rPr>
          <w:color w:val="000000" w:themeColor="text1"/>
        </w:rPr>
        <w:t>класифікацію небезпечності</w:t>
      </w:r>
      <w:r w:rsidRPr="00C64F8E">
        <w:rPr>
          <w:color w:val="000000" w:themeColor="text1"/>
        </w:rPr>
        <w:t>, і надавати її за вимогою.</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3.6.3.3. </w:t>
      </w:r>
      <w:r w:rsidR="00EF151F" w:rsidRPr="00C64F8E">
        <w:rPr>
          <w:color w:val="000000" w:themeColor="text1"/>
        </w:rPr>
        <w:t>Класифікація небезпечності</w:t>
      </w:r>
      <w:r w:rsidRPr="00C64F8E">
        <w:rPr>
          <w:color w:val="000000" w:themeColor="text1"/>
        </w:rPr>
        <w:t xml:space="preserve"> сумішей, якщо відсутні дані для суміші в цілому: принципи екстраполяції</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3.6.3.3.1. Якщо суміш в цілому не досліджувалась на канцерогенність, але є достатні дані щодо окремих компонентів суміші та результати досліджень подібних сумішей (пункт 3.6.3.2.1 цього Додатка) для проведення належної </w:t>
      </w:r>
      <w:r w:rsidR="00EF151F" w:rsidRPr="00C64F8E">
        <w:rPr>
          <w:color w:val="000000" w:themeColor="text1"/>
        </w:rPr>
        <w:t>класифікації небезпечності</w:t>
      </w:r>
      <w:r w:rsidRPr="00C64F8E">
        <w:rPr>
          <w:color w:val="000000" w:themeColor="text1"/>
        </w:rPr>
        <w:t xml:space="preserve"> суміші ці дані повинні використовуватися відповідно до правил екстраполяції як зазначено у пункті 1.1.3 цього Додатка.</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3.6.4. </w:t>
      </w:r>
      <w:r w:rsidRPr="00C64F8E">
        <w:rPr>
          <w:color w:val="000000" w:themeColor="text1"/>
        </w:rPr>
        <w:tab/>
      </w:r>
      <w:r w:rsidR="007D527A" w:rsidRPr="00C64F8E">
        <w:rPr>
          <w:color w:val="000000" w:themeColor="text1"/>
        </w:rPr>
        <w:t>Інформація про небезпеку</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3.6.4.1.Для хімічних речовин або сумішей, які відповідають критеріям класифікації для цього </w:t>
      </w:r>
      <w:r w:rsidR="00DE17F9" w:rsidRPr="00C64F8E">
        <w:rPr>
          <w:color w:val="000000" w:themeColor="text1"/>
        </w:rPr>
        <w:t>класу небезпечності</w:t>
      </w:r>
      <w:r w:rsidRPr="00C64F8E">
        <w:rPr>
          <w:color w:val="000000" w:themeColor="text1"/>
        </w:rPr>
        <w:t xml:space="preserve">, слід застосовувати </w:t>
      </w:r>
      <w:r w:rsidR="00D30FC2" w:rsidRPr="00C64F8E">
        <w:rPr>
          <w:color w:val="000000" w:themeColor="text1"/>
        </w:rPr>
        <w:t>елементи інформації про небезпеку</w:t>
      </w:r>
      <w:r w:rsidRPr="00C64F8E">
        <w:rPr>
          <w:color w:val="000000" w:themeColor="text1"/>
        </w:rPr>
        <w:t xml:space="preserve"> відповідно до Таблиці 3.6.3.</w:t>
      </w:r>
    </w:p>
    <w:p w:rsidR="00456056" w:rsidRPr="00C64F8E" w:rsidRDefault="00456056" w:rsidP="009268E2">
      <w:pPr>
        <w:pStyle w:val="aff2"/>
        <w:spacing w:before="0" w:after="0"/>
        <w:ind w:left="0" w:firstLine="709"/>
        <w:rPr>
          <w:color w:val="000000" w:themeColor="text1"/>
        </w:rPr>
      </w:pPr>
    </w:p>
    <w:p w:rsidR="00456056" w:rsidRPr="00C64F8E" w:rsidRDefault="00456056" w:rsidP="009268E2">
      <w:pPr>
        <w:pStyle w:val="aff2"/>
        <w:spacing w:before="0" w:after="0"/>
        <w:ind w:left="0" w:firstLine="709"/>
        <w:rPr>
          <w:color w:val="000000" w:themeColor="text1"/>
        </w:rPr>
      </w:pPr>
    </w:p>
    <w:p w:rsidR="00456056" w:rsidRPr="00C64F8E" w:rsidRDefault="00456056" w:rsidP="009268E2">
      <w:pPr>
        <w:pStyle w:val="aff2"/>
        <w:spacing w:before="0" w:after="0"/>
        <w:ind w:left="0" w:firstLine="709"/>
        <w:rPr>
          <w:color w:val="000000" w:themeColor="text1"/>
        </w:rPr>
      </w:pPr>
    </w:p>
    <w:p w:rsidR="00456056" w:rsidRPr="00C64F8E" w:rsidRDefault="00456056" w:rsidP="009268E2">
      <w:pPr>
        <w:pStyle w:val="aff2"/>
        <w:spacing w:before="0" w:after="0"/>
        <w:ind w:left="0" w:firstLine="709"/>
        <w:rPr>
          <w:color w:val="000000" w:themeColor="text1"/>
        </w:rPr>
      </w:pPr>
    </w:p>
    <w:p w:rsidR="00456056" w:rsidRPr="00C64F8E" w:rsidRDefault="00456056" w:rsidP="009268E2">
      <w:pPr>
        <w:pStyle w:val="aff2"/>
        <w:spacing w:before="0" w:after="0"/>
        <w:ind w:left="0" w:firstLine="709"/>
        <w:rPr>
          <w:color w:val="000000" w:themeColor="text1"/>
        </w:rPr>
      </w:pPr>
    </w:p>
    <w:p w:rsidR="00456056" w:rsidRPr="00C64F8E" w:rsidRDefault="00456056" w:rsidP="009268E2">
      <w:pPr>
        <w:pStyle w:val="aff2"/>
        <w:spacing w:before="0" w:after="0"/>
        <w:ind w:left="0" w:firstLine="709"/>
        <w:rPr>
          <w:color w:val="000000" w:themeColor="text1"/>
        </w:rPr>
      </w:pPr>
    </w:p>
    <w:p w:rsidR="00456056" w:rsidRPr="00C64F8E" w:rsidRDefault="00456056" w:rsidP="009268E2">
      <w:pPr>
        <w:pStyle w:val="aff2"/>
        <w:spacing w:before="0" w:after="0"/>
        <w:ind w:left="0" w:firstLine="709"/>
        <w:rPr>
          <w:color w:val="000000" w:themeColor="text1"/>
        </w:rPr>
      </w:pPr>
    </w:p>
    <w:p w:rsidR="00456056" w:rsidRPr="00C64F8E" w:rsidRDefault="00456056" w:rsidP="009268E2">
      <w:pPr>
        <w:pStyle w:val="aff2"/>
        <w:spacing w:before="0" w:after="0"/>
        <w:ind w:left="0" w:firstLine="709"/>
        <w:rPr>
          <w:color w:val="000000" w:themeColor="text1"/>
        </w:rPr>
      </w:pPr>
    </w:p>
    <w:p w:rsidR="009268E2" w:rsidRPr="00C64F8E" w:rsidRDefault="009268E2" w:rsidP="00456056">
      <w:pPr>
        <w:pStyle w:val="af3"/>
        <w:ind w:firstLine="7371"/>
        <w:jc w:val="left"/>
        <w:rPr>
          <w:color w:val="000000" w:themeColor="text1"/>
        </w:rPr>
      </w:pPr>
      <w:r w:rsidRPr="00C64F8E">
        <w:rPr>
          <w:color w:val="000000" w:themeColor="text1"/>
        </w:rPr>
        <w:lastRenderedPageBreak/>
        <w:t>Таблиця 3.6.3</w:t>
      </w:r>
    </w:p>
    <w:p w:rsidR="009268E2" w:rsidRPr="00C64F8E" w:rsidRDefault="00D30FC2" w:rsidP="009268E2">
      <w:pPr>
        <w:pStyle w:val="af3"/>
        <w:rPr>
          <w:color w:val="000000" w:themeColor="text1"/>
        </w:rPr>
      </w:pPr>
      <w:r w:rsidRPr="00C64F8E">
        <w:rPr>
          <w:color w:val="000000" w:themeColor="text1"/>
        </w:rPr>
        <w:t>Елементи інформації про небезпеку</w:t>
      </w:r>
      <w:r w:rsidR="009268E2" w:rsidRPr="00C64F8E">
        <w:rPr>
          <w:color w:val="000000" w:themeColor="text1"/>
        </w:rPr>
        <w:t xml:space="preserve"> для </w:t>
      </w:r>
      <w:r w:rsidR="00DE17F9" w:rsidRPr="00C64F8E">
        <w:rPr>
          <w:color w:val="000000" w:themeColor="text1"/>
        </w:rPr>
        <w:t>класу небезпечності</w:t>
      </w:r>
      <w:r w:rsidR="009268E2" w:rsidRPr="00C64F8E">
        <w:rPr>
          <w:color w:val="000000" w:themeColor="text1"/>
        </w:rPr>
        <w:t xml:space="preserve"> «Хімічна продукція, яка має канцерогенні властивості»</w:t>
      </w:r>
    </w:p>
    <w:tbl>
      <w:tblPr>
        <w:tblStyle w:val="a6"/>
        <w:tblW w:w="5000" w:type="pct"/>
        <w:tblLook w:val="04A0" w:firstRow="1" w:lastRow="0" w:firstColumn="1" w:lastColumn="0" w:noHBand="0" w:noVBand="1"/>
      </w:tblPr>
      <w:tblGrid>
        <w:gridCol w:w="2893"/>
        <w:gridCol w:w="3299"/>
        <w:gridCol w:w="3153"/>
      </w:tblGrid>
      <w:tr w:rsidR="009268E2" w:rsidRPr="00C64F8E" w:rsidTr="006B6619">
        <w:tc>
          <w:tcPr>
            <w:tcW w:w="1548" w:type="pct"/>
          </w:tcPr>
          <w:p w:rsidR="009268E2" w:rsidRPr="00C64F8E" w:rsidRDefault="009268E2" w:rsidP="00D64C9B">
            <w:pPr>
              <w:spacing w:before="0" w:after="0"/>
              <w:ind w:firstLine="0"/>
              <w:jc w:val="center"/>
              <w:rPr>
                <w:b/>
                <w:sz w:val="24"/>
                <w:szCs w:val="24"/>
              </w:rPr>
            </w:pPr>
            <w:r w:rsidRPr="00C64F8E">
              <w:rPr>
                <w:b/>
                <w:sz w:val="24"/>
                <w:szCs w:val="24"/>
              </w:rPr>
              <w:t>Класифікація</w:t>
            </w:r>
          </w:p>
        </w:tc>
        <w:tc>
          <w:tcPr>
            <w:tcW w:w="1765" w:type="pct"/>
          </w:tcPr>
          <w:p w:rsidR="009268E2" w:rsidRPr="00C64F8E" w:rsidRDefault="009268E2" w:rsidP="00D64C9B">
            <w:pPr>
              <w:spacing w:before="0" w:after="0"/>
              <w:ind w:firstLine="0"/>
              <w:jc w:val="center"/>
              <w:rPr>
                <w:b/>
                <w:sz w:val="24"/>
                <w:szCs w:val="24"/>
              </w:rPr>
            </w:pPr>
            <w:r w:rsidRPr="00C64F8E">
              <w:rPr>
                <w:b/>
                <w:sz w:val="24"/>
                <w:szCs w:val="24"/>
              </w:rPr>
              <w:t>Категорія 1</w:t>
            </w:r>
          </w:p>
          <w:p w:rsidR="009268E2" w:rsidRPr="00C64F8E" w:rsidRDefault="009268E2" w:rsidP="00D64C9B">
            <w:pPr>
              <w:spacing w:before="0" w:after="0"/>
              <w:ind w:firstLine="0"/>
              <w:jc w:val="center"/>
              <w:rPr>
                <w:b/>
                <w:sz w:val="24"/>
                <w:szCs w:val="24"/>
              </w:rPr>
            </w:pPr>
            <w:r w:rsidRPr="00C64F8E">
              <w:rPr>
                <w:b/>
                <w:sz w:val="24"/>
                <w:szCs w:val="24"/>
              </w:rPr>
              <w:t>(Категорія 1А, 1В)</w:t>
            </w:r>
          </w:p>
        </w:tc>
        <w:tc>
          <w:tcPr>
            <w:tcW w:w="1687" w:type="pct"/>
          </w:tcPr>
          <w:p w:rsidR="009268E2" w:rsidRPr="00C64F8E" w:rsidRDefault="009268E2" w:rsidP="00D64C9B">
            <w:pPr>
              <w:spacing w:before="0" w:after="0"/>
              <w:ind w:firstLine="0"/>
              <w:jc w:val="center"/>
              <w:rPr>
                <w:b/>
                <w:sz w:val="24"/>
                <w:szCs w:val="24"/>
              </w:rPr>
            </w:pPr>
            <w:r w:rsidRPr="00C64F8E">
              <w:rPr>
                <w:b/>
                <w:sz w:val="24"/>
                <w:szCs w:val="24"/>
              </w:rPr>
              <w:t>Категорія 2</w:t>
            </w:r>
          </w:p>
        </w:tc>
      </w:tr>
      <w:tr w:rsidR="009268E2" w:rsidRPr="00C64F8E" w:rsidTr="006B6619">
        <w:tc>
          <w:tcPr>
            <w:tcW w:w="1548" w:type="pct"/>
          </w:tcPr>
          <w:p w:rsidR="009268E2" w:rsidRPr="00C64F8E" w:rsidRDefault="007B1CEE" w:rsidP="00D64C9B">
            <w:pPr>
              <w:spacing w:before="0" w:after="0"/>
              <w:ind w:firstLine="0"/>
              <w:jc w:val="left"/>
              <w:rPr>
                <w:sz w:val="24"/>
                <w:szCs w:val="24"/>
              </w:rPr>
            </w:pPr>
            <w:r w:rsidRPr="00C64F8E">
              <w:rPr>
                <w:sz w:val="24"/>
                <w:szCs w:val="24"/>
              </w:rPr>
              <w:t>Піктограма небезпечності</w:t>
            </w:r>
          </w:p>
        </w:tc>
        <w:tc>
          <w:tcPr>
            <w:tcW w:w="1765" w:type="pct"/>
          </w:tcPr>
          <w:p w:rsidR="009268E2" w:rsidRPr="00C64F8E" w:rsidRDefault="009268E2" w:rsidP="00D64C9B">
            <w:pPr>
              <w:spacing w:before="0" w:after="0"/>
              <w:ind w:firstLine="0"/>
              <w:jc w:val="center"/>
              <w:rPr>
                <w:sz w:val="24"/>
                <w:szCs w:val="24"/>
              </w:rPr>
            </w:pPr>
            <w:r w:rsidRPr="00C64F8E">
              <w:rPr>
                <w:noProof/>
                <w:sz w:val="24"/>
                <w:szCs w:val="24"/>
                <w:lang w:eastAsia="uk-UA"/>
              </w:rPr>
              <w:drawing>
                <wp:inline distT="0" distB="0" distL="0" distR="0" wp14:anchorId="39613938" wp14:editId="61DCF08F">
                  <wp:extent cx="1078865" cy="1078865"/>
                  <wp:effectExtent l="0" t="0" r="6985"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8865" cy="1078865"/>
                          </a:xfrm>
                          <a:prstGeom prst="rect">
                            <a:avLst/>
                          </a:prstGeom>
                          <a:noFill/>
                        </pic:spPr>
                      </pic:pic>
                    </a:graphicData>
                  </a:graphic>
                </wp:inline>
              </w:drawing>
            </w:r>
          </w:p>
        </w:tc>
        <w:tc>
          <w:tcPr>
            <w:tcW w:w="1687" w:type="pct"/>
          </w:tcPr>
          <w:p w:rsidR="009268E2" w:rsidRPr="00C64F8E" w:rsidRDefault="009268E2" w:rsidP="00D64C9B">
            <w:pPr>
              <w:spacing w:before="0" w:after="0"/>
              <w:ind w:firstLine="0"/>
              <w:jc w:val="center"/>
              <w:rPr>
                <w:sz w:val="24"/>
                <w:szCs w:val="24"/>
              </w:rPr>
            </w:pPr>
            <w:r w:rsidRPr="00C64F8E">
              <w:rPr>
                <w:noProof/>
                <w:sz w:val="24"/>
                <w:szCs w:val="24"/>
                <w:lang w:eastAsia="uk-UA"/>
              </w:rPr>
              <w:drawing>
                <wp:inline distT="0" distB="0" distL="0" distR="0" wp14:anchorId="74058845" wp14:editId="1349B59B">
                  <wp:extent cx="1078865" cy="1078865"/>
                  <wp:effectExtent l="0" t="0" r="6985"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8865" cy="1078865"/>
                          </a:xfrm>
                          <a:prstGeom prst="rect">
                            <a:avLst/>
                          </a:prstGeom>
                          <a:noFill/>
                        </pic:spPr>
                      </pic:pic>
                    </a:graphicData>
                  </a:graphic>
                </wp:inline>
              </w:drawing>
            </w:r>
          </w:p>
        </w:tc>
      </w:tr>
      <w:tr w:rsidR="009268E2" w:rsidRPr="00C64F8E" w:rsidTr="006B6619">
        <w:tc>
          <w:tcPr>
            <w:tcW w:w="1548" w:type="pct"/>
          </w:tcPr>
          <w:p w:rsidR="009268E2" w:rsidRPr="00C64F8E" w:rsidRDefault="009268E2" w:rsidP="00D64C9B">
            <w:pPr>
              <w:spacing w:before="0" w:after="0"/>
              <w:ind w:firstLine="0"/>
              <w:jc w:val="left"/>
              <w:rPr>
                <w:sz w:val="24"/>
                <w:szCs w:val="24"/>
              </w:rPr>
            </w:pPr>
            <w:r w:rsidRPr="00C64F8E">
              <w:rPr>
                <w:sz w:val="24"/>
                <w:szCs w:val="24"/>
              </w:rPr>
              <w:t>Сигнальне слово</w:t>
            </w:r>
          </w:p>
        </w:tc>
        <w:tc>
          <w:tcPr>
            <w:tcW w:w="1765" w:type="pct"/>
          </w:tcPr>
          <w:p w:rsidR="009268E2" w:rsidRPr="00C64F8E" w:rsidRDefault="009268E2" w:rsidP="00D64C9B">
            <w:pPr>
              <w:spacing w:before="0" w:after="0"/>
              <w:ind w:firstLine="0"/>
              <w:jc w:val="center"/>
              <w:rPr>
                <w:sz w:val="24"/>
                <w:szCs w:val="24"/>
              </w:rPr>
            </w:pPr>
            <w:r w:rsidRPr="00C64F8E">
              <w:rPr>
                <w:sz w:val="24"/>
                <w:szCs w:val="24"/>
              </w:rPr>
              <w:t>Небезпечно</w:t>
            </w:r>
          </w:p>
        </w:tc>
        <w:tc>
          <w:tcPr>
            <w:tcW w:w="1687" w:type="pct"/>
          </w:tcPr>
          <w:p w:rsidR="009268E2" w:rsidRPr="00C64F8E" w:rsidRDefault="009268E2" w:rsidP="00D64C9B">
            <w:pPr>
              <w:spacing w:before="0" w:after="0"/>
              <w:ind w:firstLine="0"/>
              <w:jc w:val="center"/>
              <w:rPr>
                <w:sz w:val="24"/>
                <w:szCs w:val="24"/>
              </w:rPr>
            </w:pPr>
            <w:r w:rsidRPr="00C64F8E">
              <w:rPr>
                <w:sz w:val="24"/>
                <w:szCs w:val="24"/>
              </w:rPr>
              <w:t>Обережно</w:t>
            </w:r>
          </w:p>
        </w:tc>
      </w:tr>
      <w:tr w:rsidR="009268E2" w:rsidRPr="00C64F8E" w:rsidTr="006B6619">
        <w:tc>
          <w:tcPr>
            <w:tcW w:w="1548" w:type="pct"/>
          </w:tcPr>
          <w:p w:rsidR="009268E2" w:rsidRPr="00C64F8E" w:rsidRDefault="007D527A" w:rsidP="00D64C9B">
            <w:pPr>
              <w:spacing w:before="0" w:after="0"/>
              <w:ind w:firstLine="0"/>
              <w:jc w:val="left"/>
              <w:rPr>
                <w:sz w:val="24"/>
                <w:szCs w:val="24"/>
              </w:rPr>
            </w:pPr>
            <w:r w:rsidRPr="00C64F8E">
              <w:rPr>
                <w:sz w:val="24"/>
                <w:szCs w:val="24"/>
              </w:rPr>
              <w:t>Види небезпечного впливу</w:t>
            </w:r>
          </w:p>
        </w:tc>
        <w:tc>
          <w:tcPr>
            <w:tcW w:w="1765" w:type="pct"/>
          </w:tcPr>
          <w:p w:rsidR="009268E2" w:rsidRPr="00C64F8E" w:rsidRDefault="009268E2" w:rsidP="00D64C9B">
            <w:pPr>
              <w:spacing w:before="0" w:after="0"/>
              <w:ind w:firstLine="0"/>
              <w:jc w:val="center"/>
              <w:rPr>
                <w:sz w:val="24"/>
                <w:szCs w:val="24"/>
              </w:rPr>
            </w:pPr>
            <w:r w:rsidRPr="00C64F8E">
              <w:rPr>
                <w:sz w:val="24"/>
                <w:szCs w:val="24"/>
              </w:rPr>
              <w:t>H350: Може спричинити рак</w:t>
            </w:r>
          </w:p>
          <w:p w:rsidR="009268E2" w:rsidRPr="00C64F8E" w:rsidRDefault="009268E2" w:rsidP="00D64C9B">
            <w:pPr>
              <w:spacing w:before="0" w:after="0"/>
              <w:ind w:firstLine="0"/>
              <w:jc w:val="center"/>
              <w:rPr>
                <w:sz w:val="24"/>
                <w:szCs w:val="24"/>
              </w:rPr>
            </w:pPr>
            <w:r w:rsidRPr="00C64F8E">
              <w:rPr>
                <w:sz w:val="24"/>
                <w:szCs w:val="24"/>
              </w:rPr>
              <w:t>(слід зазначити певний шлях впливу, якщо існують достовірні докази того, що ця небезпека не виникає за інших шляхів впливу)</w:t>
            </w:r>
          </w:p>
        </w:tc>
        <w:tc>
          <w:tcPr>
            <w:tcW w:w="1687" w:type="pct"/>
          </w:tcPr>
          <w:p w:rsidR="009268E2" w:rsidRPr="00C64F8E" w:rsidRDefault="009268E2" w:rsidP="00D64C9B">
            <w:pPr>
              <w:spacing w:before="0" w:after="0"/>
              <w:ind w:firstLine="0"/>
              <w:jc w:val="center"/>
              <w:rPr>
                <w:sz w:val="24"/>
                <w:szCs w:val="24"/>
              </w:rPr>
            </w:pPr>
            <w:r w:rsidRPr="00C64F8E">
              <w:rPr>
                <w:sz w:val="24"/>
                <w:szCs w:val="24"/>
              </w:rPr>
              <w:t>H351: Імовірно спричиняє рак</w:t>
            </w:r>
          </w:p>
          <w:p w:rsidR="009268E2" w:rsidRPr="00C64F8E" w:rsidRDefault="009268E2" w:rsidP="00D64C9B">
            <w:pPr>
              <w:spacing w:before="0" w:after="0"/>
              <w:ind w:firstLine="0"/>
              <w:jc w:val="center"/>
              <w:rPr>
                <w:sz w:val="24"/>
                <w:szCs w:val="24"/>
              </w:rPr>
            </w:pPr>
            <w:r w:rsidRPr="00C64F8E">
              <w:rPr>
                <w:sz w:val="24"/>
                <w:szCs w:val="24"/>
              </w:rPr>
              <w:t>(слід зазначити певний шлях впливу, якщо існують достовірні докази того, що ця небезпека не виникає за інших шляхів впливу)</w:t>
            </w:r>
          </w:p>
        </w:tc>
      </w:tr>
      <w:tr w:rsidR="009268E2" w:rsidRPr="00C64F8E" w:rsidTr="006B6619">
        <w:tc>
          <w:tcPr>
            <w:tcW w:w="1548"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(попередження впливу)</w:t>
            </w:r>
          </w:p>
        </w:tc>
        <w:tc>
          <w:tcPr>
            <w:tcW w:w="1765" w:type="pct"/>
          </w:tcPr>
          <w:p w:rsidR="009268E2" w:rsidRPr="00C64F8E" w:rsidRDefault="009268E2" w:rsidP="00D64C9B">
            <w:pPr>
              <w:spacing w:before="0" w:after="0"/>
              <w:ind w:firstLine="0"/>
              <w:jc w:val="center"/>
              <w:rPr>
                <w:sz w:val="24"/>
                <w:szCs w:val="24"/>
              </w:rPr>
            </w:pPr>
            <w:r w:rsidRPr="00C64F8E">
              <w:rPr>
                <w:sz w:val="24"/>
                <w:szCs w:val="24"/>
              </w:rPr>
              <w:t>P201</w:t>
            </w:r>
          </w:p>
          <w:p w:rsidR="009268E2" w:rsidRPr="00C64F8E" w:rsidRDefault="009268E2" w:rsidP="00D64C9B">
            <w:pPr>
              <w:spacing w:before="0" w:after="0"/>
              <w:ind w:firstLine="0"/>
              <w:jc w:val="center"/>
              <w:rPr>
                <w:sz w:val="24"/>
                <w:szCs w:val="24"/>
              </w:rPr>
            </w:pPr>
            <w:r w:rsidRPr="00C64F8E">
              <w:rPr>
                <w:sz w:val="24"/>
                <w:szCs w:val="24"/>
              </w:rPr>
              <w:t>P202</w:t>
            </w:r>
          </w:p>
          <w:p w:rsidR="009268E2" w:rsidRPr="00C64F8E" w:rsidRDefault="009268E2" w:rsidP="00D64C9B">
            <w:pPr>
              <w:spacing w:before="0" w:after="0"/>
              <w:ind w:firstLine="0"/>
              <w:jc w:val="center"/>
              <w:rPr>
                <w:sz w:val="24"/>
                <w:szCs w:val="24"/>
              </w:rPr>
            </w:pPr>
            <w:r w:rsidRPr="00C64F8E">
              <w:rPr>
                <w:sz w:val="24"/>
                <w:szCs w:val="24"/>
              </w:rPr>
              <w:t>P280</w:t>
            </w:r>
          </w:p>
        </w:tc>
        <w:tc>
          <w:tcPr>
            <w:tcW w:w="1687" w:type="pct"/>
          </w:tcPr>
          <w:p w:rsidR="009268E2" w:rsidRPr="00C64F8E" w:rsidRDefault="009268E2" w:rsidP="00D64C9B">
            <w:pPr>
              <w:spacing w:before="0" w:after="0"/>
              <w:ind w:firstLine="0"/>
              <w:jc w:val="center"/>
              <w:rPr>
                <w:sz w:val="24"/>
                <w:szCs w:val="24"/>
              </w:rPr>
            </w:pPr>
            <w:r w:rsidRPr="00C64F8E">
              <w:rPr>
                <w:sz w:val="24"/>
                <w:szCs w:val="24"/>
              </w:rPr>
              <w:t>P201</w:t>
            </w:r>
          </w:p>
          <w:p w:rsidR="009268E2" w:rsidRPr="00C64F8E" w:rsidRDefault="009268E2" w:rsidP="00D64C9B">
            <w:pPr>
              <w:spacing w:before="0" w:after="0"/>
              <w:ind w:firstLine="0"/>
              <w:jc w:val="center"/>
              <w:rPr>
                <w:sz w:val="24"/>
                <w:szCs w:val="24"/>
              </w:rPr>
            </w:pPr>
            <w:r w:rsidRPr="00C64F8E">
              <w:rPr>
                <w:sz w:val="24"/>
                <w:szCs w:val="24"/>
              </w:rPr>
              <w:t>P202</w:t>
            </w:r>
          </w:p>
          <w:p w:rsidR="009268E2" w:rsidRPr="00C64F8E" w:rsidRDefault="009268E2" w:rsidP="00D64C9B">
            <w:pPr>
              <w:spacing w:before="0" w:after="0"/>
              <w:ind w:firstLine="0"/>
              <w:jc w:val="center"/>
              <w:rPr>
                <w:sz w:val="24"/>
                <w:szCs w:val="24"/>
              </w:rPr>
            </w:pPr>
            <w:r w:rsidRPr="00C64F8E">
              <w:rPr>
                <w:sz w:val="24"/>
                <w:szCs w:val="24"/>
              </w:rPr>
              <w:t>P280</w:t>
            </w:r>
          </w:p>
        </w:tc>
      </w:tr>
      <w:tr w:rsidR="009268E2" w:rsidRPr="00C64F8E" w:rsidTr="006B6619">
        <w:tc>
          <w:tcPr>
            <w:tcW w:w="1548"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впливі)</w:t>
            </w:r>
          </w:p>
        </w:tc>
        <w:tc>
          <w:tcPr>
            <w:tcW w:w="1765" w:type="pct"/>
          </w:tcPr>
          <w:p w:rsidR="009268E2" w:rsidRPr="00C64F8E" w:rsidRDefault="009268E2" w:rsidP="00D64C9B">
            <w:pPr>
              <w:spacing w:before="0" w:after="0"/>
              <w:ind w:firstLine="0"/>
              <w:jc w:val="center"/>
              <w:rPr>
                <w:sz w:val="24"/>
                <w:szCs w:val="24"/>
              </w:rPr>
            </w:pPr>
            <w:r w:rsidRPr="00C64F8E">
              <w:rPr>
                <w:sz w:val="24"/>
                <w:szCs w:val="24"/>
              </w:rPr>
              <w:t>P308 + P313</w:t>
            </w:r>
          </w:p>
        </w:tc>
        <w:tc>
          <w:tcPr>
            <w:tcW w:w="1687" w:type="pct"/>
          </w:tcPr>
          <w:p w:rsidR="009268E2" w:rsidRPr="00C64F8E" w:rsidRDefault="009268E2" w:rsidP="00D64C9B">
            <w:pPr>
              <w:spacing w:before="0" w:after="0"/>
              <w:ind w:firstLine="0"/>
              <w:jc w:val="center"/>
              <w:rPr>
                <w:sz w:val="24"/>
                <w:szCs w:val="24"/>
              </w:rPr>
            </w:pPr>
            <w:r w:rsidRPr="00C64F8E">
              <w:rPr>
                <w:sz w:val="24"/>
                <w:szCs w:val="24"/>
              </w:rPr>
              <w:t>P308 + P313</w:t>
            </w:r>
          </w:p>
        </w:tc>
      </w:tr>
      <w:tr w:rsidR="009268E2" w:rsidRPr="00C64F8E" w:rsidTr="006B6619">
        <w:tc>
          <w:tcPr>
            <w:tcW w:w="1548"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зберіганні)</w:t>
            </w:r>
          </w:p>
        </w:tc>
        <w:tc>
          <w:tcPr>
            <w:tcW w:w="1765" w:type="pct"/>
          </w:tcPr>
          <w:p w:rsidR="009268E2" w:rsidRPr="00C64F8E" w:rsidRDefault="009268E2" w:rsidP="00D64C9B">
            <w:pPr>
              <w:spacing w:before="0" w:after="0"/>
              <w:ind w:firstLine="0"/>
              <w:jc w:val="center"/>
              <w:rPr>
                <w:sz w:val="24"/>
                <w:szCs w:val="24"/>
              </w:rPr>
            </w:pPr>
            <w:r w:rsidRPr="00C64F8E">
              <w:rPr>
                <w:sz w:val="24"/>
                <w:szCs w:val="24"/>
              </w:rPr>
              <w:t>P405</w:t>
            </w:r>
          </w:p>
        </w:tc>
        <w:tc>
          <w:tcPr>
            <w:tcW w:w="1687" w:type="pct"/>
          </w:tcPr>
          <w:p w:rsidR="009268E2" w:rsidRPr="00C64F8E" w:rsidRDefault="009268E2" w:rsidP="00D64C9B">
            <w:pPr>
              <w:spacing w:before="0" w:after="0"/>
              <w:ind w:firstLine="0"/>
              <w:jc w:val="center"/>
              <w:rPr>
                <w:sz w:val="24"/>
                <w:szCs w:val="24"/>
              </w:rPr>
            </w:pPr>
            <w:r w:rsidRPr="00C64F8E">
              <w:rPr>
                <w:sz w:val="24"/>
                <w:szCs w:val="24"/>
              </w:rPr>
              <w:t>P405</w:t>
            </w:r>
          </w:p>
        </w:tc>
      </w:tr>
      <w:tr w:rsidR="009268E2" w:rsidRPr="00C64F8E" w:rsidTr="006B6619">
        <w:tc>
          <w:tcPr>
            <w:tcW w:w="1548"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утилізації)</w:t>
            </w:r>
          </w:p>
        </w:tc>
        <w:tc>
          <w:tcPr>
            <w:tcW w:w="1765" w:type="pct"/>
          </w:tcPr>
          <w:p w:rsidR="009268E2" w:rsidRPr="00C64F8E" w:rsidRDefault="009268E2" w:rsidP="00D64C9B">
            <w:pPr>
              <w:spacing w:before="0" w:after="0"/>
              <w:ind w:firstLine="0"/>
              <w:jc w:val="center"/>
              <w:rPr>
                <w:sz w:val="24"/>
                <w:szCs w:val="24"/>
              </w:rPr>
            </w:pPr>
            <w:r w:rsidRPr="00C64F8E">
              <w:rPr>
                <w:sz w:val="24"/>
                <w:szCs w:val="24"/>
              </w:rPr>
              <w:t>P501</w:t>
            </w:r>
          </w:p>
        </w:tc>
        <w:tc>
          <w:tcPr>
            <w:tcW w:w="1687" w:type="pct"/>
          </w:tcPr>
          <w:p w:rsidR="009268E2" w:rsidRPr="00C64F8E" w:rsidRDefault="009268E2" w:rsidP="00D64C9B">
            <w:pPr>
              <w:spacing w:before="0" w:after="0"/>
              <w:ind w:firstLine="0"/>
              <w:jc w:val="center"/>
              <w:rPr>
                <w:sz w:val="24"/>
                <w:szCs w:val="24"/>
              </w:rPr>
            </w:pPr>
            <w:r w:rsidRPr="00C64F8E">
              <w:rPr>
                <w:sz w:val="24"/>
                <w:szCs w:val="24"/>
              </w:rPr>
              <w:t>P501</w:t>
            </w:r>
          </w:p>
        </w:tc>
      </w:tr>
    </w:tbl>
    <w:p w:rsidR="009268E2" w:rsidRPr="00C64F8E" w:rsidRDefault="009268E2" w:rsidP="009268E2">
      <w:pPr>
        <w:pStyle w:val="27"/>
        <w:spacing w:before="0" w:after="0"/>
        <w:ind w:left="0" w:firstLine="709"/>
        <w:rPr>
          <w:color w:val="000000" w:themeColor="text1"/>
        </w:rPr>
      </w:pPr>
      <w:bookmarkStart w:id="105" w:name="_Toc525563087"/>
      <w:bookmarkStart w:id="106" w:name="_Toc3472256"/>
      <w:r w:rsidRPr="00C64F8E">
        <w:rPr>
          <w:color w:val="000000" w:themeColor="text1"/>
        </w:rPr>
        <w:t>3.7. Хімічна продукція, яка проявляє токсичність для репродуктивної системи людини</w:t>
      </w:r>
      <w:bookmarkEnd w:id="105"/>
      <w:bookmarkEnd w:id="106"/>
      <w:r w:rsidRPr="00C64F8E">
        <w:rPr>
          <w:color w:val="000000" w:themeColor="text1"/>
        </w:rPr>
        <w:t xml:space="preserve"> </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3.7.1. </w:t>
      </w:r>
      <w:r w:rsidRPr="00C64F8E">
        <w:rPr>
          <w:color w:val="000000" w:themeColor="text1"/>
        </w:rPr>
        <w:tab/>
        <w:t xml:space="preserve">Визначення та загальні положення </w:t>
      </w:r>
    </w:p>
    <w:p w:rsidR="009268E2" w:rsidRPr="00C64F8E" w:rsidRDefault="009268E2" w:rsidP="009268E2">
      <w:pPr>
        <w:pStyle w:val="aff2"/>
        <w:spacing w:before="0" w:after="0"/>
        <w:ind w:left="0" w:firstLine="709"/>
        <w:rPr>
          <w:color w:val="000000" w:themeColor="text1"/>
        </w:rPr>
      </w:pPr>
      <w:r w:rsidRPr="00C64F8E">
        <w:rPr>
          <w:color w:val="000000" w:themeColor="text1"/>
        </w:rPr>
        <w:t>3.7.1.1.Токсичність для репродуктивної системи означає виникнення несприятливих ефектів, які впливають на статеву функцію та на фертильність дорослих чоловіків і жінок, а також токсичної дії на розвиток потомства, що виникає після впливу хімічної речовини чи суміші.</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Наведені нижче визначення складені на основі визначень, які були прийняті як робочі у Критеріях санітарного стану довкілля Міжнародної програми з хімічної безпеки (IPCS/EHC) Документ № 225 «Принципи оцінки ризиків для репродуктивної функції, пов'язаних із впливом хімічних речовин». Для цілей </w:t>
      </w:r>
      <w:r w:rsidR="00EF151F" w:rsidRPr="00C64F8E">
        <w:rPr>
          <w:color w:val="000000" w:themeColor="text1"/>
        </w:rPr>
        <w:t>класифікації небезпечності</w:t>
      </w:r>
      <w:r w:rsidRPr="00C64F8E">
        <w:rPr>
          <w:color w:val="000000" w:themeColor="text1"/>
        </w:rPr>
        <w:t xml:space="preserve"> інформація щодо формування генетично сформованих спадкових наслідків у потомства розглядається у пункті 3.5 цього Додатка «Хімічна продукція, яка має мутагенні властивості», оскільки відповідно до сучасної системи </w:t>
      </w:r>
      <w:r w:rsidR="00EF151F" w:rsidRPr="00C64F8E">
        <w:rPr>
          <w:color w:val="000000" w:themeColor="text1"/>
        </w:rPr>
        <w:t>класифікації небезпечності</w:t>
      </w:r>
      <w:r w:rsidRPr="00C64F8E">
        <w:rPr>
          <w:color w:val="000000" w:themeColor="text1"/>
        </w:rPr>
        <w:t xml:space="preserve">, розглядати такі ефекти більш доцільно щодо окремого </w:t>
      </w:r>
      <w:r w:rsidR="00DE17F9" w:rsidRPr="00C64F8E">
        <w:rPr>
          <w:color w:val="000000" w:themeColor="text1"/>
        </w:rPr>
        <w:t>класу небезпечності</w:t>
      </w:r>
      <w:r w:rsidRPr="00C64F8E">
        <w:rPr>
          <w:color w:val="000000" w:themeColor="text1"/>
        </w:rPr>
        <w:t xml:space="preserve"> – «Хімічна продукція, яка має мутагенні властивості».</w:t>
      </w:r>
    </w:p>
    <w:p w:rsidR="009268E2" w:rsidRPr="00C64F8E" w:rsidRDefault="009268E2" w:rsidP="009268E2">
      <w:pPr>
        <w:pStyle w:val="aff2"/>
        <w:spacing w:before="0" w:after="0"/>
        <w:ind w:left="0" w:firstLine="709"/>
        <w:rPr>
          <w:color w:val="000000" w:themeColor="text1"/>
        </w:rPr>
      </w:pPr>
      <w:r w:rsidRPr="00C64F8E">
        <w:rPr>
          <w:color w:val="000000" w:themeColor="text1"/>
        </w:rPr>
        <w:lastRenderedPageBreak/>
        <w:t xml:space="preserve">У цій системі </w:t>
      </w:r>
      <w:r w:rsidR="00EF151F" w:rsidRPr="00C64F8E">
        <w:rPr>
          <w:color w:val="000000" w:themeColor="text1"/>
        </w:rPr>
        <w:t>класифікації небезпечності</w:t>
      </w:r>
      <w:r w:rsidRPr="00C64F8E">
        <w:rPr>
          <w:color w:val="000000" w:themeColor="text1"/>
        </w:rPr>
        <w:t xml:space="preserve"> оцінка токсичності </w:t>
      </w:r>
      <w:r w:rsidR="00113279" w:rsidRPr="00C64F8E">
        <w:rPr>
          <w:color w:val="000000" w:themeColor="text1"/>
        </w:rPr>
        <w:t xml:space="preserve">для репродуктивної системи </w:t>
      </w:r>
      <w:r w:rsidRPr="00C64F8E">
        <w:rPr>
          <w:color w:val="000000" w:themeColor="text1"/>
        </w:rPr>
        <w:t>проводиться за двома основними напрямками:</w:t>
      </w:r>
    </w:p>
    <w:p w:rsidR="009268E2" w:rsidRPr="00C64F8E" w:rsidRDefault="009268E2" w:rsidP="009268E2">
      <w:pPr>
        <w:pStyle w:val="aff4"/>
        <w:spacing w:before="0" w:after="0"/>
        <w:ind w:left="0" w:firstLine="709"/>
        <w:rPr>
          <w:color w:val="000000" w:themeColor="text1"/>
        </w:rPr>
      </w:pPr>
      <w:r w:rsidRPr="00C64F8E">
        <w:rPr>
          <w:color w:val="000000" w:themeColor="text1"/>
        </w:rPr>
        <w:t>1) виявлення несприятливих ефектів, які впливають на статеву функцію та фертильність;</w:t>
      </w:r>
    </w:p>
    <w:p w:rsidR="009268E2" w:rsidRPr="00C64F8E" w:rsidRDefault="009268E2" w:rsidP="009268E2">
      <w:pPr>
        <w:pStyle w:val="aff4"/>
        <w:spacing w:before="0" w:after="0"/>
        <w:ind w:left="0" w:firstLine="709"/>
        <w:rPr>
          <w:color w:val="000000" w:themeColor="text1"/>
        </w:rPr>
      </w:pPr>
      <w:r w:rsidRPr="00C64F8E">
        <w:rPr>
          <w:color w:val="000000" w:themeColor="text1"/>
        </w:rPr>
        <w:t>2) виявлення несприятливих ефектів, які впливають на розвиток потомства.</w:t>
      </w:r>
    </w:p>
    <w:p w:rsidR="009268E2" w:rsidRPr="00C64F8E" w:rsidRDefault="009268E2" w:rsidP="009268E2">
      <w:pPr>
        <w:pStyle w:val="aff6"/>
        <w:spacing w:before="0" w:after="0"/>
        <w:ind w:left="0" w:firstLine="709"/>
        <w:rPr>
          <w:color w:val="000000" w:themeColor="text1"/>
        </w:rPr>
      </w:pPr>
      <w:r w:rsidRPr="00C64F8E">
        <w:rPr>
          <w:color w:val="000000" w:themeColor="text1"/>
        </w:rPr>
        <w:t>Деякі токсичні ефекти для репродуктивної системи не можуть бути однозначно віднесені до порушень статевої функції та фертильності, або до токсичного впливу на розвиток потомства. Проте хімічні речовини, які спричиняють такі ефекти, або суміші, які містять такі хімічні речовини, повинні бути класифіковані за класом «Хімічна продукція, яка проявляє токсичність для репродуктивної системи людини».</w:t>
      </w:r>
    </w:p>
    <w:p w:rsidR="009268E2" w:rsidRPr="00C64F8E" w:rsidRDefault="009268E2" w:rsidP="009268E2">
      <w:pPr>
        <w:pStyle w:val="aff2"/>
        <w:spacing w:before="0" w:after="0"/>
        <w:ind w:left="0" w:firstLine="709"/>
        <w:rPr>
          <w:color w:val="000000" w:themeColor="text1"/>
        </w:rPr>
      </w:pPr>
      <w:r w:rsidRPr="00C64F8E">
        <w:rPr>
          <w:color w:val="000000" w:themeColor="text1"/>
        </w:rPr>
        <w:t>3.7.1.2. Для цілей класифікації</w:t>
      </w:r>
      <w:r w:rsidR="00B72D50" w:rsidRPr="00C64F8E">
        <w:rPr>
          <w:color w:val="000000" w:themeColor="text1"/>
        </w:rPr>
        <w:t xml:space="preserve"> </w:t>
      </w:r>
      <w:r w:rsidR="00DE17F9" w:rsidRPr="00C64F8E">
        <w:rPr>
          <w:color w:val="000000" w:themeColor="text1"/>
        </w:rPr>
        <w:t>клас небезпечності</w:t>
      </w:r>
      <w:r w:rsidRPr="00C64F8E">
        <w:rPr>
          <w:color w:val="000000" w:themeColor="text1"/>
        </w:rPr>
        <w:t xml:space="preserve"> «Хімічна продукція, яка проявляє токсичність для репродуктивної системи людини» має наступну диференціацію:</w:t>
      </w:r>
    </w:p>
    <w:p w:rsidR="009268E2" w:rsidRPr="00C64F8E" w:rsidRDefault="009268E2" w:rsidP="009268E2">
      <w:pPr>
        <w:pStyle w:val="aff4"/>
        <w:spacing w:before="0" w:after="0"/>
        <w:ind w:left="0" w:firstLine="709"/>
        <w:rPr>
          <w:color w:val="000000" w:themeColor="text1"/>
        </w:rPr>
      </w:pPr>
      <w:r w:rsidRPr="00C64F8E">
        <w:rPr>
          <w:color w:val="000000" w:themeColor="text1"/>
        </w:rPr>
        <w:t>несприятливі ефекти, які впливають:</w:t>
      </w:r>
    </w:p>
    <w:p w:rsidR="009268E2" w:rsidRPr="00C64F8E" w:rsidRDefault="009268E2" w:rsidP="00115D32">
      <w:pPr>
        <w:pStyle w:val="aff4"/>
        <w:spacing w:before="0" w:after="0"/>
        <w:ind w:left="709" w:firstLine="709"/>
        <w:rPr>
          <w:color w:val="000000" w:themeColor="text1"/>
        </w:rPr>
      </w:pPr>
      <w:r w:rsidRPr="00C64F8E">
        <w:rPr>
          <w:color w:val="000000" w:themeColor="text1"/>
        </w:rPr>
        <w:t>на статеву функцію або фертильність, або</w:t>
      </w:r>
    </w:p>
    <w:p w:rsidR="009268E2" w:rsidRPr="00C64F8E" w:rsidRDefault="009268E2" w:rsidP="00115D32">
      <w:pPr>
        <w:pStyle w:val="aff4"/>
        <w:spacing w:before="0" w:after="0"/>
        <w:ind w:left="709" w:firstLine="709"/>
        <w:rPr>
          <w:color w:val="000000" w:themeColor="text1"/>
        </w:rPr>
      </w:pPr>
      <w:r w:rsidRPr="00C64F8E">
        <w:rPr>
          <w:color w:val="000000" w:themeColor="text1"/>
        </w:rPr>
        <w:t xml:space="preserve">на розвиток потомства; </w:t>
      </w:r>
    </w:p>
    <w:p w:rsidR="009268E2" w:rsidRPr="00C64F8E" w:rsidRDefault="009268E2" w:rsidP="009268E2">
      <w:pPr>
        <w:pStyle w:val="aff4"/>
        <w:spacing w:before="0" w:after="0"/>
        <w:ind w:left="0" w:firstLine="709"/>
        <w:rPr>
          <w:color w:val="000000" w:themeColor="text1"/>
        </w:rPr>
      </w:pPr>
      <w:r w:rsidRPr="00C64F8E">
        <w:rPr>
          <w:color w:val="000000" w:themeColor="text1"/>
        </w:rPr>
        <w:t>несприятливі ефекти при грудному вигодовуванні (вплив на або через лактацію)</w:t>
      </w:r>
    </w:p>
    <w:p w:rsidR="009268E2" w:rsidRPr="00C64F8E" w:rsidRDefault="009268E2" w:rsidP="009268E2">
      <w:pPr>
        <w:pStyle w:val="aff2"/>
        <w:spacing w:before="0" w:after="0"/>
        <w:ind w:left="0" w:firstLine="709"/>
        <w:rPr>
          <w:color w:val="000000" w:themeColor="text1"/>
        </w:rPr>
      </w:pPr>
      <w:r w:rsidRPr="00C64F8E">
        <w:rPr>
          <w:color w:val="000000" w:themeColor="text1"/>
        </w:rPr>
        <w:t>3.7.1.3.</w:t>
      </w:r>
      <w:r w:rsidR="00456056" w:rsidRPr="00C64F8E">
        <w:rPr>
          <w:color w:val="000000" w:themeColor="text1"/>
        </w:rPr>
        <w:t xml:space="preserve"> </w:t>
      </w:r>
      <w:r w:rsidRPr="00C64F8E">
        <w:rPr>
          <w:color w:val="000000" w:themeColor="text1"/>
        </w:rPr>
        <w:t>Несприятливі ефекти, які впливають на статеву функцію та фертильність</w:t>
      </w:r>
    </w:p>
    <w:p w:rsidR="009268E2" w:rsidRPr="00C64F8E" w:rsidRDefault="009268E2" w:rsidP="009268E2">
      <w:pPr>
        <w:pStyle w:val="aff6"/>
        <w:spacing w:before="0" w:after="0"/>
        <w:ind w:left="0" w:firstLine="709"/>
        <w:rPr>
          <w:color w:val="000000" w:themeColor="text1"/>
        </w:rPr>
      </w:pPr>
      <w:r w:rsidRPr="00C64F8E">
        <w:rPr>
          <w:color w:val="000000" w:themeColor="text1"/>
        </w:rPr>
        <w:t>Йдеться про будь-який ефект, який виникає внаслідок впливу хімічних речовин, який може призвести до порушень статевої функції і фертильності. До таких ефектів належать, окрім інших, зміни в жіночій і чоловічій репродуктивній системі, несприятливі ефекти, які впливають на початок статевого дозрівання, утворення та перенесення гамет, на нормальний перебіг репродуктивного циклу, сексуальну поведінку, фертильність, пологи, завершення вагітності, які спричиняють передчасне репродуктивне старіння або зміни інших функцій, які можуть вплинути на цілісність репродуктивної системи.</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3.7.1.4. Несприятливі ефекти, які впливають на розвиток потомства </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У широкому розумінні поняття несприятливого впливу на розвиток потомства, включає будь-який ефект, який перешкоджає нормальному перебігу розвитку плоду як до, так і після народження, та\або який виник у результаті впливу на одного з батьків до зачаття, або впливу на плід у період внутрішньоутробного розвитку, або після народження, до настання статевого дозрівання. Однак вважається, що проведення </w:t>
      </w:r>
      <w:r w:rsidR="00EF151F" w:rsidRPr="00C64F8E">
        <w:rPr>
          <w:color w:val="000000" w:themeColor="text1"/>
        </w:rPr>
        <w:t>класифікації небезпечності</w:t>
      </w:r>
      <w:r w:rsidRPr="00C64F8E">
        <w:rPr>
          <w:color w:val="000000" w:themeColor="text1"/>
        </w:rPr>
        <w:t xml:space="preserve"> щодо несприятливого впливу на розвиток потомства, в першу чергу, спрямоване на попередження вагітних жінок про небезпеку, а також жінок і чоловіків, які мають репродуктивну здатність. Тому з метою практичного застосування </w:t>
      </w:r>
      <w:r w:rsidR="00EF151F" w:rsidRPr="00C64F8E">
        <w:rPr>
          <w:color w:val="000000" w:themeColor="text1"/>
        </w:rPr>
        <w:t>класифікації небезпечності</w:t>
      </w:r>
      <w:r w:rsidRPr="00C64F8E">
        <w:rPr>
          <w:color w:val="000000" w:themeColor="text1"/>
        </w:rPr>
        <w:t xml:space="preserve">, термін «несприятливий вплив на розвиток потомства» насамперед стосується виникнення несприятливих ефектів, внаслідок впливу на жінку та плід під час вагітності, або які виникли </w:t>
      </w:r>
      <w:r w:rsidRPr="00C64F8E">
        <w:rPr>
          <w:color w:val="000000" w:themeColor="text1"/>
        </w:rPr>
        <w:lastRenderedPageBreak/>
        <w:t>внаслідок впливу на батьків до зачаття. Такі ефекти можуть проявлятися у будь-який момент протягом життя організму. До основних несприятливих ефектів, які впливають на розвиток потомства, належать: 1) смерть організму, який розвивається, 2) структурна аномалія, 3) зміни у зростанні й розвитку та 4) функціональна недостатність.</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3.7.1.5. Несприятливі ефекти при грудному вигодовуванні (вплив на або через лактацію) також розглядаються під час оцінки токсичності для репродуктивної системи, але для цілей </w:t>
      </w:r>
      <w:r w:rsidR="00EF151F" w:rsidRPr="00C64F8E">
        <w:rPr>
          <w:color w:val="000000" w:themeColor="text1"/>
        </w:rPr>
        <w:t>класифікації небезпечності</w:t>
      </w:r>
      <w:r w:rsidRPr="00C64F8E">
        <w:rPr>
          <w:color w:val="000000" w:themeColor="text1"/>
        </w:rPr>
        <w:t xml:space="preserve"> такі ефекти розглядаються окремо (див. Таблицю 3.7.1 (б)). Це зумовлено тим, що існує необхідність проведення окремої класифікації хімічних речовин за ознакою виникнення несприятливого ефекту при грудному вигодовуванні (вплив на або через лактацію) для того, щоб надати матерям, які годують дітей грудним молоком, спеціальне попередження про небезпеку можливості виникнення такого ефекту.</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3.7.2. </w:t>
      </w:r>
      <w:r w:rsidRPr="00C64F8E">
        <w:rPr>
          <w:color w:val="000000" w:themeColor="text1"/>
        </w:rPr>
        <w:tab/>
        <w:t xml:space="preserve">Критерії </w:t>
      </w:r>
      <w:r w:rsidR="00EF151F" w:rsidRPr="00C64F8E">
        <w:rPr>
          <w:color w:val="000000" w:themeColor="text1"/>
        </w:rPr>
        <w:t>класифікації небезпечності</w:t>
      </w:r>
      <w:r w:rsidRPr="00C64F8E">
        <w:rPr>
          <w:color w:val="000000" w:themeColor="text1"/>
        </w:rPr>
        <w:t xml:space="preserve"> для хімічних речовин </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3.7.2.1. </w:t>
      </w:r>
      <w:r w:rsidR="007D527A" w:rsidRPr="00C64F8E">
        <w:rPr>
          <w:color w:val="000000" w:themeColor="text1"/>
        </w:rPr>
        <w:t>Категорії у межах класу небезпечності</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3.7.2.1.1. При проведенні </w:t>
      </w:r>
      <w:r w:rsidR="00EF151F" w:rsidRPr="00C64F8E">
        <w:rPr>
          <w:color w:val="000000" w:themeColor="text1"/>
        </w:rPr>
        <w:t>класифікації небезпечності</w:t>
      </w:r>
      <w:r w:rsidRPr="00C64F8E">
        <w:rPr>
          <w:color w:val="000000" w:themeColor="text1"/>
        </w:rPr>
        <w:t xml:space="preserve"> щодо токсичності для репродуктивної системи хімічні речовини повинні бути віднесені до однієї з двох </w:t>
      </w:r>
      <w:r w:rsidR="005357D5" w:rsidRPr="00C64F8E">
        <w:rPr>
          <w:color w:val="000000" w:themeColor="text1"/>
        </w:rPr>
        <w:t>категорій</w:t>
      </w:r>
      <w:r w:rsidRPr="00C64F8E">
        <w:rPr>
          <w:color w:val="000000" w:themeColor="text1"/>
        </w:rPr>
        <w:t xml:space="preserve">. У межах кожної категорії ефекти, які впливають на статеву функцію та фертильність, і на розвиток потомства розглядаються окремо. Хімічні речовини, які спричиняють виникнення ефектів при грудному вигодовуванні (вплив на або через лактацію) повинні бути віднесені до окремої </w:t>
      </w:r>
      <w:r w:rsidR="007D527A" w:rsidRPr="00C64F8E">
        <w:rPr>
          <w:color w:val="000000" w:themeColor="text1"/>
        </w:rPr>
        <w:t>категорії у межах класу небезпечності</w:t>
      </w:r>
      <w:r w:rsidRPr="00C64F8E">
        <w:rPr>
          <w:color w:val="000000" w:themeColor="text1"/>
        </w:rPr>
        <w:t xml:space="preserve">. </w:t>
      </w:r>
    </w:p>
    <w:p w:rsidR="009268E2" w:rsidRPr="00C64F8E" w:rsidRDefault="009268E2" w:rsidP="00456056">
      <w:pPr>
        <w:pStyle w:val="af3"/>
        <w:ind w:firstLine="7371"/>
        <w:jc w:val="left"/>
        <w:rPr>
          <w:color w:val="000000" w:themeColor="text1"/>
        </w:rPr>
      </w:pPr>
      <w:r w:rsidRPr="00C64F8E">
        <w:rPr>
          <w:color w:val="000000" w:themeColor="text1"/>
        </w:rPr>
        <w:t>Таблиця 3.7.1 (а)</w:t>
      </w:r>
    </w:p>
    <w:p w:rsidR="009268E2" w:rsidRPr="00C64F8E" w:rsidRDefault="007D527A" w:rsidP="00456056">
      <w:pPr>
        <w:pStyle w:val="af3"/>
        <w:rPr>
          <w:color w:val="000000" w:themeColor="text1"/>
        </w:rPr>
      </w:pPr>
      <w:r w:rsidRPr="00C64F8E">
        <w:rPr>
          <w:color w:val="000000" w:themeColor="text1"/>
        </w:rPr>
        <w:t>Категорії у межах класу небезпечності</w:t>
      </w:r>
      <w:r w:rsidR="009268E2" w:rsidRPr="00C64F8E">
        <w:rPr>
          <w:color w:val="000000" w:themeColor="text1"/>
        </w:rPr>
        <w:t xml:space="preserve"> </w:t>
      </w:r>
      <w:r w:rsidR="00115D32" w:rsidRPr="00C64F8E">
        <w:rPr>
          <w:color w:val="000000" w:themeColor="text1"/>
        </w:rPr>
        <w:t xml:space="preserve">«Хімічна продукція, яка проявляє токсичність для репродуктивної системи людини» </w:t>
      </w:r>
      <w:r w:rsidR="009268E2" w:rsidRPr="00C64F8E">
        <w:rPr>
          <w:color w:val="000000" w:themeColor="text1"/>
        </w:rPr>
        <w:t>для хімічних речовин</w:t>
      </w:r>
    </w:p>
    <w:tbl>
      <w:tblPr>
        <w:tblStyle w:val="a6"/>
        <w:tblW w:w="5000" w:type="pct"/>
        <w:tblLook w:val="04A0" w:firstRow="1" w:lastRow="0" w:firstColumn="1" w:lastColumn="0" w:noHBand="0" w:noVBand="1"/>
      </w:tblPr>
      <w:tblGrid>
        <w:gridCol w:w="2162"/>
        <w:gridCol w:w="7183"/>
      </w:tblGrid>
      <w:tr w:rsidR="009268E2" w:rsidRPr="00C64F8E" w:rsidTr="00115D32">
        <w:tc>
          <w:tcPr>
            <w:tcW w:w="1157" w:type="pct"/>
          </w:tcPr>
          <w:p w:rsidR="009268E2" w:rsidRPr="00C64F8E" w:rsidRDefault="009268E2" w:rsidP="00D64C9B">
            <w:pPr>
              <w:spacing w:before="0" w:after="0"/>
              <w:ind w:firstLine="0"/>
              <w:jc w:val="left"/>
              <w:rPr>
                <w:b/>
                <w:sz w:val="24"/>
                <w:szCs w:val="24"/>
              </w:rPr>
            </w:pPr>
            <w:r w:rsidRPr="00C64F8E">
              <w:rPr>
                <w:b/>
                <w:sz w:val="24"/>
                <w:szCs w:val="24"/>
              </w:rPr>
              <w:t>Категорії</w:t>
            </w:r>
          </w:p>
        </w:tc>
        <w:tc>
          <w:tcPr>
            <w:tcW w:w="3843" w:type="pct"/>
          </w:tcPr>
          <w:p w:rsidR="009268E2" w:rsidRPr="00C64F8E" w:rsidRDefault="009268E2" w:rsidP="00D64C9B">
            <w:pPr>
              <w:spacing w:before="0" w:after="0"/>
              <w:ind w:firstLine="0"/>
              <w:jc w:val="left"/>
              <w:rPr>
                <w:b/>
                <w:sz w:val="24"/>
                <w:szCs w:val="24"/>
              </w:rPr>
            </w:pPr>
            <w:r w:rsidRPr="00C64F8E">
              <w:rPr>
                <w:b/>
                <w:sz w:val="24"/>
                <w:szCs w:val="24"/>
              </w:rPr>
              <w:t>Критерії</w:t>
            </w:r>
          </w:p>
        </w:tc>
      </w:tr>
      <w:tr w:rsidR="009268E2" w:rsidRPr="00C64F8E" w:rsidTr="00115D32">
        <w:tc>
          <w:tcPr>
            <w:tcW w:w="1157" w:type="pct"/>
          </w:tcPr>
          <w:p w:rsidR="009268E2" w:rsidRPr="00C64F8E" w:rsidRDefault="009268E2" w:rsidP="00D64C9B">
            <w:pPr>
              <w:spacing w:before="0" w:after="0"/>
              <w:ind w:firstLine="0"/>
              <w:jc w:val="left"/>
              <w:rPr>
                <w:sz w:val="24"/>
                <w:szCs w:val="24"/>
              </w:rPr>
            </w:pPr>
            <w:r w:rsidRPr="00C64F8E">
              <w:rPr>
                <w:sz w:val="24"/>
                <w:szCs w:val="24"/>
              </w:rPr>
              <w:t>Категорія 1</w:t>
            </w:r>
          </w:p>
        </w:tc>
        <w:tc>
          <w:tcPr>
            <w:tcW w:w="3843" w:type="pct"/>
          </w:tcPr>
          <w:p w:rsidR="009268E2" w:rsidRPr="00C64F8E" w:rsidRDefault="009268E2" w:rsidP="00D64C9B">
            <w:pPr>
              <w:spacing w:before="0" w:after="0"/>
              <w:ind w:firstLine="0"/>
              <w:jc w:val="left"/>
              <w:rPr>
                <w:sz w:val="24"/>
                <w:szCs w:val="24"/>
              </w:rPr>
            </w:pPr>
            <w:r w:rsidRPr="00C64F8E">
              <w:rPr>
                <w:sz w:val="24"/>
                <w:szCs w:val="24"/>
              </w:rPr>
              <w:t>Відомі токсиканти або такі хімічні речовини, які вважаються токсичними для репродуктивної системи людини</w:t>
            </w:r>
          </w:p>
          <w:p w:rsidR="009268E2" w:rsidRPr="00C64F8E" w:rsidRDefault="009268E2" w:rsidP="00D64C9B">
            <w:pPr>
              <w:spacing w:before="0" w:after="0"/>
              <w:ind w:firstLine="0"/>
              <w:jc w:val="left"/>
              <w:rPr>
                <w:sz w:val="24"/>
                <w:szCs w:val="24"/>
              </w:rPr>
            </w:pPr>
          </w:p>
          <w:p w:rsidR="009268E2" w:rsidRPr="00C64F8E" w:rsidRDefault="009268E2" w:rsidP="00D64C9B">
            <w:pPr>
              <w:spacing w:before="0" w:after="0"/>
              <w:ind w:firstLine="0"/>
              <w:jc w:val="left"/>
              <w:rPr>
                <w:sz w:val="24"/>
                <w:szCs w:val="24"/>
                <w:shd w:val="clear" w:color="auto" w:fill="F1F2F4"/>
              </w:rPr>
            </w:pPr>
            <w:r w:rsidRPr="00C64F8E">
              <w:rPr>
                <w:sz w:val="24"/>
                <w:szCs w:val="24"/>
              </w:rPr>
              <w:t xml:space="preserve">До Категорії 1 відносяться хімічні речовини, щодо яких відомо, що вони здійснюють несприятливий вплив на статеву функцію і фертильність, або на розвиток потомства, або щодо яких наявні підтвердження, отримані в результаті досліджень на тваринах, і, можливо, доповнені іншою інформацією, які дають серйозні підстави вважати, що ця хімічна речовина може призвести до порушення репродуктивної функції людини. Подальша </w:t>
            </w:r>
            <w:r w:rsidR="00EF151F" w:rsidRPr="00C64F8E">
              <w:rPr>
                <w:sz w:val="24"/>
                <w:szCs w:val="24"/>
              </w:rPr>
              <w:t>класифікація небезпечності</w:t>
            </w:r>
            <w:r w:rsidRPr="00C64F8E">
              <w:rPr>
                <w:sz w:val="24"/>
                <w:szCs w:val="24"/>
              </w:rPr>
              <w:t xml:space="preserve"> хімічної речовини залежить від того, чи ґрунтуються докази здебільшого на даних щодо впливу на людину (Категорія 1А) або ж на даних, отриманих під час досліджень на тваринах (Категорія 1В)</w:t>
            </w:r>
          </w:p>
        </w:tc>
      </w:tr>
      <w:tr w:rsidR="009268E2" w:rsidRPr="00C64F8E" w:rsidTr="00115D32">
        <w:tc>
          <w:tcPr>
            <w:tcW w:w="1157" w:type="pct"/>
          </w:tcPr>
          <w:p w:rsidR="009268E2" w:rsidRPr="00C64F8E" w:rsidRDefault="009268E2" w:rsidP="00D64C9B">
            <w:pPr>
              <w:spacing w:before="0" w:after="0"/>
              <w:ind w:firstLine="0"/>
              <w:jc w:val="left"/>
              <w:rPr>
                <w:sz w:val="24"/>
                <w:szCs w:val="24"/>
              </w:rPr>
            </w:pPr>
            <w:r w:rsidRPr="00C64F8E">
              <w:rPr>
                <w:sz w:val="24"/>
                <w:szCs w:val="24"/>
              </w:rPr>
              <w:t>Категорія 1А:</w:t>
            </w:r>
          </w:p>
        </w:tc>
        <w:tc>
          <w:tcPr>
            <w:tcW w:w="3843" w:type="pct"/>
          </w:tcPr>
          <w:p w:rsidR="009268E2" w:rsidRPr="00C64F8E" w:rsidRDefault="009268E2" w:rsidP="00D64C9B">
            <w:pPr>
              <w:spacing w:before="0" w:after="0"/>
              <w:ind w:firstLine="0"/>
              <w:jc w:val="left"/>
              <w:rPr>
                <w:sz w:val="24"/>
                <w:szCs w:val="24"/>
              </w:rPr>
            </w:pPr>
            <w:r w:rsidRPr="00C64F8E">
              <w:rPr>
                <w:sz w:val="24"/>
                <w:szCs w:val="24"/>
              </w:rPr>
              <w:t>Відомі токсиканти для репродуктивної системи людини</w:t>
            </w:r>
          </w:p>
          <w:p w:rsidR="009268E2" w:rsidRPr="00C64F8E" w:rsidRDefault="009268E2" w:rsidP="00D64C9B">
            <w:pPr>
              <w:spacing w:before="0" w:after="0"/>
              <w:ind w:firstLine="0"/>
              <w:jc w:val="left"/>
              <w:rPr>
                <w:sz w:val="24"/>
                <w:szCs w:val="24"/>
              </w:rPr>
            </w:pPr>
          </w:p>
          <w:p w:rsidR="009268E2" w:rsidRPr="00C64F8E" w:rsidRDefault="009268E2" w:rsidP="00D64C9B">
            <w:pPr>
              <w:spacing w:before="0" w:after="0"/>
              <w:ind w:firstLine="0"/>
              <w:jc w:val="left"/>
              <w:rPr>
                <w:sz w:val="24"/>
                <w:szCs w:val="24"/>
              </w:rPr>
            </w:pPr>
            <w:r w:rsidRPr="00C64F8E">
              <w:rPr>
                <w:sz w:val="24"/>
                <w:szCs w:val="24"/>
              </w:rPr>
              <w:t>Віднесення хімічної речовини до Категорії 1А здебільшого ґрунтуються на даних щодо впливу на людину.</w:t>
            </w:r>
          </w:p>
        </w:tc>
      </w:tr>
      <w:tr w:rsidR="009268E2" w:rsidRPr="00C64F8E" w:rsidTr="00115D32">
        <w:tc>
          <w:tcPr>
            <w:tcW w:w="1157" w:type="pct"/>
            <w:vMerge w:val="restart"/>
          </w:tcPr>
          <w:p w:rsidR="009268E2" w:rsidRPr="00C64F8E" w:rsidRDefault="009268E2" w:rsidP="00D64C9B">
            <w:pPr>
              <w:spacing w:before="0" w:after="0"/>
              <w:ind w:firstLine="0"/>
              <w:jc w:val="left"/>
              <w:rPr>
                <w:sz w:val="24"/>
                <w:szCs w:val="24"/>
              </w:rPr>
            </w:pPr>
            <w:r w:rsidRPr="00C64F8E">
              <w:rPr>
                <w:sz w:val="24"/>
                <w:szCs w:val="24"/>
              </w:rPr>
              <w:t>Категорія 1В:</w:t>
            </w:r>
          </w:p>
        </w:tc>
        <w:tc>
          <w:tcPr>
            <w:tcW w:w="3843" w:type="pct"/>
          </w:tcPr>
          <w:p w:rsidR="009268E2" w:rsidRPr="00C64F8E" w:rsidRDefault="009268E2" w:rsidP="00456056">
            <w:pPr>
              <w:spacing w:before="0" w:after="0"/>
              <w:ind w:firstLine="0"/>
              <w:jc w:val="left"/>
              <w:rPr>
                <w:sz w:val="24"/>
                <w:szCs w:val="24"/>
              </w:rPr>
            </w:pPr>
            <w:r w:rsidRPr="00C64F8E">
              <w:rPr>
                <w:sz w:val="24"/>
                <w:szCs w:val="24"/>
              </w:rPr>
              <w:t>Хімічні речовини, які вважаються токсичними для репродуктивної системи людини</w:t>
            </w:r>
          </w:p>
        </w:tc>
      </w:tr>
      <w:tr w:rsidR="009268E2" w:rsidRPr="00C64F8E" w:rsidTr="00115D32">
        <w:trPr>
          <w:trHeight w:val="556"/>
        </w:trPr>
        <w:tc>
          <w:tcPr>
            <w:tcW w:w="1157" w:type="pct"/>
            <w:vMerge/>
          </w:tcPr>
          <w:p w:rsidR="009268E2" w:rsidRPr="00C64F8E" w:rsidRDefault="009268E2" w:rsidP="00D64C9B">
            <w:pPr>
              <w:spacing w:before="0" w:after="0"/>
              <w:ind w:firstLine="0"/>
              <w:jc w:val="left"/>
              <w:rPr>
                <w:sz w:val="24"/>
                <w:szCs w:val="24"/>
              </w:rPr>
            </w:pPr>
          </w:p>
        </w:tc>
        <w:tc>
          <w:tcPr>
            <w:tcW w:w="3843" w:type="pct"/>
          </w:tcPr>
          <w:p w:rsidR="009268E2" w:rsidRPr="00C64F8E" w:rsidRDefault="009268E2" w:rsidP="00D64C9B">
            <w:pPr>
              <w:spacing w:before="0" w:after="0"/>
              <w:ind w:firstLine="0"/>
              <w:jc w:val="left"/>
              <w:rPr>
                <w:sz w:val="24"/>
                <w:szCs w:val="24"/>
              </w:rPr>
            </w:pPr>
            <w:r w:rsidRPr="00C64F8E">
              <w:rPr>
                <w:sz w:val="24"/>
                <w:szCs w:val="24"/>
              </w:rPr>
              <w:t>Віднесення хімічної речовини до Категорії 1В здебільшого базується на даних, отриманих під час досліджень на тваринах.</w:t>
            </w:r>
          </w:p>
          <w:p w:rsidR="009268E2" w:rsidRPr="00C64F8E" w:rsidRDefault="009268E2" w:rsidP="00D64C9B">
            <w:pPr>
              <w:spacing w:before="0" w:after="0"/>
              <w:ind w:firstLine="0"/>
              <w:jc w:val="left"/>
              <w:rPr>
                <w:sz w:val="24"/>
                <w:szCs w:val="24"/>
              </w:rPr>
            </w:pPr>
            <w:r w:rsidRPr="00C64F8E">
              <w:rPr>
                <w:sz w:val="24"/>
                <w:szCs w:val="24"/>
              </w:rPr>
              <w:t>Такі дані повинні бути переконливими доказами спричинення несприятливого ефекту, який впливає на статеву функцію та фертильність або на розвиток потомства, за умов відсутності інших токсичних ефектів. Якщо такий несприятливий ефект проявляється паралельно з іншими токсичними ефектами, він повинен не бути вторинним неспецифічним наслідком прояву інших токсичних ефектів. Разом з тим, якщо наявна інформація щодо механізму токсичної дії, яка викликає сумніви щодо можливості виникнення таких ефектів у людини, доречніше буде віднести таку хімічну речовину до Категорії 2.</w:t>
            </w:r>
          </w:p>
        </w:tc>
      </w:tr>
      <w:tr w:rsidR="009268E2" w:rsidRPr="00C64F8E" w:rsidTr="00115D32">
        <w:trPr>
          <w:trHeight w:val="550"/>
        </w:trPr>
        <w:tc>
          <w:tcPr>
            <w:tcW w:w="1157" w:type="pct"/>
            <w:vMerge w:val="restart"/>
          </w:tcPr>
          <w:p w:rsidR="009268E2" w:rsidRPr="00C64F8E" w:rsidRDefault="009268E2" w:rsidP="00D64C9B">
            <w:pPr>
              <w:spacing w:before="0" w:after="0"/>
              <w:ind w:firstLine="0"/>
              <w:jc w:val="left"/>
              <w:rPr>
                <w:sz w:val="24"/>
                <w:szCs w:val="24"/>
              </w:rPr>
            </w:pPr>
            <w:r w:rsidRPr="00C64F8E">
              <w:rPr>
                <w:sz w:val="24"/>
                <w:szCs w:val="24"/>
              </w:rPr>
              <w:t>Категорія 2</w:t>
            </w:r>
          </w:p>
        </w:tc>
        <w:tc>
          <w:tcPr>
            <w:tcW w:w="3843" w:type="pct"/>
          </w:tcPr>
          <w:p w:rsidR="009268E2" w:rsidRPr="00C64F8E" w:rsidRDefault="009268E2" w:rsidP="00456056">
            <w:pPr>
              <w:spacing w:before="0" w:after="0"/>
              <w:ind w:firstLine="0"/>
              <w:jc w:val="left"/>
              <w:rPr>
                <w:sz w:val="24"/>
                <w:szCs w:val="24"/>
              </w:rPr>
            </w:pPr>
            <w:r w:rsidRPr="00C64F8E">
              <w:rPr>
                <w:sz w:val="24"/>
                <w:szCs w:val="24"/>
              </w:rPr>
              <w:t>Хімічні речовини, які ймовірно є токсичними для репродуктивної системи людини</w:t>
            </w:r>
          </w:p>
        </w:tc>
      </w:tr>
      <w:tr w:rsidR="009268E2" w:rsidRPr="00C64F8E" w:rsidTr="00115D32">
        <w:tc>
          <w:tcPr>
            <w:tcW w:w="1157" w:type="pct"/>
            <w:vMerge/>
          </w:tcPr>
          <w:p w:rsidR="009268E2" w:rsidRPr="00C64F8E" w:rsidRDefault="009268E2" w:rsidP="00D64C9B">
            <w:pPr>
              <w:spacing w:before="0" w:after="0"/>
              <w:ind w:firstLine="0"/>
              <w:jc w:val="left"/>
              <w:rPr>
                <w:sz w:val="24"/>
                <w:szCs w:val="24"/>
              </w:rPr>
            </w:pPr>
          </w:p>
        </w:tc>
        <w:tc>
          <w:tcPr>
            <w:tcW w:w="3843" w:type="pct"/>
          </w:tcPr>
          <w:p w:rsidR="009268E2" w:rsidRPr="00C64F8E" w:rsidRDefault="00EF151F" w:rsidP="00D64C9B">
            <w:pPr>
              <w:spacing w:before="0" w:after="0"/>
              <w:ind w:firstLine="0"/>
              <w:jc w:val="left"/>
              <w:rPr>
                <w:sz w:val="24"/>
                <w:szCs w:val="24"/>
              </w:rPr>
            </w:pPr>
            <w:r w:rsidRPr="00C64F8E">
              <w:rPr>
                <w:sz w:val="24"/>
                <w:szCs w:val="24"/>
              </w:rPr>
              <w:t>Класифікація небезпечності</w:t>
            </w:r>
            <w:r w:rsidR="009268E2" w:rsidRPr="00C64F8E">
              <w:rPr>
                <w:sz w:val="24"/>
                <w:szCs w:val="24"/>
              </w:rPr>
              <w:t xml:space="preserve"> за Категорією 2 проводиться на основі доказів, які стосуються впливу на людину або на експериментальних тварин, які можуть бути доповнені іншою інформацією щодо несприятливого впливу на статеву функцію та фертильність, або на розвиток потомства, і якщо ці дані не є достатньо переконливими для прийняття рішення щодо </w:t>
            </w:r>
            <w:r w:rsidRPr="00C64F8E">
              <w:rPr>
                <w:sz w:val="24"/>
                <w:szCs w:val="24"/>
              </w:rPr>
              <w:t>класифікації небезпечності</w:t>
            </w:r>
            <w:r w:rsidR="009268E2" w:rsidRPr="00C64F8E">
              <w:rPr>
                <w:sz w:val="24"/>
                <w:szCs w:val="24"/>
              </w:rPr>
              <w:t xml:space="preserve"> за Категорією 1. Якщо через недоліки в дослідженні докази стають менш переконливими, доречніше буде віднести таку хімічну речовину до Категорії 2.</w:t>
            </w:r>
          </w:p>
          <w:p w:rsidR="009268E2" w:rsidRPr="00C64F8E" w:rsidRDefault="009268E2" w:rsidP="00D64C9B">
            <w:pPr>
              <w:spacing w:before="0" w:after="0"/>
              <w:ind w:firstLine="0"/>
              <w:jc w:val="left"/>
              <w:rPr>
                <w:sz w:val="24"/>
                <w:szCs w:val="24"/>
              </w:rPr>
            </w:pPr>
            <w:r w:rsidRPr="00C64F8E">
              <w:rPr>
                <w:sz w:val="24"/>
                <w:szCs w:val="24"/>
              </w:rPr>
              <w:t>Такі ефекти повинні розглядатися у разі відсутності інших токсичних ефектів. Якщо несприятливий ефект проявляється паралельно з іншими токсичними ефектами, він повинен не бути вторинним неспецифічним наслідком прояву інших токсичних ефектів.</w:t>
            </w:r>
          </w:p>
        </w:tc>
      </w:tr>
    </w:tbl>
    <w:p w:rsidR="009268E2" w:rsidRPr="00C64F8E" w:rsidRDefault="009268E2" w:rsidP="009268E2">
      <w:pPr>
        <w:rPr>
          <w:color w:val="000000" w:themeColor="text1"/>
        </w:rPr>
      </w:pPr>
    </w:p>
    <w:p w:rsidR="00456056" w:rsidRPr="00C64F8E" w:rsidRDefault="00456056" w:rsidP="009268E2">
      <w:pPr>
        <w:rPr>
          <w:color w:val="000000" w:themeColor="text1"/>
        </w:rPr>
      </w:pPr>
    </w:p>
    <w:p w:rsidR="00456056" w:rsidRPr="00C64F8E" w:rsidRDefault="00456056" w:rsidP="009268E2">
      <w:pPr>
        <w:rPr>
          <w:color w:val="000000" w:themeColor="text1"/>
        </w:rPr>
      </w:pPr>
    </w:p>
    <w:p w:rsidR="00456056" w:rsidRPr="00C64F8E" w:rsidRDefault="00456056" w:rsidP="009268E2">
      <w:pPr>
        <w:rPr>
          <w:color w:val="000000" w:themeColor="text1"/>
        </w:rPr>
      </w:pPr>
    </w:p>
    <w:p w:rsidR="00456056" w:rsidRPr="00C64F8E" w:rsidRDefault="00456056" w:rsidP="009268E2">
      <w:pPr>
        <w:rPr>
          <w:color w:val="000000" w:themeColor="text1"/>
        </w:rPr>
      </w:pPr>
    </w:p>
    <w:p w:rsidR="00456056" w:rsidRPr="00C64F8E" w:rsidRDefault="00456056" w:rsidP="009268E2">
      <w:pPr>
        <w:rPr>
          <w:color w:val="000000" w:themeColor="text1"/>
        </w:rPr>
      </w:pPr>
    </w:p>
    <w:p w:rsidR="00456056" w:rsidRPr="00C64F8E" w:rsidRDefault="00456056" w:rsidP="009268E2">
      <w:pPr>
        <w:rPr>
          <w:color w:val="000000" w:themeColor="text1"/>
        </w:rPr>
      </w:pPr>
    </w:p>
    <w:p w:rsidR="00456056" w:rsidRPr="00C64F8E" w:rsidRDefault="00456056" w:rsidP="009268E2">
      <w:pPr>
        <w:rPr>
          <w:color w:val="000000" w:themeColor="text1"/>
        </w:rPr>
      </w:pPr>
    </w:p>
    <w:p w:rsidR="00456056" w:rsidRPr="00C64F8E" w:rsidRDefault="00456056" w:rsidP="009268E2">
      <w:pPr>
        <w:rPr>
          <w:color w:val="000000" w:themeColor="text1"/>
        </w:rPr>
      </w:pPr>
    </w:p>
    <w:p w:rsidR="00456056" w:rsidRPr="00C64F8E" w:rsidRDefault="00456056" w:rsidP="009268E2">
      <w:pPr>
        <w:rPr>
          <w:color w:val="000000" w:themeColor="text1"/>
        </w:rPr>
      </w:pPr>
    </w:p>
    <w:p w:rsidR="00456056" w:rsidRPr="00C64F8E" w:rsidRDefault="00456056" w:rsidP="009268E2">
      <w:pPr>
        <w:rPr>
          <w:color w:val="000000" w:themeColor="text1"/>
        </w:rPr>
      </w:pPr>
    </w:p>
    <w:p w:rsidR="00456056" w:rsidRPr="00C64F8E" w:rsidRDefault="00456056" w:rsidP="009268E2">
      <w:pPr>
        <w:rPr>
          <w:color w:val="000000" w:themeColor="text1"/>
        </w:rPr>
      </w:pPr>
    </w:p>
    <w:p w:rsidR="00456056" w:rsidRPr="00C64F8E" w:rsidRDefault="00456056" w:rsidP="009268E2">
      <w:pPr>
        <w:rPr>
          <w:color w:val="000000" w:themeColor="text1"/>
        </w:rPr>
      </w:pPr>
    </w:p>
    <w:p w:rsidR="00456056" w:rsidRPr="00C64F8E" w:rsidRDefault="00456056" w:rsidP="009268E2">
      <w:pPr>
        <w:rPr>
          <w:color w:val="000000" w:themeColor="text1"/>
        </w:rPr>
      </w:pPr>
    </w:p>
    <w:p w:rsidR="00456056" w:rsidRPr="00C64F8E" w:rsidRDefault="00456056" w:rsidP="009268E2">
      <w:pPr>
        <w:rPr>
          <w:color w:val="000000" w:themeColor="text1"/>
        </w:rPr>
      </w:pPr>
    </w:p>
    <w:p w:rsidR="009268E2" w:rsidRPr="00C64F8E" w:rsidRDefault="009268E2" w:rsidP="00456056">
      <w:pPr>
        <w:pStyle w:val="af3"/>
        <w:ind w:firstLine="7371"/>
        <w:jc w:val="left"/>
        <w:rPr>
          <w:color w:val="000000" w:themeColor="text1"/>
        </w:rPr>
      </w:pPr>
      <w:r w:rsidRPr="00C64F8E">
        <w:rPr>
          <w:color w:val="000000" w:themeColor="text1"/>
        </w:rPr>
        <w:lastRenderedPageBreak/>
        <w:t>Таблиця 3.7.1 (б)</w:t>
      </w:r>
    </w:p>
    <w:p w:rsidR="009268E2" w:rsidRPr="00C64F8E" w:rsidRDefault="009268E2" w:rsidP="00456056">
      <w:pPr>
        <w:pStyle w:val="af3"/>
        <w:rPr>
          <w:color w:val="000000" w:themeColor="text1"/>
        </w:rPr>
      </w:pPr>
      <w:r w:rsidRPr="00C64F8E">
        <w:rPr>
          <w:color w:val="000000" w:themeColor="text1"/>
        </w:rPr>
        <w:t xml:space="preserve">Категорія </w:t>
      </w:r>
      <w:r w:rsidR="00115D32" w:rsidRPr="00C64F8E">
        <w:rPr>
          <w:color w:val="000000" w:themeColor="text1"/>
        </w:rPr>
        <w:t>у межах класу</w:t>
      </w:r>
      <w:r w:rsidRPr="00C64F8E">
        <w:rPr>
          <w:color w:val="000000" w:themeColor="text1"/>
        </w:rPr>
        <w:t xml:space="preserve"> для хімічної продукції, яка спричиняє виникнення несприятливих ефектів при грудному вигодовуванні (вплив на або через лактацію)</w:t>
      </w:r>
    </w:p>
    <w:tbl>
      <w:tblPr>
        <w:tblStyle w:val="a6"/>
        <w:tblW w:w="5000" w:type="pct"/>
        <w:tblLook w:val="04A0" w:firstRow="1" w:lastRow="0" w:firstColumn="1" w:lastColumn="0" w:noHBand="0" w:noVBand="1"/>
      </w:tblPr>
      <w:tblGrid>
        <w:gridCol w:w="9345"/>
      </w:tblGrid>
      <w:tr w:rsidR="009268E2" w:rsidRPr="00C64F8E" w:rsidTr="00115D32">
        <w:tc>
          <w:tcPr>
            <w:tcW w:w="5000" w:type="pct"/>
          </w:tcPr>
          <w:p w:rsidR="009268E2" w:rsidRPr="00C64F8E" w:rsidRDefault="009268E2" w:rsidP="00D64C9B">
            <w:pPr>
              <w:spacing w:before="0" w:after="0"/>
              <w:ind w:firstLine="0"/>
              <w:rPr>
                <w:b/>
                <w:sz w:val="24"/>
                <w:szCs w:val="24"/>
              </w:rPr>
            </w:pPr>
            <w:r w:rsidRPr="00C64F8E">
              <w:rPr>
                <w:b/>
                <w:sz w:val="24"/>
                <w:szCs w:val="24"/>
              </w:rPr>
              <w:t>Категорія: Несприятливі ефекти при грудному вигодовуванні (вплив на або через лактацію)</w:t>
            </w:r>
          </w:p>
        </w:tc>
      </w:tr>
      <w:tr w:rsidR="009268E2" w:rsidRPr="00C64F8E" w:rsidTr="00115D32">
        <w:trPr>
          <w:trHeight w:val="4956"/>
        </w:trPr>
        <w:tc>
          <w:tcPr>
            <w:tcW w:w="5000" w:type="pct"/>
          </w:tcPr>
          <w:p w:rsidR="009268E2" w:rsidRPr="00C64F8E" w:rsidRDefault="009268E2" w:rsidP="00D64C9B">
            <w:pPr>
              <w:spacing w:before="0" w:after="0"/>
              <w:ind w:firstLine="0"/>
              <w:rPr>
                <w:sz w:val="24"/>
                <w:szCs w:val="24"/>
              </w:rPr>
            </w:pPr>
            <w:r w:rsidRPr="00C64F8E">
              <w:rPr>
                <w:sz w:val="24"/>
                <w:szCs w:val="24"/>
              </w:rPr>
              <w:t xml:space="preserve">Хімічні речовини, які спричиняють виникнення несприятливих ефектів при грудному вигодовуванні (вплив на або через лактацію), відносять до окремої єдиної </w:t>
            </w:r>
            <w:r w:rsidR="007D527A" w:rsidRPr="00C64F8E">
              <w:rPr>
                <w:sz w:val="24"/>
                <w:szCs w:val="24"/>
              </w:rPr>
              <w:t>категорії у межах класу небезпечності</w:t>
            </w:r>
            <w:r w:rsidRPr="00C64F8E">
              <w:rPr>
                <w:sz w:val="24"/>
                <w:szCs w:val="24"/>
              </w:rPr>
              <w:t xml:space="preserve">. Визнано, що відносно багатьох хімічних речовин немає інформації щодо їх здатності здійснювати несприятливий вплив на потомство через лактацію. Однак для хімічних речовин, які надходять до організму жінки, і які, як показує практика, впливають на грудне вигодовування (лактацію), або які можуть бути присутні (включно з метаболітами) у грудному молоці у кількостях, які здатні викликати занепокоєння за здоров’я дитини, яка знаходиться на грудному вигодовуванні, повинна бути проведена відповідна </w:t>
            </w:r>
            <w:r w:rsidR="00EF151F" w:rsidRPr="00C64F8E">
              <w:rPr>
                <w:sz w:val="24"/>
                <w:szCs w:val="24"/>
              </w:rPr>
              <w:t>класифікація небезпечності</w:t>
            </w:r>
            <w:r w:rsidRPr="00C64F8E">
              <w:rPr>
                <w:sz w:val="24"/>
                <w:szCs w:val="24"/>
              </w:rPr>
              <w:t xml:space="preserve"> та розроблен</w:t>
            </w:r>
            <w:r w:rsidR="002D0AEF" w:rsidRPr="00C64F8E">
              <w:rPr>
                <w:sz w:val="24"/>
                <w:szCs w:val="24"/>
              </w:rPr>
              <w:t>а</w:t>
            </w:r>
            <w:r w:rsidRPr="00C64F8E">
              <w:rPr>
                <w:sz w:val="24"/>
                <w:szCs w:val="24"/>
              </w:rPr>
              <w:t xml:space="preserve"> </w:t>
            </w:r>
            <w:r w:rsidR="002D0AEF" w:rsidRPr="00C64F8E">
              <w:rPr>
                <w:sz w:val="24"/>
                <w:szCs w:val="24"/>
              </w:rPr>
              <w:t>інформація про небезпеку</w:t>
            </w:r>
            <w:r w:rsidRPr="00C64F8E">
              <w:rPr>
                <w:sz w:val="24"/>
                <w:szCs w:val="24"/>
              </w:rPr>
              <w:t xml:space="preserve"> із вказанням на небезпеку для дитини, яка знаходиться на грудному вигодовуванні. </w:t>
            </w:r>
          </w:p>
          <w:p w:rsidR="009268E2" w:rsidRPr="00C64F8E" w:rsidRDefault="009268E2" w:rsidP="00D64C9B">
            <w:pPr>
              <w:spacing w:before="0" w:after="0"/>
              <w:ind w:firstLine="0"/>
              <w:rPr>
                <w:sz w:val="24"/>
                <w:szCs w:val="24"/>
              </w:rPr>
            </w:pPr>
            <w:r w:rsidRPr="00C64F8E">
              <w:rPr>
                <w:sz w:val="24"/>
                <w:szCs w:val="24"/>
              </w:rPr>
              <w:t>Класифікація може проводитись на основі:</w:t>
            </w:r>
          </w:p>
          <w:p w:rsidR="009268E2" w:rsidRPr="00C64F8E" w:rsidRDefault="009268E2" w:rsidP="00D64C9B">
            <w:pPr>
              <w:pStyle w:val="aff4"/>
              <w:ind w:left="568"/>
              <w:rPr>
                <w:sz w:val="24"/>
                <w:szCs w:val="24"/>
              </w:rPr>
            </w:pPr>
            <w:r w:rsidRPr="00C64F8E">
              <w:rPr>
                <w:sz w:val="24"/>
                <w:szCs w:val="24"/>
              </w:rPr>
              <w:t>1) доказів щодо впливу на людей, які свідчать про небезпеку для дитини протягом періоду грудного вигодовування; та/або</w:t>
            </w:r>
          </w:p>
          <w:p w:rsidR="009268E2" w:rsidRPr="00C64F8E" w:rsidRDefault="009268E2" w:rsidP="00D64C9B">
            <w:pPr>
              <w:pStyle w:val="aff4"/>
              <w:ind w:left="568"/>
              <w:rPr>
                <w:sz w:val="24"/>
                <w:szCs w:val="24"/>
              </w:rPr>
            </w:pPr>
            <w:r w:rsidRPr="00C64F8E">
              <w:rPr>
                <w:sz w:val="24"/>
                <w:szCs w:val="24"/>
              </w:rPr>
              <w:t>2) результатів досліджень на одному чи двох поколіннях тварин, які дають чітке підтвердження спричинення несприятливого ефекту для потомства внаслідок потрапляння хімічної речовини із грудним молоком або несприятливого ефекту, який впливає на якість грудного молока; та/або</w:t>
            </w:r>
          </w:p>
          <w:p w:rsidR="009268E2" w:rsidRPr="00C64F8E" w:rsidRDefault="009268E2" w:rsidP="00D64C9B">
            <w:pPr>
              <w:pStyle w:val="aff4"/>
              <w:ind w:left="568"/>
              <w:rPr>
                <w:sz w:val="24"/>
                <w:szCs w:val="24"/>
              </w:rPr>
            </w:pPr>
            <w:r w:rsidRPr="00C64F8E">
              <w:rPr>
                <w:sz w:val="24"/>
                <w:szCs w:val="24"/>
              </w:rPr>
              <w:t>3) результатів досліджень абсорбції, метаболізму, розподілу та виведення, які свідчать про те, що хімічна речовина може бути присутня у грудному молоці в потенційно токсичних кількостях.</w:t>
            </w:r>
          </w:p>
        </w:tc>
      </w:tr>
    </w:tbl>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3.7.2.2. Основи </w:t>
      </w:r>
      <w:r w:rsidR="00EF151F" w:rsidRPr="00C64F8E">
        <w:rPr>
          <w:color w:val="000000" w:themeColor="text1"/>
        </w:rPr>
        <w:t>класифікації небезпечності</w:t>
      </w:r>
      <w:r w:rsidRPr="00C64F8E">
        <w:rPr>
          <w:color w:val="000000" w:themeColor="text1"/>
        </w:rPr>
        <w:t xml:space="preserve"> </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3.7.2.2.1. </w:t>
      </w:r>
      <w:r w:rsidR="00EF151F" w:rsidRPr="00C64F8E">
        <w:rPr>
          <w:color w:val="000000" w:themeColor="text1"/>
        </w:rPr>
        <w:t>Класифікація небезпечності</w:t>
      </w:r>
      <w:r w:rsidRPr="00C64F8E">
        <w:rPr>
          <w:color w:val="000000" w:themeColor="text1"/>
        </w:rPr>
        <w:t xml:space="preserve"> проводиться на основі викладених вище відповідних критеріїв та оцінки із застосуванням підходу ваги доказів (див. пункт 1.1.1 цього Додатка). </w:t>
      </w:r>
      <w:r w:rsidR="00EF151F" w:rsidRPr="00C64F8E">
        <w:rPr>
          <w:color w:val="000000" w:themeColor="text1"/>
        </w:rPr>
        <w:t>Класифікація небезпечності</w:t>
      </w:r>
      <w:r w:rsidRPr="00C64F8E">
        <w:rPr>
          <w:color w:val="000000" w:themeColor="text1"/>
        </w:rPr>
        <w:t xml:space="preserve"> хімічної продукції, яка проявляє токсичність для репродуктивної системи людини, застосовується до хімічних речовин, які мають специфічну властивість спричиняти виникнення ефекту, несприятливого для репродуктивної системи; хімічні речовини не повинні класифікуватись за класом «Хімічна продукція, яка проявляє токсичність для репродуктивної системи людини», якщо такий ефект виникає виключно як неспецифічний вторинний наслідок інших токсикологічних ефектів.</w:t>
      </w:r>
    </w:p>
    <w:p w:rsidR="009268E2" w:rsidRPr="00C64F8E" w:rsidRDefault="00EF151F" w:rsidP="009268E2">
      <w:pPr>
        <w:pStyle w:val="aff6"/>
        <w:spacing w:before="0" w:after="0"/>
        <w:ind w:left="0" w:firstLine="709"/>
        <w:rPr>
          <w:color w:val="000000" w:themeColor="text1"/>
        </w:rPr>
      </w:pPr>
      <w:r w:rsidRPr="00C64F8E">
        <w:rPr>
          <w:color w:val="000000" w:themeColor="text1"/>
        </w:rPr>
        <w:t>Класифікація небезпечності</w:t>
      </w:r>
      <w:r w:rsidR="009268E2" w:rsidRPr="00C64F8E">
        <w:rPr>
          <w:color w:val="000000" w:themeColor="text1"/>
        </w:rPr>
        <w:t xml:space="preserve"> хімічної речовини проводиться з урахуванням </w:t>
      </w:r>
      <w:r w:rsidR="005357D5" w:rsidRPr="00C64F8E">
        <w:rPr>
          <w:color w:val="000000" w:themeColor="text1"/>
        </w:rPr>
        <w:t>категорій</w:t>
      </w:r>
      <w:r w:rsidR="009268E2" w:rsidRPr="00C64F8E">
        <w:rPr>
          <w:color w:val="000000" w:themeColor="text1"/>
        </w:rPr>
        <w:t xml:space="preserve"> у порядку пріоритетності: Категорія 1А, Категорія 1В, Категорія 2 та додаткова Категорія для несприятливих ефектів при грудному вигодовуванні (вплив на або через лактацію). Якщо хімічні речовини відповідають критеріям </w:t>
      </w:r>
      <w:r w:rsidRPr="00C64F8E">
        <w:rPr>
          <w:color w:val="000000" w:themeColor="text1"/>
        </w:rPr>
        <w:t>класифікації небезпечності</w:t>
      </w:r>
      <w:r w:rsidR="009268E2" w:rsidRPr="00C64F8E">
        <w:rPr>
          <w:color w:val="000000" w:themeColor="text1"/>
        </w:rPr>
        <w:t xml:space="preserve"> за двома основними категоріями (наприклад, Категорія 1В для ефектів, які впливають на статеву функцію та фертильність, і Категорія 2 для ефектів, які впливають на розвиток потомства), тоді відповідні </w:t>
      </w:r>
      <w:r w:rsidR="00D30FC2" w:rsidRPr="00C64F8E">
        <w:rPr>
          <w:color w:val="000000" w:themeColor="text1"/>
        </w:rPr>
        <w:t>види небезпечного впливу</w:t>
      </w:r>
      <w:r w:rsidR="009268E2" w:rsidRPr="00C64F8E">
        <w:rPr>
          <w:color w:val="000000" w:themeColor="text1"/>
        </w:rPr>
        <w:t xml:space="preserve"> повинні бути зазначені для обох диференціацій. Класифікація за додатковою категорією для </w:t>
      </w:r>
      <w:r w:rsidR="009268E2" w:rsidRPr="00C64F8E">
        <w:rPr>
          <w:color w:val="000000" w:themeColor="text1"/>
        </w:rPr>
        <w:lastRenderedPageBreak/>
        <w:t>несприятливих ефектів при грудному вигодовуванні (вплив на або через лактацію) повинна розглядатися незалежно від класифікації за Категорією 1А, Категорією 1В або Категорією 2.</w:t>
      </w:r>
    </w:p>
    <w:p w:rsidR="009268E2" w:rsidRPr="00C64F8E" w:rsidRDefault="009268E2" w:rsidP="009268E2">
      <w:pPr>
        <w:pStyle w:val="aff2"/>
        <w:spacing w:before="0" w:after="0"/>
        <w:ind w:left="0" w:firstLine="709"/>
        <w:rPr>
          <w:color w:val="000000" w:themeColor="text1"/>
        </w:rPr>
      </w:pPr>
      <w:r w:rsidRPr="00C64F8E">
        <w:rPr>
          <w:color w:val="000000" w:themeColor="text1"/>
        </w:rPr>
        <w:t>3.7.2.2.2. При оцінюванні токсичних ефектів, які впливають на розвиток потомства, важливо враховувати можливу токсичну дію на материнський організм (див. пункт 3.7.2.4 цього Додатка).</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3.7.2.2.3. Для того, щоб дані з досвіду впливу на людину слугували основою для прийняття рішення щодо </w:t>
      </w:r>
      <w:r w:rsidR="00EF151F" w:rsidRPr="00C64F8E">
        <w:rPr>
          <w:color w:val="000000" w:themeColor="text1"/>
        </w:rPr>
        <w:t>класифікації небезпечності</w:t>
      </w:r>
      <w:r w:rsidRPr="00C64F8E">
        <w:rPr>
          <w:color w:val="000000" w:themeColor="text1"/>
        </w:rPr>
        <w:t xml:space="preserve"> за Категорією 1А, вони повинні містити достовірні докази спричинення несприятливого ефекту, який впливає на репродуктивну систему людини. Докази, які використовуються при проведенні </w:t>
      </w:r>
      <w:r w:rsidR="00EF151F" w:rsidRPr="00C64F8E">
        <w:rPr>
          <w:color w:val="000000" w:themeColor="text1"/>
        </w:rPr>
        <w:t>класифікації небезпечності</w:t>
      </w:r>
      <w:r w:rsidRPr="00C64F8E">
        <w:rPr>
          <w:color w:val="000000" w:themeColor="text1"/>
        </w:rPr>
        <w:t>, в ідеалі</w:t>
      </w:r>
      <w:r w:rsidR="00DE17F9" w:rsidRPr="00C64F8E">
        <w:rPr>
          <w:color w:val="000000" w:themeColor="text1"/>
        </w:rPr>
        <w:t xml:space="preserve"> </w:t>
      </w:r>
      <w:r w:rsidRPr="00C64F8E">
        <w:rPr>
          <w:color w:val="000000" w:themeColor="text1"/>
        </w:rPr>
        <w:t>слід отримувати із належним чином проведених епідеміологічних досліджень, які передбачають використання відповідних заходів контролю, об’єктивні оцінки і належним урахуванням системних похибок або спотворюючих факторів. Менш точні дані досліджень впливу на людей повинні бути доповнені адекватними результатами досліджень на тваринах і у такому разі слід розглядати можливість віднесення хімічної продукції до Категорії 1В.</w:t>
      </w:r>
    </w:p>
    <w:p w:rsidR="009268E2" w:rsidRPr="00C64F8E" w:rsidRDefault="009268E2" w:rsidP="009268E2">
      <w:pPr>
        <w:pStyle w:val="aff2"/>
        <w:spacing w:before="0" w:after="0"/>
        <w:ind w:left="0" w:firstLine="709"/>
        <w:rPr>
          <w:color w:val="000000" w:themeColor="text1"/>
        </w:rPr>
      </w:pPr>
      <w:r w:rsidRPr="00C64F8E">
        <w:rPr>
          <w:color w:val="000000" w:themeColor="text1"/>
        </w:rPr>
        <w:t>3.7.2.3.Підхід ваги доказів</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3.7.2.3.1. </w:t>
      </w:r>
      <w:r w:rsidR="00EF151F" w:rsidRPr="00C64F8E">
        <w:rPr>
          <w:color w:val="000000" w:themeColor="text1"/>
        </w:rPr>
        <w:t>Класифікація небезпечності</w:t>
      </w:r>
      <w:r w:rsidRPr="00C64F8E">
        <w:rPr>
          <w:color w:val="000000" w:themeColor="text1"/>
        </w:rPr>
        <w:t xml:space="preserve"> хімічної продукції, яка проявляє токсичність для репродуктивної системи людини, проводиться на основі оцінки із застосуванням підходу ваги доказів (див. пункт 1.1.1 цього Додатка). Це означає, що вся наявна інформація, яка впливає на визначення проявів токсичності для репродуктивної системи, повинна розглядатися сукупно. Такою інформацією можуть бути, наприклад, епідеміологічні дослідження та повідомлення про клінічні випадки та спеціальні дослідження токсичності для репродуктивної системи, а також результати досліджень щодо субхронічної та хронічної токсичності, а також інших спеціальних досліджень на тваринах, які надають відповідну інформацію про токсичну дію на органи репродуктивної системи та пов'язаної з нею ендокринної системи. Також можуть бути розглянуті результати оцінок небезпе</w:t>
      </w:r>
      <w:r w:rsidR="00B72D50" w:rsidRPr="00C64F8E">
        <w:rPr>
          <w:color w:val="000000" w:themeColor="text1"/>
        </w:rPr>
        <w:t>чності</w:t>
      </w:r>
      <w:r w:rsidRPr="00C64F8E">
        <w:rPr>
          <w:color w:val="000000" w:themeColor="text1"/>
        </w:rPr>
        <w:t xml:space="preserve"> хімічних речовин з подібною хімічною структурою, особливо у тих випадках, коли інформація щодо досліджуваної хімічної речовини є недостатньою. На вагомість доказів будуть впливати такі фактори, як якість досліджень, кількість та послідовність результатів досліджень, характер і тяжкість наслідків, наявність токсичної дії на материнський організм у дослідженнях на піддослідних тваринах, рівень статистичної значущості для міжгрупових відмінностей, кількість уражених органів або показників, відповідність шляху впливу на людей та відсутність систематичних похибок. Як позитивні, так і негативні результати збираються разом для оцінки ваги доказів. Навіть одне дослідження з позитивним результатом, проведене відповідно до належних наукових принципів, і зі статистично або біологічно значущими позитивними результатами може виправдати прийняття рішення щодо </w:t>
      </w:r>
      <w:r w:rsidR="00EF151F" w:rsidRPr="00C64F8E">
        <w:rPr>
          <w:color w:val="000000" w:themeColor="text1"/>
        </w:rPr>
        <w:t>класифікації небезпечності</w:t>
      </w:r>
      <w:r w:rsidRPr="00C64F8E">
        <w:rPr>
          <w:color w:val="000000" w:themeColor="text1"/>
        </w:rPr>
        <w:t xml:space="preserve"> (див. також пункт 3.7.2.2.3 цього Додатка).</w:t>
      </w:r>
    </w:p>
    <w:p w:rsidR="009268E2" w:rsidRPr="00C64F8E" w:rsidRDefault="009268E2" w:rsidP="009268E2">
      <w:pPr>
        <w:pStyle w:val="aff2"/>
        <w:spacing w:before="0" w:after="0"/>
        <w:ind w:left="0" w:firstLine="709"/>
        <w:rPr>
          <w:color w:val="000000" w:themeColor="text1"/>
        </w:rPr>
      </w:pPr>
      <w:r w:rsidRPr="00C64F8E">
        <w:rPr>
          <w:color w:val="000000" w:themeColor="text1"/>
        </w:rPr>
        <w:lastRenderedPageBreak/>
        <w:t>3.7.2.3.2. Результати токсикокінетичних досліджень, які були проведені на тваринах та людях, а також досліджень щодо встановлення місця дії та механізму або способу дії можуть зменшити або збільшити занепокоєння щодо небезпеки для здоров’я людини. Якщо достатньо переконливо продемонстровано, що чітко визначений механізм або спосіб дії не виникає в організмі людини або коли визначені токсикокінетичні відмінності настільки виражені, що не виникає сумнівів, що несприятливі ефекти не виникнуть у організмі людини, то хімічна речовина, яка відповідно до результатів досліджень на тваринах спричиняє виникнення несприятливого ефекту, не повинна бути класифікована за цим класом. Прикладом належного методу випробувань є Керівництво з випробувань ОЕСР №417 Токсикокінетика, або метод відповідно до ідентичного національного стандарту.</w:t>
      </w:r>
    </w:p>
    <w:p w:rsidR="009268E2" w:rsidRPr="00C64F8E" w:rsidRDefault="009268E2" w:rsidP="009268E2">
      <w:pPr>
        <w:pStyle w:val="aff2"/>
        <w:spacing w:before="0" w:after="0"/>
        <w:ind w:left="0" w:firstLine="709"/>
        <w:rPr>
          <w:color w:val="000000" w:themeColor="text1"/>
        </w:rPr>
      </w:pPr>
      <w:r w:rsidRPr="00C64F8E">
        <w:rPr>
          <w:color w:val="000000" w:themeColor="text1"/>
        </w:rPr>
        <w:t>3.7.2.3.3. Хімічна речовина не обов’язково буде класифікована, якщо у деяких дослідженнях токсичності для репродуктивної системи на піддослідних тваринах зареєстровані несприятливі ефекти розглядаються як такі, які мають низьку або мінімальну токсикологічну значимість. Такими ефектами можуть бути, наприклад, невеликі зміни у параметрах сім’яної рідини або у разі спонтанних дефектів плоду – незначні зміни в основних пропорціях скелету плоду, або у масі плоду, або невеликі відмінності, які виявлені при проведенні постнатальної оцінки розвитку.</w:t>
      </w:r>
    </w:p>
    <w:p w:rsidR="009268E2" w:rsidRPr="00C64F8E" w:rsidRDefault="009268E2" w:rsidP="009268E2">
      <w:pPr>
        <w:pStyle w:val="aff2"/>
        <w:spacing w:before="0" w:after="0"/>
        <w:ind w:left="0" w:firstLine="709"/>
        <w:rPr>
          <w:color w:val="000000" w:themeColor="text1"/>
        </w:rPr>
      </w:pPr>
      <w:r w:rsidRPr="00C64F8E">
        <w:rPr>
          <w:color w:val="000000" w:themeColor="text1"/>
        </w:rPr>
        <w:t>3.7.2.3.4. Результати досліджень на тваринах в ідеальному випадку повинні надавати чіткі докази специфічної токсичності для репродуктивної системи за відсутності інших системних токсичних ефектів. Разом з тим, якщо токсичні ефекти, які впливають на розвиток потомства, виникають паралельно з іншими токсичними ефектами в організмі матері, повинен оцінюватися потенціал загального несприятливого впливу наскільки це можливо. При оцінюванні вагомості доказів кращим підходом є першочерговий розгляд несприятливих ефектів, які виникають у ембріона / плода, а потім – проведення оцінки токсичної дії на материнський організм паралельно з будь-якими іншими факторами, які, як видається, спричиняють такі ефекти. Не слід автоматично ігнорувати несприятливі ефекти, які впливають на розвиток потомства, які спостерігаються при дозах, які є токсичними для організму матері. Рішення повинно прийматися у кожному конкретному випадку в залежності від того, продемонстрований чи спростований причинно-наслідковий зв'язок.</w:t>
      </w:r>
    </w:p>
    <w:p w:rsidR="009268E2" w:rsidRPr="00C64F8E" w:rsidRDefault="009268E2" w:rsidP="009268E2">
      <w:pPr>
        <w:pStyle w:val="aff2"/>
        <w:spacing w:before="0" w:after="0"/>
        <w:ind w:left="0" w:firstLine="709"/>
        <w:rPr>
          <w:color w:val="000000" w:themeColor="text1"/>
        </w:rPr>
      </w:pPr>
      <w:r w:rsidRPr="00C64F8E">
        <w:rPr>
          <w:color w:val="000000" w:themeColor="text1"/>
        </w:rPr>
        <w:t>3.7.2.3.5. За наявності відповідної інформації важливо спробувати визначити, чи обумовлений механізм токсичного впливу на розвиток потомства</w:t>
      </w:r>
      <w:r w:rsidR="00DE17F9" w:rsidRPr="00C64F8E">
        <w:rPr>
          <w:color w:val="000000" w:themeColor="text1"/>
        </w:rPr>
        <w:t xml:space="preserve"> </w:t>
      </w:r>
      <w:r w:rsidRPr="00C64F8E">
        <w:rPr>
          <w:color w:val="000000" w:themeColor="text1"/>
        </w:rPr>
        <w:t>організмом матері, чи є неспецифічним вторинним механізмом, наприклад, внаслідок стресових станів матері і порушення гомеостазу. У цілому, докази токсичної дії на материнський організм не слід застосовувати для спростування можливості виникнення несприятливих ефектів у ембріона/плода, якщо тільки ці ефекти не визначені як неспецифічні вторинні</w:t>
      </w:r>
      <w:r w:rsidR="00DE17F9" w:rsidRPr="00C64F8E">
        <w:rPr>
          <w:color w:val="000000" w:themeColor="text1"/>
        </w:rPr>
        <w:t xml:space="preserve"> </w:t>
      </w:r>
      <w:r w:rsidRPr="00C64F8E">
        <w:rPr>
          <w:color w:val="000000" w:themeColor="text1"/>
        </w:rPr>
        <w:t xml:space="preserve">ефекти. Це якраз той випадок, коли несприятливі ефекти, які проявляються у потомства, є значними, наприклад, коли мають місце такі незворотні наслідки, </w:t>
      </w:r>
      <w:r w:rsidRPr="00C64F8E">
        <w:rPr>
          <w:color w:val="000000" w:themeColor="text1"/>
        </w:rPr>
        <w:lastRenderedPageBreak/>
        <w:t>як структурні вроджені вади розвитку. У деяких випадках токсичність для репродуктивної системи може розглядатися як вторинний наслідок токсичної дії на материнський організм, коли хімічна речовина є настільки токсичною, що відбувається послаблення і гостре виснаження материнського організму, мати втрачає здатність годувати дитинчат, або вона знесилюється чи помирає, тоді такі ефекти не беруться до уваги.</w:t>
      </w:r>
    </w:p>
    <w:p w:rsidR="009268E2" w:rsidRPr="00C64F8E" w:rsidRDefault="009268E2" w:rsidP="009268E2">
      <w:pPr>
        <w:pStyle w:val="aff2"/>
        <w:spacing w:before="0" w:after="0"/>
        <w:ind w:left="0" w:firstLine="709"/>
        <w:rPr>
          <w:color w:val="000000" w:themeColor="text1"/>
        </w:rPr>
      </w:pPr>
      <w:bookmarkStart w:id="107" w:name="_3.7.2.4._Токсична_дія"/>
      <w:bookmarkEnd w:id="107"/>
      <w:r w:rsidRPr="00C64F8E">
        <w:rPr>
          <w:color w:val="000000" w:themeColor="text1"/>
        </w:rPr>
        <w:t>3.7.2.4. Токсична дія на організм матері</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3.7.2.4.1. Під час вагітності і на ранніх етапах постнатального розвитку на розвиток потомства може здійснюватись токсичний вплив через організм матері за неспецифічними механізмами, які пов'язані зі стресом і порушенням гомеостазу організму матері, або ж за окремими механізмами, які властиві тільки організму матері. При оцінці несприятливого впливу на розвиток потомства для прийняття рішення щодо </w:t>
      </w:r>
      <w:r w:rsidR="00EF151F" w:rsidRPr="00C64F8E">
        <w:rPr>
          <w:color w:val="000000" w:themeColor="text1"/>
        </w:rPr>
        <w:t>класифікації небезпечності</w:t>
      </w:r>
      <w:r w:rsidRPr="00C64F8E">
        <w:rPr>
          <w:color w:val="000000" w:themeColor="text1"/>
        </w:rPr>
        <w:t xml:space="preserve"> важливо враховувати можливість токсичної дії на організм матері. Це складне питання, оскільки існують суттєві невизначеності у дослідженнях залежності між токсичною дією на організм матері та розвитком потомства. При застосуванні критеріїв </w:t>
      </w:r>
      <w:r w:rsidR="00EF151F" w:rsidRPr="00C64F8E">
        <w:rPr>
          <w:color w:val="000000" w:themeColor="text1"/>
        </w:rPr>
        <w:t>класифікації небезпечності</w:t>
      </w:r>
      <w:r w:rsidRPr="00C64F8E">
        <w:rPr>
          <w:color w:val="000000" w:themeColor="text1"/>
        </w:rPr>
        <w:t xml:space="preserve"> щодо несприятливих ефектів, які впливають на розвиток потомства, слід</w:t>
      </w:r>
      <w:r w:rsidR="00DE17F9" w:rsidRPr="00C64F8E">
        <w:rPr>
          <w:color w:val="000000" w:themeColor="text1"/>
        </w:rPr>
        <w:t xml:space="preserve"> </w:t>
      </w:r>
      <w:r w:rsidRPr="00C64F8E">
        <w:rPr>
          <w:color w:val="000000" w:themeColor="text1"/>
        </w:rPr>
        <w:t xml:space="preserve">використовувати експертні наукові висновки та застосовувати підхід ваги доказів, використовуючи усі наявні результати досліджень, для визначення ступеня несприятливого впливу, який зумовлюється токсичною дією на організм матері. Для прийняття рішення щодо </w:t>
      </w:r>
      <w:r w:rsidR="00EF151F" w:rsidRPr="00C64F8E">
        <w:rPr>
          <w:color w:val="000000" w:themeColor="text1"/>
        </w:rPr>
        <w:t>класифікації небезпечності</w:t>
      </w:r>
      <w:r w:rsidRPr="00C64F8E">
        <w:rPr>
          <w:color w:val="000000" w:themeColor="text1"/>
        </w:rPr>
        <w:t>, спочатку необхідно враховувати несприятливі ефекти, які впливають на ембріон/плід, а потім – токсичну дію на організм матері разом з будь-якими іншими факторами, які можуть вплинути на ці ефекти.</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3.7.2.4.2. На підставі прагматичних спостережень можна припустити, що токсична дія на організм матері залежно від ступеня її тяжкості може мати вплив на розвиток потомства через неспецифічні вторинні механізми, спричиняючи такі ефекти, як зменшення маси плоду, уповільнення окостеніння, можливі резорбції та певні деформації у деяких підвидів певних біологічних видів тварин. Разом з тим, деякі дослідження, в рамках яких вивчалась залежність між несприятливими ефектами, які впливають на розвиток потомства, і загальною токсичною дією на організм матері, не можуть продемонструвати наявність послідовної, відтворюваної залежності у різних видів тварин. Несприятливі ефекти, які впливають на розвиток потомства, які виникають навіть за наявності токсичної дії на організм матері, розглядаються як доказ токсичної дії на розвиток потомства, якщо тільки однозначно не може бути продемонстровано в кожному конкретному випадку, що ефекти, які впливають на розвиток потомства, є вторинними відносно токсичної дії на організм матері. Крім того, якщо у потомства виникають значні токсичні ефекти, наприклад, такі незворотні наслідки, як структурні вади розвитку, загибель ембріону/плоду, значні післяпологові функціональні вади розвитку, повинно бути прийняте рішення щодо </w:t>
      </w:r>
      <w:r w:rsidR="00EF151F" w:rsidRPr="00C64F8E">
        <w:rPr>
          <w:color w:val="000000" w:themeColor="text1"/>
        </w:rPr>
        <w:t>класифікації небезпечності</w:t>
      </w:r>
      <w:r w:rsidRPr="00C64F8E">
        <w:rPr>
          <w:color w:val="000000" w:themeColor="text1"/>
        </w:rPr>
        <w:t xml:space="preserve"> за цим класом.</w:t>
      </w:r>
    </w:p>
    <w:p w:rsidR="009268E2" w:rsidRPr="00C64F8E" w:rsidRDefault="009268E2" w:rsidP="009268E2">
      <w:pPr>
        <w:pStyle w:val="aff2"/>
        <w:spacing w:before="0" w:after="0"/>
        <w:ind w:left="0" w:firstLine="709"/>
        <w:rPr>
          <w:color w:val="000000" w:themeColor="text1"/>
        </w:rPr>
      </w:pPr>
      <w:r w:rsidRPr="00C64F8E">
        <w:rPr>
          <w:color w:val="000000" w:themeColor="text1"/>
        </w:rPr>
        <w:lastRenderedPageBreak/>
        <w:t xml:space="preserve">3.7.2.4.3. Не слід автоматично виключати із процедури </w:t>
      </w:r>
      <w:r w:rsidR="00EF151F" w:rsidRPr="00C64F8E">
        <w:rPr>
          <w:color w:val="000000" w:themeColor="text1"/>
        </w:rPr>
        <w:t>класифікації небезпечності</w:t>
      </w:r>
      <w:r w:rsidRPr="00C64F8E">
        <w:rPr>
          <w:color w:val="000000" w:themeColor="text1"/>
        </w:rPr>
        <w:t xml:space="preserve"> ті хімічні речовини, які спричиняють токсичну дію на розвиток потомства тільки в сукупності з токсичною дією на організм матері, навіть якщо було продемонстровано, що механізм токсичної дії властивий тільки організму матері. У цьому разі </w:t>
      </w:r>
      <w:r w:rsidR="00EF151F" w:rsidRPr="00C64F8E">
        <w:rPr>
          <w:color w:val="000000" w:themeColor="text1"/>
        </w:rPr>
        <w:t>класифікація небезпечності</w:t>
      </w:r>
      <w:r w:rsidRPr="00C64F8E">
        <w:rPr>
          <w:color w:val="000000" w:themeColor="text1"/>
        </w:rPr>
        <w:t xml:space="preserve"> за Категорією 2 може вважатися</w:t>
      </w:r>
      <w:r w:rsidR="00DE17F9" w:rsidRPr="00C64F8E">
        <w:rPr>
          <w:color w:val="000000" w:themeColor="text1"/>
        </w:rPr>
        <w:t xml:space="preserve"> </w:t>
      </w:r>
      <w:r w:rsidRPr="00C64F8E">
        <w:rPr>
          <w:color w:val="000000" w:themeColor="text1"/>
        </w:rPr>
        <w:t xml:space="preserve">більш доцільною, ніж </w:t>
      </w:r>
      <w:r w:rsidR="00EF151F" w:rsidRPr="00C64F8E">
        <w:rPr>
          <w:color w:val="000000" w:themeColor="text1"/>
        </w:rPr>
        <w:t>класифікація небезпечності</w:t>
      </w:r>
      <w:r w:rsidRPr="00C64F8E">
        <w:rPr>
          <w:color w:val="000000" w:themeColor="text1"/>
        </w:rPr>
        <w:t xml:space="preserve"> за Категорією 1. Разом з тим, якщо хімічна речовина настільки токсична, що її вплив спричиняє смерть організму матері або призводить до його гострого виснаження, або якщо мати знесилюється і втрачає здатність годувати дитинчат, розумно припустити, що токсична дія на розвиток потомства виникає виключно як вторинний наслідок токсичної дії на організм матері, який переважає над несприятливими ефектами, які впливають на розвиток потомства. </w:t>
      </w:r>
      <w:r w:rsidR="00EF151F" w:rsidRPr="00C64F8E">
        <w:rPr>
          <w:color w:val="000000" w:themeColor="text1"/>
        </w:rPr>
        <w:t>Класифікація небезпечності</w:t>
      </w:r>
      <w:r w:rsidRPr="00C64F8E">
        <w:rPr>
          <w:color w:val="000000" w:themeColor="text1"/>
        </w:rPr>
        <w:t xml:space="preserve"> може виявитися необов’язковою за умов виникнення незначних змін у розвитку потомства, наприклад, незначне зменшення маси плоду/новонародженого або уповільнення окостеніння, якщо такі зміни виникають у зв’язку з токсичною дією на організм матері.</w:t>
      </w:r>
    </w:p>
    <w:p w:rsidR="009268E2" w:rsidRPr="00C64F8E" w:rsidRDefault="009268E2" w:rsidP="009268E2">
      <w:pPr>
        <w:pStyle w:val="aff2"/>
        <w:spacing w:before="0" w:after="0"/>
        <w:ind w:left="0" w:firstLine="709"/>
        <w:rPr>
          <w:color w:val="000000" w:themeColor="text1"/>
        </w:rPr>
      </w:pPr>
      <w:r w:rsidRPr="00C64F8E">
        <w:rPr>
          <w:color w:val="000000" w:themeColor="text1"/>
        </w:rPr>
        <w:t>3.7.2.4.4. Нижче наводяться деякі показники результатів досліджень, які застосовуються для оцінки токсичної дії на організм матері. У разі наявності результати досліджень необхідно оцінювати, зважаючи на їх статистичну або біологічну значущість і залежність «доза-ефект».</w:t>
      </w:r>
    </w:p>
    <w:p w:rsidR="009268E2" w:rsidRPr="00C64F8E" w:rsidRDefault="009268E2" w:rsidP="009268E2">
      <w:pPr>
        <w:pStyle w:val="aff6"/>
        <w:spacing w:before="0" w:after="0"/>
        <w:ind w:left="0" w:firstLine="709"/>
        <w:rPr>
          <w:color w:val="000000" w:themeColor="text1"/>
        </w:rPr>
      </w:pPr>
      <w:r w:rsidRPr="00C64F8E">
        <w:rPr>
          <w:color w:val="000000" w:themeColor="text1"/>
        </w:rPr>
        <w:t>Материнська смертність:</w:t>
      </w:r>
    </w:p>
    <w:p w:rsidR="009268E2" w:rsidRPr="00C64F8E" w:rsidRDefault="009268E2" w:rsidP="009268E2">
      <w:pPr>
        <w:pStyle w:val="aff6"/>
        <w:spacing w:before="0" w:after="0"/>
        <w:ind w:left="0" w:firstLine="709"/>
        <w:rPr>
          <w:color w:val="000000" w:themeColor="text1"/>
        </w:rPr>
      </w:pPr>
      <w:r w:rsidRPr="00C64F8E">
        <w:rPr>
          <w:color w:val="000000" w:themeColor="text1"/>
        </w:rPr>
        <w:t>підвищення смертності серед самок, які піддавалися впливу досліджуваної хімічної речовини, порівняно з контрольною групою, слід розглядати як доказ токсичної дії на організм матері, якщо таке підвищення відбувається пропорційно збільшенню дози і може пояснюватися системною токсичністю досліджуваної хімічної речовини. Материнська смертність понад 10 % вважається надмірною і цілком логічно, що дані відповідно такої великої дози, не слід враховувати для подальшого оцінювання.</w:t>
      </w:r>
    </w:p>
    <w:p w:rsidR="009268E2" w:rsidRPr="00C64F8E" w:rsidRDefault="009268E2" w:rsidP="009268E2">
      <w:pPr>
        <w:pStyle w:val="aff6"/>
        <w:spacing w:before="0" w:after="0"/>
        <w:ind w:left="0" w:firstLine="709"/>
        <w:rPr>
          <w:color w:val="000000" w:themeColor="text1"/>
        </w:rPr>
      </w:pPr>
      <w:r w:rsidRPr="00C64F8E">
        <w:rPr>
          <w:color w:val="000000" w:themeColor="text1"/>
        </w:rPr>
        <w:t>Індекс спарювання.</w:t>
      </w:r>
    </w:p>
    <w:p w:rsidR="009268E2" w:rsidRPr="00C64F8E" w:rsidRDefault="009268E2" w:rsidP="009268E2">
      <w:pPr>
        <w:pStyle w:val="aff6"/>
        <w:spacing w:before="0" w:after="0"/>
        <w:ind w:left="0" w:firstLine="709"/>
        <w:rPr>
          <w:color w:val="000000" w:themeColor="text1"/>
        </w:rPr>
      </w:pPr>
      <w:r w:rsidRPr="00C64F8E">
        <w:rPr>
          <w:color w:val="000000" w:themeColor="text1"/>
        </w:rPr>
        <w:t>(кількість тварин з вагінальною пробкою або спермою / кількість спарювань × 100) (</w:t>
      </w:r>
      <w:r w:rsidRPr="00C64F8E">
        <w:rPr>
          <w:rStyle w:val="af7"/>
          <w:color w:val="000000" w:themeColor="text1"/>
        </w:rPr>
        <w:footnoteReference w:customMarkFollows="1" w:id="23"/>
        <w:t>*</w:t>
      </w:r>
      <w:r w:rsidRPr="00C64F8E">
        <w:rPr>
          <w:color w:val="000000" w:themeColor="text1"/>
        </w:rPr>
        <w:t xml:space="preserve">) </w:t>
      </w:r>
    </w:p>
    <w:p w:rsidR="009268E2" w:rsidRPr="00C64F8E" w:rsidRDefault="009268E2" w:rsidP="009268E2">
      <w:pPr>
        <w:spacing w:before="0" w:after="0"/>
        <w:rPr>
          <w:color w:val="000000" w:themeColor="text1"/>
        </w:rPr>
      </w:pPr>
      <w:r w:rsidRPr="00C64F8E">
        <w:rPr>
          <w:color w:val="000000" w:themeColor="text1"/>
        </w:rPr>
        <w:t xml:space="preserve">Індекс фертильності </w:t>
      </w:r>
    </w:p>
    <w:p w:rsidR="009268E2" w:rsidRPr="00C64F8E" w:rsidRDefault="009268E2" w:rsidP="009268E2">
      <w:pPr>
        <w:spacing w:before="0" w:after="0"/>
        <w:rPr>
          <w:color w:val="000000" w:themeColor="text1"/>
        </w:rPr>
      </w:pPr>
      <w:r w:rsidRPr="00C64F8E">
        <w:rPr>
          <w:color w:val="000000" w:themeColor="text1"/>
        </w:rPr>
        <w:t xml:space="preserve">(кількість тварин з імплантацією / кількість спарювань × 100) </w:t>
      </w:r>
    </w:p>
    <w:p w:rsidR="009268E2" w:rsidRPr="00C64F8E" w:rsidRDefault="009268E2" w:rsidP="009268E2">
      <w:pPr>
        <w:spacing w:before="0" w:after="0"/>
        <w:rPr>
          <w:color w:val="000000" w:themeColor="text1"/>
        </w:rPr>
      </w:pPr>
      <w:r w:rsidRPr="00C64F8E">
        <w:rPr>
          <w:color w:val="000000" w:themeColor="text1"/>
        </w:rPr>
        <w:t xml:space="preserve">Тривалість вагітності </w:t>
      </w:r>
    </w:p>
    <w:p w:rsidR="009268E2" w:rsidRPr="00C64F8E" w:rsidRDefault="009268E2" w:rsidP="009268E2">
      <w:pPr>
        <w:spacing w:before="0" w:after="0"/>
        <w:rPr>
          <w:color w:val="000000" w:themeColor="text1"/>
        </w:rPr>
      </w:pPr>
      <w:r w:rsidRPr="00C64F8E">
        <w:rPr>
          <w:color w:val="000000" w:themeColor="text1"/>
        </w:rPr>
        <w:t>(при допущенні пологів)</w:t>
      </w:r>
    </w:p>
    <w:p w:rsidR="009268E2" w:rsidRPr="00C64F8E" w:rsidRDefault="009268E2" w:rsidP="009268E2">
      <w:pPr>
        <w:spacing w:before="0" w:after="0"/>
        <w:rPr>
          <w:color w:val="000000" w:themeColor="text1"/>
        </w:rPr>
      </w:pPr>
      <w:r w:rsidRPr="00C64F8E">
        <w:rPr>
          <w:color w:val="000000" w:themeColor="text1"/>
        </w:rPr>
        <w:t>Маса тіла та зміна маси тіла:</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Зміну маси тіла матері та/або уточнену (скориговану) масу організму матері слід враховувати під час оцінки токсичної дії на організм матері щоразу, коли наявні відповідні дані. Результати розрахунку уточненої (скоригованої) середньої маси організму матері, яка є різницею між початковою і кінцевою масою організму за мінусом маси матки під час вагітності (або альтернативно, суми маси плодів), може вказувати на природу ефекту – спричинений він організмом матері чи внутрішньоутробно. У </w:t>
      </w:r>
      <w:r w:rsidRPr="00C64F8E">
        <w:rPr>
          <w:color w:val="000000" w:themeColor="text1"/>
        </w:rPr>
        <w:lastRenderedPageBreak/>
        <w:t>кроликів через звичайні коливання маси тіла в період вагітності приріст маси тіла може не бути корисним показником токсичної дії на організм матері.</w:t>
      </w:r>
    </w:p>
    <w:p w:rsidR="009268E2" w:rsidRPr="00C64F8E" w:rsidRDefault="009268E2" w:rsidP="009268E2">
      <w:pPr>
        <w:spacing w:before="0" w:after="0"/>
        <w:rPr>
          <w:color w:val="000000" w:themeColor="text1"/>
        </w:rPr>
      </w:pPr>
      <w:r w:rsidRPr="00C64F8E">
        <w:rPr>
          <w:color w:val="000000" w:themeColor="text1"/>
        </w:rPr>
        <w:t>Споживання їжі та води (де це доречно)</w:t>
      </w:r>
    </w:p>
    <w:p w:rsidR="009268E2" w:rsidRPr="00C64F8E" w:rsidRDefault="009268E2" w:rsidP="009268E2">
      <w:pPr>
        <w:pStyle w:val="aff6"/>
        <w:spacing w:before="0" w:after="0"/>
        <w:ind w:left="0" w:firstLine="709"/>
        <w:rPr>
          <w:color w:val="000000" w:themeColor="text1"/>
        </w:rPr>
      </w:pPr>
      <w:r w:rsidRPr="00C64F8E">
        <w:rPr>
          <w:color w:val="000000" w:themeColor="text1"/>
        </w:rPr>
        <w:t>Для оцінки токсичної дії на організм матері можуть бути корисними спостереження значного зменшення середнього споживання їжі чи води серед самок, які піддавалися впливу досліджуваної хімічної речовини, порівняно з контрольною групою, особливо коли досліджувана хімічна речовина вводиться з їжею або питною водою. Зміни у споживанні їжі або води слід оцінювати у поєднанні з визначенням маси організму матері з метою визначення того, чи є зазначені зміни наслідком токсичної дії на організм матері або ж відображають непридатність для споживання їжі чи води, яка містить досліджувану хімічну речовину;</w:t>
      </w:r>
    </w:p>
    <w:p w:rsidR="009268E2" w:rsidRPr="00C64F8E" w:rsidRDefault="009268E2" w:rsidP="009268E2">
      <w:pPr>
        <w:spacing w:before="0" w:after="0"/>
        <w:rPr>
          <w:color w:val="000000" w:themeColor="text1"/>
        </w:rPr>
      </w:pPr>
      <w:r w:rsidRPr="00C64F8E">
        <w:rPr>
          <w:color w:val="000000" w:themeColor="text1"/>
        </w:rPr>
        <w:t xml:space="preserve">Клінічні оцінки (включно з клінічними ознаками, маркерами, гематологічними та біохімічними дослідженнями): </w:t>
      </w:r>
    </w:p>
    <w:p w:rsidR="009268E2" w:rsidRPr="00C64F8E" w:rsidRDefault="009268E2" w:rsidP="009268E2">
      <w:pPr>
        <w:pStyle w:val="aff6"/>
        <w:spacing w:before="0" w:after="0"/>
        <w:ind w:left="0" w:firstLine="709"/>
        <w:rPr>
          <w:color w:val="000000" w:themeColor="text1"/>
        </w:rPr>
      </w:pPr>
      <w:r w:rsidRPr="00C64F8E">
        <w:rPr>
          <w:color w:val="000000" w:themeColor="text1"/>
        </w:rPr>
        <w:t>Спостереження збільшення кількості випадків проявів серйозних клінічних ознак токсичності серед самок, які піддавалися впливу досліджуваної хімічної речовини, порівняно з контрольною групою, є корисним для оцінки токсичної дії на організм матері. Для використання таких спостережень</w:t>
      </w:r>
      <w:r w:rsidR="00DE17F9" w:rsidRPr="00C64F8E">
        <w:rPr>
          <w:color w:val="000000" w:themeColor="text1"/>
        </w:rPr>
        <w:t xml:space="preserve"> </w:t>
      </w:r>
      <w:r w:rsidRPr="00C64F8E">
        <w:rPr>
          <w:color w:val="000000" w:themeColor="text1"/>
        </w:rPr>
        <w:t>як основи під час оцінки токсичної дії на організм матері, в дослідженнях повинні бути зазначені типи, кількість випадків, ступінь і тривалість клінічних ознак. Прикладами клінічних ознак материнської інтоксикації є: кома, прострація, гіперактивність, втрата установчого рефлексу, атаксія чи утруднене дихання.</w:t>
      </w:r>
    </w:p>
    <w:p w:rsidR="009268E2" w:rsidRPr="00C64F8E" w:rsidRDefault="009268E2" w:rsidP="009268E2">
      <w:pPr>
        <w:spacing w:before="0" w:after="0"/>
        <w:rPr>
          <w:color w:val="000000" w:themeColor="text1"/>
        </w:rPr>
      </w:pPr>
      <w:r w:rsidRPr="00C64F8E">
        <w:rPr>
          <w:color w:val="000000" w:themeColor="text1"/>
        </w:rPr>
        <w:t xml:space="preserve">Дані розтину трупа: </w:t>
      </w:r>
    </w:p>
    <w:p w:rsidR="009268E2" w:rsidRPr="00C64F8E" w:rsidRDefault="009268E2" w:rsidP="009268E2">
      <w:pPr>
        <w:pStyle w:val="aff6"/>
        <w:spacing w:before="0" w:after="0"/>
        <w:ind w:left="0" w:firstLine="709"/>
        <w:rPr>
          <w:color w:val="000000" w:themeColor="text1"/>
        </w:rPr>
      </w:pPr>
      <w:r w:rsidRPr="00C64F8E">
        <w:rPr>
          <w:color w:val="000000" w:themeColor="text1"/>
        </w:rPr>
        <w:t>Збільшення частоти та/або серйозності виявлених порушень під час розтину може свідчити про токсичну дію на організм матері. До них можуть належати макро- або мікроскопічні патологічні порушення або дані про масу органів, наприклад, абсолютна маса органу, співвідношення маси органу і маси тіла, співвідношення маси органу і головного мозку. Доказом токсичної дії на організм матері може бути спостереження значних змін у середній вазі ймовірного(-их) цільового(-их) органу(-ів), які супроводжуються несприятливими гістопатологічними ефектами у самок досліджуваної групи порівняно з контрольною групою.</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3.7.2.5. Дані досліджень на тваринах та експериментальні дані </w:t>
      </w:r>
    </w:p>
    <w:p w:rsidR="009268E2" w:rsidRPr="00C64F8E" w:rsidRDefault="009268E2" w:rsidP="009268E2">
      <w:pPr>
        <w:pStyle w:val="aff2"/>
        <w:spacing w:before="0" w:after="0"/>
        <w:ind w:left="0" w:firstLine="709"/>
        <w:rPr>
          <w:color w:val="000000" w:themeColor="text1"/>
        </w:rPr>
      </w:pPr>
      <w:r w:rsidRPr="00C64F8E">
        <w:rPr>
          <w:color w:val="000000" w:themeColor="text1"/>
        </w:rPr>
        <w:t>3.7.2.5.1. Існує низка міжнародно визнаних методів досліджень; до них належать методи дослідження токсичності для розвитку потомства (наприклад, відповідно до Керівництва з випробувань ОЕСР №414</w:t>
      </w:r>
      <w:r w:rsidR="00DE17F9" w:rsidRPr="00C64F8E">
        <w:rPr>
          <w:color w:val="000000" w:themeColor="text1"/>
        </w:rPr>
        <w:t xml:space="preserve"> </w:t>
      </w:r>
      <w:r w:rsidRPr="00C64F8E">
        <w:rPr>
          <w:color w:val="000000" w:themeColor="text1"/>
        </w:rPr>
        <w:t xml:space="preserve">Дослідження токсичності розвитку потомства в перинатальний період або </w:t>
      </w:r>
      <w:r w:rsidR="00FC498D" w:rsidRPr="00C64F8E">
        <w:rPr>
          <w:color w:val="000000" w:themeColor="text1"/>
        </w:rPr>
        <w:t>ідентич</w:t>
      </w:r>
      <w:r w:rsidRPr="00C64F8E">
        <w:rPr>
          <w:color w:val="000000" w:themeColor="text1"/>
        </w:rPr>
        <w:t xml:space="preserve">ного національного стандарту) та методи дослідження токсичності у одному або двох поколіннях (наприклад, відповідно до Керівництва з випробувань OEСР №443: Розширене дослідження токсичності для репродуктивної системи у одному поколінні, Керівництва з випробувань OEСР №415 Дослідження токсичності для репродуктивної системи у одному </w:t>
      </w:r>
      <w:r w:rsidRPr="00C64F8E">
        <w:rPr>
          <w:color w:val="000000" w:themeColor="text1"/>
        </w:rPr>
        <w:lastRenderedPageBreak/>
        <w:t xml:space="preserve">поколінні, Керівництва з випробувань OEСР №416 Дослідження токсичності у двох поколіннях, або відповідно до </w:t>
      </w:r>
      <w:r w:rsidR="00FC498D" w:rsidRPr="00C64F8E">
        <w:rPr>
          <w:color w:val="000000" w:themeColor="text1"/>
        </w:rPr>
        <w:t>ідентичн</w:t>
      </w:r>
      <w:r w:rsidRPr="00C64F8E">
        <w:rPr>
          <w:color w:val="000000" w:themeColor="text1"/>
        </w:rPr>
        <w:t>их національних стандартів).</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3.7.2.5.2. Для обґрунтування </w:t>
      </w:r>
      <w:r w:rsidR="00EF151F" w:rsidRPr="00C64F8E">
        <w:rPr>
          <w:color w:val="000000" w:themeColor="text1"/>
        </w:rPr>
        <w:t>класифікації небезпечності</w:t>
      </w:r>
      <w:r w:rsidRPr="00C64F8E">
        <w:rPr>
          <w:color w:val="000000" w:themeColor="text1"/>
        </w:rPr>
        <w:t xml:space="preserve"> також можуть бути використані результати скринінгових досліджень (проведених, наприклад, відповідно до Керівництва з випробувань OEСР №421 Скринінгове дослідження токсичності для репродуктивної системи/токсичності для розвитку потомства та Керівництва з випробувань OEСР №422 Дослідження хронічної токсичності у поєднанні зі скринінговим дослідженням токсичності для репродуктивної системи /токсичності для розвитку потомства) або </w:t>
      </w:r>
      <w:r w:rsidR="00FC498D" w:rsidRPr="00C64F8E">
        <w:rPr>
          <w:color w:val="000000" w:themeColor="text1"/>
        </w:rPr>
        <w:t>ідентич</w:t>
      </w:r>
      <w:r w:rsidRPr="00C64F8E">
        <w:rPr>
          <w:color w:val="000000" w:themeColor="text1"/>
        </w:rPr>
        <w:t>них національних стандартів, хоча слід відмітити, що якість цих даних є менш надійною, ніж якість даних, отриманих у результаті повномасштабних досліджень.</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3.7.2.5.3. Несприятливі ефекти або зміни, виявлені в ряді коротко- або довготривалих досліджень хронічної токсичності, які, як вважається, можуть завдати шкоди репродуктивній функції, і які виникають за відсутності прояву значної загальної токсичності, наприклад, гістопатологічні зміни в гонадах, можуть бути підґрунтям для прийняття рішення щодо </w:t>
      </w:r>
      <w:r w:rsidR="00EF151F" w:rsidRPr="00C64F8E">
        <w:rPr>
          <w:color w:val="000000" w:themeColor="text1"/>
        </w:rPr>
        <w:t>класифікації небезпечності</w:t>
      </w:r>
      <w:r w:rsidRPr="00C64F8E">
        <w:rPr>
          <w:color w:val="000000" w:themeColor="text1"/>
        </w:rPr>
        <w:t>.</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3.7.2.5.4. Результати досліджень </w:t>
      </w:r>
      <w:r w:rsidRPr="00C64F8E">
        <w:rPr>
          <w:i/>
          <w:color w:val="000000" w:themeColor="text1"/>
        </w:rPr>
        <w:t>in vitro</w:t>
      </w:r>
      <w:r w:rsidRPr="00C64F8E">
        <w:rPr>
          <w:color w:val="000000" w:themeColor="text1"/>
        </w:rPr>
        <w:t xml:space="preserve"> або досліджень на видах тварин, які не належать до класу ссавців, а також результати досліджень хімічних речовин, які є структурними аналогами досліджуваної хімічної речовини, з використанням моделювання залежності «структура-активність» (SAR) можуть впливати на рішення щодо </w:t>
      </w:r>
      <w:r w:rsidR="00EF151F" w:rsidRPr="00C64F8E">
        <w:rPr>
          <w:color w:val="000000" w:themeColor="text1"/>
        </w:rPr>
        <w:t>класифікації небезпечності</w:t>
      </w:r>
      <w:r w:rsidRPr="00C64F8E">
        <w:rPr>
          <w:color w:val="000000" w:themeColor="text1"/>
        </w:rPr>
        <w:t xml:space="preserve">. У всіх таких випадках повинна проводитись експертна оцінка адекватності даних. Неадекватні дані не повинні служити вагомим аргументом під час прийняття рішення щодо </w:t>
      </w:r>
      <w:r w:rsidR="00EF151F" w:rsidRPr="00C64F8E">
        <w:rPr>
          <w:color w:val="000000" w:themeColor="text1"/>
        </w:rPr>
        <w:t>класифікації небезпечності</w:t>
      </w:r>
      <w:r w:rsidRPr="00C64F8E">
        <w:rPr>
          <w:color w:val="000000" w:themeColor="text1"/>
        </w:rPr>
        <w:t>.</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3.7.2.5.5. Бажано використовувати результати досліджень на тваринах, у яких шляхи введення досліджуваної хімічної речовини в організм піддослідних тварин відповідають потенційним шляхам надходження в організм людини. Разом з тим, на практиці дослідження токсичності для репродуктивної системи, як правило, проводяться з використанням орального шляху впливу, і результати таких досліджень, як правило, підходять для оцінки токсичності хімічної речовини для репродуктивної системи. Разом з тим, якщо може бути достатньо переконливо продемонстровано, що чітко визначений механізм або спосіб дії не виникає в організмі людини або коли визначені токсикокінетичні відмінності настільки виражені, що не виникає сумнівів, що несприятливі ефекти не виникнуть у організмі людини, то хімічна речовина, яка відповідно до результатів досліджень на тваринах спричиняє виникнення несприятливого ефекту, не повинна бути класифікована за цим класом. </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3.7.2.5.6. Дослідження із застосуванням таких шляхів надходження хімічної речовини в організм, як внутрішньовенне або внутрішньочеревне введення, результати яких свідчать про здійснення несприятливого впливу на репродуктивні органи за невиправдано високого дозування, або про </w:t>
      </w:r>
      <w:r w:rsidRPr="00C64F8E">
        <w:rPr>
          <w:color w:val="000000" w:themeColor="text1"/>
        </w:rPr>
        <w:lastRenderedPageBreak/>
        <w:t xml:space="preserve">спричинення локального пошкодження репродуктивних органів, включно з подразненнями, повинні розглядатися з особливою ретельністю. Самі по собі результати таких досліджень, як правило, не можуть бути обґрунтуванням прийняття рішення щодо </w:t>
      </w:r>
      <w:r w:rsidR="00EF151F" w:rsidRPr="00C64F8E">
        <w:rPr>
          <w:color w:val="000000" w:themeColor="text1"/>
        </w:rPr>
        <w:t>класифікації небезпечності</w:t>
      </w:r>
      <w:r w:rsidRPr="00C64F8E">
        <w:rPr>
          <w:color w:val="000000" w:themeColor="text1"/>
        </w:rPr>
        <w:t>.</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3.7.2.5.7. Існує загальна згода щодо концепції граничної дози, перевищення якої призводить до виходу за межі критеріїв </w:t>
      </w:r>
      <w:r w:rsidR="00EF151F" w:rsidRPr="00C64F8E">
        <w:rPr>
          <w:color w:val="000000" w:themeColor="text1"/>
        </w:rPr>
        <w:t>класифікації небезпечності</w:t>
      </w:r>
      <w:r w:rsidRPr="00C64F8E">
        <w:rPr>
          <w:color w:val="000000" w:themeColor="text1"/>
        </w:rPr>
        <w:t>, але це не стосується включення до критеріїв специфічних граничних доз. У деяких керівництвах щодо методів проведення досліджень зазначається специфічна гранична доза, в той час як в інших керівництвах зазначено, що у разі, якщо очікуваний вплив на людину є достатньо високим та виходить за межі адекватного діапазону впливу, може стати необхідним застосування більш високих доз. Крім того, встановлення специфічної граничної дози може бути неприйнятним, зважаючи на токсикокінетичні відмінності між біологічними видами, у разі, якщо люди проявляють більшу чутливість, ніж тварини.</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3.7.2.5.8. Як правило, несприятливі ефекти, які впливають на репродуктивну систему, і які спостерігаються лише при дуже високих дозах під час досліджень на тваринах (наприклад, дози, які призводять до прострації, серйозної втрати апетиту, надмірної смертності), як правило, не призводять до прийняття рішення щодо </w:t>
      </w:r>
      <w:r w:rsidR="00EF151F" w:rsidRPr="00C64F8E">
        <w:rPr>
          <w:color w:val="000000" w:themeColor="text1"/>
        </w:rPr>
        <w:t>класифікації небезпечності</w:t>
      </w:r>
      <w:r w:rsidRPr="00C64F8E">
        <w:rPr>
          <w:color w:val="000000" w:themeColor="text1"/>
        </w:rPr>
        <w:t>, якщо не існує іншої інформації, яка дає підставу для прийняття такого рішення, наприклад, інформація щодо токсикокінетики, яка свідчить про те, що люди можуть бути більш чутливими, ніж тварини. Для отримання подальших роз'яснень з цього питання слід звернутися до положень щодо оцінки токсичної дії на організм матері (пункт 3.7.2.4 цього Додатка).</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3.7.2.5.9. Разом з тим, точне визначення фактичної «граничної дози» буде залежати від методу проведення дослідження, наприклад, за методом випробувань відповідно до Керівництва з випробувань ОЕСР № 407: 28-денне дослідження токсичності при багаторазовому впливі оральним шляхом на гризунах або у </w:t>
      </w:r>
      <w:r w:rsidR="00FC498D" w:rsidRPr="00C64F8E">
        <w:rPr>
          <w:color w:val="000000" w:themeColor="text1"/>
        </w:rPr>
        <w:t>ідентичн</w:t>
      </w:r>
      <w:r w:rsidRPr="00C64F8E">
        <w:rPr>
          <w:color w:val="000000" w:themeColor="text1"/>
        </w:rPr>
        <w:t>ому національному стандарті рекомендовано встановити верхню граничну дозу на рівні 1000 мг/кг, якщо тільки очікувана реакція людини не свідчить про необхідність підвищення дози.</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3.7.3. </w:t>
      </w:r>
      <w:r w:rsidRPr="00C64F8E">
        <w:rPr>
          <w:color w:val="000000" w:themeColor="text1"/>
        </w:rPr>
        <w:tab/>
        <w:t xml:space="preserve">Критерії </w:t>
      </w:r>
      <w:r w:rsidR="00EF151F" w:rsidRPr="00C64F8E">
        <w:rPr>
          <w:color w:val="000000" w:themeColor="text1"/>
        </w:rPr>
        <w:t>класифікації небезпечності</w:t>
      </w:r>
      <w:r w:rsidRPr="00C64F8E">
        <w:rPr>
          <w:color w:val="000000" w:themeColor="text1"/>
        </w:rPr>
        <w:t xml:space="preserve"> для сумішей </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3.7.3.1. </w:t>
      </w:r>
      <w:r w:rsidR="00EF151F" w:rsidRPr="00C64F8E">
        <w:rPr>
          <w:color w:val="000000" w:themeColor="text1"/>
        </w:rPr>
        <w:t>Класифікація небезпечності</w:t>
      </w:r>
      <w:r w:rsidRPr="00C64F8E">
        <w:rPr>
          <w:color w:val="000000" w:themeColor="text1"/>
        </w:rPr>
        <w:t xml:space="preserve"> сумішей, якщо наявна інформація щодо токсичності для деяких або усіх компонентів суміші</w:t>
      </w:r>
    </w:p>
    <w:p w:rsidR="009268E2" w:rsidRPr="00C64F8E" w:rsidRDefault="009268E2" w:rsidP="009268E2">
      <w:pPr>
        <w:pStyle w:val="aff2"/>
        <w:spacing w:before="0" w:after="0"/>
        <w:ind w:left="0" w:firstLine="709"/>
        <w:rPr>
          <w:color w:val="000000" w:themeColor="text1"/>
        </w:rPr>
      </w:pPr>
      <w:r w:rsidRPr="00C64F8E">
        <w:rPr>
          <w:color w:val="000000" w:themeColor="text1"/>
        </w:rPr>
        <w:t>3.7.3.1.1. Суміш повинна бути класифікована за класом «Хімічна продукція, яка проявляє токсичність для репродуктивної системи людини», якщо принаймні один її компонент класифікований як «Хімічна продукція, яка проявляє токсичність для репродуктивної системи людини» за Категорією 1А, Категорією 1В або за Категорією 2 і знаходиться у концентрації не нижче відповідного загального ліміту концентрації, зазначеного у Таблиці 3.7.2 для Категорії 1А, Категорії 1В та Категорії 2 відповідно.</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3.7.3.1.2. Щодо ефектів при грудному вигодовуванні (вплив на або через лактацію), суміш повинна бути віднесена до </w:t>
      </w:r>
      <w:r w:rsidR="00115D32" w:rsidRPr="00C64F8E">
        <w:rPr>
          <w:color w:val="000000" w:themeColor="text1"/>
        </w:rPr>
        <w:t>к</w:t>
      </w:r>
      <w:r w:rsidR="007D527A" w:rsidRPr="00C64F8E">
        <w:rPr>
          <w:color w:val="000000" w:themeColor="text1"/>
        </w:rPr>
        <w:t xml:space="preserve">атегорії у межах класу </w:t>
      </w:r>
      <w:r w:rsidR="007D527A" w:rsidRPr="00C64F8E">
        <w:rPr>
          <w:color w:val="000000" w:themeColor="text1"/>
        </w:rPr>
        <w:lastRenderedPageBreak/>
        <w:t>небезпечності</w:t>
      </w:r>
      <w:r w:rsidRPr="00C64F8E">
        <w:rPr>
          <w:color w:val="000000" w:themeColor="text1"/>
        </w:rPr>
        <w:t xml:space="preserve"> щодо ефектів при грудному вигодовуванні (вплив на або через лактацію), якщо принаймні один її компонент віднесений до цієї </w:t>
      </w:r>
      <w:r w:rsidR="00115D32" w:rsidRPr="00C64F8E">
        <w:rPr>
          <w:color w:val="000000" w:themeColor="text1"/>
        </w:rPr>
        <w:t>к</w:t>
      </w:r>
      <w:r w:rsidR="007D527A" w:rsidRPr="00C64F8E">
        <w:rPr>
          <w:color w:val="000000" w:themeColor="text1"/>
        </w:rPr>
        <w:t xml:space="preserve">атегорії </w:t>
      </w:r>
      <w:r w:rsidRPr="00C64F8E">
        <w:rPr>
          <w:color w:val="000000" w:themeColor="text1"/>
        </w:rPr>
        <w:t xml:space="preserve">і знаходиться у концентрації не нижче відповідного загального ліміту концентрації, зазначеного у Таблиці 3.7.2 для додаткової </w:t>
      </w:r>
      <w:r w:rsidR="007D527A" w:rsidRPr="00C64F8E">
        <w:rPr>
          <w:color w:val="000000" w:themeColor="text1"/>
        </w:rPr>
        <w:t xml:space="preserve">категорії </w:t>
      </w:r>
      <w:r w:rsidRPr="00C64F8E">
        <w:rPr>
          <w:color w:val="000000" w:themeColor="text1"/>
        </w:rPr>
        <w:t>щодо ефектів при грудному вигодовуванні (вплив на або через лактацію).</w:t>
      </w:r>
    </w:p>
    <w:p w:rsidR="009268E2" w:rsidRPr="00C64F8E" w:rsidRDefault="009268E2" w:rsidP="00456056">
      <w:pPr>
        <w:ind w:firstLine="7371"/>
        <w:jc w:val="left"/>
        <w:rPr>
          <w:color w:val="000000" w:themeColor="text1"/>
        </w:rPr>
      </w:pPr>
      <w:r w:rsidRPr="00C64F8E">
        <w:rPr>
          <w:color w:val="000000" w:themeColor="text1"/>
        </w:rPr>
        <w:t>Таблиця 3.7.2</w:t>
      </w:r>
    </w:p>
    <w:p w:rsidR="009268E2" w:rsidRPr="00C64F8E" w:rsidRDefault="009268E2" w:rsidP="00456056">
      <w:pPr>
        <w:pStyle w:val="af3"/>
        <w:rPr>
          <w:color w:val="000000" w:themeColor="text1"/>
        </w:rPr>
      </w:pPr>
      <w:r w:rsidRPr="00C64F8E">
        <w:rPr>
          <w:color w:val="000000" w:themeColor="text1"/>
        </w:rPr>
        <w:t xml:space="preserve">Загальні ліміти концентрації для компонентів суміші, які класифіковані за класом «Хімічна продукція, яка проявляє токсичність для репродуктивної системи людини» або віднесені до </w:t>
      </w:r>
      <w:r w:rsidR="00115D32" w:rsidRPr="00C64F8E">
        <w:rPr>
          <w:color w:val="000000" w:themeColor="text1"/>
        </w:rPr>
        <w:t>к</w:t>
      </w:r>
      <w:r w:rsidR="007D527A" w:rsidRPr="00C64F8E">
        <w:rPr>
          <w:color w:val="000000" w:themeColor="text1"/>
        </w:rPr>
        <w:t>атегорії у межах класу небезпечності</w:t>
      </w:r>
      <w:r w:rsidRPr="00C64F8E">
        <w:rPr>
          <w:color w:val="000000" w:themeColor="text1"/>
        </w:rPr>
        <w:t xml:space="preserve"> щодо ефектів при грудному вигодовуванні (вплив на або через лактацію), і які призводять до класифікації суміші</w:t>
      </w:r>
    </w:p>
    <w:tbl>
      <w:tblPr>
        <w:tblStyle w:val="a6"/>
        <w:tblW w:w="0" w:type="auto"/>
        <w:tblLook w:val="04A0" w:firstRow="1" w:lastRow="0" w:firstColumn="1" w:lastColumn="0" w:noHBand="0" w:noVBand="1"/>
      </w:tblPr>
      <w:tblGrid>
        <w:gridCol w:w="2122"/>
        <w:gridCol w:w="1410"/>
        <w:gridCol w:w="1550"/>
        <w:gridCol w:w="2204"/>
        <w:gridCol w:w="2059"/>
      </w:tblGrid>
      <w:tr w:rsidR="009268E2" w:rsidRPr="00C64F8E" w:rsidTr="00B121A9">
        <w:tc>
          <w:tcPr>
            <w:tcW w:w="2122" w:type="dxa"/>
            <w:vMerge w:val="restart"/>
          </w:tcPr>
          <w:p w:rsidR="009268E2" w:rsidRPr="00C64F8E" w:rsidRDefault="009268E2" w:rsidP="00D64C9B">
            <w:pPr>
              <w:spacing w:before="0" w:after="0"/>
              <w:ind w:firstLine="0"/>
              <w:jc w:val="left"/>
              <w:rPr>
                <w:b/>
                <w:sz w:val="24"/>
                <w:szCs w:val="24"/>
              </w:rPr>
            </w:pPr>
            <w:r w:rsidRPr="00C64F8E">
              <w:rPr>
                <w:b/>
                <w:sz w:val="24"/>
                <w:szCs w:val="24"/>
              </w:rPr>
              <w:t>Компонент класифікований як:</w:t>
            </w:r>
          </w:p>
        </w:tc>
        <w:tc>
          <w:tcPr>
            <w:tcW w:w="7223" w:type="dxa"/>
            <w:gridSpan w:val="4"/>
          </w:tcPr>
          <w:p w:rsidR="009268E2" w:rsidRPr="00C64F8E" w:rsidRDefault="009268E2" w:rsidP="00D64C9B">
            <w:pPr>
              <w:spacing w:before="0" w:after="0"/>
              <w:ind w:firstLine="0"/>
              <w:jc w:val="left"/>
              <w:rPr>
                <w:b/>
                <w:sz w:val="24"/>
                <w:szCs w:val="24"/>
              </w:rPr>
            </w:pPr>
            <w:r w:rsidRPr="00C64F8E">
              <w:rPr>
                <w:b/>
                <w:sz w:val="24"/>
                <w:szCs w:val="24"/>
              </w:rPr>
              <w:t>Загальні ліміти концентрації, які призводять до класифікації суміші за класом та категорією:</w:t>
            </w:r>
          </w:p>
        </w:tc>
      </w:tr>
      <w:tr w:rsidR="009268E2" w:rsidRPr="00C64F8E" w:rsidTr="00B121A9">
        <w:tc>
          <w:tcPr>
            <w:tcW w:w="2122" w:type="dxa"/>
            <w:vMerge/>
          </w:tcPr>
          <w:p w:rsidR="009268E2" w:rsidRPr="00C64F8E" w:rsidRDefault="009268E2" w:rsidP="00D64C9B">
            <w:pPr>
              <w:spacing w:before="0" w:after="0"/>
              <w:ind w:firstLine="0"/>
              <w:jc w:val="left"/>
              <w:rPr>
                <w:sz w:val="24"/>
                <w:szCs w:val="24"/>
              </w:rPr>
            </w:pPr>
          </w:p>
        </w:tc>
        <w:tc>
          <w:tcPr>
            <w:tcW w:w="2823" w:type="dxa"/>
            <w:gridSpan w:val="2"/>
          </w:tcPr>
          <w:p w:rsidR="009268E2" w:rsidRPr="00C64F8E" w:rsidRDefault="009268E2" w:rsidP="00D64C9B">
            <w:pPr>
              <w:spacing w:before="0" w:after="0"/>
              <w:ind w:firstLine="0"/>
              <w:jc w:val="left"/>
              <w:rPr>
                <w:sz w:val="24"/>
                <w:szCs w:val="24"/>
              </w:rPr>
            </w:pPr>
            <w:r w:rsidRPr="00C64F8E">
              <w:rPr>
                <w:sz w:val="24"/>
                <w:szCs w:val="24"/>
              </w:rPr>
              <w:t>«Хімічна продукція, яка проявляє токсичність для репродуктивної системи людини», Категорія 1</w:t>
            </w:r>
          </w:p>
        </w:tc>
        <w:tc>
          <w:tcPr>
            <w:tcW w:w="0" w:type="auto"/>
            <w:vMerge w:val="restart"/>
          </w:tcPr>
          <w:p w:rsidR="009268E2" w:rsidRPr="00C64F8E" w:rsidRDefault="009268E2" w:rsidP="00D64C9B">
            <w:pPr>
              <w:spacing w:before="0" w:after="0"/>
              <w:ind w:firstLine="0"/>
              <w:jc w:val="left"/>
              <w:rPr>
                <w:sz w:val="24"/>
                <w:szCs w:val="24"/>
              </w:rPr>
            </w:pPr>
            <w:r w:rsidRPr="00C64F8E">
              <w:rPr>
                <w:sz w:val="24"/>
                <w:szCs w:val="24"/>
              </w:rPr>
              <w:t>«Хімічна продукція, яка проявляє токсичність для репродуктивної системи людини», Категорія 2</w:t>
            </w:r>
          </w:p>
        </w:tc>
        <w:tc>
          <w:tcPr>
            <w:tcW w:w="0" w:type="auto"/>
            <w:vMerge w:val="restart"/>
          </w:tcPr>
          <w:p w:rsidR="009268E2" w:rsidRPr="00C64F8E" w:rsidRDefault="009268E2" w:rsidP="00D64C9B">
            <w:pPr>
              <w:spacing w:before="0" w:after="0"/>
              <w:ind w:firstLine="0"/>
              <w:jc w:val="left"/>
              <w:rPr>
                <w:sz w:val="24"/>
                <w:szCs w:val="24"/>
              </w:rPr>
            </w:pPr>
            <w:r w:rsidRPr="00C64F8E">
              <w:rPr>
                <w:sz w:val="24"/>
                <w:szCs w:val="24"/>
              </w:rPr>
              <w:t>Додаткова категорія щодо ефектів при грудному вигодовуванні (вплив на або через лактацію)</w:t>
            </w:r>
          </w:p>
        </w:tc>
      </w:tr>
      <w:tr w:rsidR="009268E2" w:rsidRPr="00C64F8E" w:rsidTr="00B121A9">
        <w:tc>
          <w:tcPr>
            <w:tcW w:w="2122" w:type="dxa"/>
            <w:vMerge/>
          </w:tcPr>
          <w:p w:rsidR="009268E2" w:rsidRPr="00C64F8E" w:rsidRDefault="009268E2" w:rsidP="00D64C9B">
            <w:pPr>
              <w:spacing w:before="0" w:after="0"/>
              <w:ind w:firstLine="0"/>
              <w:jc w:val="left"/>
              <w:rPr>
                <w:sz w:val="24"/>
                <w:szCs w:val="24"/>
              </w:rPr>
            </w:pPr>
          </w:p>
        </w:tc>
        <w:tc>
          <w:tcPr>
            <w:tcW w:w="1410" w:type="dxa"/>
          </w:tcPr>
          <w:p w:rsidR="009268E2" w:rsidRPr="00C64F8E" w:rsidRDefault="009268E2" w:rsidP="00D64C9B">
            <w:pPr>
              <w:spacing w:before="0" w:after="0"/>
              <w:ind w:firstLine="0"/>
              <w:jc w:val="left"/>
              <w:rPr>
                <w:sz w:val="24"/>
                <w:szCs w:val="24"/>
              </w:rPr>
            </w:pPr>
            <w:r w:rsidRPr="00C64F8E">
              <w:rPr>
                <w:sz w:val="24"/>
                <w:szCs w:val="24"/>
              </w:rPr>
              <w:t>Категорія 1А</w:t>
            </w:r>
          </w:p>
        </w:tc>
        <w:tc>
          <w:tcPr>
            <w:tcW w:w="0" w:type="auto"/>
          </w:tcPr>
          <w:p w:rsidR="009268E2" w:rsidRPr="00C64F8E" w:rsidRDefault="009268E2" w:rsidP="00D64C9B">
            <w:pPr>
              <w:spacing w:before="0" w:after="0"/>
              <w:ind w:firstLine="0"/>
              <w:jc w:val="left"/>
              <w:rPr>
                <w:sz w:val="24"/>
                <w:szCs w:val="24"/>
              </w:rPr>
            </w:pPr>
            <w:r w:rsidRPr="00C64F8E">
              <w:rPr>
                <w:sz w:val="24"/>
                <w:szCs w:val="24"/>
              </w:rPr>
              <w:t>Категорія 1В</w:t>
            </w:r>
          </w:p>
        </w:tc>
        <w:tc>
          <w:tcPr>
            <w:tcW w:w="0" w:type="auto"/>
            <w:vMerge/>
          </w:tcPr>
          <w:p w:rsidR="009268E2" w:rsidRPr="00C64F8E" w:rsidRDefault="009268E2" w:rsidP="00D64C9B">
            <w:pPr>
              <w:spacing w:before="0" w:after="0"/>
              <w:ind w:firstLine="0"/>
              <w:jc w:val="left"/>
              <w:rPr>
                <w:sz w:val="24"/>
                <w:szCs w:val="24"/>
              </w:rPr>
            </w:pPr>
          </w:p>
        </w:tc>
        <w:tc>
          <w:tcPr>
            <w:tcW w:w="0" w:type="auto"/>
            <w:vMerge/>
          </w:tcPr>
          <w:p w:rsidR="009268E2" w:rsidRPr="00C64F8E" w:rsidRDefault="009268E2" w:rsidP="00D64C9B">
            <w:pPr>
              <w:spacing w:before="0" w:after="0"/>
              <w:ind w:firstLine="0"/>
              <w:jc w:val="left"/>
              <w:rPr>
                <w:sz w:val="24"/>
                <w:szCs w:val="24"/>
              </w:rPr>
            </w:pPr>
          </w:p>
        </w:tc>
      </w:tr>
      <w:tr w:rsidR="009268E2" w:rsidRPr="00C64F8E" w:rsidTr="00B121A9">
        <w:tc>
          <w:tcPr>
            <w:tcW w:w="2122" w:type="dxa"/>
          </w:tcPr>
          <w:p w:rsidR="009268E2" w:rsidRPr="00C64F8E" w:rsidRDefault="009268E2" w:rsidP="00D64C9B">
            <w:pPr>
              <w:spacing w:before="0" w:after="0"/>
              <w:ind w:firstLine="0"/>
              <w:jc w:val="left"/>
              <w:rPr>
                <w:sz w:val="24"/>
                <w:szCs w:val="24"/>
              </w:rPr>
            </w:pPr>
            <w:r w:rsidRPr="00C64F8E">
              <w:rPr>
                <w:sz w:val="24"/>
                <w:szCs w:val="24"/>
              </w:rPr>
              <w:t>«Хімічна продукція, яка проявляє токсичність для репродуктивної системи людини», Категорія 1А</w:t>
            </w:r>
          </w:p>
        </w:tc>
        <w:tc>
          <w:tcPr>
            <w:tcW w:w="1410" w:type="dxa"/>
          </w:tcPr>
          <w:p w:rsidR="009268E2" w:rsidRPr="00C64F8E" w:rsidRDefault="009268E2" w:rsidP="00D64C9B">
            <w:pPr>
              <w:spacing w:before="0" w:after="0"/>
              <w:ind w:firstLine="0"/>
              <w:jc w:val="left"/>
              <w:rPr>
                <w:sz w:val="24"/>
                <w:szCs w:val="24"/>
              </w:rPr>
            </w:pPr>
            <w:r w:rsidRPr="00C64F8E">
              <w:rPr>
                <w:sz w:val="24"/>
                <w:szCs w:val="24"/>
              </w:rPr>
              <w:t>≥ 0,3 % (Примітка 1)</w:t>
            </w:r>
          </w:p>
        </w:tc>
        <w:tc>
          <w:tcPr>
            <w:tcW w:w="0" w:type="auto"/>
          </w:tcPr>
          <w:p w:rsidR="009268E2" w:rsidRPr="00C64F8E" w:rsidRDefault="009268E2" w:rsidP="00D64C9B">
            <w:pPr>
              <w:spacing w:before="0" w:after="0"/>
              <w:ind w:firstLine="0"/>
              <w:jc w:val="left"/>
              <w:rPr>
                <w:sz w:val="24"/>
                <w:szCs w:val="24"/>
              </w:rPr>
            </w:pPr>
            <w:r w:rsidRPr="00C64F8E">
              <w:rPr>
                <w:sz w:val="24"/>
                <w:szCs w:val="24"/>
              </w:rPr>
              <w:t>-</w:t>
            </w:r>
          </w:p>
        </w:tc>
        <w:tc>
          <w:tcPr>
            <w:tcW w:w="0" w:type="auto"/>
          </w:tcPr>
          <w:p w:rsidR="009268E2" w:rsidRPr="00C64F8E" w:rsidRDefault="009268E2" w:rsidP="00D64C9B">
            <w:pPr>
              <w:spacing w:before="0" w:after="0"/>
              <w:ind w:firstLine="0"/>
              <w:jc w:val="left"/>
              <w:rPr>
                <w:sz w:val="24"/>
                <w:szCs w:val="24"/>
              </w:rPr>
            </w:pPr>
            <w:r w:rsidRPr="00C64F8E">
              <w:rPr>
                <w:sz w:val="24"/>
                <w:szCs w:val="24"/>
              </w:rPr>
              <w:t>-</w:t>
            </w:r>
          </w:p>
        </w:tc>
        <w:tc>
          <w:tcPr>
            <w:tcW w:w="0" w:type="auto"/>
          </w:tcPr>
          <w:p w:rsidR="009268E2" w:rsidRPr="00C64F8E" w:rsidRDefault="009268E2" w:rsidP="00D64C9B">
            <w:pPr>
              <w:spacing w:before="0" w:after="0"/>
              <w:ind w:firstLine="0"/>
              <w:jc w:val="left"/>
              <w:rPr>
                <w:sz w:val="24"/>
                <w:szCs w:val="24"/>
              </w:rPr>
            </w:pPr>
          </w:p>
        </w:tc>
      </w:tr>
      <w:tr w:rsidR="009268E2" w:rsidRPr="00C64F8E" w:rsidTr="00B121A9">
        <w:tc>
          <w:tcPr>
            <w:tcW w:w="2122" w:type="dxa"/>
          </w:tcPr>
          <w:p w:rsidR="009268E2" w:rsidRPr="00C64F8E" w:rsidRDefault="009268E2" w:rsidP="00D64C9B">
            <w:pPr>
              <w:spacing w:before="0" w:after="0"/>
              <w:ind w:firstLine="0"/>
              <w:jc w:val="left"/>
              <w:rPr>
                <w:sz w:val="24"/>
                <w:szCs w:val="24"/>
              </w:rPr>
            </w:pPr>
            <w:r w:rsidRPr="00C64F8E">
              <w:rPr>
                <w:sz w:val="24"/>
                <w:szCs w:val="24"/>
              </w:rPr>
              <w:t>«Хімічна продукція, яка проявляє токсичність для репродуктивної системи людини», Категорія 1В</w:t>
            </w:r>
          </w:p>
        </w:tc>
        <w:tc>
          <w:tcPr>
            <w:tcW w:w="1410" w:type="dxa"/>
          </w:tcPr>
          <w:p w:rsidR="009268E2" w:rsidRPr="00C64F8E" w:rsidRDefault="009268E2" w:rsidP="00D64C9B">
            <w:pPr>
              <w:spacing w:before="0" w:after="0"/>
              <w:ind w:firstLine="0"/>
              <w:jc w:val="left"/>
              <w:rPr>
                <w:sz w:val="24"/>
                <w:szCs w:val="24"/>
              </w:rPr>
            </w:pPr>
            <w:r w:rsidRPr="00C64F8E">
              <w:rPr>
                <w:sz w:val="24"/>
                <w:szCs w:val="24"/>
              </w:rPr>
              <w:t>-</w:t>
            </w:r>
          </w:p>
        </w:tc>
        <w:tc>
          <w:tcPr>
            <w:tcW w:w="0" w:type="auto"/>
          </w:tcPr>
          <w:p w:rsidR="009268E2" w:rsidRPr="00C64F8E" w:rsidRDefault="009268E2" w:rsidP="00D64C9B">
            <w:pPr>
              <w:spacing w:before="0" w:after="0"/>
              <w:ind w:firstLine="0"/>
              <w:jc w:val="left"/>
              <w:rPr>
                <w:sz w:val="24"/>
                <w:szCs w:val="24"/>
              </w:rPr>
            </w:pPr>
            <w:r w:rsidRPr="00C64F8E">
              <w:rPr>
                <w:sz w:val="24"/>
                <w:szCs w:val="24"/>
              </w:rPr>
              <w:t>≥ 0,3 %</w:t>
            </w:r>
          </w:p>
          <w:p w:rsidR="009268E2" w:rsidRPr="00C64F8E" w:rsidRDefault="009268E2" w:rsidP="00D64C9B">
            <w:pPr>
              <w:spacing w:before="0" w:after="0"/>
              <w:ind w:firstLine="0"/>
              <w:jc w:val="left"/>
              <w:rPr>
                <w:sz w:val="24"/>
                <w:szCs w:val="24"/>
              </w:rPr>
            </w:pPr>
            <w:r w:rsidRPr="00C64F8E">
              <w:rPr>
                <w:sz w:val="24"/>
                <w:szCs w:val="24"/>
              </w:rPr>
              <w:t>(Примітка 1)</w:t>
            </w:r>
          </w:p>
        </w:tc>
        <w:tc>
          <w:tcPr>
            <w:tcW w:w="0" w:type="auto"/>
          </w:tcPr>
          <w:p w:rsidR="009268E2" w:rsidRPr="00C64F8E" w:rsidRDefault="009268E2" w:rsidP="00D64C9B">
            <w:pPr>
              <w:spacing w:before="0" w:after="0"/>
              <w:ind w:firstLine="0"/>
              <w:jc w:val="left"/>
              <w:rPr>
                <w:sz w:val="24"/>
                <w:szCs w:val="24"/>
              </w:rPr>
            </w:pPr>
            <w:r w:rsidRPr="00C64F8E">
              <w:rPr>
                <w:sz w:val="24"/>
                <w:szCs w:val="24"/>
              </w:rPr>
              <w:t>-</w:t>
            </w:r>
          </w:p>
        </w:tc>
        <w:tc>
          <w:tcPr>
            <w:tcW w:w="0" w:type="auto"/>
          </w:tcPr>
          <w:p w:rsidR="009268E2" w:rsidRPr="00C64F8E" w:rsidRDefault="009268E2" w:rsidP="00D64C9B">
            <w:pPr>
              <w:spacing w:before="0" w:after="0"/>
              <w:ind w:firstLine="0"/>
              <w:jc w:val="left"/>
              <w:rPr>
                <w:sz w:val="24"/>
                <w:szCs w:val="24"/>
              </w:rPr>
            </w:pPr>
          </w:p>
        </w:tc>
      </w:tr>
      <w:tr w:rsidR="009268E2" w:rsidRPr="00C64F8E" w:rsidTr="00B121A9">
        <w:tc>
          <w:tcPr>
            <w:tcW w:w="2122" w:type="dxa"/>
          </w:tcPr>
          <w:p w:rsidR="009268E2" w:rsidRPr="00C64F8E" w:rsidRDefault="009268E2" w:rsidP="00D64C9B">
            <w:pPr>
              <w:spacing w:before="0" w:after="0"/>
              <w:ind w:firstLine="0"/>
              <w:jc w:val="left"/>
              <w:rPr>
                <w:sz w:val="24"/>
                <w:szCs w:val="24"/>
              </w:rPr>
            </w:pPr>
            <w:r w:rsidRPr="00C64F8E">
              <w:rPr>
                <w:sz w:val="24"/>
                <w:szCs w:val="24"/>
              </w:rPr>
              <w:t>«Хімічна продукція, яка проявляє токсичність для репродуктивної системи людини», Категорія 2</w:t>
            </w:r>
          </w:p>
        </w:tc>
        <w:tc>
          <w:tcPr>
            <w:tcW w:w="1410" w:type="dxa"/>
          </w:tcPr>
          <w:p w:rsidR="009268E2" w:rsidRPr="00C64F8E" w:rsidRDefault="009268E2" w:rsidP="00D64C9B">
            <w:pPr>
              <w:spacing w:before="0" w:after="0"/>
              <w:ind w:firstLine="0"/>
              <w:jc w:val="left"/>
              <w:rPr>
                <w:sz w:val="24"/>
                <w:szCs w:val="24"/>
              </w:rPr>
            </w:pPr>
            <w:r w:rsidRPr="00C64F8E">
              <w:rPr>
                <w:sz w:val="24"/>
                <w:szCs w:val="24"/>
              </w:rPr>
              <w:t>-</w:t>
            </w:r>
          </w:p>
        </w:tc>
        <w:tc>
          <w:tcPr>
            <w:tcW w:w="0" w:type="auto"/>
          </w:tcPr>
          <w:p w:rsidR="009268E2" w:rsidRPr="00C64F8E" w:rsidRDefault="009268E2" w:rsidP="00D64C9B">
            <w:pPr>
              <w:spacing w:before="0" w:after="0"/>
              <w:ind w:firstLine="0"/>
              <w:jc w:val="left"/>
              <w:rPr>
                <w:sz w:val="24"/>
                <w:szCs w:val="24"/>
              </w:rPr>
            </w:pPr>
            <w:r w:rsidRPr="00C64F8E">
              <w:rPr>
                <w:sz w:val="24"/>
                <w:szCs w:val="24"/>
              </w:rPr>
              <w:t>-</w:t>
            </w:r>
          </w:p>
        </w:tc>
        <w:tc>
          <w:tcPr>
            <w:tcW w:w="0" w:type="auto"/>
          </w:tcPr>
          <w:p w:rsidR="009268E2" w:rsidRPr="00C64F8E" w:rsidRDefault="009268E2" w:rsidP="00D64C9B">
            <w:pPr>
              <w:spacing w:before="0" w:after="0"/>
              <w:ind w:firstLine="0"/>
              <w:jc w:val="left"/>
              <w:rPr>
                <w:sz w:val="24"/>
                <w:szCs w:val="24"/>
              </w:rPr>
            </w:pPr>
            <w:r w:rsidRPr="00C64F8E">
              <w:rPr>
                <w:sz w:val="24"/>
                <w:szCs w:val="24"/>
              </w:rPr>
              <w:t>≥ 3,0 % (Примітка 1)</w:t>
            </w:r>
          </w:p>
        </w:tc>
        <w:tc>
          <w:tcPr>
            <w:tcW w:w="0" w:type="auto"/>
          </w:tcPr>
          <w:p w:rsidR="009268E2" w:rsidRPr="00C64F8E" w:rsidRDefault="009268E2" w:rsidP="00D64C9B">
            <w:pPr>
              <w:spacing w:before="0" w:after="0"/>
              <w:ind w:firstLine="0"/>
              <w:jc w:val="left"/>
              <w:rPr>
                <w:sz w:val="24"/>
                <w:szCs w:val="24"/>
              </w:rPr>
            </w:pPr>
          </w:p>
        </w:tc>
      </w:tr>
      <w:tr w:rsidR="009268E2" w:rsidRPr="00C64F8E" w:rsidTr="00B121A9">
        <w:tc>
          <w:tcPr>
            <w:tcW w:w="2122" w:type="dxa"/>
          </w:tcPr>
          <w:p w:rsidR="009268E2" w:rsidRPr="00C64F8E" w:rsidRDefault="009268E2" w:rsidP="00D64C9B">
            <w:pPr>
              <w:spacing w:before="0" w:after="0"/>
              <w:ind w:firstLine="0"/>
              <w:jc w:val="left"/>
              <w:rPr>
                <w:sz w:val="24"/>
                <w:szCs w:val="24"/>
              </w:rPr>
            </w:pPr>
            <w:r w:rsidRPr="00C64F8E">
              <w:rPr>
                <w:sz w:val="24"/>
                <w:szCs w:val="24"/>
              </w:rPr>
              <w:t>Додаткова категорія щодо ефектів при грудному вигодовуванні (вплив на або через лактацію)</w:t>
            </w:r>
          </w:p>
        </w:tc>
        <w:tc>
          <w:tcPr>
            <w:tcW w:w="1410" w:type="dxa"/>
          </w:tcPr>
          <w:p w:rsidR="009268E2" w:rsidRPr="00C64F8E" w:rsidRDefault="009268E2" w:rsidP="00D64C9B">
            <w:pPr>
              <w:spacing w:before="0" w:after="0"/>
              <w:ind w:firstLine="0"/>
              <w:jc w:val="left"/>
              <w:rPr>
                <w:sz w:val="24"/>
                <w:szCs w:val="24"/>
              </w:rPr>
            </w:pPr>
          </w:p>
        </w:tc>
        <w:tc>
          <w:tcPr>
            <w:tcW w:w="0" w:type="auto"/>
          </w:tcPr>
          <w:p w:rsidR="009268E2" w:rsidRPr="00C64F8E" w:rsidRDefault="009268E2" w:rsidP="00D64C9B">
            <w:pPr>
              <w:spacing w:before="0" w:after="0"/>
              <w:ind w:firstLine="0"/>
              <w:jc w:val="left"/>
              <w:rPr>
                <w:sz w:val="24"/>
                <w:szCs w:val="24"/>
              </w:rPr>
            </w:pPr>
          </w:p>
        </w:tc>
        <w:tc>
          <w:tcPr>
            <w:tcW w:w="0" w:type="auto"/>
          </w:tcPr>
          <w:p w:rsidR="009268E2" w:rsidRPr="00C64F8E" w:rsidRDefault="009268E2" w:rsidP="00D64C9B">
            <w:pPr>
              <w:spacing w:before="0" w:after="0"/>
              <w:ind w:firstLine="0"/>
              <w:jc w:val="left"/>
              <w:rPr>
                <w:sz w:val="24"/>
                <w:szCs w:val="24"/>
              </w:rPr>
            </w:pPr>
          </w:p>
        </w:tc>
        <w:tc>
          <w:tcPr>
            <w:tcW w:w="0" w:type="auto"/>
          </w:tcPr>
          <w:p w:rsidR="009268E2" w:rsidRPr="00C64F8E" w:rsidRDefault="009268E2" w:rsidP="00D64C9B">
            <w:pPr>
              <w:spacing w:before="0" w:after="0"/>
              <w:ind w:firstLine="0"/>
              <w:jc w:val="left"/>
              <w:rPr>
                <w:sz w:val="24"/>
                <w:szCs w:val="24"/>
              </w:rPr>
            </w:pPr>
            <w:r w:rsidRPr="00C64F8E">
              <w:rPr>
                <w:sz w:val="24"/>
                <w:szCs w:val="24"/>
              </w:rPr>
              <w:t>≥ 0,3 % (Примітка 1)</w:t>
            </w:r>
          </w:p>
        </w:tc>
      </w:tr>
    </w:tbl>
    <w:p w:rsidR="009268E2" w:rsidRPr="00C64F8E" w:rsidRDefault="009268E2" w:rsidP="009268E2">
      <w:pPr>
        <w:pStyle w:val="aff6"/>
        <w:spacing w:before="0" w:after="0"/>
        <w:ind w:left="0" w:firstLine="709"/>
        <w:rPr>
          <w:color w:val="000000" w:themeColor="text1"/>
          <w:sz w:val="24"/>
          <w:szCs w:val="24"/>
        </w:rPr>
      </w:pPr>
      <w:r w:rsidRPr="00C64F8E">
        <w:rPr>
          <w:color w:val="000000" w:themeColor="text1"/>
          <w:sz w:val="24"/>
          <w:szCs w:val="24"/>
        </w:rPr>
        <w:t>Примітка</w:t>
      </w:r>
      <w:r w:rsidR="00B121A9" w:rsidRPr="00C64F8E">
        <w:rPr>
          <w:color w:val="000000" w:themeColor="text1"/>
          <w:sz w:val="24"/>
          <w:szCs w:val="24"/>
        </w:rPr>
        <w:t xml:space="preserve"> 1</w:t>
      </w:r>
      <w:r w:rsidRPr="00C64F8E">
        <w:rPr>
          <w:color w:val="000000" w:themeColor="text1"/>
          <w:sz w:val="24"/>
          <w:szCs w:val="24"/>
        </w:rPr>
        <w:t>: Ліміти концентрації у Таблиці 3.7.2 наведені для твердих речовин та рідин (за масою), а також для газів (за об’ємом).</w:t>
      </w:r>
    </w:p>
    <w:p w:rsidR="009268E2" w:rsidRPr="00C64F8E" w:rsidRDefault="009268E2" w:rsidP="009268E2">
      <w:pPr>
        <w:pStyle w:val="aff6"/>
        <w:spacing w:before="0" w:after="0"/>
        <w:ind w:left="0" w:firstLine="709"/>
        <w:rPr>
          <w:color w:val="000000" w:themeColor="text1"/>
          <w:sz w:val="24"/>
          <w:szCs w:val="24"/>
        </w:rPr>
      </w:pPr>
      <w:r w:rsidRPr="00C64F8E">
        <w:rPr>
          <w:color w:val="000000" w:themeColor="text1"/>
          <w:sz w:val="24"/>
          <w:szCs w:val="24"/>
        </w:rPr>
        <w:lastRenderedPageBreak/>
        <w:t xml:space="preserve">Примітка </w:t>
      </w:r>
      <w:r w:rsidR="00B121A9" w:rsidRPr="00C64F8E">
        <w:rPr>
          <w:color w:val="000000" w:themeColor="text1"/>
          <w:sz w:val="24"/>
          <w:szCs w:val="24"/>
        </w:rPr>
        <w:t>2</w:t>
      </w:r>
      <w:r w:rsidRPr="00C64F8E">
        <w:rPr>
          <w:color w:val="000000" w:themeColor="text1"/>
          <w:sz w:val="24"/>
          <w:szCs w:val="24"/>
        </w:rPr>
        <w:t xml:space="preserve">: Якщо у складі суміші присутня хімічна речовина, класифікована за класом «Хімічна продукція, яка проявляє токсичність для репродуктивної системи людини» за Категорією 1 або Категорією 2, або яка віднесена до додаткової </w:t>
      </w:r>
      <w:r w:rsidR="00115D32" w:rsidRPr="00C64F8E">
        <w:rPr>
          <w:color w:val="000000" w:themeColor="text1"/>
          <w:sz w:val="24"/>
          <w:szCs w:val="24"/>
        </w:rPr>
        <w:t>к</w:t>
      </w:r>
      <w:r w:rsidRPr="00C64F8E">
        <w:rPr>
          <w:color w:val="000000" w:themeColor="text1"/>
          <w:sz w:val="24"/>
          <w:szCs w:val="24"/>
        </w:rPr>
        <w:t>атегорії щодо ефектів при грудному вигодовуванні (вплив на або через лактацію), і її концентрація становить</w:t>
      </w:r>
      <w:r w:rsidR="00B121A9" w:rsidRPr="00C64F8E">
        <w:rPr>
          <w:color w:val="000000" w:themeColor="text1"/>
          <w:sz w:val="24"/>
          <w:szCs w:val="24"/>
        </w:rPr>
        <w:br/>
      </w:r>
      <w:r w:rsidRPr="00C64F8E">
        <w:rPr>
          <w:color w:val="000000" w:themeColor="text1"/>
          <w:sz w:val="24"/>
          <w:szCs w:val="24"/>
        </w:rPr>
        <w:t>≥ 0,1 %, паспорт безпечності хімічної продукції повинен надаватись за вимогою.</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3.7.3.2. </w:t>
      </w:r>
      <w:r w:rsidR="00EF151F" w:rsidRPr="00C64F8E">
        <w:rPr>
          <w:color w:val="000000" w:themeColor="text1"/>
        </w:rPr>
        <w:t>Класифікація небезпечності</w:t>
      </w:r>
      <w:r w:rsidRPr="00C64F8E">
        <w:rPr>
          <w:color w:val="000000" w:themeColor="text1"/>
        </w:rPr>
        <w:t xml:space="preserve"> сумішей, якщо наявна інформація щодо токсичності суміші в цілому</w:t>
      </w:r>
    </w:p>
    <w:p w:rsidR="009268E2" w:rsidRPr="00C64F8E" w:rsidRDefault="009268E2" w:rsidP="009268E2">
      <w:pPr>
        <w:pStyle w:val="aff2"/>
        <w:spacing w:before="0" w:after="0"/>
        <w:ind w:left="0" w:firstLine="709"/>
        <w:rPr>
          <w:color w:val="000000" w:themeColor="text1"/>
        </w:rPr>
      </w:pPr>
      <w:bookmarkStart w:id="108" w:name="_3.7.3.2.1._Класифікація_небезпеки"/>
      <w:bookmarkEnd w:id="108"/>
      <w:r w:rsidRPr="00C64F8E">
        <w:rPr>
          <w:color w:val="000000" w:themeColor="text1"/>
        </w:rPr>
        <w:t xml:space="preserve">3.7.3.2.1. </w:t>
      </w:r>
      <w:r w:rsidR="00EF151F" w:rsidRPr="00C64F8E">
        <w:rPr>
          <w:color w:val="000000" w:themeColor="text1"/>
        </w:rPr>
        <w:t>Класифікація небезпечності</w:t>
      </w:r>
      <w:r w:rsidRPr="00C64F8E">
        <w:rPr>
          <w:color w:val="000000" w:themeColor="text1"/>
        </w:rPr>
        <w:t xml:space="preserve"> сумішей повинна базуватися на наявних даних досліджень щодо окремих компонентів суміші з використанням лімітів концентрації для компонентів суміші. У певних випадках для проведення </w:t>
      </w:r>
      <w:r w:rsidR="00EF151F" w:rsidRPr="00C64F8E">
        <w:rPr>
          <w:color w:val="000000" w:themeColor="text1"/>
        </w:rPr>
        <w:t>класифікації небезпечності</w:t>
      </w:r>
      <w:r w:rsidRPr="00C64F8E">
        <w:rPr>
          <w:color w:val="000000" w:themeColor="text1"/>
        </w:rPr>
        <w:t xml:space="preserve"> можуть використовуватись дані щодо суміші в цілому, якщо вони свідчать про виникнення несприятливого ефекту, який не був виявлений під час оцінювання окремих компонентів суміші. У цьому разі має бути продемонстровано, що результати досліджень для суміші в цілому є переконливими з урахуванням дози та інших факторів, таких як тривалість впливу, дані спостережень, аналіз на чутливість та статистичний аналіз систем дослідження токсичності для репродуктивної системи. Слід зберігати усю належну документацію, яка підтверджує </w:t>
      </w:r>
      <w:r w:rsidR="00EF151F" w:rsidRPr="00C64F8E">
        <w:rPr>
          <w:color w:val="000000" w:themeColor="text1"/>
        </w:rPr>
        <w:t>класифікацію небезпечності</w:t>
      </w:r>
      <w:r w:rsidRPr="00C64F8E">
        <w:rPr>
          <w:color w:val="000000" w:themeColor="text1"/>
        </w:rPr>
        <w:t>, і надавати її за вимогою.</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3.7.3.3. </w:t>
      </w:r>
      <w:r w:rsidR="00EF151F" w:rsidRPr="00C64F8E">
        <w:rPr>
          <w:color w:val="000000" w:themeColor="text1"/>
        </w:rPr>
        <w:t>Класифікація небезпечності</w:t>
      </w:r>
      <w:r w:rsidRPr="00C64F8E">
        <w:rPr>
          <w:color w:val="000000" w:themeColor="text1"/>
        </w:rPr>
        <w:t xml:space="preserve"> сумішей, якщо відсутні дані щодо токсичності для суміші в цілому: принципи екстраполяції </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3.7.3.3.1. З урахуванням положень пункту 3.7.3.2.1 цього Додатка, для проведення належної </w:t>
      </w:r>
      <w:r w:rsidR="00EF151F" w:rsidRPr="00C64F8E">
        <w:rPr>
          <w:color w:val="000000" w:themeColor="text1"/>
        </w:rPr>
        <w:t>класифікації небезпечності</w:t>
      </w:r>
      <w:r w:rsidRPr="00C64F8E">
        <w:rPr>
          <w:color w:val="000000" w:themeColor="text1"/>
        </w:rPr>
        <w:t xml:space="preserve"> суміші, якщо суміш в цілому не досліджувалась на токсичність для репродуктивної системи, але наявні достатні дані щодо окремих компонентів суміші та результати досліджень подібних сумішей, ці дані повинні використовуватися під час проведення </w:t>
      </w:r>
      <w:r w:rsidR="00EF151F" w:rsidRPr="00C64F8E">
        <w:rPr>
          <w:color w:val="000000" w:themeColor="text1"/>
        </w:rPr>
        <w:t>класифікації небезпечності</w:t>
      </w:r>
      <w:r w:rsidRPr="00C64F8E">
        <w:rPr>
          <w:color w:val="000000" w:themeColor="text1"/>
        </w:rPr>
        <w:t xml:space="preserve"> відповідно до правил екстраполяції відповідно до пункту 1.1.3 цього Додатка.</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3.7.4. </w:t>
      </w:r>
      <w:r w:rsidRPr="00C64F8E">
        <w:rPr>
          <w:color w:val="000000" w:themeColor="text1"/>
        </w:rPr>
        <w:tab/>
      </w:r>
      <w:r w:rsidR="007D527A" w:rsidRPr="00C64F8E">
        <w:rPr>
          <w:color w:val="000000" w:themeColor="text1"/>
        </w:rPr>
        <w:t>Інформація про небезпеку</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3.7.4.1. Для хімічних речовин або сумішей, які відповідають критеріям класифікації для цього </w:t>
      </w:r>
      <w:r w:rsidR="00DE17F9" w:rsidRPr="00C64F8E">
        <w:rPr>
          <w:color w:val="000000" w:themeColor="text1"/>
        </w:rPr>
        <w:t>класу небезпечності</w:t>
      </w:r>
      <w:r w:rsidRPr="00C64F8E">
        <w:rPr>
          <w:color w:val="000000" w:themeColor="text1"/>
        </w:rPr>
        <w:t xml:space="preserve">, слід застосовувати </w:t>
      </w:r>
      <w:r w:rsidR="00D30FC2" w:rsidRPr="00C64F8E">
        <w:rPr>
          <w:color w:val="000000" w:themeColor="text1"/>
        </w:rPr>
        <w:t>елементи інформації про небезпеку</w:t>
      </w:r>
      <w:r w:rsidRPr="00C64F8E">
        <w:rPr>
          <w:color w:val="000000" w:themeColor="text1"/>
        </w:rPr>
        <w:t xml:space="preserve"> відповідно до Таблиці 3.7.3.</w:t>
      </w:r>
    </w:p>
    <w:p w:rsidR="00B121A9" w:rsidRPr="00C64F8E" w:rsidRDefault="00B121A9" w:rsidP="00B121A9">
      <w:pPr>
        <w:pStyle w:val="af3"/>
        <w:ind w:firstLine="7371"/>
        <w:jc w:val="left"/>
        <w:rPr>
          <w:color w:val="000000" w:themeColor="text1"/>
        </w:rPr>
      </w:pPr>
    </w:p>
    <w:p w:rsidR="00B121A9" w:rsidRPr="00C64F8E" w:rsidRDefault="00B121A9" w:rsidP="00B121A9">
      <w:pPr>
        <w:pStyle w:val="af3"/>
        <w:ind w:firstLine="7371"/>
        <w:jc w:val="left"/>
        <w:rPr>
          <w:color w:val="000000" w:themeColor="text1"/>
        </w:rPr>
      </w:pPr>
    </w:p>
    <w:p w:rsidR="00B121A9" w:rsidRPr="00C64F8E" w:rsidRDefault="00B121A9" w:rsidP="00B121A9">
      <w:pPr>
        <w:pStyle w:val="af3"/>
        <w:ind w:firstLine="7371"/>
        <w:jc w:val="left"/>
        <w:rPr>
          <w:color w:val="000000" w:themeColor="text1"/>
        </w:rPr>
      </w:pPr>
    </w:p>
    <w:p w:rsidR="00B121A9" w:rsidRPr="00C64F8E" w:rsidRDefault="00B121A9" w:rsidP="00B121A9">
      <w:pPr>
        <w:pStyle w:val="af3"/>
        <w:ind w:firstLine="7371"/>
        <w:jc w:val="left"/>
        <w:rPr>
          <w:color w:val="000000" w:themeColor="text1"/>
        </w:rPr>
      </w:pPr>
    </w:p>
    <w:p w:rsidR="00B121A9" w:rsidRPr="00C64F8E" w:rsidRDefault="00B121A9" w:rsidP="00B121A9">
      <w:pPr>
        <w:pStyle w:val="af3"/>
        <w:ind w:firstLine="7371"/>
        <w:jc w:val="left"/>
        <w:rPr>
          <w:color w:val="000000" w:themeColor="text1"/>
        </w:rPr>
      </w:pPr>
    </w:p>
    <w:p w:rsidR="00B121A9" w:rsidRPr="00C64F8E" w:rsidRDefault="00B121A9" w:rsidP="00B121A9">
      <w:pPr>
        <w:pStyle w:val="af3"/>
        <w:ind w:firstLine="7371"/>
        <w:jc w:val="left"/>
        <w:rPr>
          <w:color w:val="000000" w:themeColor="text1"/>
        </w:rPr>
      </w:pPr>
    </w:p>
    <w:p w:rsidR="00B121A9" w:rsidRPr="00C64F8E" w:rsidRDefault="00B121A9" w:rsidP="00B121A9">
      <w:pPr>
        <w:pStyle w:val="af3"/>
        <w:ind w:firstLine="7371"/>
        <w:jc w:val="left"/>
        <w:rPr>
          <w:color w:val="000000" w:themeColor="text1"/>
        </w:rPr>
      </w:pPr>
    </w:p>
    <w:p w:rsidR="00B121A9" w:rsidRPr="00C64F8E" w:rsidRDefault="00B121A9" w:rsidP="00B121A9">
      <w:pPr>
        <w:pStyle w:val="af3"/>
        <w:ind w:firstLine="7371"/>
        <w:jc w:val="left"/>
        <w:rPr>
          <w:color w:val="000000" w:themeColor="text1"/>
        </w:rPr>
      </w:pPr>
    </w:p>
    <w:p w:rsidR="00B121A9" w:rsidRPr="00C64F8E" w:rsidRDefault="00B121A9" w:rsidP="00B121A9">
      <w:pPr>
        <w:pStyle w:val="af3"/>
        <w:ind w:firstLine="7371"/>
        <w:jc w:val="left"/>
        <w:rPr>
          <w:color w:val="000000" w:themeColor="text1"/>
        </w:rPr>
      </w:pPr>
    </w:p>
    <w:p w:rsidR="00B121A9" w:rsidRPr="00C64F8E" w:rsidRDefault="00B121A9" w:rsidP="00B121A9">
      <w:pPr>
        <w:pStyle w:val="af3"/>
        <w:ind w:firstLine="7371"/>
        <w:jc w:val="left"/>
        <w:rPr>
          <w:color w:val="000000" w:themeColor="text1"/>
        </w:rPr>
      </w:pPr>
    </w:p>
    <w:p w:rsidR="00B121A9" w:rsidRPr="00C64F8E" w:rsidRDefault="00B121A9" w:rsidP="00B121A9">
      <w:pPr>
        <w:pStyle w:val="af3"/>
        <w:ind w:firstLine="7371"/>
        <w:jc w:val="left"/>
        <w:rPr>
          <w:color w:val="000000" w:themeColor="text1"/>
        </w:rPr>
      </w:pPr>
    </w:p>
    <w:p w:rsidR="00B121A9" w:rsidRPr="00C64F8E" w:rsidRDefault="00B121A9" w:rsidP="00B121A9">
      <w:pPr>
        <w:pStyle w:val="af3"/>
        <w:ind w:firstLine="7371"/>
        <w:jc w:val="left"/>
        <w:rPr>
          <w:color w:val="000000" w:themeColor="text1"/>
        </w:rPr>
      </w:pPr>
    </w:p>
    <w:p w:rsidR="009268E2" w:rsidRPr="00C64F8E" w:rsidRDefault="009268E2" w:rsidP="00B121A9">
      <w:pPr>
        <w:pStyle w:val="af3"/>
        <w:ind w:firstLine="7371"/>
        <w:jc w:val="left"/>
        <w:rPr>
          <w:color w:val="000000" w:themeColor="text1"/>
        </w:rPr>
      </w:pPr>
      <w:r w:rsidRPr="00C64F8E">
        <w:rPr>
          <w:color w:val="000000" w:themeColor="text1"/>
        </w:rPr>
        <w:lastRenderedPageBreak/>
        <w:t>Таблиця 3.7.3</w:t>
      </w:r>
    </w:p>
    <w:p w:rsidR="00B121A9" w:rsidRPr="00C64F8E" w:rsidRDefault="00D30FC2" w:rsidP="009268E2">
      <w:pPr>
        <w:pStyle w:val="af3"/>
        <w:rPr>
          <w:color w:val="000000" w:themeColor="text1"/>
        </w:rPr>
      </w:pPr>
      <w:r w:rsidRPr="00C64F8E">
        <w:rPr>
          <w:color w:val="000000" w:themeColor="text1"/>
        </w:rPr>
        <w:t>Елементи інформації про небезпеку</w:t>
      </w:r>
      <w:r w:rsidR="009268E2" w:rsidRPr="00C64F8E">
        <w:rPr>
          <w:color w:val="000000" w:themeColor="text1"/>
        </w:rPr>
        <w:t xml:space="preserve"> для </w:t>
      </w:r>
      <w:r w:rsidR="00DE17F9" w:rsidRPr="00C64F8E">
        <w:rPr>
          <w:color w:val="000000" w:themeColor="text1"/>
        </w:rPr>
        <w:t>класу небезпечності</w:t>
      </w:r>
      <w:r w:rsidR="009268E2" w:rsidRPr="00C64F8E">
        <w:rPr>
          <w:color w:val="000000" w:themeColor="text1"/>
        </w:rPr>
        <w:t xml:space="preserve"> «Хімічна продукція, </w:t>
      </w:r>
    </w:p>
    <w:p w:rsidR="009268E2" w:rsidRPr="00C64F8E" w:rsidRDefault="009268E2" w:rsidP="009268E2">
      <w:pPr>
        <w:pStyle w:val="af3"/>
        <w:rPr>
          <w:color w:val="000000" w:themeColor="text1"/>
        </w:rPr>
      </w:pPr>
      <w:r w:rsidRPr="00C64F8E">
        <w:rPr>
          <w:color w:val="000000" w:themeColor="text1"/>
        </w:rPr>
        <w:t>яка проявляє токсичність для репродуктивної системи людини»</w:t>
      </w:r>
    </w:p>
    <w:tbl>
      <w:tblPr>
        <w:tblStyle w:val="a6"/>
        <w:tblW w:w="5000" w:type="pct"/>
        <w:tblLook w:val="04A0" w:firstRow="1" w:lastRow="0" w:firstColumn="1" w:lastColumn="0" w:noHBand="0" w:noVBand="1"/>
      </w:tblPr>
      <w:tblGrid>
        <w:gridCol w:w="2163"/>
        <w:gridCol w:w="2467"/>
        <w:gridCol w:w="2596"/>
        <w:gridCol w:w="2119"/>
      </w:tblGrid>
      <w:tr w:rsidR="009268E2" w:rsidRPr="00C64F8E" w:rsidTr="00B121A9">
        <w:tc>
          <w:tcPr>
            <w:tcW w:w="1157" w:type="pct"/>
          </w:tcPr>
          <w:p w:rsidR="009268E2" w:rsidRPr="00C64F8E" w:rsidRDefault="009268E2" w:rsidP="00D64C9B">
            <w:pPr>
              <w:spacing w:before="0" w:after="0"/>
              <w:ind w:firstLine="0"/>
              <w:jc w:val="left"/>
              <w:rPr>
                <w:b/>
                <w:sz w:val="24"/>
                <w:szCs w:val="24"/>
              </w:rPr>
            </w:pPr>
            <w:r w:rsidRPr="00C64F8E">
              <w:rPr>
                <w:b/>
                <w:sz w:val="24"/>
                <w:szCs w:val="24"/>
              </w:rPr>
              <w:t>Класифікація</w:t>
            </w:r>
          </w:p>
        </w:tc>
        <w:tc>
          <w:tcPr>
            <w:tcW w:w="1320" w:type="pct"/>
          </w:tcPr>
          <w:p w:rsidR="009268E2" w:rsidRPr="00C64F8E" w:rsidRDefault="009268E2" w:rsidP="00D64C9B">
            <w:pPr>
              <w:spacing w:before="0" w:after="0"/>
              <w:ind w:firstLine="0"/>
              <w:jc w:val="left"/>
              <w:rPr>
                <w:b/>
                <w:sz w:val="24"/>
                <w:szCs w:val="24"/>
              </w:rPr>
            </w:pPr>
            <w:r w:rsidRPr="00C64F8E">
              <w:rPr>
                <w:b/>
                <w:sz w:val="24"/>
                <w:szCs w:val="24"/>
              </w:rPr>
              <w:t>Категорія 1</w:t>
            </w:r>
          </w:p>
          <w:p w:rsidR="009268E2" w:rsidRPr="00C64F8E" w:rsidRDefault="009268E2" w:rsidP="00D64C9B">
            <w:pPr>
              <w:spacing w:before="0" w:after="0"/>
              <w:ind w:firstLine="0"/>
              <w:jc w:val="left"/>
              <w:rPr>
                <w:b/>
                <w:sz w:val="24"/>
                <w:szCs w:val="24"/>
              </w:rPr>
            </w:pPr>
            <w:r w:rsidRPr="00C64F8E">
              <w:rPr>
                <w:b/>
                <w:sz w:val="24"/>
                <w:szCs w:val="24"/>
              </w:rPr>
              <w:t>(Категорія 1А, 1В)</w:t>
            </w:r>
          </w:p>
        </w:tc>
        <w:tc>
          <w:tcPr>
            <w:tcW w:w="1389" w:type="pct"/>
          </w:tcPr>
          <w:p w:rsidR="009268E2" w:rsidRPr="00C64F8E" w:rsidRDefault="009268E2" w:rsidP="00D64C9B">
            <w:pPr>
              <w:spacing w:before="0" w:after="0"/>
              <w:ind w:firstLine="0"/>
              <w:jc w:val="left"/>
              <w:rPr>
                <w:b/>
                <w:sz w:val="24"/>
                <w:szCs w:val="24"/>
              </w:rPr>
            </w:pPr>
            <w:r w:rsidRPr="00C64F8E">
              <w:rPr>
                <w:b/>
                <w:sz w:val="24"/>
                <w:szCs w:val="24"/>
              </w:rPr>
              <w:t>Категорія 2</w:t>
            </w:r>
          </w:p>
        </w:tc>
        <w:tc>
          <w:tcPr>
            <w:tcW w:w="1134" w:type="pct"/>
          </w:tcPr>
          <w:p w:rsidR="009268E2" w:rsidRPr="00C64F8E" w:rsidRDefault="009268E2" w:rsidP="00D64C9B">
            <w:pPr>
              <w:spacing w:before="0" w:after="0"/>
              <w:ind w:firstLine="0"/>
              <w:jc w:val="left"/>
              <w:rPr>
                <w:b/>
                <w:sz w:val="24"/>
                <w:szCs w:val="24"/>
              </w:rPr>
            </w:pPr>
            <w:r w:rsidRPr="00C64F8E">
              <w:rPr>
                <w:b/>
                <w:sz w:val="24"/>
                <w:szCs w:val="24"/>
              </w:rPr>
              <w:t>Додаткова категорія щодо ефектів при грудному вигодовуванні (вплив на або через лактацію)</w:t>
            </w:r>
          </w:p>
        </w:tc>
      </w:tr>
      <w:tr w:rsidR="009268E2" w:rsidRPr="00C64F8E" w:rsidTr="00B121A9">
        <w:tc>
          <w:tcPr>
            <w:tcW w:w="1157" w:type="pct"/>
          </w:tcPr>
          <w:p w:rsidR="009268E2" w:rsidRPr="00C64F8E" w:rsidRDefault="007B1CEE" w:rsidP="00D64C9B">
            <w:pPr>
              <w:spacing w:before="0" w:after="0"/>
              <w:ind w:firstLine="0"/>
              <w:jc w:val="left"/>
              <w:rPr>
                <w:sz w:val="24"/>
                <w:szCs w:val="24"/>
              </w:rPr>
            </w:pPr>
            <w:r w:rsidRPr="00C64F8E">
              <w:rPr>
                <w:sz w:val="24"/>
                <w:szCs w:val="24"/>
              </w:rPr>
              <w:t>Піктограма небезпечності</w:t>
            </w:r>
          </w:p>
        </w:tc>
        <w:tc>
          <w:tcPr>
            <w:tcW w:w="1320" w:type="pct"/>
          </w:tcPr>
          <w:p w:rsidR="009268E2" w:rsidRPr="00C64F8E" w:rsidRDefault="009268E2" w:rsidP="00D64C9B">
            <w:pPr>
              <w:spacing w:before="0" w:after="0"/>
              <w:ind w:firstLine="0"/>
              <w:jc w:val="left"/>
              <w:rPr>
                <w:sz w:val="24"/>
                <w:szCs w:val="24"/>
              </w:rPr>
            </w:pPr>
            <w:r w:rsidRPr="00C64F8E">
              <w:rPr>
                <w:noProof/>
                <w:sz w:val="24"/>
                <w:szCs w:val="24"/>
                <w:lang w:eastAsia="uk-UA"/>
              </w:rPr>
              <w:drawing>
                <wp:inline distT="0" distB="0" distL="0" distR="0" wp14:anchorId="0DC8BC93" wp14:editId="68F70EE5">
                  <wp:extent cx="1078865" cy="1078865"/>
                  <wp:effectExtent l="0" t="0" r="6985"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8865" cy="1078865"/>
                          </a:xfrm>
                          <a:prstGeom prst="rect">
                            <a:avLst/>
                          </a:prstGeom>
                          <a:noFill/>
                        </pic:spPr>
                      </pic:pic>
                    </a:graphicData>
                  </a:graphic>
                </wp:inline>
              </w:drawing>
            </w:r>
          </w:p>
        </w:tc>
        <w:tc>
          <w:tcPr>
            <w:tcW w:w="1389" w:type="pct"/>
          </w:tcPr>
          <w:p w:rsidR="009268E2" w:rsidRPr="00C64F8E" w:rsidRDefault="009268E2" w:rsidP="00D64C9B">
            <w:pPr>
              <w:spacing w:before="0" w:after="0"/>
              <w:ind w:firstLine="0"/>
              <w:jc w:val="left"/>
              <w:rPr>
                <w:sz w:val="24"/>
                <w:szCs w:val="24"/>
              </w:rPr>
            </w:pPr>
            <w:r w:rsidRPr="00C64F8E">
              <w:rPr>
                <w:noProof/>
                <w:sz w:val="24"/>
                <w:szCs w:val="24"/>
                <w:lang w:eastAsia="uk-UA"/>
              </w:rPr>
              <w:drawing>
                <wp:inline distT="0" distB="0" distL="0" distR="0" wp14:anchorId="69034992" wp14:editId="3E2A52D6">
                  <wp:extent cx="1078865" cy="1078865"/>
                  <wp:effectExtent l="0" t="0" r="6985"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8865" cy="1078865"/>
                          </a:xfrm>
                          <a:prstGeom prst="rect">
                            <a:avLst/>
                          </a:prstGeom>
                          <a:noFill/>
                        </pic:spPr>
                      </pic:pic>
                    </a:graphicData>
                  </a:graphic>
                </wp:inline>
              </w:drawing>
            </w:r>
          </w:p>
        </w:tc>
        <w:tc>
          <w:tcPr>
            <w:tcW w:w="1134" w:type="pct"/>
          </w:tcPr>
          <w:p w:rsidR="009268E2" w:rsidRPr="00C64F8E" w:rsidRDefault="009268E2" w:rsidP="00D64C9B">
            <w:pPr>
              <w:spacing w:before="0" w:after="0"/>
              <w:ind w:firstLine="0"/>
              <w:jc w:val="left"/>
              <w:rPr>
                <w:sz w:val="24"/>
                <w:szCs w:val="24"/>
                <w:lang w:eastAsia="ru-RU"/>
              </w:rPr>
            </w:pPr>
            <w:r w:rsidRPr="00C64F8E">
              <w:rPr>
                <w:sz w:val="24"/>
                <w:szCs w:val="24"/>
                <w:lang w:eastAsia="ru-RU"/>
              </w:rPr>
              <w:t>Немає піктограми</w:t>
            </w:r>
          </w:p>
        </w:tc>
      </w:tr>
      <w:tr w:rsidR="009268E2" w:rsidRPr="00C64F8E" w:rsidTr="00B121A9">
        <w:tc>
          <w:tcPr>
            <w:tcW w:w="1157" w:type="pct"/>
          </w:tcPr>
          <w:p w:rsidR="009268E2" w:rsidRPr="00C64F8E" w:rsidRDefault="009268E2" w:rsidP="00D64C9B">
            <w:pPr>
              <w:spacing w:before="0" w:after="0"/>
              <w:ind w:firstLine="0"/>
              <w:jc w:val="left"/>
              <w:rPr>
                <w:sz w:val="24"/>
                <w:szCs w:val="24"/>
              </w:rPr>
            </w:pPr>
            <w:r w:rsidRPr="00C64F8E">
              <w:rPr>
                <w:sz w:val="24"/>
                <w:szCs w:val="24"/>
              </w:rPr>
              <w:t>Сигнальне слово</w:t>
            </w:r>
          </w:p>
        </w:tc>
        <w:tc>
          <w:tcPr>
            <w:tcW w:w="1320" w:type="pct"/>
          </w:tcPr>
          <w:p w:rsidR="009268E2" w:rsidRPr="00C64F8E" w:rsidRDefault="009268E2" w:rsidP="00D64C9B">
            <w:pPr>
              <w:spacing w:before="0" w:after="0"/>
              <w:ind w:firstLine="0"/>
              <w:jc w:val="left"/>
              <w:rPr>
                <w:sz w:val="24"/>
                <w:szCs w:val="24"/>
              </w:rPr>
            </w:pPr>
            <w:r w:rsidRPr="00C64F8E">
              <w:rPr>
                <w:sz w:val="24"/>
                <w:szCs w:val="24"/>
              </w:rPr>
              <w:t>Небезпечно</w:t>
            </w:r>
          </w:p>
        </w:tc>
        <w:tc>
          <w:tcPr>
            <w:tcW w:w="1389" w:type="pct"/>
          </w:tcPr>
          <w:p w:rsidR="009268E2" w:rsidRPr="00C64F8E" w:rsidRDefault="009268E2" w:rsidP="00D64C9B">
            <w:pPr>
              <w:spacing w:before="0" w:after="0"/>
              <w:ind w:firstLine="0"/>
              <w:jc w:val="left"/>
              <w:rPr>
                <w:sz w:val="24"/>
                <w:szCs w:val="24"/>
              </w:rPr>
            </w:pPr>
            <w:r w:rsidRPr="00C64F8E">
              <w:rPr>
                <w:sz w:val="24"/>
                <w:szCs w:val="24"/>
              </w:rPr>
              <w:t>Обережно</w:t>
            </w:r>
          </w:p>
        </w:tc>
        <w:tc>
          <w:tcPr>
            <w:tcW w:w="1134" w:type="pct"/>
          </w:tcPr>
          <w:p w:rsidR="009268E2" w:rsidRPr="00C64F8E" w:rsidRDefault="009268E2" w:rsidP="00D64C9B">
            <w:pPr>
              <w:spacing w:before="0" w:after="0"/>
              <w:ind w:firstLine="0"/>
              <w:jc w:val="left"/>
              <w:rPr>
                <w:sz w:val="24"/>
                <w:szCs w:val="24"/>
              </w:rPr>
            </w:pPr>
            <w:r w:rsidRPr="00C64F8E">
              <w:rPr>
                <w:sz w:val="24"/>
                <w:szCs w:val="24"/>
              </w:rPr>
              <w:t>Немає сигнального слова</w:t>
            </w:r>
          </w:p>
        </w:tc>
      </w:tr>
      <w:tr w:rsidR="009268E2" w:rsidRPr="00C64F8E" w:rsidTr="00B121A9">
        <w:tc>
          <w:tcPr>
            <w:tcW w:w="1157" w:type="pct"/>
          </w:tcPr>
          <w:p w:rsidR="009268E2" w:rsidRPr="00C64F8E" w:rsidRDefault="007D527A" w:rsidP="00D64C9B">
            <w:pPr>
              <w:spacing w:before="0" w:after="0"/>
              <w:ind w:firstLine="0"/>
              <w:jc w:val="left"/>
              <w:rPr>
                <w:sz w:val="24"/>
                <w:szCs w:val="24"/>
              </w:rPr>
            </w:pPr>
            <w:r w:rsidRPr="00C64F8E">
              <w:rPr>
                <w:sz w:val="24"/>
                <w:szCs w:val="24"/>
              </w:rPr>
              <w:t>Види небезпечного впливу</w:t>
            </w:r>
          </w:p>
        </w:tc>
        <w:tc>
          <w:tcPr>
            <w:tcW w:w="1320" w:type="pct"/>
          </w:tcPr>
          <w:p w:rsidR="009268E2" w:rsidRPr="00C64F8E" w:rsidRDefault="009268E2" w:rsidP="00D64C9B">
            <w:pPr>
              <w:spacing w:before="0" w:after="0"/>
              <w:ind w:firstLine="0"/>
              <w:jc w:val="left"/>
              <w:rPr>
                <w:sz w:val="24"/>
                <w:szCs w:val="24"/>
              </w:rPr>
            </w:pPr>
            <w:r w:rsidRPr="00C64F8E">
              <w:rPr>
                <w:sz w:val="24"/>
                <w:szCs w:val="24"/>
              </w:rPr>
              <w:t>H360: Може негативно вплинути на фертильність та завдати шкоди ненародженій дитині</w:t>
            </w:r>
          </w:p>
          <w:p w:rsidR="009268E2" w:rsidRPr="00C64F8E" w:rsidRDefault="009268E2" w:rsidP="00D64C9B">
            <w:pPr>
              <w:spacing w:before="0" w:after="0"/>
              <w:ind w:firstLine="0"/>
              <w:jc w:val="left"/>
              <w:rPr>
                <w:sz w:val="24"/>
                <w:szCs w:val="24"/>
              </w:rPr>
            </w:pPr>
            <w:r w:rsidRPr="00C64F8E">
              <w:rPr>
                <w:sz w:val="24"/>
                <w:szCs w:val="24"/>
              </w:rPr>
              <w:t>(слід зазначити специфічні негативні ефекти, якщо вони відомі)</w:t>
            </w:r>
          </w:p>
          <w:p w:rsidR="009268E2" w:rsidRPr="00C64F8E" w:rsidRDefault="009268E2" w:rsidP="00D64C9B">
            <w:pPr>
              <w:spacing w:before="0" w:after="0"/>
              <w:ind w:firstLine="0"/>
              <w:jc w:val="left"/>
              <w:rPr>
                <w:sz w:val="24"/>
                <w:szCs w:val="24"/>
              </w:rPr>
            </w:pPr>
            <w:r w:rsidRPr="00C64F8E">
              <w:rPr>
                <w:sz w:val="24"/>
                <w:szCs w:val="24"/>
              </w:rPr>
              <w:t>(слід зазначити певний шлях впливу, якщо існують достовірні докази того, що ця небезпека не виникає за інших шляхів впливу)</w:t>
            </w:r>
          </w:p>
          <w:p w:rsidR="009268E2" w:rsidRPr="00C64F8E" w:rsidRDefault="009268E2" w:rsidP="00D64C9B">
            <w:pPr>
              <w:spacing w:before="0" w:after="0"/>
              <w:ind w:firstLine="0"/>
              <w:jc w:val="left"/>
              <w:rPr>
                <w:sz w:val="24"/>
                <w:szCs w:val="24"/>
              </w:rPr>
            </w:pPr>
          </w:p>
        </w:tc>
        <w:tc>
          <w:tcPr>
            <w:tcW w:w="1389" w:type="pct"/>
          </w:tcPr>
          <w:p w:rsidR="009268E2" w:rsidRPr="00C64F8E" w:rsidRDefault="009268E2" w:rsidP="00D64C9B">
            <w:pPr>
              <w:spacing w:before="0" w:after="0"/>
              <w:ind w:firstLine="0"/>
              <w:jc w:val="left"/>
              <w:rPr>
                <w:sz w:val="24"/>
                <w:szCs w:val="24"/>
              </w:rPr>
            </w:pPr>
            <w:r w:rsidRPr="00C64F8E">
              <w:rPr>
                <w:sz w:val="24"/>
                <w:szCs w:val="24"/>
              </w:rPr>
              <w:t>H361: Імовірно може негативно вплинути на фертильність та завдати шкоди ненародженій дитині</w:t>
            </w:r>
          </w:p>
          <w:p w:rsidR="009268E2" w:rsidRPr="00C64F8E" w:rsidRDefault="009268E2" w:rsidP="00D64C9B">
            <w:pPr>
              <w:spacing w:before="0" w:after="0"/>
              <w:ind w:firstLine="0"/>
              <w:jc w:val="left"/>
              <w:rPr>
                <w:sz w:val="24"/>
                <w:szCs w:val="24"/>
              </w:rPr>
            </w:pPr>
            <w:r w:rsidRPr="00C64F8E">
              <w:rPr>
                <w:sz w:val="24"/>
                <w:szCs w:val="24"/>
              </w:rPr>
              <w:t>(слід зазначити специфічні негативні ефекти, якщо вони відомі)</w:t>
            </w:r>
          </w:p>
          <w:p w:rsidR="009268E2" w:rsidRPr="00C64F8E" w:rsidRDefault="009268E2" w:rsidP="00D64C9B">
            <w:pPr>
              <w:spacing w:before="0" w:after="0"/>
              <w:ind w:firstLine="0"/>
              <w:jc w:val="left"/>
              <w:rPr>
                <w:sz w:val="24"/>
                <w:szCs w:val="24"/>
              </w:rPr>
            </w:pPr>
            <w:r w:rsidRPr="00C64F8E">
              <w:rPr>
                <w:sz w:val="24"/>
                <w:szCs w:val="24"/>
              </w:rPr>
              <w:t>(слід зазначити певний шлях впливу, якщо існують достовірні докази того, що ця небезпека не виникає за інших шляхів впливу)</w:t>
            </w:r>
          </w:p>
          <w:p w:rsidR="009268E2" w:rsidRPr="00C64F8E" w:rsidRDefault="009268E2" w:rsidP="00D64C9B">
            <w:pPr>
              <w:spacing w:before="0" w:after="0"/>
              <w:ind w:firstLine="0"/>
              <w:jc w:val="left"/>
              <w:rPr>
                <w:sz w:val="24"/>
                <w:szCs w:val="24"/>
              </w:rPr>
            </w:pPr>
          </w:p>
        </w:tc>
        <w:tc>
          <w:tcPr>
            <w:tcW w:w="1134" w:type="pct"/>
          </w:tcPr>
          <w:p w:rsidR="009268E2" w:rsidRPr="00C64F8E" w:rsidRDefault="009268E2" w:rsidP="00D64C9B">
            <w:pPr>
              <w:spacing w:before="0" w:after="0"/>
              <w:ind w:firstLine="0"/>
              <w:jc w:val="left"/>
              <w:rPr>
                <w:sz w:val="24"/>
                <w:szCs w:val="24"/>
              </w:rPr>
            </w:pPr>
            <w:r w:rsidRPr="00C64F8E">
              <w:rPr>
                <w:sz w:val="24"/>
                <w:szCs w:val="24"/>
              </w:rPr>
              <w:t>H362: Може заподіяти шкоду дітям, які перебувають на грудному вигодовуванні</w:t>
            </w:r>
          </w:p>
        </w:tc>
      </w:tr>
      <w:tr w:rsidR="009268E2" w:rsidRPr="00C64F8E" w:rsidTr="00B121A9">
        <w:tc>
          <w:tcPr>
            <w:tcW w:w="1157"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(попередження впливу)</w:t>
            </w:r>
          </w:p>
        </w:tc>
        <w:tc>
          <w:tcPr>
            <w:tcW w:w="1320" w:type="pct"/>
          </w:tcPr>
          <w:p w:rsidR="009268E2" w:rsidRPr="00C64F8E" w:rsidRDefault="009268E2" w:rsidP="00D64C9B">
            <w:pPr>
              <w:spacing w:before="0" w:after="0"/>
              <w:ind w:firstLine="0"/>
              <w:jc w:val="left"/>
              <w:rPr>
                <w:sz w:val="24"/>
                <w:szCs w:val="24"/>
              </w:rPr>
            </w:pPr>
            <w:r w:rsidRPr="00C64F8E">
              <w:rPr>
                <w:sz w:val="24"/>
                <w:szCs w:val="24"/>
              </w:rPr>
              <w:t>P201</w:t>
            </w:r>
          </w:p>
          <w:p w:rsidR="009268E2" w:rsidRPr="00C64F8E" w:rsidRDefault="009268E2" w:rsidP="00D64C9B">
            <w:pPr>
              <w:spacing w:before="0" w:after="0"/>
              <w:ind w:firstLine="0"/>
              <w:jc w:val="left"/>
              <w:rPr>
                <w:sz w:val="24"/>
                <w:szCs w:val="24"/>
              </w:rPr>
            </w:pPr>
            <w:r w:rsidRPr="00C64F8E">
              <w:rPr>
                <w:sz w:val="24"/>
                <w:szCs w:val="24"/>
              </w:rPr>
              <w:t>P202</w:t>
            </w:r>
          </w:p>
          <w:p w:rsidR="009268E2" w:rsidRPr="00C64F8E" w:rsidRDefault="009268E2" w:rsidP="00D64C9B">
            <w:pPr>
              <w:spacing w:before="0" w:after="0"/>
              <w:ind w:firstLine="0"/>
              <w:jc w:val="left"/>
              <w:rPr>
                <w:sz w:val="24"/>
                <w:szCs w:val="24"/>
              </w:rPr>
            </w:pPr>
            <w:r w:rsidRPr="00C64F8E">
              <w:rPr>
                <w:sz w:val="24"/>
                <w:szCs w:val="24"/>
              </w:rPr>
              <w:t>P280</w:t>
            </w:r>
          </w:p>
        </w:tc>
        <w:tc>
          <w:tcPr>
            <w:tcW w:w="1389" w:type="pct"/>
          </w:tcPr>
          <w:p w:rsidR="009268E2" w:rsidRPr="00C64F8E" w:rsidRDefault="009268E2" w:rsidP="00D64C9B">
            <w:pPr>
              <w:spacing w:before="0" w:after="0"/>
              <w:ind w:firstLine="0"/>
              <w:jc w:val="left"/>
              <w:rPr>
                <w:sz w:val="24"/>
                <w:szCs w:val="24"/>
              </w:rPr>
            </w:pPr>
            <w:r w:rsidRPr="00C64F8E">
              <w:rPr>
                <w:sz w:val="24"/>
                <w:szCs w:val="24"/>
              </w:rPr>
              <w:t>P201</w:t>
            </w:r>
          </w:p>
          <w:p w:rsidR="009268E2" w:rsidRPr="00C64F8E" w:rsidRDefault="009268E2" w:rsidP="00D64C9B">
            <w:pPr>
              <w:spacing w:before="0" w:after="0"/>
              <w:ind w:firstLine="0"/>
              <w:jc w:val="left"/>
              <w:rPr>
                <w:sz w:val="24"/>
                <w:szCs w:val="24"/>
              </w:rPr>
            </w:pPr>
            <w:r w:rsidRPr="00C64F8E">
              <w:rPr>
                <w:sz w:val="24"/>
                <w:szCs w:val="24"/>
              </w:rPr>
              <w:t>P202</w:t>
            </w:r>
          </w:p>
          <w:p w:rsidR="009268E2" w:rsidRPr="00C64F8E" w:rsidRDefault="009268E2" w:rsidP="00D64C9B">
            <w:pPr>
              <w:spacing w:before="0" w:after="0"/>
              <w:ind w:firstLine="0"/>
              <w:jc w:val="left"/>
              <w:rPr>
                <w:sz w:val="24"/>
                <w:szCs w:val="24"/>
              </w:rPr>
            </w:pPr>
            <w:r w:rsidRPr="00C64F8E">
              <w:rPr>
                <w:sz w:val="24"/>
                <w:szCs w:val="24"/>
              </w:rPr>
              <w:t>P280</w:t>
            </w:r>
          </w:p>
        </w:tc>
        <w:tc>
          <w:tcPr>
            <w:tcW w:w="1134" w:type="pct"/>
          </w:tcPr>
          <w:p w:rsidR="009268E2" w:rsidRPr="00C64F8E" w:rsidRDefault="009268E2" w:rsidP="00D64C9B">
            <w:pPr>
              <w:spacing w:before="0" w:after="0"/>
              <w:ind w:firstLine="0"/>
              <w:jc w:val="left"/>
              <w:rPr>
                <w:sz w:val="24"/>
                <w:szCs w:val="24"/>
              </w:rPr>
            </w:pPr>
            <w:r w:rsidRPr="00C64F8E">
              <w:rPr>
                <w:sz w:val="24"/>
                <w:szCs w:val="24"/>
              </w:rPr>
              <w:t>P201</w:t>
            </w:r>
          </w:p>
          <w:p w:rsidR="009268E2" w:rsidRPr="00C64F8E" w:rsidRDefault="009268E2" w:rsidP="00D64C9B">
            <w:pPr>
              <w:spacing w:before="0" w:after="0"/>
              <w:ind w:firstLine="0"/>
              <w:jc w:val="left"/>
              <w:rPr>
                <w:sz w:val="24"/>
                <w:szCs w:val="24"/>
              </w:rPr>
            </w:pPr>
            <w:r w:rsidRPr="00C64F8E">
              <w:rPr>
                <w:sz w:val="24"/>
                <w:szCs w:val="24"/>
              </w:rPr>
              <w:t>P260</w:t>
            </w:r>
          </w:p>
          <w:p w:rsidR="009268E2" w:rsidRPr="00C64F8E" w:rsidRDefault="009268E2" w:rsidP="00D64C9B">
            <w:pPr>
              <w:spacing w:before="0" w:after="0"/>
              <w:ind w:firstLine="0"/>
              <w:jc w:val="left"/>
              <w:rPr>
                <w:sz w:val="24"/>
                <w:szCs w:val="24"/>
              </w:rPr>
            </w:pPr>
            <w:r w:rsidRPr="00C64F8E">
              <w:rPr>
                <w:sz w:val="24"/>
                <w:szCs w:val="24"/>
              </w:rPr>
              <w:t>P263</w:t>
            </w:r>
          </w:p>
          <w:p w:rsidR="009268E2" w:rsidRPr="00C64F8E" w:rsidRDefault="009268E2" w:rsidP="00D64C9B">
            <w:pPr>
              <w:spacing w:before="0" w:after="0"/>
              <w:ind w:firstLine="0"/>
              <w:jc w:val="left"/>
              <w:rPr>
                <w:sz w:val="24"/>
                <w:szCs w:val="24"/>
              </w:rPr>
            </w:pPr>
            <w:r w:rsidRPr="00C64F8E">
              <w:rPr>
                <w:sz w:val="24"/>
                <w:szCs w:val="24"/>
              </w:rPr>
              <w:t>P264</w:t>
            </w:r>
          </w:p>
          <w:p w:rsidR="009268E2" w:rsidRPr="00C64F8E" w:rsidRDefault="009268E2" w:rsidP="00D64C9B">
            <w:pPr>
              <w:spacing w:before="0" w:after="0"/>
              <w:ind w:firstLine="0"/>
              <w:jc w:val="left"/>
              <w:rPr>
                <w:sz w:val="24"/>
                <w:szCs w:val="24"/>
              </w:rPr>
            </w:pPr>
            <w:r w:rsidRPr="00C64F8E">
              <w:rPr>
                <w:sz w:val="24"/>
                <w:szCs w:val="24"/>
              </w:rPr>
              <w:t>P270</w:t>
            </w:r>
          </w:p>
        </w:tc>
      </w:tr>
      <w:tr w:rsidR="009268E2" w:rsidRPr="00C64F8E" w:rsidTr="00B121A9">
        <w:tc>
          <w:tcPr>
            <w:tcW w:w="1157"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впливі)</w:t>
            </w:r>
          </w:p>
        </w:tc>
        <w:tc>
          <w:tcPr>
            <w:tcW w:w="1320" w:type="pct"/>
          </w:tcPr>
          <w:p w:rsidR="009268E2" w:rsidRPr="00C64F8E" w:rsidRDefault="009268E2" w:rsidP="00D64C9B">
            <w:pPr>
              <w:spacing w:before="0" w:after="0"/>
              <w:ind w:firstLine="0"/>
              <w:jc w:val="left"/>
              <w:rPr>
                <w:sz w:val="24"/>
                <w:szCs w:val="24"/>
              </w:rPr>
            </w:pPr>
            <w:r w:rsidRPr="00C64F8E">
              <w:rPr>
                <w:sz w:val="24"/>
                <w:szCs w:val="24"/>
              </w:rPr>
              <w:t>P308 + P313</w:t>
            </w:r>
          </w:p>
        </w:tc>
        <w:tc>
          <w:tcPr>
            <w:tcW w:w="1389" w:type="pct"/>
          </w:tcPr>
          <w:p w:rsidR="009268E2" w:rsidRPr="00C64F8E" w:rsidRDefault="009268E2" w:rsidP="00D64C9B">
            <w:pPr>
              <w:spacing w:before="0" w:after="0"/>
              <w:ind w:firstLine="0"/>
              <w:jc w:val="left"/>
              <w:rPr>
                <w:sz w:val="24"/>
                <w:szCs w:val="24"/>
              </w:rPr>
            </w:pPr>
            <w:r w:rsidRPr="00C64F8E">
              <w:rPr>
                <w:sz w:val="24"/>
                <w:szCs w:val="24"/>
              </w:rPr>
              <w:t>P308 + P313</w:t>
            </w:r>
          </w:p>
        </w:tc>
        <w:tc>
          <w:tcPr>
            <w:tcW w:w="1134" w:type="pct"/>
          </w:tcPr>
          <w:p w:rsidR="009268E2" w:rsidRPr="00C64F8E" w:rsidRDefault="009268E2" w:rsidP="00D64C9B">
            <w:pPr>
              <w:spacing w:before="0" w:after="0"/>
              <w:ind w:firstLine="0"/>
              <w:jc w:val="left"/>
              <w:rPr>
                <w:sz w:val="24"/>
                <w:szCs w:val="24"/>
              </w:rPr>
            </w:pPr>
            <w:r w:rsidRPr="00C64F8E">
              <w:rPr>
                <w:sz w:val="24"/>
                <w:szCs w:val="24"/>
              </w:rPr>
              <w:t>P308 + P313</w:t>
            </w:r>
          </w:p>
        </w:tc>
      </w:tr>
      <w:tr w:rsidR="009268E2" w:rsidRPr="00C64F8E" w:rsidTr="00B121A9">
        <w:tc>
          <w:tcPr>
            <w:tcW w:w="1157"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зберіганні)</w:t>
            </w:r>
          </w:p>
        </w:tc>
        <w:tc>
          <w:tcPr>
            <w:tcW w:w="1320" w:type="pct"/>
          </w:tcPr>
          <w:p w:rsidR="009268E2" w:rsidRPr="00C64F8E" w:rsidRDefault="009268E2" w:rsidP="00D64C9B">
            <w:pPr>
              <w:spacing w:before="0" w:after="0"/>
              <w:ind w:firstLine="0"/>
              <w:jc w:val="left"/>
              <w:rPr>
                <w:sz w:val="24"/>
                <w:szCs w:val="24"/>
              </w:rPr>
            </w:pPr>
            <w:r w:rsidRPr="00C64F8E">
              <w:rPr>
                <w:sz w:val="24"/>
                <w:szCs w:val="24"/>
              </w:rPr>
              <w:t>P405</w:t>
            </w:r>
          </w:p>
        </w:tc>
        <w:tc>
          <w:tcPr>
            <w:tcW w:w="1389" w:type="pct"/>
          </w:tcPr>
          <w:p w:rsidR="009268E2" w:rsidRPr="00C64F8E" w:rsidRDefault="009268E2" w:rsidP="00D64C9B">
            <w:pPr>
              <w:spacing w:before="0" w:after="0"/>
              <w:ind w:firstLine="0"/>
              <w:jc w:val="left"/>
              <w:rPr>
                <w:sz w:val="24"/>
                <w:szCs w:val="24"/>
              </w:rPr>
            </w:pPr>
            <w:r w:rsidRPr="00C64F8E">
              <w:rPr>
                <w:sz w:val="24"/>
                <w:szCs w:val="24"/>
              </w:rPr>
              <w:t>P405</w:t>
            </w:r>
          </w:p>
        </w:tc>
        <w:tc>
          <w:tcPr>
            <w:tcW w:w="1134" w:type="pct"/>
          </w:tcPr>
          <w:p w:rsidR="009268E2" w:rsidRPr="00C64F8E" w:rsidRDefault="009268E2" w:rsidP="00D64C9B">
            <w:pPr>
              <w:spacing w:before="0" w:after="0"/>
              <w:ind w:firstLine="0"/>
              <w:jc w:val="left"/>
              <w:rPr>
                <w:sz w:val="24"/>
                <w:szCs w:val="24"/>
              </w:rPr>
            </w:pPr>
            <w:r w:rsidRPr="00C64F8E">
              <w:rPr>
                <w:sz w:val="24"/>
                <w:szCs w:val="24"/>
              </w:rPr>
              <w:t>-</w:t>
            </w:r>
          </w:p>
        </w:tc>
      </w:tr>
      <w:tr w:rsidR="009268E2" w:rsidRPr="00C64F8E" w:rsidTr="00B121A9">
        <w:tc>
          <w:tcPr>
            <w:tcW w:w="1157"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утилізації)</w:t>
            </w:r>
          </w:p>
        </w:tc>
        <w:tc>
          <w:tcPr>
            <w:tcW w:w="1320" w:type="pct"/>
          </w:tcPr>
          <w:p w:rsidR="009268E2" w:rsidRPr="00C64F8E" w:rsidRDefault="009268E2" w:rsidP="00D64C9B">
            <w:pPr>
              <w:spacing w:before="0" w:after="0"/>
              <w:ind w:firstLine="0"/>
              <w:jc w:val="left"/>
              <w:rPr>
                <w:sz w:val="24"/>
                <w:szCs w:val="24"/>
              </w:rPr>
            </w:pPr>
            <w:r w:rsidRPr="00C64F8E">
              <w:rPr>
                <w:sz w:val="24"/>
                <w:szCs w:val="24"/>
              </w:rPr>
              <w:t>P501</w:t>
            </w:r>
          </w:p>
        </w:tc>
        <w:tc>
          <w:tcPr>
            <w:tcW w:w="1389" w:type="pct"/>
          </w:tcPr>
          <w:p w:rsidR="009268E2" w:rsidRPr="00C64F8E" w:rsidRDefault="009268E2" w:rsidP="00D64C9B">
            <w:pPr>
              <w:spacing w:before="0" w:after="0"/>
              <w:ind w:firstLine="0"/>
              <w:jc w:val="left"/>
              <w:rPr>
                <w:sz w:val="24"/>
                <w:szCs w:val="24"/>
              </w:rPr>
            </w:pPr>
            <w:r w:rsidRPr="00C64F8E">
              <w:rPr>
                <w:sz w:val="24"/>
                <w:szCs w:val="24"/>
              </w:rPr>
              <w:t>P501</w:t>
            </w:r>
          </w:p>
        </w:tc>
        <w:tc>
          <w:tcPr>
            <w:tcW w:w="1134" w:type="pct"/>
          </w:tcPr>
          <w:p w:rsidR="009268E2" w:rsidRPr="00C64F8E" w:rsidRDefault="009268E2" w:rsidP="00D64C9B">
            <w:pPr>
              <w:spacing w:before="0" w:after="0"/>
              <w:ind w:firstLine="0"/>
              <w:jc w:val="left"/>
              <w:rPr>
                <w:sz w:val="24"/>
                <w:szCs w:val="24"/>
              </w:rPr>
            </w:pPr>
            <w:r w:rsidRPr="00C64F8E">
              <w:rPr>
                <w:sz w:val="24"/>
                <w:szCs w:val="24"/>
              </w:rPr>
              <w:t>-</w:t>
            </w:r>
          </w:p>
        </w:tc>
      </w:tr>
    </w:tbl>
    <w:p w:rsidR="009268E2" w:rsidRPr="00C64F8E" w:rsidRDefault="009268E2" w:rsidP="009268E2">
      <w:pPr>
        <w:pStyle w:val="27"/>
        <w:spacing w:before="0" w:after="0"/>
        <w:ind w:left="0" w:firstLine="709"/>
        <w:rPr>
          <w:color w:val="000000" w:themeColor="text1"/>
        </w:rPr>
      </w:pPr>
      <w:bookmarkStart w:id="109" w:name="_Toc525563088"/>
      <w:bookmarkStart w:id="110" w:name="_Toc3472257"/>
      <w:r w:rsidRPr="00C64F8E">
        <w:rPr>
          <w:color w:val="000000" w:themeColor="text1"/>
        </w:rPr>
        <w:lastRenderedPageBreak/>
        <w:t xml:space="preserve">3.8. </w:t>
      </w:r>
      <w:r w:rsidR="00930C83" w:rsidRPr="00C64F8E">
        <w:rPr>
          <w:color w:val="000000" w:themeColor="text1"/>
        </w:rPr>
        <w:t xml:space="preserve">Хімічна продукція, яка проявляє вибіркову токсичність для органів-мішеней та (або) систем органів </w:t>
      </w:r>
      <w:bookmarkStart w:id="111" w:name="_Hlk125888221"/>
      <w:r w:rsidR="00930C83" w:rsidRPr="00C64F8E">
        <w:rPr>
          <w:color w:val="000000" w:themeColor="text1"/>
        </w:rPr>
        <w:t>за умови одноразового впливу</w:t>
      </w:r>
      <w:bookmarkEnd w:id="109"/>
      <w:bookmarkEnd w:id="110"/>
      <w:bookmarkEnd w:id="111"/>
    </w:p>
    <w:p w:rsidR="009268E2" w:rsidRPr="00C64F8E" w:rsidRDefault="009268E2" w:rsidP="009268E2">
      <w:pPr>
        <w:pStyle w:val="aff2"/>
        <w:spacing w:before="0" w:after="0"/>
        <w:ind w:left="0" w:firstLine="709"/>
        <w:rPr>
          <w:color w:val="000000" w:themeColor="text1"/>
        </w:rPr>
      </w:pPr>
      <w:r w:rsidRPr="00C64F8E">
        <w:rPr>
          <w:color w:val="000000" w:themeColor="text1"/>
        </w:rPr>
        <w:t>3.8.1 Визначення та загальні положення</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3.8.1.1. Вибіркова токсичність для органів-мішеней та/або систем органів </w:t>
      </w:r>
      <w:r w:rsidR="00930C83" w:rsidRPr="00C64F8E">
        <w:rPr>
          <w:color w:val="000000" w:themeColor="text1"/>
        </w:rPr>
        <w:t>за умови одноразового впливу</w:t>
      </w:r>
      <w:r w:rsidRPr="00C64F8E">
        <w:rPr>
          <w:color w:val="000000" w:themeColor="text1"/>
        </w:rPr>
        <w:t xml:space="preserve"> означає специфічні прояви токсичності для певного органу чи системи органів (мішеней), які виникають внаслідок одноразового впливу хімічної речовини або суміші, та які не призводять до летальних наслідків. Повинні бути розглянуті всі важливі несприятливі наслідки впливу на здоров'я людини, які можуть призводити до погіршення функціонування органів або їх систем, як зворотні, так і незворотні, як негайні, так і затримані, та які не розглянуті відповідно до пунктів 3.1 </w:t>
      </w:r>
      <w:r w:rsidR="00155950" w:rsidRPr="00C64F8E">
        <w:rPr>
          <w:color w:val="000000" w:themeColor="text1"/>
        </w:rPr>
        <w:t>-</w:t>
      </w:r>
      <w:r w:rsidRPr="00C64F8E">
        <w:rPr>
          <w:color w:val="000000" w:themeColor="text1"/>
        </w:rPr>
        <w:t xml:space="preserve"> 3.7 та пункту 3.10 цього Додатка (Див. пункт 3.8.1.6 цього Додатка).</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3.8.1.2. Під час проведення </w:t>
      </w:r>
      <w:r w:rsidR="00EF151F" w:rsidRPr="00C64F8E">
        <w:rPr>
          <w:color w:val="000000" w:themeColor="text1"/>
        </w:rPr>
        <w:t>класифікації небезпечності</w:t>
      </w:r>
      <w:r w:rsidRPr="00C64F8E">
        <w:rPr>
          <w:color w:val="000000" w:themeColor="text1"/>
        </w:rPr>
        <w:t xml:space="preserve"> хімічні речовини та їх суміші визначаються як токсиканти для певного органу чи системи органів, та які можуть при впливі становити потенційну небезпеку для здоров'я людини.</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3.8.1.3. Такі несприятливі наслідки для здоров'я людини, які виникають </w:t>
      </w:r>
      <w:r w:rsidR="00930C83" w:rsidRPr="00C64F8E">
        <w:rPr>
          <w:color w:val="000000" w:themeColor="text1"/>
        </w:rPr>
        <w:t>за умови одноразового впливу</w:t>
      </w:r>
      <w:r w:rsidRPr="00C64F8E">
        <w:rPr>
          <w:color w:val="000000" w:themeColor="text1"/>
        </w:rPr>
        <w:t>, включають стійкі токсичні ефекти, виявлені у людини або у піддослідних тварин, які призводять до змін в організмі, які впливають на функціональність або морфологію тканин органів, або призводять до серйозних біохімічних або гематологічних змін в організмі та є релевантними для здоров’я людини.</w:t>
      </w:r>
    </w:p>
    <w:p w:rsidR="009268E2" w:rsidRPr="00C64F8E" w:rsidRDefault="009268E2" w:rsidP="009268E2">
      <w:pPr>
        <w:pStyle w:val="aff2"/>
        <w:spacing w:before="0" w:after="0"/>
        <w:ind w:left="0" w:firstLine="709"/>
        <w:rPr>
          <w:color w:val="000000" w:themeColor="text1"/>
        </w:rPr>
      </w:pPr>
      <w:r w:rsidRPr="00C64F8E">
        <w:rPr>
          <w:color w:val="000000" w:themeColor="text1"/>
        </w:rPr>
        <w:t>3.8.1.4. Під час оцінки небезпек слід враховувати не тільки значні зміни в одному органі або системі органів, але також і загальні зміни менш серйозного характеру, які охоплюють декілька органів.</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3.8.1.5. Вибіркова токсичність для органів-мішеней та/або систем органів </w:t>
      </w:r>
      <w:r w:rsidR="00930C83" w:rsidRPr="00C64F8E">
        <w:rPr>
          <w:color w:val="000000" w:themeColor="text1"/>
        </w:rPr>
        <w:t xml:space="preserve">за умови одноразового впливу </w:t>
      </w:r>
      <w:r w:rsidRPr="00C64F8E">
        <w:rPr>
          <w:color w:val="000000" w:themeColor="text1"/>
        </w:rPr>
        <w:t>може виникати внаслідок впливу за будь-якими шляхами впливу, які є релевантними для людини, тобто головним чином, при оральному впливі, через шкіру або при вдиханні.</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3.8.1.6. Критерії класифікації </w:t>
      </w:r>
      <w:r w:rsidR="00BF7DEE" w:rsidRPr="00C64F8E">
        <w:rPr>
          <w:color w:val="000000" w:themeColor="text1"/>
        </w:rPr>
        <w:t>за класом небезпечності</w:t>
      </w:r>
      <w:r w:rsidRPr="00C64F8E">
        <w:rPr>
          <w:color w:val="000000" w:themeColor="text1"/>
        </w:rPr>
        <w:t xml:space="preserve"> «</w:t>
      </w:r>
      <w:r w:rsidR="00930C83" w:rsidRPr="00C64F8E">
        <w:rPr>
          <w:color w:val="000000" w:themeColor="text1"/>
        </w:rPr>
        <w:t>Хімічна продукція, яка проявляє вибіркову токсичність для органів-мішеней та (або) систем органів за умови багаторазового впливу</w:t>
      </w:r>
      <w:r w:rsidRPr="00C64F8E">
        <w:rPr>
          <w:color w:val="000000" w:themeColor="text1"/>
        </w:rPr>
        <w:t>» окремо викладені у пункті 3.9 цього Додатка та не розглядаються у пункті 3.8 цього Додатка.</w:t>
      </w:r>
    </w:p>
    <w:p w:rsidR="009268E2" w:rsidRPr="00C64F8E" w:rsidRDefault="009268E2" w:rsidP="009268E2">
      <w:pPr>
        <w:spacing w:before="0" w:after="0"/>
        <w:rPr>
          <w:color w:val="000000" w:themeColor="text1"/>
        </w:rPr>
      </w:pPr>
      <w:r w:rsidRPr="00C64F8E">
        <w:rPr>
          <w:color w:val="000000" w:themeColor="text1"/>
        </w:rPr>
        <w:t>Інші специфічні токсичні ефекти, які наведені нижче, оцінюються окремо та не стосуються цього класу:</w:t>
      </w:r>
    </w:p>
    <w:p w:rsidR="009268E2" w:rsidRPr="00C64F8E" w:rsidRDefault="009268E2" w:rsidP="009268E2">
      <w:pPr>
        <w:pStyle w:val="aff4"/>
        <w:spacing w:before="0" w:after="0"/>
        <w:ind w:left="0" w:firstLine="709"/>
        <w:rPr>
          <w:color w:val="000000" w:themeColor="text1"/>
        </w:rPr>
      </w:pPr>
      <w:r w:rsidRPr="00C64F8E">
        <w:rPr>
          <w:color w:val="000000" w:themeColor="text1"/>
        </w:rPr>
        <w:t>1) Гостро токсичні ефекти (пункт 3.1. цього Додатка)</w:t>
      </w:r>
    </w:p>
    <w:p w:rsidR="009268E2" w:rsidRPr="00C64F8E" w:rsidRDefault="009268E2" w:rsidP="009268E2">
      <w:pPr>
        <w:pStyle w:val="aff4"/>
        <w:spacing w:before="0" w:after="0"/>
        <w:ind w:left="0" w:firstLine="709"/>
        <w:rPr>
          <w:color w:val="000000" w:themeColor="text1"/>
        </w:rPr>
      </w:pPr>
      <w:r w:rsidRPr="00C64F8E">
        <w:rPr>
          <w:color w:val="000000" w:themeColor="text1"/>
        </w:rPr>
        <w:t>2) Ураження/подразнення шкіри (пункт 3.2. цього Додатка)</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3) Серйозні пошкодження / подразнення </w:t>
      </w:r>
      <w:r w:rsidR="00930C83" w:rsidRPr="00C64F8E">
        <w:rPr>
          <w:color w:val="000000" w:themeColor="text1"/>
        </w:rPr>
        <w:t>органів зору</w:t>
      </w:r>
      <w:r w:rsidRPr="00C64F8E">
        <w:rPr>
          <w:color w:val="000000" w:themeColor="text1"/>
        </w:rPr>
        <w:t xml:space="preserve"> (пункт 3.3. цього Додатка)</w:t>
      </w:r>
    </w:p>
    <w:p w:rsidR="009268E2" w:rsidRPr="00C64F8E" w:rsidRDefault="009268E2" w:rsidP="009268E2">
      <w:pPr>
        <w:pStyle w:val="aff4"/>
        <w:spacing w:before="0" w:after="0"/>
        <w:ind w:left="0" w:firstLine="709"/>
        <w:rPr>
          <w:color w:val="000000" w:themeColor="text1"/>
        </w:rPr>
      </w:pPr>
      <w:r w:rsidRPr="00C64F8E">
        <w:rPr>
          <w:color w:val="000000" w:themeColor="text1"/>
        </w:rPr>
        <w:t>4) Сенсибілізація (алергічна реакція) у дихальних шляхах або на шкірі (пункт 3.4. цього Додатка)</w:t>
      </w:r>
    </w:p>
    <w:p w:rsidR="009268E2" w:rsidRPr="00C64F8E" w:rsidRDefault="009268E2" w:rsidP="009268E2">
      <w:pPr>
        <w:pStyle w:val="aff4"/>
        <w:spacing w:before="0" w:after="0"/>
        <w:ind w:left="0" w:firstLine="709"/>
        <w:rPr>
          <w:color w:val="000000" w:themeColor="text1"/>
        </w:rPr>
      </w:pPr>
      <w:r w:rsidRPr="00C64F8E">
        <w:rPr>
          <w:color w:val="000000" w:themeColor="text1"/>
        </w:rPr>
        <w:t>5) Мутагенні ефекти (пункт 3.5. цього Додатка)</w:t>
      </w:r>
    </w:p>
    <w:p w:rsidR="009268E2" w:rsidRPr="00C64F8E" w:rsidRDefault="009268E2" w:rsidP="009268E2">
      <w:pPr>
        <w:pStyle w:val="aff4"/>
        <w:spacing w:before="0" w:after="0"/>
        <w:ind w:left="0" w:firstLine="709"/>
        <w:rPr>
          <w:color w:val="000000" w:themeColor="text1"/>
        </w:rPr>
      </w:pPr>
      <w:r w:rsidRPr="00C64F8E">
        <w:rPr>
          <w:color w:val="000000" w:themeColor="text1"/>
        </w:rPr>
        <w:t>6) Канцерогенні ефекти (пункт 3.6. цього Додатка)</w:t>
      </w:r>
    </w:p>
    <w:p w:rsidR="009268E2" w:rsidRPr="00C64F8E" w:rsidRDefault="009268E2" w:rsidP="009268E2">
      <w:pPr>
        <w:pStyle w:val="aff4"/>
        <w:spacing w:before="0" w:after="0"/>
        <w:ind w:left="0" w:firstLine="709"/>
        <w:rPr>
          <w:color w:val="000000" w:themeColor="text1"/>
        </w:rPr>
      </w:pPr>
      <w:r w:rsidRPr="00C64F8E">
        <w:rPr>
          <w:color w:val="000000" w:themeColor="text1"/>
        </w:rPr>
        <w:lastRenderedPageBreak/>
        <w:t>7) Токсичні ефекти для репродуктивної системи (пункт 3.7. цього Додатка)</w:t>
      </w:r>
    </w:p>
    <w:p w:rsidR="009268E2" w:rsidRPr="00C64F8E" w:rsidRDefault="009268E2" w:rsidP="009268E2">
      <w:pPr>
        <w:pStyle w:val="aff4"/>
        <w:spacing w:before="0" w:after="0"/>
        <w:ind w:left="0" w:firstLine="709"/>
        <w:rPr>
          <w:color w:val="000000" w:themeColor="text1"/>
        </w:rPr>
      </w:pPr>
      <w:r w:rsidRPr="00C64F8E">
        <w:rPr>
          <w:color w:val="000000" w:themeColor="text1"/>
        </w:rPr>
        <w:t>8) Токсичні ефекти при аспірації (пункт 3.10. цього Додатка)</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3.8.1.7. </w:t>
      </w:r>
      <w:r w:rsidR="00930C83" w:rsidRPr="00C64F8E">
        <w:rPr>
          <w:color w:val="000000" w:themeColor="text1"/>
        </w:rPr>
        <w:t>К</w:t>
      </w:r>
      <w:r w:rsidR="00DE17F9" w:rsidRPr="00C64F8E">
        <w:rPr>
          <w:color w:val="000000" w:themeColor="text1"/>
        </w:rPr>
        <w:t>лас небезпечності</w:t>
      </w:r>
      <w:r w:rsidRPr="00C64F8E">
        <w:rPr>
          <w:color w:val="000000" w:themeColor="text1"/>
        </w:rPr>
        <w:t xml:space="preserve"> «</w:t>
      </w:r>
      <w:r w:rsidR="00930C83" w:rsidRPr="00C64F8E">
        <w:rPr>
          <w:color w:val="000000" w:themeColor="text1"/>
        </w:rPr>
        <w:t>Хімічна продукція, яка проявляє вибіркову токсичність для органів-мішеней та (або) систем органів за умови одноразового впливу</w:t>
      </w:r>
      <w:r w:rsidRPr="00C64F8E">
        <w:rPr>
          <w:color w:val="000000" w:themeColor="text1"/>
        </w:rPr>
        <w:t xml:space="preserve">» має наступні диференціації: </w:t>
      </w:r>
    </w:p>
    <w:p w:rsidR="009268E2" w:rsidRPr="00C64F8E" w:rsidRDefault="00930C83" w:rsidP="009268E2">
      <w:pPr>
        <w:pStyle w:val="aff4"/>
        <w:spacing w:before="0" w:after="0"/>
        <w:ind w:left="0" w:firstLine="709"/>
        <w:rPr>
          <w:color w:val="000000" w:themeColor="text1"/>
        </w:rPr>
      </w:pPr>
      <w:r w:rsidRPr="00C64F8E">
        <w:rPr>
          <w:color w:val="000000" w:themeColor="text1"/>
        </w:rPr>
        <w:t xml:space="preserve">Хімічна продукція, яка проявляє вибіркову токсичність для </w:t>
      </w:r>
      <w:r w:rsidR="00B121A9" w:rsidRPr="00C64F8E">
        <w:rPr>
          <w:color w:val="000000" w:themeColor="text1"/>
        </w:rPr>
        <w:br/>
      </w:r>
      <w:r w:rsidRPr="00C64F8E">
        <w:rPr>
          <w:color w:val="000000" w:themeColor="text1"/>
        </w:rPr>
        <w:t>органів-мішеней та (або) систем органів за умови одноразового впливу</w:t>
      </w:r>
      <w:r w:rsidR="009268E2" w:rsidRPr="00C64F8E">
        <w:rPr>
          <w:color w:val="000000" w:themeColor="text1"/>
        </w:rPr>
        <w:t>, Категорія 1 та 2;</w:t>
      </w:r>
    </w:p>
    <w:p w:rsidR="009268E2" w:rsidRPr="00C64F8E" w:rsidRDefault="00930C83" w:rsidP="009268E2">
      <w:pPr>
        <w:pStyle w:val="aff4"/>
        <w:spacing w:before="0" w:after="0"/>
        <w:ind w:left="0" w:firstLine="709"/>
        <w:rPr>
          <w:color w:val="000000" w:themeColor="text1"/>
        </w:rPr>
      </w:pPr>
      <w:r w:rsidRPr="00C64F8E">
        <w:rPr>
          <w:color w:val="000000" w:themeColor="text1"/>
        </w:rPr>
        <w:t>Хімічна продукція, яка проявляє вибіркову токсичність для органів-мішеней та (або) систем органів за умови одноразового впливу</w:t>
      </w:r>
      <w:r w:rsidR="009268E2" w:rsidRPr="00C64F8E">
        <w:rPr>
          <w:color w:val="000000" w:themeColor="text1"/>
        </w:rPr>
        <w:t xml:space="preserve">, Категорія 3. </w:t>
      </w:r>
    </w:p>
    <w:p w:rsidR="009268E2" w:rsidRPr="00C64F8E" w:rsidRDefault="009268E2" w:rsidP="009268E2">
      <w:pPr>
        <w:pStyle w:val="aff6"/>
        <w:spacing w:before="0" w:after="0"/>
        <w:ind w:left="0" w:firstLine="709"/>
        <w:rPr>
          <w:color w:val="000000" w:themeColor="text1"/>
        </w:rPr>
      </w:pPr>
      <w:r w:rsidRPr="00C64F8E">
        <w:rPr>
          <w:color w:val="000000" w:themeColor="text1"/>
        </w:rPr>
        <w:t>Див. Таблицю 3.8.1.</w:t>
      </w:r>
    </w:p>
    <w:p w:rsidR="009268E2" w:rsidRPr="00C64F8E" w:rsidRDefault="009268E2" w:rsidP="00B121A9">
      <w:pPr>
        <w:ind w:left="1560" w:firstLine="5811"/>
        <w:jc w:val="left"/>
        <w:rPr>
          <w:i/>
          <w:color w:val="000000" w:themeColor="text1"/>
        </w:rPr>
      </w:pPr>
      <w:r w:rsidRPr="00C64F8E">
        <w:rPr>
          <w:i/>
          <w:color w:val="000000" w:themeColor="text1"/>
        </w:rPr>
        <w:t>Таблиця 3.8.1</w:t>
      </w:r>
    </w:p>
    <w:p w:rsidR="00B121A9" w:rsidRPr="00C64F8E" w:rsidRDefault="009268E2" w:rsidP="00B121A9">
      <w:pPr>
        <w:spacing w:before="0" w:after="0"/>
        <w:ind w:firstLine="0"/>
        <w:jc w:val="center"/>
        <w:rPr>
          <w:i/>
          <w:color w:val="000000" w:themeColor="text1"/>
        </w:rPr>
      </w:pPr>
      <w:r w:rsidRPr="00C64F8E">
        <w:rPr>
          <w:i/>
          <w:color w:val="000000" w:themeColor="text1"/>
        </w:rPr>
        <w:t xml:space="preserve">Категорії </w:t>
      </w:r>
      <w:r w:rsidR="00DE17F9" w:rsidRPr="00C64F8E">
        <w:rPr>
          <w:i/>
          <w:color w:val="000000" w:themeColor="text1"/>
        </w:rPr>
        <w:t>класу небезпечності</w:t>
      </w:r>
      <w:r w:rsidRPr="00C64F8E">
        <w:rPr>
          <w:i/>
          <w:color w:val="000000" w:themeColor="text1"/>
        </w:rPr>
        <w:t xml:space="preserve"> «</w:t>
      </w:r>
      <w:r w:rsidR="00930C83" w:rsidRPr="00C64F8E">
        <w:rPr>
          <w:i/>
          <w:color w:val="000000" w:themeColor="text1"/>
        </w:rPr>
        <w:t>Хімічна продукція, яка проявляє</w:t>
      </w:r>
    </w:p>
    <w:p w:rsidR="00B121A9" w:rsidRPr="00C64F8E" w:rsidRDefault="00930C83" w:rsidP="00B121A9">
      <w:pPr>
        <w:spacing w:before="0" w:after="0"/>
        <w:ind w:firstLine="0"/>
        <w:jc w:val="center"/>
        <w:rPr>
          <w:i/>
          <w:color w:val="000000" w:themeColor="text1"/>
        </w:rPr>
      </w:pPr>
      <w:r w:rsidRPr="00C64F8E">
        <w:rPr>
          <w:i/>
          <w:color w:val="000000" w:themeColor="text1"/>
        </w:rPr>
        <w:t xml:space="preserve"> вибіркову токсичність для органів-мішеней та (або) </w:t>
      </w:r>
    </w:p>
    <w:p w:rsidR="009268E2" w:rsidRPr="00C64F8E" w:rsidRDefault="00930C83" w:rsidP="00B121A9">
      <w:pPr>
        <w:spacing w:before="0" w:after="0"/>
        <w:ind w:firstLine="0"/>
        <w:jc w:val="center"/>
        <w:rPr>
          <w:i/>
          <w:color w:val="000000" w:themeColor="text1"/>
        </w:rPr>
      </w:pPr>
      <w:r w:rsidRPr="00C64F8E">
        <w:rPr>
          <w:i/>
          <w:color w:val="000000" w:themeColor="text1"/>
        </w:rPr>
        <w:t>систем органів за умови одноразового впливу</w:t>
      </w:r>
      <w:r w:rsidR="009268E2" w:rsidRPr="00C64F8E">
        <w:rPr>
          <w:i/>
          <w:color w:val="000000" w:themeColor="text1"/>
        </w:rPr>
        <w:t>»</w:t>
      </w:r>
    </w:p>
    <w:tbl>
      <w:tblPr>
        <w:tblStyle w:val="a6"/>
        <w:tblW w:w="5000" w:type="pct"/>
        <w:tblLook w:val="04A0" w:firstRow="1" w:lastRow="0" w:firstColumn="1" w:lastColumn="0" w:noHBand="0" w:noVBand="1"/>
      </w:tblPr>
      <w:tblGrid>
        <w:gridCol w:w="1555"/>
        <w:gridCol w:w="7790"/>
      </w:tblGrid>
      <w:tr w:rsidR="009268E2" w:rsidRPr="00C64F8E" w:rsidTr="00B121A9">
        <w:tc>
          <w:tcPr>
            <w:tcW w:w="832" w:type="pct"/>
          </w:tcPr>
          <w:p w:rsidR="009268E2" w:rsidRPr="00C64F8E" w:rsidRDefault="009268E2" w:rsidP="00D64C9B">
            <w:pPr>
              <w:spacing w:before="0" w:after="0"/>
              <w:ind w:firstLine="0"/>
              <w:jc w:val="left"/>
              <w:rPr>
                <w:b/>
                <w:sz w:val="24"/>
                <w:szCs w:val="24"/>
              </w:rPr>
            </w:pPr>
            <w:r w:rsidRPr="00C64F8E">
              <w:rPr>
                <w:b/>
                <w:sz w:val="24"/>
                <w:szCs w:val="24"/>
              </w:rPr>
              <w:t>Категорії</w:t>
            </w:r>
          </w:p>
        </w:tc>
        <w:tc>
          <w:tcPr>
            <w:tcW w:w="4168" w:type="pct"/>
          </w:tcPr>
          <w:p w:rsidR="009268E2" w:rsidRPr="00C64F8E" w:rsidRDefault="009268E2" w:rsidP="00D64C9B">
            <w:pPr>
              <w:spacing w:before="0" w:after="0"/>
              <w:ind w:firstLine="0"/>
              <w:jc w:val="left"/>
              <w:rPr>
                <w:b/>
                <w:sz w:val="24"/>
                <w:szCs w:val="24"/>
              </w:rPr>
            </w:pPr>
            <w:r w:rsidRPr="00C64F8E">
              <w:rPr>
                <w:b/>
                <w:sz w:val="24"/>
                <w:szCs w:val="24"/>
              </w:rPr>
              <w:t>Критерії класифікації</w:t>
            </w:r>
          </w:p>
        </w:tc>
      </w:tr>
      <w:tr w:rsidR="009268E2" w:rsidRPr="00C64F8E" w:rsidTr="00B121A9">
        <w:tc>
          <w:tcPr>
            <w:tcW w:w="832" w:type="pct"/>
          </w:tcPr>
          <w:p w:rsidR="009268E2" w:rsidRPr="00C64F8E" w:rsidRDefault="009268E2" w:rsidP="00D64C9B">
            <w:pPr>
              <w:spacing w:before="0" w:after="0"/>
              <w:ind w:firstLine="0"/>
              <w:jc w:val="left"/>
              <w:rPr>
                <w:sz w:val="24"/>
                <w:szCs w:val="24"/>
              </w:rPr>
            </w:pPr>
            <w:r w:rsidRPr="00C64F8E">
              <w:rPr>
                <w:sz w:val="24"/>
                <w:szCs w:val="24"/>
              </w:rPr>
              <w:t>Категорія 1</w:t>
            </w:r>
          </w:p>
        </w:tc>
        <w:tc>
          <w:tcPr>
            <w:tcW w:w="4168" w:type="pct"/>
          </w:tcPr>
          <w:p w:rsidR="009268E2" w:rsidRPr="00C64F8E" w:rsidRDefault="009268E2" w:rsidP="00D64C9B">
            <w:pPr>
              <w:spacing w:before="0" w:after="0"/>
              <w:ind w:firstLine="0"/>
              <w:jc w:val="left"/>
              <w:rPr>
                <w:sz w:val="24"/>
                <w:szCs w:val="24"/>
              </w:rPr>
            </w:pPr>
            <w:r w:rsidRPr="00C64F8E">
              <w:rPr>
                <w:sz w:val="24"/>
                <w:szCs w:val="24"/>
              </w:rPr>
              <w:t xml:space="preserve">Хімічні речовини, які проявляють значну токсичність при впливі на людину або ті, які, зважаючи на результати досліджень на піддослідних тваринах, потенційно можуть проявляти значну токсичність на людину </w:t>
            </w:r>
            <w:r w:rsidR="00930C83" w:rsidRPr="00C64F8E">
              <w:rPr>
                <w:sz w:val="24"/>
                <w:szCs w:val="24"/>
              </w:rPr>
              <w:t xml:space="preserve">за умови одноразового впливу </w:t>
            </w:r>
            <w:r w:rsidRPr="00C64F8E">
              <w:rPr>
                <w:sz w:val="24"/>
                <w:szCs w:val="24"/>
              </w:rPr>
              <w:t>на людину.</w:t>
            </w:r>
          </w:p>
          <w:p w:rsidR="009268E2" w:rsidRPr="00C64F8E" w:rsidRDefault="009268E2" w:rsidP="00D64C9B">
            <w:pPr>
              <w:spacing w:before="0" w:after="0"/>
              <w:ind w:firstLine="0"/>
              <w:jc w:val="left"/>
              <w:rPr>
                <w:sz w:val="24"/>
                <w:szCs w:val="24"/>
              </w:rPr>
            </w:pPr>
            <w:r w:rsidRPr="00C64F8E">
              <w:rPr>
                <w:sz w:val="24"/>
                <w:szCs w:val="24"/>
              </w:rPr>
              <w:t>Хімічні речовини класифікуються за Категорією 1 на основі:</w:t>
            </w:r>
          </w:p>
          <w:p w:rsidR="009268E2" w:rsidRPr="00C64F8E" w:rsidRDefault="009268E2" w:rsidP="00D64C9B">
            <w:pPr>
              <w:spacing w:before="0" w:after="0"/>
              <w:ind w:firstLine="0"/>
              <w:jc w:val="left"/>
              <w:rPr>
                <w:sz w:val="24"/>
                <w:szCs w:val="24"/>
              </w:rPr>
            </w:pPr>
            <w:r w:rsidRPr="00C64F8E">
              <w:rPr>
                <w:sz w:val="24"/>
                <w:szCs w:val="24"/>
              </w:rPr>
              <w:t>1) надійних та якісних доказів, які ґрунтуються на досвіді впливу на людину або епідеміологічних дослідженнях; або</w:t>
            </w:r>
          </w:p>
          <w:p w:rsidR="009268E2" w:rsidRPr="00C64F8E" w:rsidRDefault="009268E2" w:rsidP="00D64C9B">
            <w:pPr>
              <w:spacing w:before="0" w:after="0"/>
              <w:ind w:firstLine="0"/>
              <w:jc w:val="left"/>
              <w:rPr>
                <w:sz w:val="24"/>
                <w:szCs w:val="24"/>
              </w:rPr>
            </w:pPr>
            <w:r w:rsidRPr="00C64F8E">
              <w:rPr>
                <w:sz w:val="24"/>
                <w:szCs w:val="24"/>
              </w:rPr>
              <w:t>2) результатів відповідних досліджень на тваринах, які свідчать про виникнення значних або тяжких токсичних ефектів, які можуть виникати у організмі людини при порівняно низьких рівнях впливу. Рекомендовані величини дози/концентрації, які мають використовуватись як частина ваги доказів, наведені нижче (пункт 3.8.2.1.9 цього Додатка).</w:t>
            </w:r>
          </w:p>
        </w:tc>
      </w:tr>
      <w:tr w:rsidR="009268E2" w:rsidRPr="00C64F8E" w:rsidTr="00B121A9">
        <w:tc>
          <w:tcPr>
            <w:tcW w:w="832" w:type="pct"/>
          </w:tcPr>
          <w:p w:rsidR="009268E2" w:rsidRPr="00C64F8E" w:rsidRDefault="009268E2" w:rsidP="00D64C9B">
            <w:pPr>
              <w:spacing w:before="0" w:after="0"/>
              <w:ind w:firstLine="0"/>
              <w:jc w:val="left"/>
              <w:rPr>
                <w:sz w:val="24"/>
                <w:szCs w:val="24"/>
              </w:rPr>
            </w:pPr>
            <w:r w:rsidRPr="00C64F8E">
              <w:rPr>
                <w:sz w:val="24"/>
                <w:szCs w:val="24"/>
              </w:rPr>
              <w:t>Категорія 2</w:t>
            </w:r>
          </w:p>
        </w:tc>
        <w:tc>
          <w:tcPr>
            <w:tcW w:w="4168" w:type="pct"/>
          </w:tcPr>
          <w:p w:rsidR="009268E2" w:rsidRPr="00C64F8E" w:rsidRDefault="009268E2" w:rsidP="00D64C9B">
            <w:pPr>
              <w:spacing w:before="0" w:after="0"/>
              <w:ind w:firstLine="0"/>
              <w:jc w:val="left"/>
              <w:rPr>
                <w:sz w:val="24"/>
                <w:szCs w:val="24"/>
              </w:rPr>
            </w:pPr>
            <w:r w:rsidRPr="00C64F8E">
              <w:rPr>
                <w:sz w:val="24"/>
                <w:szCs w:val="24"/>
              </w:rPr>
              <w:t>Хімічні речовини класифікуються за Категорією 2 на основі результатів відповідних досліджень на тваринах, які свідчать про виникнення значних токсичних ефектів, які можуть виникати у організмі, при порівняно середніх рівнях впливу.</w:t>
            </w:r>
          </w:p>
          <w:p w:rsidR="009268E2" w:rsidRPr="00C64F8E" w:rsidRDefault="009268E2" w:rsidP="00D64C9B">
            <w:pPr>
              <w:spacing w:before="0" w:after="0"/>
              <w:ind w:firstLine="0"/>
              <w:jc w:val="left"/>
              <w:rPr>
                <w:sz w:val="24"/>
                <w:szCs w:val="24"/>
              </w:rPr>
            </w:pPr>
            <w:r w:rsidRPr="00C64F8E">
              <w:rPr>
                <w:sz w:val="24"/>
                <w:szCs w:val="24"/>
              </w:rPr>
              <w:t>Хімічні речовини класифікуються за Категорією 2 на основі результатів відповідних досліджень на тваринах, які свідчать про виникнення значних токсичних ефектів, релевантних для здоров’я людини, при відносно помірних концентраціях впливу.</w:t>
            </w:r>
          </w:p>
          <w:p w:rsidR="009268E2" w:rsidRPr="00C64F8E" w:rsidRDefault="009268E2" w:rsidP="00D64C9B">
            <w:pPr>
              <w:spacing w:before="0" w:after="0"/>
              <w:ind w:firstLine="0"/>
              <w:jc w:val="left"/>
              <w:rPr>
                <w:sz w:val="24"/>
                <w:szCs w:val="24"/>
              </w:rPr>
            </w:pPr>
            <w:r w:rsidRPr="00C64F8E">
              <w:rPr>
                <w:sz w:val="24"/>
                <w:szCs w:val="24"/>
              </w:rPr>
              <w:t xml:space="preserve">Рекомендовані величини дози/концентрації наводяться нижче (пункт 3.8.2.1.9 цього Додатка) для полегшення проведення </w:t>
            </w:r>
            <w:r w:rsidR="00EF151F" w:rsidRPr="00C64F8E">
              <w:rPr>
                <w:sz w:val="24"/>
                <w:szCs w:val="24"/>
              </w:rPr>
              <w:t>класифікації небезпечності</w:t>
            </w:r>
            <w:r w:rsidRPr="00C64F8E">
              <w:rPr>
                <w:sz w:val="24"/>
                <w:szCs w:val="24"/>
              </w:rPr>
              <w:t>.</w:t>
            </w:r>
          </w:p>
          <w:p w:rsidR="009268E2" w:rsidRPr="00C64F8E" w:rsidRDefault="009268E2" w:rsidP="00D64C9B">
            <w:pPr>
              <w:spacing w:before="0" w:after="0"/>
              <w:ind w:firstLine="0"/>
              <w:jc w:val="left"/>
              <w:rPr>
                <w:sz w:val="24"/>
                <w:szCs w:val="24"/>
              </w:rPr>
            </w:pPr>
            <w:r w:rsidRPr="00C64F8E">
              <w:rPr>
                <w:sz w:val="24"/>
                <w:szCs w:val="24"/>
              </w:rPr>
              <w:t>У виняткових випадках для віднесення хімічних речовин до Категорії 2 можуть також бути використані дані щодо впливу на людей (див. пункт 3.8.2.1.6 цього Додатка).</w:t>
            </w:r>
          </w:p>
        </w:tc>
      </w:tr>
      <w:tr w:rsidR="009268E2" w:rsidRPr="00C64F8E" w:rsidTr="00B121A9">
        <w:tc>
          <w:tcPr>
            <w:tcW w:w="832" w:type="pct"/>
          </w:tcPr>
          <w:p w:rsidR="009268E2" w:rsidRPr="00C64F8E" w:rsidRDefault="009268E2" w:rsidP="00D64C9B">
            <w:pPr>
              <w:spacing w:before="0" w:after="0"/>
              <w:ind w:firstLine="0"/>
              <w:jc w:val="left"/>
              <w:rPr>
                <w:sz w:val="24"/>
                <w:szCs w:val="24"/>
              </w:rPr>
            </w:pPr>
            <w:r w:rsidRPr="00C64F8E">
              <w:rPr>
                <w:sz w:val="24"/>
                <w:szCs w:val="24"/>
              </w:rPr>
              <w:t>Категорія 3</w:t>
            </w:r>
          </w:p>
        </w:tc>
        <w:tc>
          <w:tcPr>
            <w:tcW w:w="4168" w:type="pct"/>
          </w:tcPr>
          <w:p w:rsidR="009268E2" w:rsidRPr="00C64F8E" w:rsidRDefault="009268E2" w:rsidP="00D64C9B">
            <w:pPr>
              <w:spacing w:before="0" w:after="0"/>
              <w:ind w:firstLine="0"/>
              <w:jc w:val="left"/>
              <w:rPr>
                <w:sz w:val="24"/>
                <w:szCs w:val="24"/>
              </w:rPr>
            </w:pPr>
            <w:r w:rsidRPr="00C64F8E">
              <w:rPr>
                <w:sz w:val="24"/>
                <w:szCs w:val="24"/>
              </w:rPr>
              <w:t>Тимчасова вибіркова токсичність для органів-мішеней та/або систем органів.</w:t>
            </w:r>
          </w:p>
          <w:p w:rsidR="009268E2" w:rsidRPr="00C64F8E" w:rsidRDefault="009268E2" w:rsidP="00D64C9B">
            <w:pPr>
              <w:spacing w:before="0" w:after="0"/>
              <w:ind w:firstLine="0"/>
              <w:jc w:val="left"/>
              <w:rPr>
                <w:sz w:val="24"/>
                <w:szCs w:val="24"/>
              </w:rPr>
            </w:pPr>
            <w:r w:rsidRPr="00C64F8E">
              <w:rPr>
                <w:sz w:val="24"/>
                <w:szCs w:val="24"/>
              </w:rPr>
              <w:t xml:space="preserve">Ця категорія включає лише наркотичні ефекти та ефект подразнення дихальних шляхів. Це токсичні ефекти для органів-мішеней, які не відповідають критеріям класифікації за Категорією 1 чи Категорією 2. Це </w:t>
            </w:r>
            <w:r w:rsidRPr="00C64F8E">
              <w:rPr>
                <w:sz w:val="24"/>
                <w:szCs w:val="24"/>
              </w:rPr>
              <w:lastRenderedPageBreak/>
              <w:t>ефекти, які негативно впливають на функціональність організму людини протягом короткого часу після впливу хімічної речовини, та які зникають через деякий час, не спричинивши значного порушення структури або функцій органів або систем органів.</w:t>
            </w:r>
          </w:p>
          <w:p w:rsidR="009268E2" w:rsidRPr="00C64F8E" w:rsidRDefault="009268E2" w:rsidP="00D64C9B">
            <w:pPr>
              <w:spacing w:before="0" w:after="0"/>
              <w:ind w:firstLine="0"/>
              <w:jc w:val="left"/>
              <w:rPr>
                <w:sz w:val="24"/>
                <w:szCs w:val="24"/>
              </w:rPr>
            </w:pPr>
            <w:r w:rsidRPr="00C64F8E">
              <w:rPr>
                <w:sz w:val="24"/>
                <w:szCs w:val="24"/>
              </w:rPr>
              <w:t>Хімічні речовини класифікуються за цими ефектами відповідно до пункту 3.8.2.2. цього Додатка</w:t>
            </w:r>
          </w:p>
        </w:tc>
      </w:tr>
      <w:tr w:rsidR="009268E2" w:rsidRPr="00C64F8E" w:rsidTr="00930C83">
        <w:tc>
          <w:tcPr>
            <w:tcW w:w="5000" w:type="pct"/>
            <w:gridSpan w:val="2"/>
          </w:tcPr>
          <w:p w:rsidR="009268E2" w:rsidRPr="00C64F8E" w:rsidRDefault="009268E2" w:rsidP="00D64C9B">
            <w:pPr>
              <w:spacing w:before="0" w:after="0"/>
              <w:ind w:firstLine="0"/>
              <w:jc w:val="left"/>
              <w:rPr>
                <w:sz w:val="24"/>
                <w:szCs w:val="24"/>
              </w:rPr>
            </w:pPr>
            <w:r w:rsidRPr="00C64F8E">
              <w:rPr>
                <w:sz w:val="24"/>
                <w:szCs w:val="24"/>
              </w:rPr>
              <w:lastRenderedPageBreak/>
              <w:t>Примітка: Слід намагатися визначити основний орган-мішень, щодо якого проявляється токсичність, та провести відповідну класифікацію, наприклад, гепатотоксична або нейротоксична хімічна речовина. Всі дані повинні бути ретельно опрацьовані і, де це можливо, не слід включати вторинні ефекти (наприклад, гепатотоксичні речовини можуть також спричинити виникнення вторинних ефектів у нервовій або травній системі).</w:t>
            </w:r>
          </w:p>
        </w:tc>
      </w:tr>
    </w:tbl>
    <w:p w:rsidR="009268E2" w:rsidRPr="00C64F8E" w:rsidRDefault="009268E2" w:rsidP="009268E2">
      <w:pPr>
        <w:pStyle w:val="aff2"/>
        <w:spacing w:before="0" w:after="0"/>
        <w:ind w:left="0" w:firstLine="709"/>
        <w:rPr>
          <w:color w:val="000000" w:themeColor="text1"/>
        </w:rPr>
      </w:pPr>
      <w:bookmarkStart w:id="112" w:name="_3.8.2._Критерії_класифікації"/>
      <w:bookmarkEnd w:id="112"/>
      <w:r w:rsidRPr="00C64F8E">
        <w:rPr>
          <w:color w:val="000000" w:themeColor="text1"/>
        </w:rPr>
        <w:t xml:space="preserve">3.8.2. </w:t>
      </w:r>
      <w:r w:rsidRPr="00C64F8E">
        <w:rPr>
          <w:color w:val="000000" w:themeColor="text1"/>
        </w:rPr>
        <w:tab/>
        <w:t xml:space="preserve">Критерії </w:t>
      </w:r>
      <w:r w:rsidR="00EF151F" w:rsidRPr="00C64F8E">
        <w:rPr>
          <w:color w:val="000000" w:themeColor="text1"/>
        </w:rPr>
        <w:t>класифікації небезпечності</w:t>
      </w:r>
      <w:r w:rsidRPr="00C64F8E">
        <w:rPr>
          <w:color w:val="000000" w:themeColor="text1"/>
        </w:rPr>
        <w:t xml:space="preserve"> для хімічних речовин</w:t>
      </w:r>
    </w:p>
    <w:p w:rsidR="009268E2" w:rsidRPr="00C64F8E" w:rsidRDefault="009268E2" w:rsidP="009268E2">
      <w:pPr>
        <w:pStyle w:val="aff2"/>
        <w:spacing w:before="0" w:after="0"/>
        <w:ind w:left="0" w:firstLine="709"/>
        <w:rPr>
          <w:color w:val="000000" w:themeColor="text1"/>
        </w:rPr>
      </w:pPr>
      <w:r w:rsidRPr="00C64F8E">
        <w:rPr>
          <w:color w:val="000000" w:themeColor="text1"/>
        </w:rPr>
        <w:t>3.8.2.1</w:t>
      </w:r>
      <w:r w:rsidR="00B121A9" w:rsidRPr="00C64F8E">
        <w:rPr>
          <w:color w:val="000000" w:themeColor="text1"/>
        </w:rPr>
        <w:t xml:space="preserve">. </w:t>
      </w:r>
      <w:r w:rsidRPr="00C64F8E">
        <w:rPr>
          <w:color w:val="000000" w:themeColor="text1"/>
        </w:rPr>
        <w:t>Хімічні речовини, які відносяться до Категорії 1 та Категорії 2</w:t>
      </w:r>
    </w:p>
    <w:p w:rsidR="009268E2" w:rsidRPr="00C64F8E" w:rsidRDefault="009268E2" w:rsidP="009268E2">
      <w:pPr>
        <w:pStyle w:val="aff2"/>
        <w:spacing w:before="0" w:after="0"/>
        <w:ind w:left="0" w:firstLine="709"/>
        <w:rPr>
          <w:color w:val="000000" w:themeColor="text1"/>
        </w:rPr>
      </w:pPr>
      <w:r w:rsidRPr="00C64F8E">
        <w:rPr>
          <w:color w:val="000000" w:themeColor="text1"/>
        </w:rPr>
        <w:t>3.8.2.1.1.</w:t>
      </w:r>
      <w:r w:rsidR="00B121A9" w:rsidRPr="00C64F8E">
        <w:rPr>
          <w:color w:val="000000" w:themeColor="text1"/>
        </w:rPr>
        <w:t xml:space="preserve"> </w:t>
      </w:r>
      <w:r w:rsidRPr="00C64F8E">
        <w:rPr>
          <w:color w:val="000000" w:themeColor="text1"/>
        </w:rPr>
        <w:t>Хімічні речовини класифікуються окремо за негайними та віддаленими ефектами із застосуванням підходу ваги доказів з використанням експертних наукових висновків (див. пункт 1.1.1 цього Додатка), включно з використанням рекомендованих величин доз/концентрацій (див. пункт 3.8.2.1.9 цього Додатка). Потім хімічні речовини класифікуються за Категорією 1 або Категорією 2 у залежності від характеру та ступеня тяжкості виявлених ефектів. (Таблиця 3.8.1).</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3.8.2.1.2. Під час </w:t>
      </w:r>
      <w:r w:rsidR="00EF151F" w:rsidRPr="00C64F8E">
        <w:rPr>
          <w:color w:val="000000" w:themeColor="text1"/>
        </w:rPr>
        <w:t>класифікації небезпечності</w:t>
      </w:r>
      <w:r w:rsidRPr="00C64F8E">
        <w:rPr>
          <w:color w:val="000000" w:themeColor="text1"/>
        </w:rPr>
        <w:t xml:space="preserve"> повинні бути визначені шлях або шляхи впливу, за якими певна хімічна речовина наносить шкоду (див. пункт 3.8.1.5 цього Додатка). </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3.8.2.1.3. </w:t>
      </w:r>
      <w:r w:rsidR="00EF151F" w:rsidRPr="00C64F8E">
        <w:rPr>
          <w:color w:val="000000" w:themeColor="text1"/>
        </w:rPr>
        <w:t>Класифікація небезпечності</w:t>
      </w:r>
      <w:r w:rsidRPr="00C64F8E">
        <w:rPr>
          <w:color w:val="000000" w:themeColor="text1"/>
        </w:rPr>
        <w:t xml:space="preserve"> проводиться із застосуванням підходу ваги доказів з використанням експертних наукових висновків (див. пункт 1.1.1 цього Додатка), включно з інструкціями, наведеними нижче.</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3.8.2.1.4. Оцінка ваги усіх доказів (див. пункт 1.1.1 цього Додатка), включно з клінічними випадками, епідеміологічними даними та експериментальними дослідженнями на тваринах, застосовується для обґрунтування можливості виникнення токсичних ефектів для органів-мішеней, які визначають необхідність </w:t>
      </w:r>
      <w:r w:rsidR="00EF151F" w:rsidRPr="00C64F8E">
        <w:rPr>
          <w:color w:val="000000" w:themeColor="text1"/>
        </w:rPr>
        <w:t>класифікації небезпечності</w:t>
      </w:r>
      <w:r w:rsidRPr="00C64F8E">
        <w:rPr>
          <w:color w:val="000000" w:themeColor="text1"/>
        </w:rPr>
        <w:t>.</w:t>
      </w:r>
    </w:p>
    <w:p w:rsidR="009268E2" w:rsidRPr="00C64F8E" w:rsidRDefault="009268E2" w:rsidP="009268E2">
      <w:pPr>
        <w:pStyle w:val="aff2"/>
        <w:spacing w:before="0" w:after="0"/>
        <w:ind w:left="0" w:firstLine="709"/>
        <w:rPr>
          <w:color w:val="000000" w:themeColor="text1"/>
        </w:rPr>
      </w:pPr>
      <w:r w:rsidRPr="00C64F8E">
        <w:rPr>
          <w:color w:val="000000" w:themeColor="text1"/>
        </w:rPr>
        <w:t>3.8.2.1.5. Інформацію для проведення оцінки небезп</w:t>
      </w:r>
      <w:r w:rsidR="00930C83" w:rsidRPr="00C64F8E">
        <w:rPr>
          <w:color w:val="000000" w:themeColor="text1"/>
        </w:rPr>
        <w:t>ечності</w:t>
      </w:r>
      <w:r w:rsidRPr="00C64F8E">
        <w:rPr>
          <w:color w:val="000000" w:themeColor="text1"/>
        </w:rPr>
        <w:t xml:space="preserve"> щодо вибіркової токсичності для органів-мішеней та/або систем органів отримують або за результатами досліджень одноразового впливу на людину, наприклад, впливу у побуті, на робочому місці або через довкілля, або за результатами проведених досліджень на тваринах. Стандартні дослідження на пацюках або мишах є дослідженнями гострої токсичності, які можуть включати клінічні спостереження та детальний макро- та мікроскопічний аналіз, який проводиться з метою визначення токсичних ефектів у цільових тканинах або органах. Інформація також може бути отримана за результатами досліджень гострої токсичності з використанням інших видів тварин.</w:t>
      </w:r>
    </w:p>
    <w:p w:rsidR="009268E2" w:rsidRPr="00C64F8E" w:rsidRDefault="009268E2" w:rsidP="009268E2">
      <w:pPr>
        <w:pStyle w:val="aff2"/>
        <w:spacing w:before="0" w:after="0"/>
        <w:ind w:left="0" w:firstLine="709"/>
        <w:rPr>
          <w:color w:val="000000" w:themeColor="text1"/>
        </w:rPr>
      </w:pPr>
      <w:r w:rsidRPr="00C64F8E">
        <w:rPr>
          <w:color w:val="000000" w:themeColor="text1"/>
        </w:rPr>
        <w:t>3.8.2.1.6. У виняткових випадках, які викладені нижче, на підставі експертних наукових висновків доцільно класифікувати певні хімічні речовини за Категорією 2, якщо існують докази прояву вибіркової токсичності для органів-мішеней у людині:</w:t>
      </w:r>
    </w:p>
    <w:p w:rsidR="009268E2" w:rsidRPr="00C64F8E" w:rsidRDefault="009268E2" w:rsidP="009268E2">
      <w:pPr>
        <w:pStyle w:val="aff4"/>
        <w:spacing w:before="0" w:after="0"/>
        <w:ind w:left="0" w:firstLine="709"/>
        <w:rPr>
          <w:color w:val="000000" w:themeColor="text1"/>
        </w:rPr>
      </w:pPr>
      <w:r w:rsidRPr="00C64F8E">
        <w:rPr>
          <w:color w:val="000000" w:themeColor="text1"/>
        </w:rPr>
        <w:lastRenderedPageBreak/>
        <w:t xml:space="preserve">1) вага доказів впливу на людину не є достатньо переконливою для </w:t>
      </w:r>
      <w:r w:rsidR="00EF151F" w:rsidRPr="00C64F8E">
        <w:rPr>
          <w:color w:val="000000" w:themeColor="text1"/>
        </w:rPr>
        <w:t>класифікації небезпечності</w:t>
      </w:r>
      <w:r w:rsidRPr="00C64F8E">
        <w:rPr>
          <w:color w:val="000000" w:themeColor="text1"/>
        </w:rPr>
        <w:t xml:space="preserve"> за Категорією 1, та/або</w:t>
      </w:r>
    </w:p>
    <w:p w:rsidR="009268E2" w:rsidRPr="00C64F8E" w:rsidRDefault="009268E2" w:rsidP="009268E2">
      <w:pPr>
        <w:pStyle w:val="aff4"/>
        <w:spacing w:before="0" w:after="0"/>
        <w:ind w:left="0" w:firstLine="709"/>
        <w:rPr>
          <w:color w:val="000000" w:themeColor="text1"/>
        </w:rPr>
      </w:pPr>
      <w:r w:rsidRPr="00C64F8E">
        <w:rPr>
          <w:color w:val="000000" w:themeColor="text1"/>
        </w:rPr>
        <w:t>2) на основі характеру та тяжкості наслідків.</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Показники доз або концентрацій, які були отримані під час досліджень впливу для людину, не повинні враховуватися при проведенні </w:t>
      </w:r>
      <w:r w:rsidR="00EF151F" w:rsidRPr="00C64F8E">
        <w:rPr>
          <w:color w:val="000000" w:themeColor="text1"/>
        </w:rPr>
        <w:t>класифікації небезпечності</w:t>
      </w:r>
      <w:r w:rsidRPr="00C64F8E">
        <w:rPr>
          <w:color w:val="000000" w:themeColor="text1"/>
        </w:rPr>
        <w:t xml:space="preserve">, а будь-які показники, отримані під час досліджень на тваринах, повинні відповідати критеріям </w:t>
      </w:r>
      <w:r w:rsidR="00EF151F" w:rsidRPr="00C64F8E">
        <w:rPr>
          <w:color w:val="000000" w:themeColor="text1"/>
        </w:rPr>
        <w:t>класифікації небезпечності</w:t>
      </w:r>
      <w:r w:rsidRPr="00C64F8E">
        <w:rPr>
          <w:color w:val="000000" w:themeColor="text1"/>
        </w:rPr>
        <w:t xml:space="preserve"> за Категорією 2. Іншими словами, якщо наявні також результати досліджень на тваринах, які відповідають критеріям </w:t>
      </w:r>
      <w:r w:rsidR="00EF151F" w:rsidRPr="00C64F8E">
        <w:rPr>
          <w:color w:val="000000" w:themeColor="text1"/>
        </w:rPr>
        <w:t>класифікації небезпечності</w:t>
      </w:r>
      <w:r w:rsidRPr="00C64F8E">
        <w:rPr>
          <w:color w:val="000000" w:themeColor="text1"/>
        </w:rPr>
        <w:t xml:space="preserve"> за Категорією 1, хімічна речовина повинна бути класифікована за Категорією 1.</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3.8.2.1.7. Несприятливі ефекти, які підтверджують </w:t>
      </w:r>
      <w:r w:rsidR="00EF151F" w:rsidRPr="00C64F8E">
        <w:rPr>
          <w:color w:val="000000" w:themeColor="text1"/>
        </w:rPr>
        <w:t>класифікацію небезпечності</w:t>
      </w:r>
      <w:r w:rsidRPr="00C64F8E">
        <w:rPr>
          <w:color w:val="000000" w:themeColor="text1"/>
        </w:rPr>
        <w:t xml:space="preserve"> за Категорією 1 або Категорією 2</w:t>
      </w:r>
    </w:p>
    <w:p w:rsidR="009268E2" w:rsidRPr="00C64F8E" w:rsidRDefault="009268E2" w:rsidP="009268E2">
      <w:pPr>
        <w:pStyle w:val="aff2"/>
        <w:spacing w:before="0" w:after="0"/>
        <w:ind w:left="0" w:firstLine="709"/>
        <w:rPr>
          <w:color w:val="000000" w:themeColor="text1"/>
        </w:rPr>
      </w:pPr>
      <w:r w:rsidRPr="00C64F8E">
        <w:rPr>
          <w:color w:val="000000" w:themeColor="text1"/>
        </w:rPr>
        <w:t>3.8.2.1.7.1.</w:t>
      </w:r>
      <w:r w:rsidR="00B121A9" w:rsidRPr="00C64F8E">
        <w:rPr>
          <w:color w:val="000000" w:themeColor="text1"/>
        </w:rPr>
        <w:t xml:space="preserve"> </w:t>
      </w:r>
      <w:r w:rsidR="00EF151F" w:rsidRPr="00C64F8E">
        <w:rPr>
          <w:color w:val="000000" w:themeColor="text1"/>
        </w:rPr>
        <w:t>Класифікація небезпечності</w:t>
      </w:r>
      <w:r w:rsidRPr="00C64F8E">
        <w:rPr>
          <w:color w:val="000000" w:themeColor="text1"/>
        </w:rPr>
        <w:t xml:space="preserve"> підтверджується доказами, які пов'язують одноразовий вплив хімічної речовини зі стійким токсичним ефектом, який можна ідентифікувати.</w:t>
      </w:r>
    </w:p>
    <w:p w:rsidR="009268E2" w:rsidRPr="00C64F8E" w:rsidRDefault="009268E2" w:rsidP="009268E2">
      <w:pPr>
        <w:pStyle w:val="aff2"/>
        <w:spacing w:before="0" w:after="0"/>
        <w:ind w:left="0" w:firstLine="709"/>
        <w:rPr>
          <w:color w:val="000000" w:themeColor="text1"/>
        </w:rPr>
      </w:pPr>
      <w:r w:rsidRPr="00C64F8E">
        <w:rPr>
          <w:color w:val="000000" w:themeColor="text1"/>
        </w:rPr>
        <w:t>3.8.2.1.7.2.</w:t>
      </w:r>
      <w:r w:rsidR="00B121A9" w:rsidRPr="00C64F8E">
        <w:rPr>
          <w:color w:val="000000" w:themeColor="text1"/>
        </w:rPr>
        <w:t xml:space="preserve"> </w:t>
      </w:r>
      <w:r w:rsidRPr="00C64F8E">
        <w:rPr>
          <w:color w:val="000000" w:themeColor="text1"/>
        </w:rPr>
        <w:t>Докази, які базуються на досвіді впливу на людину або на інцидентах за участю людини, як правило, обмежуються тільки повідомленнями про несприятливі наслідки для здоров'я із суттєвою невизначеністю щодо умов впливу та можуть не містити детальних наукових даних, які можна отримати під час належним чином проведених та задокументованих досліджень на тваринах.</w:t>
      </w:r>
    </w:p>
    <w:p w:rsidR="009268E2" w:rsidRPr="00C64F8E" w:rsidRDefault="009268E2" w:rsidP="009268E2">
      <w:pPr>
        <w:pStyle w:val="aff2"/>
        <w:spacing w:before="0" w:after="0"/>
        <w:ind w:left="0" w:firstLine="709"/>
        <w:rPr>
          <w:color w:val="000000" w:themeColor="text1"/>
        </w:rPr>
      </w:pPr>
      <w:r w:rsidRPr="00C64F8E">
        <w:rPr>
          <w:color w:val="000000" w:themeColor="text1"/>
        </w:rPr>
        <w:t>3.8.2.1.7.3.</w:t>
      </w:r>
      <w:r w:rsidR="00B121A9" w:rsidRPr="00C64F8E">
        <w:rPr>
          <w:color w:val="000000" w:themeColor="text1"/>
        </w:rPr>
        <w:t xml:space="preserve"> </w:t>
      </w:r>
      <w:r w:rsidRPr="00C64F8E">
        <w:rPr>
          <w:color w:val="000000" w:themeColor="text1"/>
        </w:rPr>
        <w:t>Результати відповідних досліджень на тваринах можуть надати набагато більш детальну інформацію у вигляді клінічних спостережень, а також макро- та мікроскопічних анатомо-патологічних досліджень, які досить часто призводять до виявлення небезпеки, яка може й не бути загрозливою для життя людини, але може свідчити про можливість функціональних порушень організму. Отже, під час класифікації слід враховувати всі наявні докази несприятливого впливу на здоров'я людини, включно з наступними несприятливими ефектами, які виникають у людей та/або тварин, але не обмежуючись ними:</w:t>
      </w:r>
    </w:p>
    <w:p w:rsidR="009268E2" w:rsidRPr="00C64F8E" w:rsidRDefault="009268E2" w:rsidP="009268E2">
      <w:pPr>
        <w:pStyle w:val="aff4"/>
        <w:spacing w:before="0" w:after="0"/>
        <w:ind w:left="0" w:firstLine="709"/>
        <w:rPr>
          <w:color w:val="000000" w:themeColor="text1"/>
        </w:rPr>
      </w:pPr>
      <w:r w:rsidRPr="00C64F8E">
        <w:rPr>
          <w:color w:val="000000" w:themeColor="text1"/>
        </w:rPr>
        <w:t>1) захворювання внаслідок одноразового впливу;</w:t>
      </w:r>
    </w:p>
    <w:p w:rsidR="009268E2" w:rsidRPr="00C64F8E" w:rsidRDefault="009268E2" w:rsidP="009268E2">
      <w:pPr>
        <w:pStyle w:val="aff4"/>
        <w:spacing w:before="0" w:after="0"/>
        <w:ind w:left="0" w:firstLine="709"/>
        <w:rPr>
          <w:color w:val="000000" w:themeColor="text1"/>
        </w:rPr>
      </w:pPr>
      <w:r w:rsidRPr="00C64F8E">
        <w:rPr>
          <w:color w:val="000000" w:themeColor="text1"/>
        </w:rPr>
        <w:t>2) значні нетимчасові функціональні зміни у дихальній системі, центральній або периферичній нервовій системі, інших органах або системах органів, включно з ознаками пригнічення центральної нервової системи та наслідками для органів чуття (порушення зору, слуху та нюху);</w:t>
      </w:r>
    </w:p>
    <w:p w:rsidR="009268E2" w:rsidRPr="00C64F8E" w:rsidRDefault="009268E2" w:rsidP="009268E2">
      <w:pPr>
        <w:pStyle w:val="aff4"/>
        <w:spacing w:before="0" w:after="0"/>
        <w:ind w:left="0" w:firstLine="709"/>
        <w:rPr>
          <w:color w:val="000000" w:themeColor="text1"/>
        </w:rPr>
      </w:pPr>
      <w:r w:rsidRPr="00C64F8E">
        <w:rPr>
          <w:color w:val="000000" w:themeColor="text1"/>
        </w:rPr>
        <w:t>3) будь-які стійкі і значні негативні зміни у клінічних параметрах, підтверджені біохімічними та загальними аналізами крові та сечі;</w:t>
      </w:r>
    </w:p>
    <w:p w:rsidR="009268E2" w:rsidRPr="00C64F8E" w:rsidRDefault="009268E2" w:rsidP="009268E2">
      <w:pPr>
        <w:pStyle w:val="aff4"/>
        <w:spacing w:before="0" w:after="0"/>
        <w:ind w:left="0" w:firstLine="709"/>
        <w:rPr>
          <w:color w:val="000000" w:themeColor="text1"/>
        </w:rPr>
      </w:pPr>
      <w:r w:rsidRPr="00C64F8E">
        <w:rPr>
          <w:color w:val="000000" w:themeColor="text1"/>
        </w:rPr>
        <w:t>4) значні пошкодження органів, які визначені при аутопсії та/або згодом підтверджені під час мікроскопічного дослідження;</w:t>
      </w:r>
    </w:p>
    <w:p w:rsidR="009268E2" w:rsidRPr="00C64F8E" w:rsidRDefault="009268E2" w:rsidP="009268E2">
      <w:pPr>
        <w:pStyle w:val="aff4"/>
        <w:spacing w:before="0" w:after="0"/>
        <w:ind w:left="0" w:firstLine="709"/>
        <w:rPr>
          <w:color w:val="000000" w:themeColor="text1"/>
        </w:rPr>
      </w:pPr>
      <w:r w:rsidRPr="00C64F8E">
        <w:rPr>
          <w:color w:val="000000" w:themeColor="text1"/>
        </w:rPr>
        <w:t>5) мультифокальний або дифузний некроз, фіброз або гранульома в життєво важливих органах з регенеративною здатністю;</w:t>
      </w:r>
    </w:p>
    <w:p w:rsidR="009268E2" w:rsidRPr="00C64F8E" w:rsidRDefault="009268E2" w:rsidP="009268E2">
      <w:pPr>
        <w:pStyle w:val="aff4"/>
        <w:spacing w:before="0" w:after="0"/>
        <w:ind w:left="0" w:firstLine="709"/>
        <w:rPr>
          <w:color w:val="000000" w:themeColor="text1"/>
        </w:rPr>
      </w:pPr>
      <w:r w:rsidRPr="00C64F8E">
        <w:rPr>
          <w:color w:val="000000" w:themeColor="text1"/>
        </w:rPr>
        <w:t>6) морфологічні зміни, які є потенційно зворотними, але чітко вказують на дисфункцію органів;</w:t>
      </w:r>
    </w:p>
    <w:p w:rsidR="009268E2" w:rsidRPr="00C64F8E" w:rsidRDefault="009268E2" w:rsidP="009268E2">
      <w:pPr>
        <w:pStyle w:val="aff4"/>
        <w:spacing w:before="0" w:after="0"/>
        <w:ind w:left="0" w:firstLine="709"/>
        <w:rPr>
          <w:color w:val="000000" w:themeColor="text1"/>
        </w:rPr>
      </w:pPr>
      <w:r w:rsidRPr="00C64F8E">
        <w:rPr>
          <w:color w:val="000000" w:themeColor="text1"/>
        </w:rPr>
        <w:lastRenderedPageBreak/>
        <w:t>7) помітна загибель клітин (включно з клітинною дистрофією і зменшенням кількості клітин) у життєво важливих органах, які не здатні до регенерації.</w:t>
      </w:r>
    </w:p>
    <w:p w:rsidR="009268E2" w:rsidRPr="00C64F8E" w:rsidRDefault="009268E2" w:rsidP="009268E2">
      <w:pPr>
        <w:pStyle w:val="aff2"/>
        <w:spacing w:before="0" w:after="0"/>
        <w:ind w:left="0" w:firstLine="709"/>
        <w:rPr>
          <w:color w:val="000000" w:themeColor="text1"/>
        </w:rPr>
      </w:pPr>
      <w:r w:rsidRPr="00C64F8E">
        <w:rPr>
          <w:color w:val="000000" w:themeColor="text1"/>
        </w:rPr>
        <w:t>3.8.2.1.8.</w:t>
      </w:r>
      <w:r w:rsidR="00B121A9" w:rsidRPr="00C64F8E">
        <w:rPr>
          <w:color w:val="000000" w:themeColor="text1"/>
        </w:rPr>
        <w:t xml:space="preserve"> </w:t>
      </w:r>
      <w:r w:rsidRPr="00C64F8E">
        <w:rPr>
          <w:color w:val="000000" w:themeColor="text1"/>
        </w:rPr>
        <w:t xml:space="preserve">Несприятливі ефекти, які не підтверджують </w:t>
      </w:r>
      <w:r w:rsidR="00EF151F" w:rsidRPr="00C64F8E">
        <w:rPr>
          <w:color w:val="000000" w:themeColor="text1"/>
        </w:rPr>
        <w:t>класифікацію небезпечності</w:t>
      </w:r>
      <w:r w:rsidRPr="00C64F8E">
        <w:rPr>
          <w:color w:val="000000" w:themeColor="text1"/>
        </w:rPr>
        <w:t xml:space="preserve"> за Категорією 1 або Категорією 2</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Слід визнати, що можуть також спостерігатися несприятливі ефекти, які не виправдовують </w:t>
      </w:r>
      <w:r w:rsidR="00EF151F" w:rsidRPr="00C64F8E">
        <w:rPr>
          <w:color w:val="000000" w:themeColor="text1"/>
        </w:rPr>
        <w:t>класифікацію небезпечності</w:t>
      </w:r>
      <w:r w:rsidRPr="00C64F8E">
        <w:rPr>
          <w:color w:val="000000" w:themeColor="text1"/>
        </w:rPr>
        <w:t xml:space="preserve"> за Категорією 1 або Категорією 2. Такі ефекти, які виникають у людини та/або тварин, включають наступні, але не обмежуються ними:</w:t>
      </w:r>
    </w:p>
    <w:p w:rsidR="009268E2" w:rsidRPr="00C64F8E" w:rsidRDefault="009268E2" w:rsidP="009268E2">
      <w:pPr>
        <w:pStyle w:val="aff4"/>
        <w:spacing w:before="0" w:after="0"/>
        <w:ind w:left="0" w:firstLine="709"/>
        <w:rPr>
          <w:color w:val="000000" w:themeColor="text1"/>
        </w:rPr>
      </w:pPr>
      <w:r w:rsidRPr="00C64F8E">
        <w:rPr>
          <w:color w:val="000000" w:themeColor="text1"/>
        </w:rPr>
        <w:t>1) клінічні спостереження щодо незначних змін у масі тіла, споживання їжі або води, які можуть мати деяке значення при оцінці рівня токсичності, але які самі по собі не вказують на «значну» токсичність;</w:t>
      </w:r>
    </w:p>
    <w:p w:rsidR="009268E2" w:rsidRPr="00C64F8E" w:rsidRDefault="009268E2" w:rsidP="009268E2">
      <w:pPr>
        <w:pStyle w:val="aff4"/>
        <w:spacing w:before="0" w:after="0"/>
        <w:ind w:left="0" w:firstLine="709"/>
        <w:rPr>
          <w:color w:val="000000" w:themeColor="text1"/>
        </w:rPr>
      </w:pPr>
      <w:r w:rsidRPr="00C64F8E">
        <w:rPr>
          <w:color w:val="000000" w:themeColor="text1"/>
        </w:rPr>
        <w:t>2) незначні зміни у клінічних параметрах, підтверджені біохімічними та загальними аналізами крові та сечі, або тимчасові ефекти, коли такі зміни або наслідки мають сумнівний характер або мінімальне токсикологічне значення;</w:t>
      </w:r>
    </w:p>
    <w:p w:rsidR="009268E2" w:rsidRPr="00C64F8E" w:rsidRDefault="009268E2" w:rsidP="009268E2">
      <w:pPr>
        <w:pStyle w:val="aff4"/>
        <w:spacing w:before="0" w:after="0"/>
        <w:ind w:left="0" w:firstLine="709"/>
        <w:rPr>
          <w:color w:val="000000" w:themeColor="text1"/>
        </w:rPr>
      </w:pPr>
      <w:r w:rsidRPr="00C64F8E">
        <w:rPr>
          <w:color w:val="000000" w:themeColor="text1"/>
        </w:rPr>
        <w:t>3) зміни у масі органів, які не свідчать про їх дисфункцію;</w:t>
      </w:r>
    </w:p>
    <w:p w:rsidR="009268E2" w:rsidRPr="00C64F8E" w:rsidRDefault="009268E2" w:rsidP="009268E2">
      <w:pPr>
        <w:pStyle w:val="aff4"/>
        <w:spacing w:before="0" w:after="0"/>
        <w:ind w:left="0" w:firstLine="709"/>
        <w:rPr>
          <w:color w:val="000000" w:themeColor="text1"/>
        </w:rPr>
      </w:pPr>
      <w:r w:rsidRPr="00C64F8E">
        <w:rPr>
          <w:color w:val="000000" w:themeColor="text1"/>
        </w:rPr>
        <w:t>4) адаптаційні реакції організму, які не мають токсикологічного значення;</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5) специфічно видові механізми токсичної дії, тобто дані не виправдовують </w:t>
      </w:r>
      <w:r w:rsidR="00EF151F" w:rsidRPr="00C64F8E">
        <w:rPr>
          <w:color w:val="000000" w:themeColor="text1"/>
        </w:rPr>
        <w:t>класифікацію небезпечності</w:t>
      </w:r>
      <w:r w:rsidRPr="00C64F8E">
        <w:rPr>
          <w:color w:val="000000" w:themeColor="text1"/>
        </w:rPr>
        <w:t>, якщо з обґрунтованою впевненістю може бути продемонстровано, що дана токсикологічна дія не стосується людського організму.</w:t>
      </w:r>
    </w:p>
    <w:p w:rsidR="009268E2" w:rsidRPr="00C64F8E" w:rsidRDefault="009268E2" w:rsidP="009268E2">
      <w:pPr>
        <w:pStyle w:val="aff2"/>
        <w:spacing w:before="0" w:after="0"/>
        <w:ind w:left="0" w:firstLine="709"/>
        <w:rPr>
          <w:color w:val="000000" w:themeColor="text1"/>
        </w:rPr>
      </w:pPr>
      <w:r w:rsidRPr="00C64F8E">
        <w:rPr>
          <w:color w:val="000000" w:themeColor="text1"/>
        </w:rPr>
        <w:t>3.8.2.1.9.</w:t>
      </w:r>
      <w:r w:rsidR="00B121A9" w:rsidRPr="00C64F8E">
        <w:rPr>
          <w:color w:val="000000" w:themeColor="text1"/>
        </w:rPr>
        <w:t xml:space="preserve"> </w:t>
      </w:r>
      <w:r w:rsidRPr="00C64F8E">
        <w:rPr>
          <w:color w:val="000000" w:themeColor="text1"/>
        </w:rPr>
        <w:t xml:space="preserve">Рекомендовані величини для полегшення проведення </w:t>
      </w:r>
      <w:r w:rsidR="00EF151F" w:rsidRPr="00C64F8E">
        <w:rPr>
          <w:color w:val="000000" w:themeColor="text1"/>
        </w:rPr>
        <w:t>класифікації небезпечності</w:t>
      </w:r>
      <w:r w:rsidRPr="00C64F8E">
        <w:rPr>
          <w:color w:val="000000" w:themeColor="text1"/>
        </w:rPr>
        <w:t xml:space="preserve"> за Категорією 1 та Категорією 2 на основі результатів досліджень на тваринах.</w:t>
      </w:r>
    </w:p>
    <w:p w:rsidR="009268E2" w:rsidRPr="00C64F8E" w:rsidRDefault="009268E2" w:rsidP="009268E2">
      <w:pPr>
        <w:pStyle w:val="aff2"/>
        <w:spacing w:before="0" w:after="0"/>
        <w:ind w:left="0" w:firstLine="709"/>
        <w:rPr>
          <w:color w:val="000000" w:themeColor="text1"/>
        </w:rPr>
      </w:pPr>
      <w:r w:rsidRPr="00C64F8E">
        <w:rPr>
          <w:color w:val="000000" w:themeColor="text1"/>
        </w:rPr>
        <w:t>3.8.2.1.9.1.</w:t>
      </w:r>
      <w:r w:rsidR="00B121A9" w:rsidRPr="00C64F8E">
        <w:rPr>
          <w:color w:val="000000" w:themeColor="text1"/>
        </w:rPr>
        <w:t xml:space="preserve"> </w:t>
      </w:r>
      <w:r w:rsidRPr="00C64F8E">
        <w:rPr>
          <w:color w:val="000000" w:themeColor="text1"/>
        </w:rPr>
        <w:t xml:space="preserve">Для полегшення прийняття рішення щодо </w:t>
      </w:r>
      <w:r w:rsidR="00EF151F" w:rsidRPr="00C64F8E">
        <w:rPr>
          <w:color w:val="000000" w:themeColor="text1"/>
        </w:rPr>
        <w:t>класифікації небезпечності</w:t>
      </w:r>
      <w:r w:rsidRPr="00C64F8E">
        <w:rPr>
          <w:color w:val="000000" w:themeColor="text1"/>
        </w:rPr>
        <w:t xml:space="preserve"> хімічної речовини та щодо віднесення її до певної категорії (Категорія 1 або Категорія 2) надаються «рекомендовані величини» дози/концентрації, які свідчать про значні наслідки для здоров'я внаслідок впливу. Головним аргументом корисності використання цих рекомендованих величин є факт, що всі хімічні речовини потенційно є токсичними, і повинні бути визначені певні граничні дози/концентрації, досягнення яких підтверджує певну ступінь токсичного впливу хімічної речовини.</w:t>
      </w:r>
    </w:p>
    <w:p w:rsidR="009268E2" w:rsidRPr="00C64F8E" w:rsidRDefault="009268E2" w:rsidP="009268E2">
      <w:pPr>
        <w:pStyle w:val="aff2"/>
        <w:spacing w:before="0" w:after="0"/>
        <w:ind w:left="0" w:firstLine="709"/>
        <w:rPr>
          <w:color w:val="000000" w:themeColor="text1"/>
        </w:rPr>
      </w:pPr>
      <w:r w:rsidRPr="00C64F8E">
        <w:rPr>
          <w:color w:val="000000" w:themeColor="text1"/>
        </w:rPr>
        <w:t>3.8.2.1.9.2.</w:t>
      </w:r>
      <w:r w:rsidR="00B121A9" w:rsidRPr="00C64F8E">
        <w:rPr>
          <w:color w:val="000000" w:themeColor="text1"/>
        </w:rPr>
        <w:t xml:space="preserve"> </w:t>
      </w:r>
      <w:r w:rsidRPr="00C64F8E">
        <w:rPr>
          <w:color w:val="000000" w:themeColor="text1"/>
        </w:rPr>
        <w:t xml:space="preserve">Таким чином, коли під час досліджень на тваринах спостерігається значний токсичний ефект, який вказує на необхідність прийняття рішення щодо </w:t>
      </w:r>
      <w:r w:rsidR="00EF151F" w:rsidRPr="00C64F8E">
        <w:rPr>
          <w:color w:val="000000" w:themeColor="text1"/>
        </w:rPr>
        <w:t>класифікації небезпечності</w:t>
      </w:r>
      <w:r w:rsidRPr="00C64F8E">
        <w:rPr>
          <w:color w:val="000000" w:themeColor="text1"/>
        </w:rPr>
        <w:t>, порівняння експериментальних доз/концентрацій із зазначеними рекомендованими величинами сприятиме прийняттю правильного рішення (оскільки токсичні ефекти є наслідком прояву небезпечних властивостей хімічної речовини за певних доз/концентрацій).</w:t>
      </w:r>
    </w:p>
    <w:p w:rsidR="009268E2" w:rsidRPr="00C64F8E" w:rsidRDefault="009268E2" w:rsidP="009268E2">
      <w:pPr>
        <w:pStyle w:val="aff2"/>
        <w:spacing w:before="0" w:after="0"/>
        <w:ind w:left="0" w:firstLine="709"/>
        <w:rPr>
          <w:color w:val="000000" w:themeColor="text1"/>
        </w:rPr>
      </w:pPr>
      <w:r w:rsidRPr="00C64F8E">
        <w:rPr>
          <w:color w:val="000000" w:themeColor="text1"/>
        </w:rPr>
        <w:t>3.8.2.1.9.3.</w:t>
      </w:r>
      <w:r w:rsidR="00B121A9" w:rsidRPr="00C64F8E">
        <w:rPr>
          <w:color w:val="000000" w:themeColor="text1"/>
        </w:rPr>
        <w:t xml:space="preserve"> </w:t>
      </w:r>
      <w:r w:rsidRPr="00C64F8E">
        <w:rPr>
          <w:color w:val="000000" w:themeColor="text1"/>
        </w:rPr>
        <w:t>Діапазони рекомендованих величин концентрацій (С) для одноразового впливу, який спричинив значний нелетальний токсичний ефект, застосовуються до результатів досліджень щодо гострої токсичності, як зазначено у Таблиці 3.8.2.</w:t>
      </w:r>
    </w:p>
    <w:p w:rsidR="009268E2" w:rsidRPr="00C64F8E" w:rsidRDefault="009268E2" w:rsidP="00B121A9">
      <w:pPr>
        <w:ind w:left="1134" w:firstLine="6237"/>
        <w:jc w:val="left"/>
        <w:rPr>
          <w:i/>
          <w:color w:val="000000" w:themeColor="text1"/>
        </w:rPr>
      </w:pPr>
      <w:r w:rsidRPr="00C64F8E">
        <w:rPr>
          <w:i/>
          <w:color w:val="000000" w:themeColor="text1"/>
        </w:rPr>
        <w:lastRenderedPageBreak/>
        <w:t>Таблиця 3.8.2</w:t>
      </w:r>
      <w:r w:rsidRPr="00C64F8E">
        <w:rPr>
          <w:i/>
          <w:color w:val="000000" w:themeColor="text1"/>
          <w:vertAlign w:val="superscript"/>
        </w:rPr>
        <w:t>*</w:t>
      </w:r>
    </w:p>
    <w:p w:rsidR="009268E2" w:rsidRPr="00C64F8E" w:rsidRDefault="009268E2" w:rsidP="009268E2">
      <w:pPr>
        <w:ind w:left="1134" w:hanging="1134"/>
        <w:jc w:val="center"/>
        <w:rPr>
          <w:i/>
          <w:color w:val="000000" w:themeColor="text1"/>
        </w:rPr>
      </w:pPr>
      <w:r w:rsidRPr="00C64F8E">
        <w:rPr>
          <w:i/>
          <w:color w:val="000000" w:themeColor="text1"/>
        </w:rPr>
        <w:t>Діапазони рекомендованих величин для одноразового впливу</w:t>
      </w:r>
    </w:p>
    <w:tbl>
      <w:tblPr>
        <w:tblStyle w:val="a6"/>
        <w:tblW w:w="5000" w:type="pct"/>
        <w:tblLook w:val="04A0" w:firstRow="1" w:lastRow="0" w:firstColumn="1" w:lastColumn="0" w:noHBand="0" w:noVBand="1"/>
      </w:tblPr>
      <w:tblGrid>
        <w:gridCol w:w="1926"/>
        <w:gridCol w:w="1832"/>
        <w:gridCol w:w="1862"/>
        <w:gridCol w:w="1862"/>
        <w:gridCol w:w="1863"/>
      </w:tblGrid>
      <w:tr w:rsidR="009268E2" w:rsidRPr="00C64F8E" w:rsidTr="00930C83">
        <w:tc>
          <w:tcPr>
            <w:tcW w:w="1031" w:type="pct"/>
            <w:vMerge w:val="restart"/>
          </w:tcPr>
          <w:p w:rsidR="009268E2" w:rsidRPr="00C64F8E" w:rsidRDefault="009268E2" w:rsidP="00D64C9B">
            <w:pPr>
              <w:spacing w:before="0" w:after="0"/>
              <w:ind w:firstLine="0"/>
              <w:jc w:val="left"/>
              <w:rPr>
                <w:b/>
                <w:sz w:val="24"/>
                <w:szCs w:val="24"/>
              </w:rPr>
            </w:pPr>
            <w:r w:rsidRPr="00C64F8E">
              <w:rPr>
                <w:b/>
                <w:sz w:val="24"/>
                <w:szCs w:val="24"/>
              </w:rPr>
              <w:t>Шлях впливу</w:t>
            </w:r>
          </w:p>
        </w:tc>
        <w:tc>
          <w:tcPr>
            <w:tcW w:w="980" w:type="pct"/>
            <w:vMerge w:val="restart"/>
          </w:tcPr>
          <w:p w:rsidR="009268E2" w:rsidRPr="00C64F8E" w:rsidRDefault="009268E2" w:rsidP="00D64C9B">
            <w:pPr>
              <w:spacing w:before="0" w:after="0"/>
              <w:ind w:firstLine="0"/>
              <w:jc w:val="left"/>
              <w:rPr>
                <w:b/>
                <w:sz w:val="24"/>
                <w:szCs w:val="24"/>
              </w:rPr>
            </w:pPr>
            <w:r w:rsidRPr="00C64F8E">
              <w:rPr>
                <w:b/>
                <w:sz w:val="24"/>
                <w:szCs w:val="24"/>
              </w:rPr>
              <w:t>Одиниця виміру</w:t>
            </w:r>
          </w:p>
        </w:tc>
        <w:tc>
          <w:tcPr>
            <w:tcW w:w="2989" w:type="pct"/>
            <w:gridSpan w:val="3"/>
          </w:tcPr>
          <w:p w:rsidR="009268E2" w:rsidRPr="00C64F8E" w:rsidRDefault="009268E2" w:rsidP="00D64C9B">
            <w:pPr>
              <w:spacing w:before="0" w:after="0"/>
              <w:ind w:firstLine="0"/>
              <w:jc w:val="left"/>
              <w:rPr>
                <w:b/>
                <w:sz w:val="24"/>
                <w:szCs w:val="24"/>
              </w:rPr>
            </w:pPr>
            <w:r w:rsidRPr="00C64F8E">
              <w:rPr>
                <w:b/>
                <w:sz w:val="24"/>
                <w:szCs w:val="24"/>
              </w:rPr>
              <w:t>Діапазони рекомендованих величин для:</w:t>
            </w:r>
          </w:p>
        </w:tc>
      </w:tr>
      <w:tr w:rsidR="009268E2" w:rsidRPr="00C64F8E" w:rsidTr="00930C83">
        <w:tc>
          <w:tcPr>
            <w:tcW w:w="1031" w:type="pct"/>
            <w:vMerge/>
          </w:tcPr>
          <w:p w:rsidR="009268E2" w:rsidRPr="00C64F8E" w:rsidRDefault="009268E2" w:rsidP="00D64C9B">
            <w:pPr>
              <w:spacing w:before="0" w:after="0"/>
              <w:ind w:firstLine="0"/>
              <w:jc w:val="left"/>
              <w:rPr>
                <w:sz w:val="24"/>
                <w:szCs w:val="24"/>
              </w:rPr>
            </w:pPr>
          </w:p>
        </w:tc>
        <w:tc>
          <w:tcPr>
            <w:tcW w:w="980" w:type="pct"/>
            <w:vMerge/>
          </w:tcPr>
          <w:p w:rsidR="009268E2" w:rsidRPr="00C64F8E" w:rsidRDefault="009268E2" w:rsidP="00D64C9B">
            <w:pPr>
              <w:spacing w:before="0" w:after="0"/>
              <w:ind w:firstLine="0"/>
              <w:jc w:val="left"/>
              <w:rPr>
                <w:sz w:val="24"/>
                <w:szCs w:val="24"/>
              </w:rPr>
            </w:pPr>
          </w:p>
        </w:tc>
        <w:tc>
          <w:tcPr>
            <w:tcW w:w="996" w:type="pct"/>
          </w:tcPr>
          <w:p w:rsidR="009268E2" w:rsidRPr="00C64F8E" w:rsidRDefault="009268E2" w:rsidP="00D64C9B">
            <w:pPr>
              <w:spacing w:before="0" w:after="0"/>
              <w:ind w:firstLine="0"/>
              <w:jc w:val="left"/>
              <w:rPr>
                <w:b/>
                <w:sz w:val="24"/>
                <w:szCs w:val="24"/>
              </w:rPr>
            </w:pPr>
            <w:r w:rsidRPr="00C64F8E">
              <w:rPr>
                <w:b/>
                <w:sz w:val="24"/>
                <w:szCs w:val="24"/>
              </w:rPr>
              <w:t>Категорії 1</w:t>
            </w:r>
          </w:p>
        </w:tc>
        <w:tc>
          <w:tcPr>
            <w:tcW w:w="996" w:type="pct"/>
          </w:tcPr>
          <w:p w:rsidR="009268E2" w:rsidRPr="00C64F8E" w:rsidRDefault="009268E2" w:rsidP="00D64C9B">
            <w:pPr>
              <w:spacing w:before="0" w:after="0"/>
              <w:ind w:firstLine="0"/>
              <w:jc w:val="left"/>
              <w:rPr>
                <w:b/>
                <w:sz w:val="24"/>
                <w:szCs w:val="24"/>
              </w:rPr>
            </w:pPr>
            <w:r w:rsidRPr="00C64F8E">
              <w:rPr>
                <w:b/>
                <w:sz w:val="24"/>
                <w:szCs w:val="24"/>
              </w:rPr>
              <w:t>Категорії 2</w:t>
            </w:r>
          </w:p>
        </w:tc>
        <w:tc>
          <w:tcPr>
            <w:tcW w:w="996" w:type="pct"/>
          </w:tcPr>
          <w:p w:rsidR="009268E2" w:rsidRPr="00C64F8E" w:rsidRDefault="009268E2" w:rsidP="00D64C9B">
            <w:pPr>
              <w:spacing w:before="0" w:after="0"/>
              <w:ind w:firstLine="0"/>
              <w:jc w:val="left"/>
              <w:rPr>
                <w:b/>
                <w:sz w:val="24"/>
                <w:szCs w:val="24"/>
              </w:rPr>
            </w:pPr>
            <w:r w:rsidRPr="00C64F8E">
              <w:rPr>
                <w:b/>
                <w:sz w:val="24"/>
                <w:szCs w:val="24"/>
              </w:rPr>
              <w:t>Категорії 3</w:t>
            </w:r>
          </w:p>
        </w:tc>
      </w:tr>
      <w:tr w:rsidR="009268E2" w:rsidRPr="00C64F8E" w:rsidTr="00930C83">
        <w:tc>
          <w:tcPr>
            <w:tcW w:w="1031" w:type="pct"/>
          </w:tcPr>
          <w:p w:rsidR="009268E2" w:rsidRPr="00C64F8E" w:rsidRDefault="009268E2" w:rsidP="00D64C9B">
            <w:pPr>
              <w:spacing w:before="0" w:after="0"/>
              <w:ind w:firstLine="0"/>
              <w:jc w:val="left"/>
              <w:rPr>
                <w:sz w:val="24"/>
                <w:szCs w:val="24"/>
              </w:rPr>
            </w:pPr>
            <w:r w:rsidRPr="00C64F8E">
              <w:rPr>
                <w:sz w:val="24"/>
                <w:szCs w:val="24"/>
              </w:rPr>
              <w:t>Оральний (пацюк)</w:t>
            </w:r>
          </w:p>
        </w:tc>
        <w:tc>
          <w:tcPr>
            <w:tcW w:w="980" w:type="pct"/>
          </w:tcPr>
          <w:p w:rsidR="009268E2" w:rsidRPr="00C64F8E" w:rsidRDefault="009268E2" w:rsidP="00D64C9B">
            <w:pPr>
              <w:spacing w:before="0" w:after="0"/>
              <w:ind w:firstLine="0"/>
              <w:jc w:val="left"/>
              <w:rPr>
                <w:sz w:val="24"/>
                <w:szCs w:val="24"/>
              </w:rPr>
            </w:pPr>
            <w:r w:rsidRPr="00C64F8E">
              <w:rPr>
                <w:sz w:val="24"/>
                <w:szCs w:val="24"/>
              </w:rPr>
              <w:t>мг/кг маси</w:t>
            </w:r>
          </w:p>
        </w:tc>
        <w:tc>
          <w:tcPr>
            <w:tcW w:w="996" w:type="pct"/>
          </w:tcPr>
          <w:p w:rsidR="009268E2" w:rsidRPr="00C64F8E" w:rsidRDefault="009268E2" w:rsidP="00D64C9B">
            <w:pPr>
              <w:spacing w:before="0" w:after="0"/>
              <w:ind w:firstLine="0"/>
              <w:jc w:val="left"/>
              <w:rPr>
                <w:sz w:val="24"/>
                <w:szCs w:val="24"/>
              </w:rPr>
            </w:pPr>
            <w:r w:rsidRPr="00C64F8E">
              <w:rPr>
                <w:sz w:val="24"/>
                <w:szCs w:val="24"/>
              </w:rPr>
              <w:t>C ≤ 300</w:t>
            </w:r>
          </w:p>
        </w:tc>
        <w:tc>
          <w:tcPr>
            <w:tcW w:w="996" w:type="pct"/>
          </w:tcPr>
          <w:p w:rsidR="009268E2" w:rsidRPr="00C64F8E" w:rsidRDefault="009268E2" w:rsidP="00D64C9B">
            <w:pPr>
              <w:spacing w:before="0" w:after="0"/>
              <w:ind w:firstLine="0"/>
              <w:jc w:val="left"/>
              <w:rPr>
                <w:sz w:val="24"/>
                <w:szCs w:val="24"/>
              </w:rPr>
            </w:pPr>
            <w:r w:rsidRPr="00C64F8E">
              <w:rPr>
                <w:sz w:val="24"/>
                <w:szCs w:val="24"/>
              </w:rPr>
              <w:t>2 000 ≥ C &gt; 300</w:t>
            </w:r>
          </w:p>
        </w:tc>
        <w:tc>
          <w:tcPr>
            <w:tcW w:w="996" w:type="pct"/>
            <w:vMerge w:val="restart"/>
          </w:tcPr>
          <w:p w:rsidR="009268E2" w:rsidRPr="00C64F8E" w:rsidRDefault="009268E2" w:rsidP="00D64C9B">
            <w:pPr>
              <w:spacing w:before="0" w:after="0"/>
              <w:ind w:firstLine="0"/>
              <w:jc w:val="left"/>
              <w:rPr>
                <w:sz w:val="24"/>
                <w:szCs w:val="24"/>
              </w:rPr>
            </w:pPr>
            <w:r w:rsidRPr="00C64F8E">
              <w:rPr>
                <w:sz w:val="24"/>
                <w:szCs w:val="24"/>
              </w:rPr>
              <w:t xml:space="preserve">Не застосо-вуються </w:t>
            </w:r>
            <w:r w:rsidRPr="00C64F8E">
              <w:rPr>
                <w:sz w:val="24"/>
                <w:szCs w:val="24"/>
                <w:vertAlign w:val="superscript"/>
              </w:rPr>
              <w:t>**</w:t>
            </w:r>
          </w:p>
        </w:tc>
      </w:tr>
      <w:tr w:rsidR="009268E2" w:rsidRPr="00C64F8E" w:rsidTr="00930C83">
        <w:tc>
          <w:tcPr>
            <w:tcW w:w="1031" w:type="pct"/>
          </w:tcPr>
          <w:p w:rsidR="009268E2" w:rsidRPr="00C64F8E" w:rsidRDefault="009268E2" w:rsidP="00D64C9B">
            <w:pPr>
              <w:spacing w:before="0" w:after="0"/>
              <w:ind w:firstLine="0"/>
              <w:jc w:val="left"/>
              <w:rPr>
                <w:sz w:val="24"/>
                <w:szCs w:val="24"/>
              </w:rPr>
            </w:pPr>
            <w:r w:rsidRPr="00C64F8E">
              <w:rPr>
                <w:sz w:val="24"/>
                <w:szCs w:val="24"/>
              </w:rPr>
              <w:t>Через шкіру (пацюк або кролик)</w:t>
            </w:r>
          </w:p>
        </w:tc>
        <w:tc>
          <w:tcPr>
            <w:tcW w:w="980" w:type="pct"/>
          </w:tcPr>
          <w:p w:rsidR="009268E2" w:rsidRPr="00C64F8E" w:rsidRDefault="009268E2" w:rsidP="00D64C9B">
            <w:pPr>
              <w:spacing w:before="0" w:after="0"/>
              <w:ind w:firstLine="0"/>
              <w:jc w:val="left"/>
              <w:rPr>
                <w:sz w:val="24"/>
                <w:szCs w:val="24"/>
              </w:rPr>
            </w:pPr>
            <w:r w:rsidRPr="00C64F8E">
              <w:rPr>
                <w:sz w:val="24"/>
                <w:szCs w:val="24"/>
              </w:rPr>
              <w:t>мг/кг маси</w:t>
            </w:r>
          </w:p>
        </w:tc>
        <w:tc>
          <w:tcPr>
            <w:tcW w:w="996" w:type="pct"/>
          </w:tcPr>
          <w:p w:rsidR="009268E2" w:rsidRPr="00C64F8E" w:rsidRDefault="009268E2" w:rsidP="00D64C9B">
            <w:pPr>
              <w:spacing w:before="0" w:after="0"/>
              <w:ind w:firstLine="0"/>
              <w:jc w:val="left"/>
              <w:rPr>
                <w:sz w:val="24"/>
                <w:szCs w:val="24"/>
              </w:rPr>
            </w:pPr>
            <w:r w:rsidRPr="00C64F8E">
              <w:rPr>
                <w:sz w:val="24"/>
                <w:szCs w:val="24"/>
              </w:rPr>
              <w:t>C ≤ 1 000</w:t>
            </w:r>
          </w:p>
        </w:tc>
        <w:tc>
          <w:tcPr>
            <w:tcW w:w="996" w:type="pct"/>
          </w:tcPr>
          <w:p w:rsidR="009268E2" w:rsidRPr="00C64F8E" w:rsidRDefault="009268E2" w:rsidP="00D64C9B">
            <w:pPr>
              <w:spacing w:before="0" w:after="0"/>
              <w:ind w:firstLine="0"/>
              <w:jc w:val="left"/>
              <w:rPr>
                <w:sz w:val="24"/>
                <w:szCs w:val="24"/>
              </w:rPr>
            </w:pPr>
            <w:r w:rsidRPr="00C64F8E">
              <w:rPr>
                <w:sz w:val="24"/>
                <w:szCs w:val="24"/>
              </w:rPr>
              <w:t>2 000 ≥ C &gt; 1 000</w:t>
            </w:r>
          </w:p>
        </w:tc>
        <w:tc>
          <w:tcPr>
            <w:tcW w:w="996" w:type="pct"/>
            <w:vMerge/>
          </w:tcPr>
          <w:p w:rsidR="009268E2" w:rsidRPr="00C64F8E" w:rsidRDefault="009268E2" w:rsidP="00D64C9B">
            <w:pPr>
              <w:spacing w:before="0" w:after="0"/>
              <w:ind w:firstLine="0"/>
              <w:jc w:val="left"/>
              <w:rPr>
                <w:sz w:val="24"/>
                <w:szCs w:val="24"/>
              </w:rPr>
            </w:pPr>
          </w:p>
        </w:tc>
      </w:tr>
      <w:tr w:rsidR="009268E2" w:rsidRPr="00C64F8E" w:rsidTr="00930C83">
        <w:tc>
          <w:tcPr>
            <w:tcW w:w="1031" w:type="pct"/>
          </w:tcPr>
          <w:p w:rsidR="009268E2" w:rsidRPr="00C64F8E" w:rsidRDefault="009268E2" w:rsidP="00D64C9B">
            <w:pPr>
              <w:spacing w:before="0" w:after="0"/>
              <w:ind w:firstLine="0"/>
              <w:jc w:val="left"/>
              <w:rPr>
                <w:sz w:val="24"/>
                <w:szCs w:val="24"/>
              </w:rPr>
            </w:pPr>
            <w:r w:rsidRPr="00C64F8E">
              <w:rPr>
                <w:sz w:val="24"/>
                <w:szCs w:val="24"/>
              </w:rPr>
              <w:t>При вдиханні (пацюк) (газ)</w:t>
            </w:r>
          </w:p>
        </w:tc>
        <w:tc>
          <w:tcPr>
            <w:tcW w:w="980" w:type="pct"/>
          </w:tcPr>
          <w:p w:rsidR="009268E2" w:rsidRPr="00C64F8E" w:rsidRDefault="009268E2" w:rsidP="00D64C9B">
            <w:pPr>
              <w:spacing w:before="0" w:after="0"/>
              <w:ind w:firstLine="0"/>
              <w:jc w:val="left"/>
              <w:rPr>
                <w:sz w:val="24"/>
                <w:szCs w:val="24"/>
              </w:rPr>
            </w:pPr>
            <w:r w:rsidRPr="00C64F8E">
              <w:rPr>
                <w:sz w:val="24"/>
                <w:szCs w:val="24"/>
              </w:rPr>
              <w:t>млн</w:t>
            </w:r>
            <w:r w:rsidRPr="00C64F8E">
              <w:rPr>
                <w:sz w:val="24"/>
                <w:szCs w:val="24"/>
                <w:vertAlign w:val="superscript"/>
              </w:rPr>
              <w:t>-1</w:t>
            </w:r>
            <w:r w:rsidRPr="00C64F8E">
              <w:rPr>
                <w:sz w:val="24"/>
                <w:szCs w:val="24"/>
              </w:rPr>
              <w:t xml:space="preserve"> V (ppm V)/4 години</w:t>
            </w:r>
          </w:p>
        </w:tc>
        <w:tc>
          <w:tcPr>
            <w:tcW w:w="996" w:type="pct"/>
          </w:tcPr>
          <w:p w:rsidR="009268E2" w:rsidRPr="00C64F8E" w:rsidRDefault="009268E2" w:rsidP="00D64C9B">
            <w:pPr>
              <w:spacing w:before="0" w:after="0"/>
              <w:ind w:firstLine="0"/>
              <w:jc w:val="left"/>
              <w:rPr>
                <w:sz w:val="24"/>
                <w:szCs w:val="24"/>
              </w:rPr>
            </w:pPr>
            <w:r w:rsidRPr="00C64F8E">
              <w:rPr>
                <w:sz w:val="24"/>
                <w:szCs w:val="24"/>
              </w:rPr>
              <w:t>C ≤ 2 500</w:t>
            </w:r>
          </w:p>
        </w:tc>
        <w:tc>
          <w:tcPr>
            <w:tcW w:w="996" w:type="pct"/>
          </w:tcPr>
          <w:p w:rsidR="009268E2" w:rsidRPr="00C64F8E" w:rsidRDefault="009268E2" w:rsidP="00D64C9B">
            <w:pPr>
              <w:spacing w:before="0" w:after="0"/>
              <w:ind w:firstLine="0"/>
              <w:jc w:val="left"/>
              <w:rPr>
                <w:sz w:val="24"/>
                <w:szCs w:val="24"/>
              </w:rPr>
            </w:pPr>
            <w:r w:rsidRPr="00C64F8E">
              <w:rPr>
                <w:sz w:val="24"/>
                <w:szCs w:val="24"/>
              </w:rPr>
              <w:t>20 000 ≥ C &gt; 2 500</w:t>
            </w:r>
          </w:p>
        </w:tc>
        <w:tc>
          <w:tcPr>
            <w:tcW w:w="996" w:type="pct"/>
            <w:vMerge/>
          </w:tcPr>
          <w:p w:rsidR="009268E2" w:rsidRPr="00C64F8E" w:rsidRDefault="009268E2" w:rsidP="00D64C9B">
            <w:pPr>
              <w:spacing w:before="0" w:after="0"/>
              <w:ind w:firstLine="0"/>
              <w:jc w:val="left"/>
              <w:rPr>
                <w:sz w:val="24"/>
                <w:szCs w:val="24"/>
              </w:rPr>
            </w:pPr>
          </w:p>
        </w:tc>
      </w:tr>
      <w:tr w:rsidR="009268E2" w:rsidRPr="00C64F8E" w:rsidTr="00930C83">
        <w:tc>
          <w:tcPr>
            <w:tcW w:w="1031" w:type="pct"/>
          </w:tcPr>
          <w:p w:rsidR="009268E2" w:rsidRPr="00C64F8E" w:rsidRDefault="009268E2" w:rsidP="00D64C9B">
            <w:pPr>
              <w:spacing w:before="0" w:after="0"/>
              <w:ind w:firstLine="0"/>
              <w:jc w:val="left"/>
              <w:rPr>
                <w:sz w:val="24"/>
                <w:szCs w:val="24"/>
              </w:rPr>
            </w:pPr>
            <w:r w:rsidRPr="00C64F8E">
              <w:rPr>
                <w:sz w:val="24"/>
                <w:szCs w:val="24"/>
              </w:rPr>
              <w:t>При вдиханні (пацюк) (пара)</w:t>
            </w:r>
          </w:p>
        </w:tc>
        <w:tc>
          <w:tcPr>
            <w:tcW w:w="980" w:type="pct"/>
          </w:tcPr>
          <w:p w:rsidR="009268E2" w:rsidRPr="00C64F8E" w:rsidRDefault="009268E2" w:rsidP="00D64C9B">
            <w:pPr>
              <w:spacing w:before="0" w:after="0"/>
              <w:ind w:firstLine="0"/>
              <w:jc w:val="left"/>
              <w:rPr>
                <w:sz w:val="24"/>
                <w:szCs w:val="24"/>
              </w:rPr>
            </w:pPr>
            <w:r w:rsidRPr="00C64F8E">
              <w:rPr>
                <w:sz w:val="24"/>
                <w:szCs w:val="24"/>
              </w:rPr>
              <w:t>мг/л/4 години</w:t>
            </w:r>
          </w:p>
        </w:tc>
        <w:tc>
          <w:tcPr>
            <w:tcW w:w="996" w:type="pct"/>
          </w:tcPr>
          <w:p w:rsidR="009268E2" w:rsidRPr="00C64F8E" w:rsidRDefault="009268E2" w:rsidP="00D64C9B">
            <w:pPr>
              <w:spacing w:before="0" w:after="0"/>
              <w:ind w:firstLine="0"/>
              <w:jc w:val="left"/>
              <w:rPr>
                <w:sz w:val="24"/>
                <w:szCs w:val="24"/>
              </w:rPr>
            </w:pPr>
            <w:r w:rsidRPr="00C64F8E">
              <w:rPr>
                <w:sz w:val="24"/>
                <w:szCs w:val="24"/>
              </w:rPr>
              <w:t>C ≤ 10</w:t>
            </w:r>
          </w:p>
        </w:tc>
        <w:tc>
          <w:tcPr>
            <w:tcW w:w="996" w:type="pct"/>
          </w:tcPr>
          <w:p w:rsidR="009268E2" w:rsidRPr="00C64F8E" w:rsidRDefault="009268E2" w:rsidP="00D64C9B">
            <w:pPr>
              <w:spacing w:before="0" w:after="0"/>
              <w:ind w:firstLine="0"/>
              <w:jc w:val="left"/>
              <w:rPr>
                <w:sz w:val="24"/>
                <w:szCs w:val="24"/>
              </w:rPr>
            </w:pPr>
            <w:r w:rsidRPr="00C64F8E">
              <w:rPr>
                <w:sz w:val="24"/>
                <w:szCs w:val="24"/>
              </w:rPr>
              <w:t>20 ≥ C &gt; 10</w:t>
            </w:r>
          </w:p>
        </w:tc>
        <w:tc>
          <w:tcPr>
            <w:tcW w:w="996" w:type="pct"/>
            <w:vMerge/>
          </w:tcPr>
          <w:p w:rsidR="009268E2" w:rsidRPr="00C64F8E" w:rsidRDefault="009268E2" w:rsidP="00D64C9B">
            <w:pPr>
              <w:spacing w:before="0" w:after="0"/>
              <w:ind w:firstLine="0"/>
              <w:jc w:val="left"/>
              <w:rPr>
                <w:sz w:val="24"/>
                <w:szCs w:val="24"/>
              </w:rPr>
            </w:pPr>
          </w:p>
        </w:tc>
      </w:tr>
      <w:tr w:rsidR="009268E2" w:rsidRPr="00C64F8E" w:rsidTr="00930C83">
        <w:tc>
          <w:tcPr>
            <w:tcW w:w="1031" w:type="pct"/>
          </w:tcPr>
          <w:p w:rsidR="009268E2" w:rsidRPr="00C64F8E" w:rsidRDefault="009268E2" w:rsidP="00D64C9B">
            <w:pPr>
              <w:spacing w:before="0" w:after="0"/>
              <w:ind w:firstLine="0"/>
              <w:jc w:val="left"/>
              <w:rPr>
                <w:sz w:val="24"/>
                <w:szCs w:val="24"/>
              </w:rPr>
            </w:pPr>
            <w:r w:rsidRPr="00C64F8E">
              <w:rPr>
                <w:sz w:val="24"/>
                <w:szCs w:val="24"/>
              </w:rPr>
              <w:t>При вдиханні</w:t>
            </w:r>
            <w:r w:rsidR="00DE17F9" w:rsidRPr="00C64F8E">
              <w:rPr>
                <w:sz w:val="24"/>
                <w:szCs w:val="24"/>
              </w:rPr>
              <w:t xml:space="preserve"> </w:t>
            </w:r>
            <w:r w:rsidRPr="00C64F8E">
              <w:rPr>
                <w:sz w:val="24"/>
                <w:szCs w:val="24"/>
              </w:rPr>
              <w:t>(пацюк) (пил, туман, дим)</w:t>
            </w:r>
          </w:p>
        </w:tc>
        <w:tc>
          <w:tcPr>
            <w:tcW w:w="980" w:type="pct"/>
          </w:tcPr>
          <w:p w:rsidR="009268E2" w:rsidRPr="00C64F8E" w:rsidRDefault="009268E2" w:rsidP="00D64C9B">
            <w:pPr>
              <w:spacing w:before="0" w:after="0"/>
              <w:ind w:firstLine="0"/>
              <w:jc w:val="left"/>
              <w:rPr>
                <w:sz w:val="24"/>
                <w:szCs w:val="24"/>
              </w:rPr>
            </w:pPr>
            <w:r w:rsidRPr="00C64F8E">
              <w:rPr>
                <w:sz w:val="24"/>
                <w:szCs w:val="24"/>
              </w:rPr>
              <w:t>мг/л/4 години</w:t>
            </w:r>
          </w:p>
        </w:tc>
        <w:tc>
          <w:tcPr>
            <w:tcW w:w="996" w:type="pct"/>
          </w:tcPr>
          <w:p w:rsidR="009268E2" w:rsidRPr="00C64F8E" w:rsidRDefault="009268E2" w:rsidP="00D64C9B">
            <w:pPr>
              <w:spacing w:before="0" w:after="0"/>
              <w:ind w:firstLine="0"/>
              <w:jc w:val="left"/>
              <w:rPr>
                <w:sz w:val="24"/>
                <w:szCs w:val="24"/>
              </w:rPr>
            </w:pPr>
            <w:r w:rsidRPr="00C64F8E">
              <w:rPr>
                <w:sz w:val="24"/>
                <w:szCs w:val="24"/>
              </w:rPr>
              <w:t>C ≤ 1,0</w:t>
            </w:r>
          </w:p>
        </w:tc>
        <w:tc>
          <w:tcPr>
            <w:tcW w:w="996" w:type="pct"/>
          </w:tcPr>
          <w:p w:rsidR="009268E2" w:rsidRPr="00C64F8E" w:rsidRDefault="009268E2" w:rsidP="00D64C9B">
            <w:pPr>
              <w:spacing w:before="0" w:after="0"/>
              <w:ind w:firstLine="0"/>
              <w:jc w:val="left"/>
              <w:rPr>
                <w:sz w:val="24"/>
                <w:szCs w:val="24"/>
              </w:rPr>
            </w:pPr>
            <w:r w:rsidRPr="00C64F8E">
              <w:rPr>
                <w:sz w:val="24"/>
                <w:szCs w:val="24"/>
              </w:rPr>
              <w:t>5,0 ≥ C &gt; 1,0</w:t>
            </w:r>
          </w:p>
        </w:tc>
        <w:tc>
          <w:tcPr>
            <w:tcW w:w="996" w:type="pct"/>
            <w:vMerge/>
          </w:tcPr>
          <w:p w:rsidR="009268E2" w:rsidRPr="00C64F8E" w:rsidRDefault="009268E2" w:rsidP="00D64C9B">
            <w:pPr>
              <w:spacing w:before="0" w:after="0"/>
              <w:ind w:firstLine="0"/>
              <w:jc w:val="left"/>
              <w:rPr>
                <w:sz w:val="24"/>
                <w:szCs w:val="24"/>
              </w:rPr>
            </w:pPr>
          </w:p>
        </w:tc>
      </w:tr>
    </w:tbl>
    <w:p w:rsidR="009268E2" w:rsidRPr="00C64F8E" w:rsidRDefault="009268E2" w:rsidP="009268E2">
      <w:pPr>
        <w:pStyle w:val="aff6"/>
        <w:spacing w:before="0" w:after="0"/>
        <w:ind w:left="0" w:firstLine="709"/>
        <w:rPr>
          <w:color w:val="000000" w:themeColor="text1"/>
          <w:sz w:val="22"/>
          <w:szCs w:val="22"/>
        </w:rPr>
      </w:pPr>
      <w:r w:rsidRPr="00C64F8E">
        <w:rPr>
          <w:color w:val="000000" w:themeColor="text1"/>
          <w:sz w:val="22"/>
          <w:szCs w:val="22"/>
        </w:rPr>
        <w:t xml:space="preserve">* Рекомендовані величини та діапазони, які вказані у Таблиці 3.8.2, є орієнтовними, тобто повинні використовуватись при застосуванні підходу ваги доказів та для сприяння прийняттю рішення щодо </w:t>
      </w:r>
      <w:r w:rsidR="00EF151F" w:rsidRPr="00C64F8E">
        <w:rPr>
          <w:color w:val="000000" w:themeColor="text1"/>
          <w:sz w:val="22"/>
          <w:szCs w:val="22"/>
        </w:rPr>
        <w:t>класифікації небезпечності</w:t>
      </w:r>
      <w:r w:rsidRPr="00C64F8E">
        <w:rPr>
          <w:color w:val="000000" w:themeColor="text1"/>
          <w:sz w:val="22"/>
          <w:szCs w:val="22"/>
        </w:rPr>
        <w:t>. Вони не призначені для використання як чіткі граничні значення.</w:t>
      </w:r>
    </w:p>
    <w:p w:rsidR="009268E2" w:rsidRPr="00C64F8E" w:rsidRDefault="009268E2" w:rsidP="009268E2">
      <w:pPr>
        <w:pStyle w:val="aff6"/>
        <w:spacing w:before="0" w:after="0"/>
        <w:ind w:left="0" w:firstLine="709"/>
        <w:rPr>
          <w:color w:val="000000" w:themeColor="text1"/>
          <w:sz w:val="22"/>
          <w:szCs w:val="22"/>
        </w:rPr>
      </w:pPr>
      <w:r w:rsidRPr="00C64F8E">
        <w:rPr>
          <w:color w:val="000000" w:themeColor="text1"/>
          <w:sz w:val="22"/>
          <w:szCs w:val="22"/>
        </w:rPr>
        <w:t xml:space="preserve">** Рекомендовані величини не надаються для Категорії 3, оскільки </w:t>
      </w:r>
      <w:r w:rsidR="00EF151F" w:rsidRPr="00C64F8E">
        <w:rPr>
          <w:color w:val="000000" w:themeColor="text1"/>
          <w:sz w:val="22"/>
          <w:szCs w:val="22"/>
        </w:rPr>
        <w:t>класифікація небезпечності</w:t>
      </w:r>
      <w:r w:rsidRPr="00C64F8E">
        <w:rPr>
          <w:color w:val="000000" w:themeColor="text1"/>
          <w:sz w:val="22"/>
          <w:szCs w:val="22"/>
        </w:rPr>
        <w:t xml:space="preserve"> за нею в основному базується на даних впливу на людину. Дані досліджень на тваринах можуть враховуватись під час оцінки вагомості доказів.</w:t>
      </w:r>
    </w:p>
    <w:p w:rsidR="009268E2" w:rsidRPr="00C64F8E" w:rsidRDefault="009268E2" w:rsidP="009268E2">
      <w:pPr>
        <w:pStyle w:val="aff2"/>
        <w:spacing w:before="0" w:after="0"/>
        <w:ind w:left="0" w:firstLine="709"/>
        <w:rPr>
          <w:color w:val="000000" w:themeColor="text1"/>
        </w:rPr>
      </w:pPr>
      <w:r w:rsidRPr="00C64F8E">
        <w:rPr>
          <w:color w:val="000000" w:themeColor="text1"/>
        </w:rPr>
        <w:t>3.8.2.1.10.</w:t>
      </w:r>
      <w:r w:rsidR="00B121A9" w:rsidRPr="00C64F8E">
        <w:rPr>
          <w:color w:val="000000" w:themeColor="text1"/>
        </w:rPr>
        <w:t xml:space="preserve"> </w:t>
      </w:r>
      <w:r w:rsidRPr="00C64F8E">
        <w:rPr>
          <w:color w:val="000000" w:themeColor="text1"/>
        </w:rPr>
        <w:t>Інші положення, які повинні враховуватись</w:t>
      </w:r>
    </w:p>
    <w:p w:rsidR="009268E2" w:rsidRPr="00C64F8E" w:rsidRDefault="009268E2" w:rsidP="009268E2">
      <w:pPr>
        <w:pStyle w:val="aff2"/>
        <w:spacing w:before="0" w:after="0"/>
        <w:ind w:left="0" w:firstLine="709"/>
        <w:rPr>
          <w:color w:val="000000" w:themeColor="text1"/>
        </w:rPr>
      </w:pPr>
      <w:r w:rsidRPr="00C64F8E">
        <w:rPr>
          <w:color w:val="000000" w:themeColor="text1"/>
        </w:rPr>
        <w:t>3.8.2.1.10.1.</w:t>
      </w:r>
      <w:r w:rsidRPr="00C64F8E">
        <w:rPr>
          <w:color w:val="000000" w:themeColor="text1"/>
        </w:rPr>
        <w:tab/>
        <w:t xml:space="preserve">У разі, якщо небезпека визначається тільки на основі результатів досліджень на тваринах (типово для нових хімічних речовин, але також застосовується для існуючих хімічних речовин), процедура </w:t>
      </w:r>
      <w:r w:rsidR="00EF151F" w:rsidRPr="00C64F8E">
        <w:rPr>
          <w:color w:val="000000" w:themeColor="text1"/>
        </w:rPr>
        <w:t>класифікації небезпечності</w:t>
      </w:r>
      <w:r w:rsidRPr="00C64F8E">
        <w:rPr>
          <w:color w:val="000000" w:themeColor="text1"/>
        </w:rPr>
        <w:t xml:space="preserve"> включає порівняння показників з рекомендованими величинами, як один з кроків при застосуванні підходу ваги доказів.</w:t>
      </w:r>
    </w:p>
    <w:p w:rsidR="009268E2" w:rsidRPr="00C64F8E" w:rsidRDefault="009268E2" w:rsidP="009268E2">
      <w:pPr>
        <w:pStyle w:val="aff2"/>
        <w:spacing w:before="0" w:after="0"/>
        <w:ind w:left="0" w:firstLine="709"/>
        <w:rPr>
          <w:color w:val="000000" w:themeColor="text1"/>
        </w:rPr>
      </w:pPr>
      <w:r w:rsidRPr="00C64F8E">
        <w:rPr>
          <w:color w:val="000000" w:themeColor="text1"/>
        </w:rPr>
        <w:t>3.8.2.1.10.2.</w:t>
      </w:r>
      <w:r w:rsidRPr="00C64F8E">
        <w:rPr>
          <w:color w:val="000000" w:themeColor="text1"/>
        </w:rPr>
        <w:tab/>
        <w:t xml:space="preserve">У разі, якщо наявні належним чином обґрунтовані дані щодо впливу на людину, які вказують на токсичний ефект для конкретного органу-мішені, який достовірно виникає внаслідок одноразового впливу хімічної речовини, як правило, приймається рішення щодо </w:t>
      </w:r>
      <w:r w:rsidR="00EF151F" w:rsidRPr="00C64F8E">
        <w:rPr>
          <w:color w:val="000000" w:themeColor="text1"/>
        </w:rPr>
        <w:t>класифікації небезпечності</w:t>
      </w:r>
      <w:r w:rsidRPr="00C64F8E">
        <w:rPr>
          <w:color w:val="000000" w:themeColor="text1"/>
        </w:rPr>
        <w:t>. Підтверджуючі дані щодо виникнення токсичних ефектів внаслідок впливу на людину переважають над результатами досліджень на тваринах. Таким чином, якщо хімічна речовина раніше не була класифікована за цим класом, оскільки вважалося, що виявлені токсичні ефекти для органів-мішеней не могли виникати у людському організмі, але наступні інциденти за участю людини вказують на токсичні ефекти для органів-мішеней людини, хімічна речовина повинна бути класифікована за цим класом.</w:t>
      </w:r>
    </w:p>
    <w:p w:rsidR="009268E2" w:rsidRPr="00C64F8E" w:rsidRDefault="009268E2" w:rsidP="009268E2">
      <w:pPr>
        <w:pStyle w:val="aff2"/>
        <w:spacing w:before="0" w:after="0"/>
        <w:ind w:left="0" w:firstLine="709"/>
        <w:rPr>
          <w:color w:val="000000" w:themeColor="text1"/>
        </w:rPr>
      </w:pPr>
      <w:r w:rsidRPr="00C64F8E">
        <w:rPr>
          <w:color w:val="000000" w:themeColor="text1"/>
        </w:rPr>
        <w:t>3.8.2.1.10.3.</w:t>
      </w:r>
      <w:r w:rsidRPr="00C64F8E">
        <w:rPr>
          <w:color w:val="000000" w:themeColor="text1"/>
        </w:rPr>
        <w:tab/>
        <w:t>Хімічна речовина, яка не була досліджена на визначення вибіркової токсичності для органів-мішеней, може, якщо це доречно, бути класифікована на основі достовірних даних моделювання взаємодії «структура-активність» та експертних висновків щодо екстраполяції даних від структурних аналогів, які раніше були класифіковані за цим класом, одночасно розглядаючи інші важливі фактори, такі як формування однакових метаболітів, які мають токсикологічне значення.</w:t>
      </w:r>
    </w:p>
    <w:p w:rsidR="009268E2" w:rsidRPr="00C64F8E" w:rsidRDefault="009268E2" w:rsidP="009268E2">
      <w:pPr>
        <w:pStyle w:val="aff2"/>
        <w:spacing w:before="0" w:after="0"/>
        <w:ind w:left="0" w:firstLine="709"/>
        <w:rPr>
          <w:color w:val="000000" w:themeColor="text1"/>
        </w:rPr>
      </w:pPr>
      <w:r w:rsidRPr="00C64F8E">
        <w:rPr>
          <w:color w:val="000000" w:themeColor="text1"/>
        </w:rPr>
        <w:lastRenderedPageBreak/>
        <w:t>3.8.2.1.10.4.</w:t>
      </w:r>
      <w:r w:rsidRPr="00C64F8E">
        <w:rPr>
          <w:color w:val="000000" w:themeColor="text1"/>
        </w:rPr>
        <w:tab/>
        <w:t>У разі потреби додатково повинна враховуватись концентрація насичених парів для забезпечення захисту здоров'я людини та загальної безпеки.</w:t>
      </w:r>
    </w:p>
    <w:p w:rsidR="009268E2" w:rsidRPr="00C64F8E" w:rsidRDefault="009268E2" w:rsidP="009268E2">
      <w:pPr>
        <w:pStyle w:val="aff2"/>
        <w:spacing w:before="0" w:after="0"/>
        <w:ind w:left="0" w:firstLine="709"/>
        <w:rPr>
          <w:color w:val="000000" w:themeColor="text1"/>
        </w:rPr>
      </w:pPr>
      <w:r w:rsidRPr="00C64F8E">
        <w:rPr>
          <w:color w:val="000000" w:themeColor="text1"/>
        </w:rPr>
        <w:t>3.8.2.2.Хімічні речовини, які відносяться до Категорії 3: Тимчасові вибіркові токсичні ефекти на органи-мішені та/або системи органів</w:t>
      </w:r>
    </w:p>
    <w:p w:rsidR="009268E2" w:rsidRPr="00C64F8E" w:rsidRDefault="009268E2" w:rsidP="009268E2">
      <w:pPr>
        <w:pStyle w:val="aff2"/>
        <w:spacing w:before="0" w:after="0"/>
        <w:ind w:left="0" w:firstLine="709"/>
        <w:rPr>
          <w:color w:val="000000" w:themeColor="text1"/>
        </w:rPr>
      </w:pPr>
      <w:r w:rsidRPr="00C64F8E">
        <w:rPr>
          <w:color w:val="000000" w:themeColor="text1"/>
        </w:rPr>
        <w:t>3.8.2.2.1.Критерії для визначення ефекту подразнення дихальних шляхів</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Критеріями </w:t>
      </w:r>
      <w:r w:rsidR="00EF151F" w:rsidRPr="00C64F8E">
        <w:rPr>
          <w:color w:val="000000" w:themeColor="text1"/>
        </w:rPr>
        <w:t>класифікації небезпечності</w:t>
      </w:r>
      <w:r w:rsidRPr="00C64F8E">
        <w:rPr>
          <w:color w:val="000000" w:themeColor="text1"/>
        </w:rPr>
        <w:t xml:space="preserve"> за Категорією 3 з ефектом подразнення дихальних шляхів є:</w:t>
      </w:r>
    </w:p>
    <w:p w:rsidR="009268E2" w:rsidRPr="00C64F8E" w:rsidRDefault="009268E2" w:rsidP="009268E2">
      <w:pPr>
        <w:pStyle w:val="aff4"/>
        <w:spacing w:before="0" w:after="0"/>
        <w:ind w:left="0" w:firstLine="709"/>
        <w:rPr>
          <w:color w:val="000000" w:themeColor="text1"/>
        </w:rPr>
      </w:pPr>
      <w:r w:rsidRPr="00C64F8E">
        <w:rPr>
          <w:color w:val="000000" w:themeColor="text1"/>
        </w:rPr>
        <w:t>1)</w:t>
      </w:r>
      <w:r w:rsidR="00B121A9" w:rsidRPr="00C64F8E">
        <w:rPr>
          <w:color w:val="000000" w:themeColor="text1"/>
        </w:rPr>
        <w:t> </w:t>
      </w:r>
      <w:r w:rsidRPr="00C64F8E">
        <w:rPr>
          <w:color w:val="000000" w:themeColor="text1"/>
        </w:rPr>
        <w:t>виникнення ефектів подразнення дихальних шляхів (характеризуються локальним почервонінням, набряком, свербінням та/або болем), які погіршують дихальну функцію та проявляються у таких симптомах як кашель, біль, задуха та ускладнене дихання. Оцінка небезпе</w:t>
      </w:r>
      <w:r w:rsidR="00B72D50" w:rsidRPr="00C64F8E">
        <w:rPr>
          <w:color w:val="000000" w:themeColor="text1"/>
        </w:rPr>
        <w:t>чності</w:t>
      </w:r>
      <w:r w:rsidRPr="00C64F8E">
        <w:rPr>
          <w:color w:val="000000" w:themeColor="text1"/>
        </w:rPr>
        <w:t xml:space="preserve"> перш за все базується на даних щодо впливу на людину;</w:t>
      </w:r>
    </w:p>
    <w:p w:rsidR="009268E2" w:rsidRPr="00C64F8E" w:rsidRDefault="009268E2" w:rsidP="009268E2">
      <w:pPr>
        <w:pStyle w:val="aff4"/>
        <w:spacing w:before="0" w:after="0"/>
        <w:ind w:left="0" w:firstLine="709"/>
        <w:rPr>
          <w:color w:val="000000" w:themeColor="text1"/>
        </w:rPr>
      </w:pPr>
      <w:r w:rsidRPr="00C64F8E">
        <w:rPr>
          <w:color w:val="000000" w:themeColor="text1"/>
        </w:rPr>
        <w:t>2) суб'єктивні спостереження несприятливого впливу на людину підтверджені об'єктивними даними дослідження явного подразнення дихальних шляхів (ПДШ), наприклад, даними щодо електрофізіологічних реакцій, а також щодо виявлення біомаркерів запалень у промивних водах назального або бронхоальвеолярного лаважу;</w:t>
      </w:r>
    </w:p>
    <w:p w:rsidR="009268E2" w:rsidRPr="00C64F8E" w:rsidRDefault="009268E2" w:rsidP="009268E2">
      <w:pPr>
        <w:pStyle w:val="aff4"/>
        <w:spacing w:before="0" w:after="0"/>
        <w:ind w:left="0" w:firstLine="709"/>
        <w:rPr>
          <w:color w:val="000000" w:themeColor="text1"/>
        </w:rPr>
      </w:pPr>
      <w:r w:rsidRPr="00C64F8E">
        <w:rPr>
          <w:color w:val="000000" w:themeColor="text1"/>
        </w:rPr>
        <w:t>3) виникнення симптомів, які виникають у людини, які також повинні бути характерними й для групи людей, які знаходяться під впливом хімічної речовини, та не бути окремими ідіосинкратичними реакціями, які виникають лише у осіб з підвищеною чутливістю дихальних шляхів. Неоднозначні звіти щодо «подразнення» не повинні братися до уваги, оскільки цей термін, як правило, використовується для описання широкого спектру відчуттів, включно із відчуттям запаху, неприємного смаку, відчуттям лоскотання та сухості, які не охоплені критеріями класифікації щодо подразнення дихальних шляхів;</w:t>
      </w:r>
    </w:p>
    <w:p w:rsidR="009268E2" w:rsidRPr="00C64F8E" w:rsidRDefault="009268E2" w:rsidP="009268E2">
      <w:pPr>
        <w:pStyle w:val="aff4"/>
        <w:spacing w:before="0" w:after="0"/>
        <w:ind w:left="0" w:firstLine="709"/>
        <w:rPr>
          <w:color w:val="000000" w:themeColor="text1"/>
        </w:rPr>
      </w:pPr>
      <w:r w:rsidRPr="00C64F8E">
        <w:rPr>
          <w:color w:val="000000" w:themeColor="text1"/>
        </w:rPr>
        <w:t>4) наразі немає перевірених методів досліджень на тваринах, які стосуються конкретно підтвердження подразнення дихальних шляхів, однак корисну інформацію можна отримати за результатами стандартних досліджень щодо гострої токсичності при вдиханні. Наприклад, за результатами досліджень на тваринах можна отримати корисну інформацію, таку як клінічні ознаки проявів токсичності (задуха, риніт тощо) та гістопатологічні дані (гіперемія, набряк, незначне запалення, потовщення слизової оболонки), які є зворотними і можуть відображати характерні клінічні симптоми, описані вище. Такі результати досліджень на тваринах можуть використовуватись як частина оцінки ваги доказів;</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5) ця специфічна </w:t>
      </w:r>
      <w:r w:rsidR="00EF151F" w:rsidRPr="00C64F8E">
        <w:rPr>
          <w:color w:val="000000" w:themeColor="text1"/>
        </w:rPr>
        <w:t>класифікація небезпечності</w:t>
      </w:r>
      <w:r w:rsidRPr="00C64F8E">
        <w:rPr>
          <w:color w:val="000000" w:themeColor="text1"/>
        </w:rPr>
        <w:t xml:space="preserve"> може застосовуватись, тільки якщо не спостерігається інших більш тяжких наслідків для органів-мішеней, включно з дихальною системою.</w:t>
      </w:r>
    </w:p>
    <w:p w:rsidR="009268E2" w:rsidRPr="00C64F8E" w:rsidRDefault="009268E2" w:rsidP="009268E2">
      <w:pPr>
        <w:pStyle w:val="aff2"/>
        <w:spacing w:before="0" w:after="0"/>
        <w:ind w:left="0" w:firstLine="709"/>
        <w:rPr>
          <w:color w:val="000000" w:themeColor="text1"/>
        </w:rPr>
      </w:pPr>
      <w:r w:rsidRPr="00C64F8E">
        <w:rPr>
          <w:color w:val="000000" w:themeColor="text1"/>
        </w:rPr>
        <w:t>3.8.2.2.2.</w:t>
      </w:r>
      <w:r w:rsidR="00B121A9" w:rsidRPr="00C64F8E">
        <w:rPr>
          <w:color w:val="000000" w:themeColor="text1"/>
        </w:rPr>
        <w:t xml:space="preserve"> </w:t>
      </w:r>
      <w:r w:rsidRPr="00C64F8E">
        <w:rPr>
          <w:color w:val="000000" w:themeColor="text1"/>
        </w:rPr>
        <w:t>Критерії для наркотичних ефектів</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Критеріями </w:t>
      </w:r>
      <w:r w:rsidR="00EF151F" w:rsidRPr="00C64F8E">
        <w:rPr>
          <w:color w:val="000000" w:themeColor="text1"/>
        </w:rPr>
        <w:t>класифікації небезпечності</w:t>
      </w:r>
      <w:r w:rsidRPr="00C64F8E">
        <w:rPr>
          <w:color w:val="000000" w:themeColor="text1"/>
        </w:rPr>
        <w:t xml:space="preserve"> за Категорією 3 з наркотичним ефектом є:</w:t>
      </w:r>
    </w:p>
    <w:p w:rsidR="009268E2" w:rsidRPr="00C64F8E" w:rsidRDefault="009268E2" w:rsidP="009268E2">
      <w:pPr>
        <w:pStyle w:val="aff4"/>
        <w:spacing w:before="0" w:after="0"/>
        <w:ind w:left="0" w:firstLine="709"/>
        <w:rPr>
          <w:color w:val="000000" w:themeColor="text1"/>
        </w:rPr>
      </w:pPr>
      <w:r w:rsidRPr="00C64F8E">
        <w:rPr>
          <w:color w:val="000000" w:themeColor="text1"/>
        </w:rPr>
        <w:lastRenderedPageBreak/>
        <w:t>1) пригнічення центральної нервової системи, включно з наркотичними ефектами у людей, такими як сонливість, затьмарення свідомості, зниження сприйняття, втрата рефлексів, відсутність координації та запаморочення. Ці ефекти також можуть проявлятись у вигляді сильного головного болю або нудоти, що може призвести до погіршення здатності до суджень, запаморочення, дратівливості, втоми, порушень пам'яті, порушень сприйняття і координації, загальмованості реакції та сонливості;</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2) наркотичні ефекти, які спостерігаються під час проведення досліджень на тваринах: сопор, втрата координації, втрата установчого рефлексу та атаксія. Якщо ці ефекти не є тимчасовими, вони підтверджують </w:t>
      </w:r>
      <w:r w:rsidR="00EF151F" w:rsidRPr="00C64F8E">
        <w:rPr>
          <w:color w:val="000000" w:themeColor="text1"/>
        </w:rPr>
        <w:t>класифікацію небезпечності</w:t>
      </w:r>
      <w:r w:rsidRPr="00C64F8E">
        <w:rPr>
          <w:color w:val="000000" w:themeColor="text1"/>
        </w:rPr>
        <w:t xml:space="preserve"> за Категорією 1 або 2.</w:t>
      </w:r>
    </w:p>
    <w:p w:rsidR="009268E2" w:rsidRPr="00C64F8E" w:rsidRDefault="009268E2" w:rsidP="009268E2">
      <w:pPr>
        <w:pStyle w:val="aff2"/>
        <w:spacing w:before="0" w:after="0"/>
        <w:ind w:left="0" w:firstLine="709"/>
        <w:rPr>
          <w:i/>
          <w:color w:val="000000" w:themeColor="text1"/>
        </w:rPr>
      </w:pPr>
      <w:r w:rsidRPr="00C64F8E">
        <w:rPr>
          <w:i/>
          <w:color w:val="000000" w:themeColor="text1"/>
        </w:rPr>
        <w:t>3.8.3.</w:t>
      </w:r>
      <w:r w:rsidRPr="00C64F8E">
        <w:rPr>
          <w:i/>
          <w:color w:val="000000" w:themeColor="text1"/>
        </w:rPr>
        <w:tab/>
        <w:t xml:space="preserve">Критерії </w:t>
      </w:r>
      <w:r w:rsidR="00EF151F" w:rsidRPr="00C64F8E">
        <w:rPr>
          <w:i/>
          <w:color w:val="000000" w:themeColor="text1"/>
        </w:rPr>
        <w:t>класифікації небезпечності</w:t>
      </w:r>
      <w:r w:rsidRPr="00C64F8E">
        <w:rPr>
          <w:i/>
          <w:color w:val="000000" w:themeColor="text1"/>
        </w:rPr>
        <w:t xml:space="preserve"> для сумішей</w:t>
      </w:r>
    </w:p>
    <w:p w:rsidR="009268E2" w:rsidRPr="00C64F8E" w:rsidRDefault="009268E2" w:rsidP="009268E2">
      <w:pPr>
        <w:pStyle w:val="aff2"/>
        <w:spacing w:before="0" w:after="0"/>
        <w:ind w:left="0" w:firstLine="709"/>
        <w:rPr>
          <w:color w:val="000000" w:themeColor="text1"/>
        </w:rPr>
      </w:pPr>
      <w:r w:rsidRPr="00C64F8E">
        <w:rPr>
          <w:color w:val="000000" w:themeColor="text1"/>
        </w:rPr>
        <w:t>3.8.3.1.</w:t>
      </w:r>
      <w:r w:rsidR="00B121A9" w:rsidRPr="00C64F8E">
        <w:rPr>
          <w:color w:val="000000" w:themeColor="text1"/>
        </w:rPr>
        <w:t xml:space="preserve"> </w:t>
      </w:r>
      <w:r w:rsidR="00EF151F" w:rsidRPr="00C64F8E">
        <w:rPr>
          <w:color w:val="000000" w:themeColor="text1"/>
        </w:rPr>
        <w:t>Класифікація небезпечності</w:t>
      </w:r>
      <w:r w:rsidRPr="00C64F8E">
        <w:rPr>
          <w:color w:val="000000" w:themeColor="text1"/>
        </w:rPr>
        <w:t xml:space="preserve"> сумішей хімічних речовин проводиться за тими самими критеріями, що і для хімічних речовин, або ж, альтернативним чином, як описано нижче. Суміші класифікуються щодо небезпеки прояву вибіркової токсичності для органів-мішеней або систем органів як і у разі класифікації хімічних речовин.</w:t>
      </w:r>
    </w:p>
    <w:p w:rsidR="009268E2" w:rsidRPr="00C64F8E" w:rsidRDefault="009268E2" w:rsidP="009268E2">
      <w:pPr>
        <w:pStyle w:val="aff2"/>
        <w:spacing w:before="0" w:after="0"/>
        <w:ind w:left="0" w:firstLine="709"/>
        <w:rPr>
          <w:i/>
          <w:color w:val="000000" w:themeColor="text1"/>
        </w:rPr>
      </w:pPr>
      <w:r w:rsidRPr="00C64F8E">
        <w:rPr>
          <w:i/>
          <w:color w:val="000000" w:themeColor="text1"/>
        </w:rPr>
        <w:t>3.8.3.2.</w:t>
      </w:r>
      <w:r w:rsidR="00B121A9" w:rsidRPr="00C64F8E">
        <w:rPr>
          <w:i/>
          <w:color w:val="000000" w:themeColor="text1"/>
        </w:rPr>
        <w:t xml:space="preserve"> </w:t>
      </w:r>
      <w:r w:rsidR="00EF151F" w:rsidRPr="00C64F8E">
        <w:rPr>
          <w:i/>
          <w:color w:val="000000" w:themeColor="text1"/>
        </w:rPr>
        <w:t>Класифікація небезпечності</w:t>
      </w:r>
      <w:r w:rsidRPr="00C64F8E">
        <w:rPr>
          <w:i/>
          <w:color w:val="000000" w:themeColor="text1"/>
        </w:rPr>
        <w:t xml:space="preserve"> сумішей, якщо наявна інформація щодо токсичності суміші в цілому</w:t>
      </w:r>
    </w:p>
    <w:p w:rsidR="009268E2" w:rsidRPr="00C64F8E" w:rsidRDefault="009268E2" w:rsidP="009268E2">
      <w:pPr>
        <w:pStyle w:val="aff2"/>
        <w:spacing w:before="0" w:after="0"/>
        <w:ind w:left="0" w:firstLine="709"/>
        <w:rPr>
          <w:color w:val="000000" w:themeColor="text1"/>
        </w:rPr>
      </w:pPr>
      <w:r w:rsidRPr="00C64F8E">
        <w:rPr>
          <w:color w:val="000000" w:themeColor="text1"/>
        </w:rPr>
        <w:t>3.8.3.2.1.</w:t>
      </w:r>
      <w:r w:rsidR="00B121A9" w:rsidRPr="00C64F8E">
        <w:rPr>
          <w:color w:val="000000" w:themeColor="text1"/>
        </w:rPr>
        <w:t xml:space="preserve"> </w:t>
      </w:r>
      <w:r w:rsidRPr="00C64F8E">
        <w:rPr>
          <w:color w:val="000000" w:themeColor="text1"/>
        </w:rPr>
        <w:t>Якщо для певної суміші є достовірні та якісні докази прояву вибіркової токсичності для органів-мішеней при одноразовому впливі, які базуються на досвіді впливу на людину, або на результатах відповідних досліджень на тваринах, як зазначено у критеріях класифікації для хімічних речовин, то суміш повинна бути класифікована із застосуванням підходу ваги доказів з використанням експертних наукових висновків (див. пункт 1.1.1.4. цього Додатка). Під час оцінки інформації щодо сумішей повинна приділятися особлива увага відповідності параметрів проведених досліджень, таких як дозування, тривалість впливу, процедури спостереження та аналізу, для уникнення використання непереконливих результатів досліджень.</w:t>
      </w:r>
    </w:p>
    <w:p w:rsidR="009268E2" w:rsidRPr="00C64F8E" w:rsidRDefault="00B121A9" w:rsidP="009268E2">
      <w:pPr>
        <w:pStyle w:val="aff2"/>
        <w:spacing w:before="0" w:after="0"/>
        <w:ind w:left="0" w:firstLine="709"/>
        <w:rPr>
          <w:color w:val="000000" w:themeColor="text1"/>
        </w:rPr>
      </w:pPr>
      <w:r w:rsidRPr="00C64F8E">
        <w:rPr>
          <w:color w:val="000000" w:themeColor="text1"/>
        </w:rPr>
        <w:t xml:space="preserve">3.8.3.3. </w:t>
      </w:r>
      <w:r w:rsidR="00EF151F" w:rsidRPr="00C64F8E">
        <w:rPr>
          <w:i/>
          <w:color w:val="000000" w:themeColor="text1"/>
        </w:rPr>
        <w:t>Класифікація небезпечності</w:t>
      </w:r>
      <w:r w:rsidR="009268E2" w:rsidRPr="00C64F8E">
        <w:rPr>
          <w:i/>
          <w:color w:val="000000" w:themeColor="text1"/>
        </w:rPr>
        <w:t xml:space="preserve"> сумішей, якщо відсутні дані щодо токсичності для суміші в цілому: принципи екстраполяції</w:t>
      </w:r>
    </w:p>
    <w:p w:rsidR="009268E2" w:rsidRPr="00C64F8E" w:rsidRDefault="009268E2" w:rsidP="009268E2">
      <w:pPr>
        <w:pStyle w:val="aff2"/>
        <w:spacing w:before="0" w:after="0"/>
        <w:ind w:left="0" w:firstLine="709"/>
        <w:rPr>
          <w:color w:val="000000" w:themeColor="text1"/>
        </w:rPr>
      </w:pPr>
      <w:r w:rsidRPr="00C64F8E">
        <w:rPr>
          <w:color w:val="000000" w:themeColor="text1"/>
        </w:rPr>
        <w:t>3.8.3.3.1.</w:t>
      </w:r>
      <w:r w:rsidR="00B121A9" w:rsidRPr="00C64F8E">
        <w:rPr>
          <w:color w:val="000000" w:themeColor="text1"/>
        </w:rPr>
        <w:t xml:space="preserve"> </w:t>
      </w:r>
      <w:r w:rsidRPr="00C64F8E">
        <w:rPr>
          <w:color w:val="000000" w:themeColor="text1"/>
        </w:rPr>
        <w:t xml:space="preserve">Якщо суміш в цілому не досліджувалась на визначення вибіркової токсичності для органів-мішеней при одноразовому впливі, але наявні достатні дані щодо окремих компонентів суміші та результати відповідних досліджень подібних сумішей, які належним чином характеризують таку небезпеку, ці дані повинні використовуватися для проведення </w:t>
      </w:r>
      <w:r w:rsidR="00EF151F" w:rsidRPr="00C64F8E">
        <w:rPr>
          <w:color w:val="000000" w:themeColor="text1"/>
        </w:rPr>
        <w:t>класифікації небезпечності</w:t>
      </w:r>
      <w:r w:rsidRPr="00C64F8E">
        <w:rPr>
          <w:color w:val="000000" w:themeColor="text1"/>
        </w:rPr>
        <w:t xml:space="preserve"> відповідно до правил екстраполяції як зазначено у пункті 1.1.3 цього Додатка.</w:t>
      </w:r>
    </w:p>
    <w:p w:rsidR="009268E2" w:rsidRPr="00C64F8E" w:rsidRDefault="009268E2" w:rsidP="009268E2">
      <w:pPr>
        <w:pStyle w:val="aff2"/>
        <w:spacing w:before="0" w:after="0"/>
        <w:ind w:left="0" w:firstLine="709"/>
        <w:rPr>
          <w:i/>
          <w:color w:val="000000" w:themeColor="text1"/>
        </w:rPr>
      </w:pPr>
      <w:r w:rsidRPr="00C64F8E">
        <w:rPr>
          <w:i/>
          <w:color w:val="000000" w:themeColor="text1"/>
        </w:rPr>
        <w:t xml:space="preserve">3.8.3.4. </w:t>
      </w:r>
      <w:r w:rsidR="00EF151F" w:rsidRPr="00C64F8E">
        <w:rPr>
          <w:i/>
          <w:color w:val="000000" w:themeColor="text1"/>
        </w:rPr>
        <w:t>Класифікація небезпечності</w:t>
      </w:r>
      <w:r w:rsidRPr="00C64F8E">
        <w:rPr>
          <w:i/>
          <w:color w:val="000000" w:themeColor="text1"/>
        </w:rPr>
        <w:t xml:space="preserve"> сумішей, якщо дані щодо вибіркової токсичності для органів-мішеней </w:t>
      </w:r>
      <w:r w:rsidR="00930C83" w:rsidRPr="00C64F8E">
        <w:rPr>
          <w:i/>
          <w:color w:val="000000" w:themeColor="text1"/>
        </w:rPr>
        <w:t xml:space="preserve">за умови одноразового впливу </w:t>
      </w:r>
      <w:r w:rsidRPr="00C64F8E">
        <w:rPr>
          <w:i/>
          <w:color w:val="000000" w:themeColor="text1"/>
        </w:rPr>
        <w:t>наявні для деяких або усіх компонентів суміші</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3.8.3.4.1. У разі, якщо відсутні надійні докази або результати випробувань для певної суміші у цілому, а принципи екстраполяції незастосовні, </w:t>
      </w:r>
      <w:r w:rsidR="00EF151F" w:rsidRPr="00C64F8E">
        <w:rPr>
          <w:color w:val="000000" w:themeColor="text1"/>
        </w:rPr>
        <w:t>класифікація небезпечності</w:t>
      </w:r>
      <w:r w:rsidRPr="00C64F8E">
        <w:rPr>
          <w:color w:val="000000" w:themeColor="text1"/>
        </w:rPr>
        <w:t xml:space="preserve"> суміші повинна ґрунтуватись на </w:t>
      </w:r>
      <w:r w:rsidR="00EF151F" w:rsidRPr="00C64F8E">
        <w:rPr>
          <w:color w:val="000000" w:themeColor="text1"/>
        </w:rPr>
        <w:lastRenderedPageBreak/>
        <w:t>класифікації небезпечності</w:t>
      </w:r>
      <w:r w:rsidRPr="00C64F8E">
        <w:rPr>
          <w:color w:val="000000" w:themeColor="text1"/>
        </w:rPr>
        <w:t xml:space="preserve"> хімічних речовин, які входять до складу суміші. У такому разі суміш класифікується за класом «</w:t>
      </w:r>
      <w:r w:rsidR="00930C83" w:rsidRPr="00C64F8E">
        <w:rPr>
          <w:color w:val="000000" w:themeColor="text1"/>
        </w:rPr>
        <w:t>Хімічна продукція, яка проявляє вибіркову токсичність для органів-мішеней та (або) систем органів за умови одноразового впливу</w:t>
      </w:r>
      <w:r w:rsidRPr="00C64F8E">
        <w:rPr>
          <w:color w:val="000000" w:themeColor="text1"/>
        </w:rPr>
        <w:t>» (із зазначенням органів-мішеней), якщо щонайменше один компонент суміші був класифікований за цим класом за Категорією 1 або 2, і знаходиться у концентрації рівній відповідним загальним лімітам концентрації, які відповідають Категорії 1 або 2, як зазначено у Таблиці 3.8.3, або вищій за них.</w:t>
      </w:r>
    </w:p>
    <w:p w:rsidR="009268E2" w:rsidRPr="00C64F8E" w:rsidRDefault="009268E2" w:rsidP="009268E2">
      <w:pPr>
        <w:pStyle w:val="aff2"/>
        <w:spacing w:before="0" w:after="0"/>
        <w:ind w:left="0" w:firstLine="709"/>
        <w:rPr>
          <w:color w:val="000000" w:themeColor="text1"/>
        </w:rPr>
      </w:pPr>
      <w:r w:rsidRPr="00C64F8E">
        <w:rPr>
          <w:color w:val="000000" w:themeColor="text1"/>
        </w:rPr>
        <w:t>3.8.3.4.2.</w:t>
      </w:r>
      <w:r w:rsidR="00B121A9" w:rsidRPr="00C64F8E">
        <w:rPr>
          <w:color w:val="000000" w:themeColor="text1"/>
        </w:rPr>
        <w:t xml:space="preserve"> </w:t>
      </w:r>
      <w:r w:rsidRPr="00C64F8E">
        <w:rPr>
          <w:color w:val="000000" w:themeColor="text1"/>
        </w:rPr>
        <w:t>Ці загальні ліміти концентрації та відповідні класифікації застосовуються для речовин, які проявляють вибіркову токсичність для органів-мішеней при одноразовому впливі.</w:t>
      </w:r>
    </w:p>
    <w:p w:rsidR="009268E2" w:rsidRPr="00C64F8E" w:rsidRDefault="009268E2" w:rsidP="009268E2">
      <w:pPr>
        <w:pStyle w:val="aff2"/>
        <w:spacing w:before="0" w:after="0"/>
        <w:ind w:left="0" w:firstLine="709"/>
        <w:rPr>
          <w:color w:val="000000" w:themeColor="text1"/>
        </w:rPr>
      </w:pPr>
      <w:r w:rsidRPr="00C64F8E">
        <w:rPr>
          <w:color w:val="000000" w:themeColor="text1"/>
        </w:rPr>
        <w:t>3.8.3.4.3. Класифікація сумішей повинна проводитись окремо для одноразового впливу та багаторазового впливу.</w:t>
      </w:r>
    </w:p>
    <w:p w:rsidR="009268E2" w:rsidRPr="00C64F8E" w:rsidRDefault="009268E2" w:rsidP="00B121A9">
      <w:pPr>
        <w:ind w:left="1134" w:firstLine="6237"/>
        <w:jc w:val="left"/>
        <w:rPr>
          <w:i/>
          <w:color w:val="000000" w:themeColor="text1"/>
        </w:rPr>
      </w:pPr>
      <w:r w:rsidRPr="00C64F8E">
        <w:rPr>
          <w:i/>
          <w:color w:val="000000" w:themeColor="text1"/>
        </w:rPr>
        <w:t>Таблиця 3.8.3</w:t>
      </w:r>
    </w:p>
    <w:p w:rsidR="00B121A9" w:rsidRPr="00C64F8E" w:rsidRDefault="009268E2" w:rsidP="00B121A9">
      <w:pPr>
        <w:spacing w:before="0" w:after="0"/>
        <w:ind w:firstLine="0"/>
        <w:jc w:val="center"/>
        <w:rPr>
          <w:i/>
          <w:color w:val="000000" w:themeColor="text1"/>
        </w:rPr>
      </w:pPr>
      <w:r w:rsidRPr="00C64F8E">
        <w:rPr>
          <w:i/>
          <w:color w:val="000000" w:themeColor="text1"/>
        </w:rPr>
        <w:t xml:space="preserve">Загальні ліміти концентрації компонентів, які класифіковані </w:t>
      </w:r>
    </w:p>
    <w:p w:rsidR="00B121A9" w:rsidRPr="00C64F8E" w:rsidRDefault="00BF7DEE" w:rsidP="00B121A9">
      <w:pPr>
        <w:spacing w:before="0" w:after="0"/>
        <w:ind w:firstLine="0"/>
        <w:jc w:val="center"/>
        <w:rPr>
          <w:i/>
          <w:color w:val="000000" w:themeColor="text1"/>
        </w:rPr>
      </w:pPr>
      <w:r w:rsidRPr="00C64F8E">
        <w:rPr>
          <w:i/>
          <w:color w:val="000000" w:themeColor="text1"/>
        </w:rPr>
        <w:t>за класом небезпечності</w:t>
      </w:r>
      <w:r w:rsidR="009268E2" w:rsidRPr="00C64F8E">
        <w:rPr>
          <w:i/>
          <w:color w:val="000000" w:themeColor="text1"/>
        </w:rPr>
        <w:t xml:space="preserve"> «</w:t>
      </w:r>
      <w:r w:rsidR="00930C83" w:rsidRPr="00C64F8E">
        <w:rPr>
          <w:i/>
          <w:color w:val="000000" w:themeColor="text1"/>
        </w:rPr>
        <w:t xml:space="preserve">Хімічна продукція, яка проявляє вибіркову токсичність для органів-мішеней та (або) систем органів </w:t>
      </w:r>
    </w:p>
    <w:p w:rsidR="00B121A9" w:rsidRPr="00C64F8E" w:rsidRDefault="00930C83" w:rsidP="00B121A9">
      <w:pPr>
        <w:spacing w:before="0" w:after="0"/>
        <w:ind w:firstLine="0"/>
        <w:jc w:val="center"/>
        <w:rPr>
          <w:i/>
          <w:color w:val="000000" w:themeColor="text1"/>
        </w:rPr>
      </w:pPr>
      <w:r w:rsidRPr="00C64F8E">
        <w:rPr>
          <w:i/>
          <w:color w:val="000000" w:themeColor="text1"/>
        </w:rPr>
        <w:t>за умови одноразового впливу</w:t>
      </w:r>
      <w:r w:rsidR="009268E2" w:rsidRPr="00C64F8E">
        <w:rPr>
          <w:i/>
          <w:color w:val="000000" w:themeColor="text1"/>
        </w:rPr>
        <w:t xml:space="preserve">», досягнення яких призводять </w:t>
      </w:r>
    </w:p>
    <w:p w:rsidR="009268E2" w:rsidRPr="00C64F8E" w:rsidRDefault="009268E2" w:rsidP="00B121A9">
      <w:pPr>
        <w:spacing w:before="0" w:after="0"/>
        <w:ind w:firstLine="0"/>
        <w:jc w:val="center"/>
        <w:rPr>
          <w:i/>
          <w:color w:val="000000" w:themeColor="text1"/>
        </w:rPr>
      </w:pPr>
      <w:r w:rsidRPr="00C64F8E">
        <w:rPr>
          <w:i/>
          <w:color w:val="000000" w:themeColor="text1"/>
        </w:rPr>
        <w:t>до класифікації суміші за цим класом за Категорією 1 або 2.</w:t>
      </w:r>
    </w:p>
    <w:tbl>
      <w:tblPr>
        <w:tblStyle w:val="a6"/>
        <w:tblW w:w="5000" w:type="pct"/>
        <w:tblLook w:val="04A0" w:firstRow="1" w:lastRow="0" w:firstColumn="1" w:lastColumn="0" w:noHBand="0" w:noVBand="1"/>
      </w:tblPr>
      <w:tblGrid>
        <w:gridCol w:w="3228"/>
        <w:gridCol w:w="2889"/>
        <w:gridCol w:w="3228"/>
      </w:tblGrid>
      <w:tr w:rsidR="009268E2" w:rsidRPr="00C64F8E" w:rsidTr="005C07E0">
        <w:tc>
          <w:tcPr>
            <w:tcW w:w="1727" w:type="pct"/>
            <w:vMerge w:val="restart"/>
          </w:tcPr>
          <w:p w:rsidR="009268E2" w:rsidRPr="00C64F8E" w:rsidRDefault="009268E2" w:rsidP="00D64C9B">
            <w:pPr>
              <w:spacing w:before="0" w:after="0"/>
              <w:ind w:firstLine="0"/>
              <w:jc w:val="left"/>
              <w:rPr>
                <w:b/>
                <w:sz w:val="24"/>
                <w:szCs w:val="24"/>
              </w:rPr>
            </w:pPr>
            <w:r w:rsidRPr="00C64F8E">
              <w:rPr>
                <w:b/>
                <w:sz w:val="24"/>
                <w:szCs w:val="24"/>
              </w:rPr>
              <w:t>Класифікація компоненту суміші:</w:t>
            </w:r>
          </w:p>
        </w:tc>
        <w:tc>
          <w:tcPr>
            <w:tcW w:w="3273" w:type="pct"/>
            <w:gridSpan w:val="2"/>
          </w:tcPr>
          <w:p w:rsidR="009268E2" w:rsidRPr="00C64F8E" w:rsidRDefault="009268E2" w:rsidP="00D64C9B">
            <w:pPr>
              <w:spacing w:before="0" w:after="0"/>
              <w:ind w:firstLine="0"/>
              <w:jc w:val="left"/>
              <w:rPr>
                <w:b/>
                <w:sz w:val="24"/>
                <w:szCs w:val="24"/>
              </w:rPr>
            </w:pPr>
            <w:r w:rsidRPr="00C64F8E">
              <w:rPr>
                <w:b/>
                <w:sz w:val="24"/>
                <w:szCs w:val="24"/>
              </w:rPr>
              <w:t>Загальні ліміти концентрації компоненту(ів), при досягненні яких приймається рішення щодо класифікації суміші за:</w:t>
            </w:r>
          </w:p>
        </w:tc>
      </w:tr>
      <w:tr w:rsidR="009268E2" w:rsidRPr="00C64F8E" w:rsidTr="005C07E0">
        <w:tc>
          <w:tcPr>
            <w:tcW w:w="1727" w:type="pct"/>
            <w:vMerge/>
          </w:tcPr>
          <w:p w:rsidR="009268E2" w:rsidRPr="00C64F8E" w:rsidRDefault="009268E2" w:rsidP="00D64C9B">
            <w:pPr>
              <w:spacing w:before="0" w:after="0"/>
              <w:ind w:firstLine="0"/>
              <w:jc w:val="left"/>
              <w:rPr>
                <w:sz w:val="24"/>
                <w:szCs w:val="24"/>
              </w:rPr>
            </w:pPr>
          </w:p>
        </w:tc>
        <w:tc>
          <w:tcPr>
            <w:tcW w:w="1546" w:type="pct"/>
          </w:tcPr>
          <w:p w:rsidR="009268E2" w:rsidRPr="00C64F8E" w:rsidRDefault="009268E2" w:rsidP="00D64C9B">
            <w:pPr>
              <w:spacing w:before="0" w:after="0"/>
              <w:ind w:firstLine="0"/>
              <w:jc w:val="left"/>
              <w:rPr>
                <w:b/>
                <w:sz w:val="24"/>
                <w:szCs w:val="24"/>
              </w:rPr>
            </w:pPr>
            <w:r w:rsidRPr="00C64F8E">
              <w:rPr>
                <w:b/>
                <w:sz w:val="24"/>
                <w:szCs w:val="24"/>
              </w:rPr>
              <w:t>Категорією 1</w:t>
            </w:r>
          </w:p>
        </w:tc>
        <w:tc>
          <w:tcPr>
            <w:tcW w:w="1727" w:type="pct"/>
          </w:tcPr>
          <w:p w:rsidR="009268E2" w:rsidRPr="00C64F8E" w:rsidRDefault="009268E2" w:rsidP="00D64C9B">
            <w:pPr>
              <w:spacing w:before="0" w:after="0"/>
              <w:ind w:firstLine="0"/>
              <w:jc w:val="left"/>
              <w:rPr>
                <w:b/>
                <w:sz w:val="24"/>
                <w:szCs w:val="24"/>
              </w:rPr>
            </w:pPr>
            <w:r w:rsidRPr="00C64F8E">
              <w:rPr>
                <w:b/>
                <w:sz w:val="24"/>
                <w:szCs w:val="24"/>
              </w:rPr>
              <w:t>Категорією 2</w:t>
            </w:r>
          </w:p>
        </w:tc>
      </w:tr>
      <w:tr w:rsidR="009268E2" w:rsidRPr="00C64F8E" w:rsidTr="005C07E0">
        <w:tc>
          <w:tcPr>
            <w:tcW w:w="1727" w:type="pct"/>
          </w:tcPr>
          <w:p w:rsidR="009268E2" w:rsidRPr="00C64F8E" w:rsidRDefault="009268E2" w:rsidP="00D64C9B">
            <w:pPr>
              <w:spacing w:before="0" w:after="0"/>
              <w:ind w:firstLine="0"/>
              <w:jc w:val="left"/>
              <w:rPr>
                <w:sz w:val="24"/>
                <w:szCs w:val="24"/>
              </w:rPr>
            </w:pPr>
            <w:r w:rsidRPr="00C64F8E">
              <w:rPr>
                <w:sz w:val="24"/>
                <w:szCs w:val="24"/>
              </w:rPr>
              <w:t>Клас «</w:t>
            </w:r>
            <w:r w:rsidR="00930C83" w:rsidRPr="00C64F8E">
              <w:rPr>
                <w:sz w:val="24"/>
                <w:szCs w:val="24"/>
              </w:rPr>
              <w:t>Хімічна продукція, яка проявляє вибіркову токсичність для органів-мішеней та (або) систем органів за умови одноразового впливу</w:t>
            </w:r>
            <w:r w:rsidRPr="00C64F8E">
              <w:rPr>
                <w:sz w:val="24"/>
                <w:szCs w:val="24"/>
              </w:rPr>
              <w:t>», Категорія 1</w:t>
            </w:r>
          </w:p>
        </w:tc>
        <w:tc>
          <w:tcPr>
            <w:tcW w:w="1546" w:type="pct"/>
          </w:tcPr>
          <w:p w:rsidR="009268E2" w:rsidRPr="00C64F8E" w:rsidRDefault="009268E2" w:rsidP="00D64C9B">
            <w:pPr>
              <w:spacing w:before="0" w:after="0"/>
              <w:ind w:firstLine="0"/>
              <w:jc w:val="left"/>
              <w:rPr>
                <w:sz w:val="24"/>
                <w:szCs w:val="24"/>
              </w:rPr>
            </w:pPr>
            <w:r w:rsidRPr="00C64F8E">
              <w:rPr>
                <w:sz w:val="24"/>
                <w:szCs w:val="24"/>
              </w:rPr>
              <w:t>С ≥ 10 %</w:t>
            </w:r>
          </w:p>
        </w:tc>
        <w:tc>
          <w:tcPr>
            <w:tcW w:w="1727" w:type="pct"/>
          </w:tcPr>
          <w:p w:rsidR="009268E2" w:rsidRPr="00C64F8E" w:rsidRDefault="009268E2" w:rsidP="00D64C9B">
            <w:pPr>
              <w:spacing w:before="0" w:after="0"/>
              <w:ind w:firstLine="0"/>
              <w:jc w:val="left"/>
              <w:rPr>
                <w:sz w:val="24"/>
                <w:szCs w:val="24"/>
              </w:rPr>
            </w:pPr>
            <w:r w:rsidRPr="00C64F8E">
              <w:rPr>
                <w:sz w:val="24"/>
                <w:szCs w:val="24"/>
              </w:rPr>
              <w:t>1,0 % ≤ С &lt; 10 %</w:t>
            </w:r>
          </w:p>
        </w:tc>
      </w:tr>
      <w:tr w:rsidR="009268E2" w:rsidRPr="00C64F8E" w:rsidTr="005C07E0">
        <w:tc>
          <w:tcPr>
            <w:tcW w:w="1727" w:type="pct"/>
          </w:tcPr>
          <w:p w:rsidR="009268E2" w:rsidRPr="00C64F8E" w:rsidRDefault="009268E2" w:rsidP="00D64C9B">
            <w:pPr>
              <w:spacing w:before="0" w:after="0"/>
              <w:ind w:firstLine="0"/>
              <w:jc w:val="left"/>
              <w:rPr>
                <w:sz w:val="24"/>
                <w:szCs w:val="24"/>
              </w:rPr>
            </w:pPr>
            <w:r w:rsidRPr="00C64F8E">
              <w:rPr>
                <w:sz w:val="24"/>
                <w:szCs w:val="24"/>
              </w:rPr>
              <w:t>Клас «</w:t>
            </w:r>
            <w:r w:rsidR="00930C83" w:rsidRPr="00C64F8E">
              <w:rPr>
                <w:sz w:val="24"/>
                <w:szCs w:val="24"/>
              </w:rPr>
              <w:t>Хімічна продукція, яка проявляє вибіркову токсичність для органів-мішеней та (або) систем органів за умови одноразового впливу</w:t>
            </w:r>
            <w:r w:rsidRPr="00C64F8E">
              <w:rPr>
                <w:sz w:val="24"/>
                <w:szCs w:val="24"/>
              </w:rPr>
              <w:t>», Категорія 2</w:t>
            </w:r>
          </w:p>
        </w:tc>
        <w:tc>
          <w:tcPr>
            <w:tcW w:w="1546" w:type="pct"/>
          </w:tcPr>
          <w:p w:rsidR="009268E2" w:rsidRPr="00C64F8E" w:rsidRDefault="009268E2" w:rsidP="00D64C9B">
            <w:pPr>
              <w:spacing w:before="0" w:after="0"/>
              <w:ind w:firstLine="0"/>
              <w:jc w:val="left"/>
              <w:rPr>
                <w:sz w:val="24"/>
                <w:szCs w:val="24"/>
              </w:rPr>
            </w:pPr>
            <w:r w:rsidRPr="00C64F8E">
              <w:rPr>
                <w:sz w:val="24"/>
                <w:szCs w:val="24"/>
              </w:rPr>
              <w:t>-</w:t>
            </w:r>
          </w:p>
        </w:tc>
        <w:tc>
          <w:tcPr>
            <w:tcW w:w="1727" w:type="pct"/>
          </w:tcPr>
          <w:p w:rsidR="009268E2" w:rsidRPr="00C64F8E" w:rsidRDefault="009268E2" w:rsidP="00D64C9B">
            <w:pPr>
              <w:spacing w:before="0" w:after="0"/>
              <w:ind w:firstLine="0"/>
              <w:jc w:val="left"/>
              <w:rPr>
                <w:sz w:val="24"/>
                <w:szCs w:val="24"/>
              </w:rPr>
            </w:pPr>
            <w:r w:rsidRPr="00C64F8E">
              <w:rPr>
                <w:sz w:val="24"/>
                <w:szCs w:val="24"/>
              </w:rPr>
              <w:t>С ≥ 10 %</w:t>
            </w:r>
          </w:p>
          <w:p w:rsidR="009268E2" w:rsidRPr="00C64F8E" w:rsidRDefault="009268E2" w:rsidP="00D64C9B">
            <w:pPr>
              <w:spacing w:before="0" w:after="0"/>
              <w:ind w:firstLine="0"/>
              <w:jc w:val="left"/>
              <w:rPr>
                <w:sz w:val="24"/>
                <w:szCs w:val="24"/>
              </w:rPr>
            </w:pPr>
            <w:r w:rsidRPr="00C64F8E">
              <w:rPr>
                <w:sz w:val="24"/>
                <w:szCs w:val="24"/>
              </w:rPr>
              <w:t>(Примітка 1)</w:t>
            </w:r>
          </w:p>
        </w:tc>
      </w:tr>
    </w:tbl>
    <w:p w:rsidR="009268E2" w:rsidRPr="00C64F8E" w:rsidRDefault="009268E2" w:rsidP="009268E2">
      <w:pPr>
        <w:spacing w:before="0" w:after="0"/>
        <w:jc w:val="left"/>
        <w:rPr>
          <w:color w:val="000000" w:themeColor="text1"/>
          <w:sz w:val="22"/>
          <w:szCs w:val="22"/>
        </w:rPr>
      </w:pPr>
      <w:r w:rsidRPr="00C64F8E">
        <w:rPr>
          <w:color w:val="000000" w:themeColor="text1"/>
          <w:sz w:val="22"/>
          <w:szCs w:val="22"/>
        </w:rPr>
        <w:t>Примітка 1. Якщо у складі суміші присутній компонент, класифікований за Категорією 2 у концентрації ≥ 1,0%, то для цієї суміші користувачу за його запитом повинен надаватись паспорт безпечності хімічної продукції.</w:t>
      </w:r>
    </w:p>
    <w:p w:rsidR="009268E2" w:rsidRPr="00C64F8E" w:rsidRDefault="009268E2" w:rsidP="009268E2">
      <w:pPr>
        <w:pStyle w:val="aff2"/>
        <w:spacing w:before="0" w:after="0"/>
        <w:ind w:left="0" w:firstLine="709"/>
        <w:rPr>
          <w:color w:val="000000" w:themeColor="text1"/>
        </w:rPr>
      </w:pPr>
      <w:r w:rsidRPr="00C64F8E">
        <w:rPr>
          <w:color w:val="000000" w:themeColor="text1"/>
        </w:rPr>
        <w:t>3.8.3.4.4.</w:t>
      </w:r>
      <w:r w:rsidR="00B121A9" w:rsidRPr="00C64F8E">
        <w:rPr>
          <w:color w:val="000000" w:themeColor="text1"/>
        </w:rPr>
        <w:t xml:space="preserve"> </w:t>
      </w:r>
      <w:r w:rsidRPr="00C64F8E">
        <w:rPr>
          <w:color w:val="000000" w:themeColor="text1"/>
        </w:rPr>
        <w:t>Необхідно приділяти особливу увагу можливості виникнення явищ потенціювання або синергізму, якщо у суміші поєднані хімічні речовини, які проявляють вибіркову токсичність більш ніж для однієї системи органів, оскільки деякі хімічні речовини можуть проявляти вибіркову токсичність для органів-мішеней при концентрації &lt; 1%, коли інші компоненти суміші посилюють токсичний ефект.</w:t>
      </w:r>
    </w:p>
    <w:p w:rsidR="009268E2" w:rsidRPr="00C64F8E" w:rsidRDefault="009268E2" w:rsidP="009268E2">
      <w:pPr>
        <w:pStyle w:val="aff2"/>
        <w:spacing w:before="0" w:after="0"/>
        <w:ind w:left="0" w:firstLine="709"/>
        <w:rPr>
          <w:color w:val="000000" w:themeColor="text1"/>
        </w:rPr>
      </w:pPr>
      <w:r w:rsidRPr="00C64F8E">
        <w:rPr>
          <w:color w:val="000000" w:themeColor="text1"/>
        </w:rPr>
        <w:lastRenderedPageBreak/>
        <w:t>3.8.3.4.5.</w:t>
      </w:r>
      <w:r w:rsidR="00B121A9" w:rsidRPr="00C64F8E">
        <w:rPr>
          <w:color w:val="000000" w:themeColor="text1"/>
        </w:rPr>
        <w:t xml:space="preserve"> </w:t>
      </w:r>
      <w:r w:rsidRPr="00C64F8E">
        <w:rPr>
          <w:color w:val="000000" w:themeColor="text1"/>
        </w:rPr>
        <w:t xml:space="preserve">Необхідно приділяти увагу під час екстраполяції даних щодо токсичності для суміші, яка містить компоненти, які класифіковані за Категорією 3. Загальний ліміт концентрації 20% є прийнятним, однак, слід визнати, що цей ліміт концентрації може бути вищим або нижчим в залежності від конкретного компонента, і що деякі ефекти, такі як подразнення дихальних шляхів, можуть не виникати при концентраціях нижчих за ліміт, тоді як інші ефекти, такі як наркотичні, можуть виникати при концентрації &lt; 20%. Необхідно провести наукову експертизу та отримати відповідні експертні висновки. Подразнення дихальних шляхів та наркотичні ефекти слід оцінювати окремо відповідно до критеріїв, які наведені у пункті 3.8.2.2. цього Додатка. При проведенні класифікації </w:t>
      </w:r>
      <w:r w:rsidR="005C07E0" w:rsidRPr="00C64F8E">
        <w:rPr>
          <w:color w:val="000000" w:themeColor="text1"/>
        </w:rPr>
        <w:t>небезпечності</w:t>
      </w:r>
      <w:r w:rsidRPr="00C64F8E">
        <w:rPr>
          <w:color w:val="000000" w:themeColor="text1"/>
        </w:rPr>
        <w:t>, кожний компонент слід оцінювати за принципом адитивності, якщо немає доказів того, що токсичні ефекти компонентів не доповнюють один одного.</w:t>
      </w:r>
    </w:p>
    <w:p w:rsidR="009268E2" w:rsidRPr="00C64F8E" w:rsidRDefault="009268E2" w:rsidP="009268E2">
      <w:pPr>
        <w:pStyle w:val="aff2"/>
        <w:spacing w:before="0" w:after="0"/>
        <w:ind w:left="0" w:firstLine="709"/>
        <w:rPr>
          <w:color w:val="000000" w:themeColor="text1"/>
        </w:rPr>
      </w:pPr>
      <w:r w:rsidRPr="00C64F8E">
        <w:rPr>
          <w:color w:val="000000" w:themeColor="text1"/>
        </w:rPr>
        <w:t>3.8.3.4.6.</w:t>
      </w:r>
      <w:r w:rsidR="00B121A9" w:rsidRPr="00C64F8E">
        <w:rPr>
          <w:color w:val="000000" w:themeColor="text1"/>
        </w:rPr>
        <w:t xml:space="preserve"> </w:t>
      </w:r>
      <w:r w:rsidRPr="00C64F8E">
        <w:rPr>
          <w:color w:val="000000" w:themeColor="text1"/>
        </w:rPr>
        <w:t xml:space="preserve">У випадках, коли для компонентів, класифікованих за Категорією 3 застосовують принцип адитивності, «суттєвими компонентами» суміші є ті, які присутні у концентраціях 1% (за масою для твердих речовин, рідин, пилу, туману і пари і за об’ємом для газів) або більше, якщо немає підстав вважати, що компонент, присутній у концентрації менше 1%, все ще може бути суттєвим для проведення </w:t>
      </w:r>
      <w:r w:rsidR="00EF151F" w:rsidRPr="00C64F8E">
        <w:rPr>
          <w:color w:val="000000" w:themeColor="text1"/>
        </w:rPr>
        <w:t>класифікації небезпечності</w:t>
      </w:r>
      <w:r w:rsidRPr="00C64F8E">
        <w:rPr>
          <w:color w:val="000000" w:themeColor="text1"/>
        </w:rPr>
        <w:t xml:space="preserve"> суміші за ефектом подразнення дихальних шляхів або наркотичним ефектом.</w:t>
      </w:r>
    </w:p>
    <w:p w:rsidR="009268E2" w:rsidRPr="00C64F8E" w:rsidRDefault="009268E2" w:rsidP="009268E2">
      <w:pPr>
        <w:pStyle w:val="aff2"/>
        <w:spacing w:before="0" w:after="0"/>
        <w:ind w:left="0" w:firstLine="709"/>
        <w:rPr>
          <w:color w:val="000000" w:themeColor="text1"/>
        </w:rPr>
      </w:pPr>
      <w:r w:rsidRPr="00C64F8E">
        <w:rPr>
          <w:color w:val="000000" w:themeColor="text1"/>
        </w:rPr>
        <w:t>3.8.4.</w:t>
      </w:r>
      <w:r w:rsidRPr="00C64F8E">
        <w:rPr>
          <w:color w:val="000000" w:themeColor="text1"/>
        </w:rPr>
        <w:tab/>
      </w:r>
      <w:r w:rsidR="007D527A" w:rsidRPr="00C64F8E">
        <w:rPr>
          <w:color w:val="000000" w:themeColor="text1"/>
        </w:rPr>
        <w:t>Інформація про небезпеку</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3.8.4.1. </w:t>
      </w:r>
      <w:r w:rsidR="00B121A9" w:rsidRPr="00C64F8E">
        <w:rPr>
          <w:color w:val="000000" w:themeColor="text1"/>
        </w:rPr>
        <w:t xml:space="preserve"> </w:t>
      </w:r>
      <w:r w:rsidRPr="00C64F8E">
        <w:rPr>
          <w:color w:val="000000" w:themeColor="text1"/>
        </w:rPr>
        <w:t xml:space="preserve">Для хімічних речовин або сумішей, які відповідають критеріям класифікації для цього </w:t>
      </w:r>
      <w:r w:rsidR="00DE17F9" w:rsidRPr="00C64F8E">
        <w:rPr>
          <w:color w:val="000000" w:themeColor="text1"/>
        </w:rPr>
        <w:t>класу небезпечності</w:t>
      </w:r>
      <w:r w:rsidRPr="00C64F8E">
        <w:rPr>
          <w:color w:val="000000" w:themeColor="text1"/>
        </w:rPr>
        <w:t xml:space="preserve">, слід застосовувати </w:t>
      </w:r>
      <w:r w:rsidR="00D30FC2" w:rsidRPr="00C64F8E">
        <w:rPr>
          <w:color w:val="000000" w:themeColor="text1"/>
        </w:rPr>
        <w:t>елементи інформації про небезпеку</w:t>
      </w:r>
      <w:r w:rsidRPr="00C64F8E">
        <w:rPr>
          <w:color w:val="000000" w:themeColor="text1"/>
        </w:rPr>
        <w:t xml:space="preserve"> відповідно до Таблиці 3.8.4.</w:t>
      </w:r>
    </w:p>
    <w:p w:rsidR="009268E2" w:rsidRPr="00C64F8E" w:rsidRDefault="009268E2" w:rsidP="00B121A9">
      <w:pPr>
        <w:spacing w:beforeLines="120" w:before="288" w:afterLines="120" w:after="288"/>
        <w:ind w:firstLine="7371"/>
        <w:jc w:val="left"/>
        <w:rPr>
          <w:i/>
          <w:color w:val="000000" w:themeColor="text1"/>
        </w:rPr>
      </w:pPr>
      <w:r w:rsidRPr="00C64F8E">
        <w:rPr>
          <w:i/>
          <w:color w:val="000000" w:themeColor="text1"/>
        </w:rPr>
        <w:t>Таблиця 3.8.4</w:t>
      </w:r>
    </w:p>
    <w:p w:rsidR="009268E2" w:rsidRPr="00C64F8E" w:rsidRDefault="00D30FC2" w:rsidP="00B121A9">
      <w:pPr>
        <w:ind w:firstLine="0"/>
        <w:jc w:val="center"/>
        <w:rPr>
          <w:i/>
          <w:color w:val="000000" w:themeColor="text1"/>
        </w:rPr>
      </w:pPr>
      <w:r w:rsidRPr="00C64F8E">
        <w:rPr>
          <w:i/>
          <w:color w:val="000000" w:themeColor="text1"/>
        </w:rPr>
        <w:t>Елементи інформації про небезпеку</w:t>
      </w:r>
      <w:r w:rsidR="009268E2" w:rsidRPr="00C64F8E">
        <w:rPr>
          <w:i/>
          <w:color w:val="000000" w:themeColor="text1"/>
        </w:rPr>
        <w:t xml:space="preserve"> для </w:t>
      </w:r>
      <w:r w:rsidR="00DE17F9" w:rsidRPr="00C64F8E">
        <w:rPr>
          <w:i/>
          <w:color w:val="000000" w:themeColor="text1"/>
        </w:rPr>
        <w:t>класу небезпечності</w:t>
      </w:r>
      <w:r w:rsidR="009268E2" w:rsidRPr="00C64F8E">
        <w:rPr>
          <w:i/>
          <w:color w:val="000000" w:themeColor="text1"/>
        </w:rPr>
        <w:t xml:space="preserve"> «</w:t>
      </w:r>
      <w:r w:rsidR="00930C83" w:rsidRPr="00C64F8E">
        <w:rPr>
          <w:i/>
          <w:color w:val="000000" w:themeColor="text1"/>
        </w:rPr>
        <w:t>Хімічна продукція, яка проявляє вибіркову токсичність для органів-мішеней та (або) систем органів за умови одноразового впливу</w:t>
      </w:r>
      <w:r w:rsidR="009268E2" w:rsidRPr="00C64F8E">
        <w:rPr>
          <w:i/>
          <w:color w:val="000000" w:themeColor="text1"/>
        </w:rPr>
        <w:t>»</w:t>
      </w:r>
    </w:p>
    <w:tbl>
      <w:tblPr>
        <w:tblStyle w:val="a6"/>
        <w:tblW w:w="5000" w:type="pct"/>
        <w:tblLook w:val="04A0" w:firstRow="1" w:lastRow="0" w:firstColumn="1" w:lastColumn="0" w:noHBand="0" w:noVBand="1"/>
      </w:tblPr>
      <w:tblGrid>
        <w:gridCol w:w="2116"/>
        <w:gridCol w:w="2263"/>
        <w:gridCol w:w="2338"/>
        <w:gridCol w:w="2628"/>
      </w:tblGrid>
      <w:tr w:rsidR="009268E2" w:rsidRPr="00C64F8E" w:rsidTr="00B121A9">
        <w:tc>
          <w:tcPr>
            <w:tcW w:w="1132" w:type="pct"/>
          </w:tcPr>
          <w:p w:rsidR="009268E2" w:rsidRPr="00C64F8E" w:rsidRDefault="009268E2" w:rsidP="00D64C9B">
            <w:pPr>
              <w:spacing w:before="0" w:after="0"/>
              <w:ind w:firstLine="0"/>
              <w:jc w:val="left"/>
              <w:rPr>
                <w:b/>
                <w:sz w:val="24"/>
                <w:szCs w:val="24"/>
              </w:rPr>
            </w:pPr>
            <w:r w:rsidRPr="00C64F8E">
              <w:rPr>
                <w:b/>
                <w:sz w:val="24"/>
                <w:szCs w:val="24"/>
              </w:rPr>
              <w:t>Класифікація</w:t>
            </w:r>
          </w:p>
        </w:tc>
        <w:tc>
          <w:tcPr>
            <w:tcW w:w="1211" w:type="pct"/>
          </w:tcPr>
          <w:p w:rsidR="009268E2" w:rsidRPr="00C64F8E" w:rsidRDefault="009268E2" w:rsidP="00D64C9B">
            <w:pPr>
              <w:spacing w:before="0" w:after="0"/>
              <w:ind w:firstLine="0"/>
              <w:jc w:val="left"/>
              <w:rPr>
                <w:b/>
                <w:sz w:val="24"/>
                <w:szCs w:val="24"/>
              </w:rPr>
            </w:pPr>
            <w:r w:rsidRPr="00C64F8E">
              <w:rPr>
                <w:b/>
                <w:sz w:val="24"/>
                <w:szCs w:val="24"/>
              </w:rPr>
              <w:t>Категорія 1</w:t>
            </w:r>
          </w:p>
        </w:tc>
        <w:tc>
          <w:tcPr>
            <w:tcW w:w="1251" w:type="pct"/>
          </w:tcPr>
          <w:p w:rsidR="009268E2" w:rsidRPr="00C64F8E" w:rsidRDefault="009268E2" w:rsidP="00D64C9B">
            <w:pPr>
              <w:spacing w:before="0" w:after="0"/>
              <w:ind w:firstLine="0"/>
              <w:jc w:val="left"/>
              <w:rPr>
                <w:b/>
                <w:sz w:val="24"/>
                <w:szCs w:val="24"/>
              </w:rPr>
            </w:pPr>
            <w:r w:rsidRPr="00C64F8E">
              <w:rPr>
                <w:b/>
                <w:sz w:val="24"/>
                <w:szCs w:val="24"/>
              </w:rPr>
              <w:t>Категорія 2</w:t>
            </w:r>
          </w:p>
        </w:tc>
        <w:tc>
          <w:tcPr>
            <w:tcW w:w="1406" w:type="pct"/>
          </w:tcPr>
          <w:p w:rsidR="009268E2" w:rsidRPr="00C64F8E" w:rsidRDefault="009268E2" w:rsidP="00D64C9B">
            <w:pPr>
              <w:spacing w:before="0" w:after="0"/>
              <w:ind w:firstLine="0"/>
              <w:jc w:val="left"/>
              <w:rPr>
                <w:b/>
                <w:sz w:val="24"/>
                <w:szCs w:val="24"/>
              </w:rPr>
            </w:pPr>
            <w:r w:rsidRPr="00C64F8E">
              <w:rPr>
                <w:b/>
                <w:sz w:val="24"/>
                <w:szCs w:val="24"/>
              </w:rPr>
              <w:t>Категорія 3</w:t>
            </w:r>
          </w:p>
        </w:tc>
      </w:tr>
      <w:tr w:rsidR="009268E2" w:rsidRPr="00C64F8E" w:rsidTr="00B121A9">
        <w:trPr>
          <w:trHeight w:val="1509"/>
        </w:trPr>
        <w:tc>
          <w:tcPr>
            <w:tcW w:w="1132" w:type="pct"/>
          </w:tcPr>
          <w:p w:rsidR="009268E2" w:rsidRPr="00C64F8E" w:rsidRDefault="007B1CEE" w:rsidP="00D64C9B">
            <w:pPr>
              <w:spacing w:before="0" w:after="0"/>
              <w:ind w:firstLine="0"/>
              <w:jc w:val="left"/>
              <w:rPr>
                <w:sz w:val="24"/>
                <w:szCs w:val="24"/>
              </w:rPr>
            </w:pPr>
            <w:r w:rsidRPr="00C64F8E">
              <w:rPr>
                <w:sz w:val="24"/>
                <w:szCs w:val="24"/>
              </w:rPr>
              <w:t>Піктограма небезпечності</w:t>
            </w:r>
          </w:p>
        </w:tc>
        <w:tc>
          <w:tcPr>
            <w:tcW w:w="1211" w:type="pct"/>
          </w:tcPr>
          <w:p w:rsidR="009268E2" w:rsidRPr="00C64F8E" w:rsidRDefault="009268E2" w:rsidP="00D64C9B">
            <w:pPr>
              <w:spacing w:before="0" w:after="0"/>
              <w:ind w:firstLine="0"/>
              <w:jc w:val="left"/>
              <w:rPr>
                <w:sz w:val="24"/>
                <w:szCs w:val="24"/>
              </w:rPr>
            </w:pPr>
            <w:r w:rsidRPr="00C64F8E">
              <w:rPr>
                <w:noProof/>
                <w:sz w:val="24"/>
                <w:szCs w:val="24"/>
                <w:lang w:eastAsia="uk-UA"/>
              </w:rPr>
              <w:drawing>
                <wp:inline distT="0" distB="0" distL="0" distR="0" wp14:anchorId="78B8ABB0" wp14:editId="5F9F77DF">
                  <wp:extent cx="874800" cy="874800"/>
                  <wp:effectExtent l="0" t="0" r="1905"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lhouete.gif"/>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874800" cy="874800"/>
                          </a:xfrm>
                          <a:prstGeom prst="rect">
                            <a:avLst/>
                          </a:prstGeom>
                        </pic:spPr>
                      </pic:pic>
                    </a:graphicData>
                  </a:graphic>
                </wp:inline>
              </w:drawing>
            </w:r>
          </w:p>
        </w:tc>
        <w:tc>
          <w:tcPr>
            <w:tcW w:w="1251" w:type="pct"/>
          </w:tcPr>
          <w:p w:rsidR="009268E2" w:rsidRPr="00C64F8E" w:rsidRDefault="009268E2" w:rsidP="00D64C9B">
            <w:pPr>
              <w:spacing w:before="0" w:after="0"/>
              <w:ind w:firstLine="0"/>
              <w:jc w:val="left"/>
              <w:rPr>
                <w:sz w:val="24"/>
                <w:szCs w:val="24"/>
              </w:rPr>
            </w:pPr>
            <w:r w:rsidRPr="00C64F8E">
              <w:rPr>
                <w:noProof/>
                <w:sz w:val="24"/>
                <w:szCs w:val="24"/>
                <w:lang w:eastAsia="uk-UA"/>
              </w:rPr>
              <w:drawing>
                <wp:inline distT="0" distB="0" distL="0" distR="0" wp14:anchorId="03C68673" wp14:editId="7220947C">
                  <wp:extent cx="874800" cy="874800"/>
                  <wp:effectExtent l="0" t="0" r="1905"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lhouete.gif"/>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874800" cy="874800"/>
                          </a:xfrm>
                          <a:prstGeom prst="rect">
                            <a:avLst/>
                          </a:prstGeom>
                        </pic:spPr>
                      </pic:pic>
                    </a:graphicData>
                  </a:graphic>
                </wp:inline>
              </w:drawing>
            </w:r>
          </w:p>
        </w:tc>
        <w:tc>
          <w:tcPr>
            <w:tcW w:w="1406" w:type="pct"/>
          </w:tcPr>
          <w:p w:rsidR="009268E2" w:rsidRPr="00C64F8E" w:rsidRDefault="009268E2" w:rsidP="00D64C9B">
            <w:pPr>
              <w:spacing w:before="0" w:after="0"/>
              <w:ind w:firstLine="0"/>
              <w:jc w:val="left"/>
              <w:rPr>
                <w:sz w:val="24"/>
                <w:szCs w:val="24"/>
              </w:rPr>
            </w:pPr>
            <w:r w:rsidRPr="00C64F8E">
              <w:rPr>
                <w:noProof/>
                <w:sz w:val="24"/>
                <w:szCs w:val="24"/>
                <w:lang w:eastAsia="uk-UA"/>
              </w:rPr>
              <w:drawing>
                <wp:inline distT="0" distB="0" distL="0" distR="0" wp14:anchorId="66ED476A" wp14:editId="37D99CC7">
                  <wp:extent cx="874800" cy="873540"/>
                  <wp:effectExtent l="0" t="0" r="1905"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clam.g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74800" cy="873540"/>
                          </a:xfrm>
                          <a:prstGeom prst="rect">
                            <a:avLst/>
                          </a:prstGeom>
                        </pic:spPr>
                      </pic:pic>
                    </a:graphicData>
                  </a:graphic>
                </wp:inline>
              </w:drawing>
            </w:r>
          </w:p>
        </w:tc>
      </w:tr>
      <w:tr w:rsidR="00B121A9" w:rsidRPr="00C64F8E" w:rsidTr="00B121A9">
        <w:trPr>
          <w:trHeight w:val="423"/>
        </w:trPr>
        <w:tc>
          <w:tcPr>
            <w:tcW w:w="1132" w:type="pct"/>
          </w:tcPr>
          <w:p w:rsidR="00B121A9" w:rsidRPr="00C64F8E" w:rsidRDefault="00B121A9" w:rsidP="00CE3A25">
            <w:pPr>
              <w:spacing w:before="0" w:after="0"/>
              <w:ind w:firstLine="0"/>
              <w:jc w:val="left"/>
              <w:rPr>
                <w:sz w:val="24"/>
                <w:szCs w:val="24"/>
              </w:rPr>
            </w:pPr>
            <w:r w:rsidRPr="00C64F8E">
              <w:rPr>
                <w:sz w:val="24"/>
                <w:szCs w:val="24"/>
              </w:rPr>
              <w:t>Сигнальне слово</w:t>
            </w:r>
          </w:p>
        </w:tc>
        <w:tc>
          <w:tcPr>
            <w:tcW w:w="1211" w:type="pct"/>
          </w:tcPr>
          <w:p w:rsidR="00B121A9" w:rsidRPr="00C64F8E" w:rsidRDefault="00B121A9" w:rsidP="00CE3A25">
            <w:pPr>
              <w:spacing w:before="0" w:after="0"/>
              <w:ind w:firstLine="0"/>
              <w:jc w:val="left"/>
              <w:rPr>
                <w:sz w:val="24"/>
                <w:szCs w:val="24"/>
              </w:rPr>
            </w:pPr>
            <w:r w:rsidRPr="00C64F8E">
              <w:rPr>
                <w:sz w:val="24"/>
                <w:szCs w:val="24"/>
              </w:rPr>
              <w:t>Небезпечно</w:t>
            </w:r>
          </w:p>
        </w:tc>
        <w:tc>
          <w:tcPr>
            <w:tcW w:w="1251" w:type="pct"/>
          </w:tcPr>
          <w:p w:rsidR="00B121A9" w:rsidRPr="00C64F8E" w:rsidRDefault="00B121A9" w:rsidP="00CE3A25">
            <w:pPr>
              <w:spacing w:before="0" w:after="0"/>
              <w:ind w:firstLine="0"/>
              <w:jc w:val="left"/>
              <w:rPr>
                <w:sz w:val="24"/>
                <w:szCs w:val="24"/>
              </w:rPr>
            </w:pPr>
            <w:r w:rsidRPr="00C64F8E">
              <w:rPr>
                <w:sz w:val="24"/>
                <w:szCs w:val="24"/>
              </w:rPr>
              <w:t>Обережно</w:t>
            </w:r>
          </w:p>
        </w:tc>
        <w:tc>
          <w:tcPr>
            <w:tcW w:w="1406" w:type="pct"/>
          </w:tcPr>
          <w:p w:rsidR="00B121A9" w:rsidRPr="00C64F8E" w:rsidRDefault="00B121A9" w:rsidP="00CE3A25">
            <w:pPr>
              <w:spacing w:before="0" w:after="0"/>
              <w:ind w:firstLine="0"/>
              <w:jc w:val="left"/>
              <w:rPr>
                <w:b/>
                <w:sz w:val="24"/>
                <w:szCs w:val="24"/>
              </w:rPr>
            </w:pPr>
            <w:r w:rsidRPr="00C64F8E">
              <w:rPr>
                <w:sz w:val="24"/>
                <w:szCs w:val="24"/>
              </w:rPr>
              <w:t>Обережно</w:t>
            </w:r>
          </w:p>
        </w:tc>
      </w:tr>
      <w:tr w:rsidR="00B121A9" w:rsidRPr="00C64F8E" w:rsidTr="00B121A9">
        <w:trPr>
          <w:trHeight w:val="423"/>
        </w:trPr>
        <w:tc>
          <w:tcPr>
            <w:tcW w:w="1132" w:type="pct"/>
          </w:tcPr>
          <w:p w:rsidR="00B121A9" w:rsidRPr="00C64F8E" w:rsidRDefault="00B121A9" w:rsidP="00B121A9">
            <w:pPr>
              <w:spacing w:before="0" w:after="0"/>
              <w:ind w:firstLine="0"/>
              <w:jc w:val="left"/>
              <w:rPr>
                <w:sz w:val="24"/>
                <w:szCs w:val="24"/>
              </w:rPr>
            </w:pPr>
            <w:r w:rsidRPr="00C64F8E">
              <w:rPr>
                <w:sz w:val="24"/>
                <w:szCs w:val="24"/>
              </w:rPr>
              <w:t>Види небезпечного впливу</w:t>
            </w:r>
          </w:p>
        </w:tc>
        <w:tc>
          <w:tcPr>
            <w:tcW w:w="1211" w:type="pct"/>
          </w:tcPr>
          <w:p w:rsidR="00B121A9" w:rsidRPr="00C64F8E" w:rsidRDefault="00B121A9" w:rsidP="00B121A9">
            <w:pPr>
              <w:spacing w:before="0" w:after="0"/>
              <w:ind w:firstLine="0"/>
              <w:jc w:val="left"/>
              <w:rPr>
                <w:sz w:val="24"/>
                <w:szCs w:val="24"/>
              </w:rPr>
            </w:pPr>
            <w:r w:rsidRPr="00C64F8E">
              <w:rPr>
                <w:sz w:val="24"/>
                <w:szCs w:val="24"/>
              </w:rPr>
              <w:t>H370: Спричиняє пошкодження органів</w:t>
            </w:r>
          </w:p>
          <w:p w:rsidR="00B121A9" w:rsidRPr="00C64F8E" w:rsidRDefault="00B121A9" w:rsidP="00B121A9">
            <w:pPr>
              <w:spacing w:before="0" w:after="0"/>
              <w:ind w:firstLine="0"/>
              <w:jc w:val="left"/>
              <w:rPr>
                <w:sz w:val="24"/>
                <w:szCs w:val="24"/>
              </w:rPr>
            </w:pPr>
            <w:r w:rsidRPr="00C64F8E">
              <w:rPr>
                <w:sz w:val="24"/>
                <w:szCs w:val="24"/>
              </w:rPr>
              <w:t>(слід зазначити органи, які пошкоджуються, якщо відомі)</w:t>
            </w:r>
          </w:p>
        </w:tc>
        <w:tc>
          <w:tcPr>
            <w:tcW w:w="1251" w:type="pct"/>
          </w:tcPr>
          <w:p w:rsidR="00B121A9" w:rsidRPr="00C64F8E" w:rsidRDefault="00B121A9" w:rsidP="00B121A9">
            <w:pPr>
              <w:spacing w:before="0" w:after="0"/>
              <w:ind w:firstLine="0"/>
              <w:jc w:val="left"/>
              <w:rPr>
                <w:sz w:val="24"/>
                <w:szCs w:val="24"/>
              </w:rPr>
            </w:pPr>
            <w:r w:rsidRPr="00C64F8E">
              <w:rPr>
                <w:sz w:val="24"/>
                <w:szCs w:val="24"/>
              </w:rPr>
              <w:t>H371: Може спричинити пошкодження органів</w:t>
            </w:r>
          </w:p>
          <w:p w:rsidR="00B121A9" w:rsidRPr="00C64F8E" w:rsidRDefault="00B121A9" w:rsidP="00B121A9">
            <w:pPr>
              <w:spacing w:before="0" w:after="0"/>
              <w:ind w:firstLine="0"/>
              <w:jc w:val="left"/>
              <w:rPr>
                <w:sz w:val="24"/>
                <w:szCs w:val="24"/>
              </w:rPr>
            </w:pPr>
            <w:r w:rsidRPr="00C64F8E">
              <w:rPr>
                <w:sz w:val="24"/>
                <w:szCs w:val="24"/>
              </w:rPr>
              <w:t>(слід зазначити органи, які пошкоджуються, якщо відомі)</w:t>
            </w:r>
          </w:p>
        </w:tc>
        <w:tc>
          <w:tcPr>
            <w:tcW w:w="1406" w:type="pct"/>
          </w:tcPr>
          <w:p w:rsidR="00B121A9" w:rsidRPr="00C64F8E" w:rsidRDefault="00B121A9" w:rsidP="00B121A9">
            <w:pPr>
              <w:spacing w:before="0" w:after="0"/>
              <w:ind w:firstLine="0"/>
              <w:jc w:val="left"/>
              <w:rPr>
                <w:sz w:val="24"/>
                <w:szCs w:val="24"/>
              </w:rPr>
            </w:pPr>
            <w:r w:rsidRPr="00C64F8E">
              <w:rPr>
                <w:sz w:val="24"/>
                <w:szCs w:val="24"/>
              </w:rPr>
              <w:t>H335: Може спричинити подразнення дихальних шляхів</w:t>
            </w:r>
          </w:p>
          <w:p w:rsidR="00B121A9" w:rsidRPr="00C64F8E" w:rsidRDefault="00B121A9" w:rsidP="00B121A9">
            <w:pPr>
              <w:spacing w:before="0" w:after="0"/>
              <w:ind w:firstLine="0"/>
              <w:jc w:val="left"/>
              <w:rPr>
                <w:sz w:val="24"/>
                <w:szCs w:val="24"/>
              </w:rPr>
            </w:pPr>
          </w:p>
          <w:p w:rsidR="00B121A9" w:rsidRPr="00C64F8E" w:rsidRDefault="00B121A9" w:rsidP="00B121A9">
            <w:pPr>
              <w:spacing w:before="0" w:after="0"/>
              <w:ind w:firstLine="0"/>
              <w:jc w:val="left"/>
              <w:rPr>
                <w:sz w:val="24"/>
                <w:szCs w:val="24"/>
              </w:rPr>
            </w:pPr>
            <w:r w:rsidRPr="00C64F8E">
              <w:rPr>
                <w:sz w:val="24"/>
                <w:szCs w:val="24"/>
              </w:rPr>
              <w:t>або</w:t>
            </w:r>
          </w:p>
          <w:p w:rsidR="00B121A9" w:rsidRPr="00C64F8E" w:rsidRDefault="00B121A9" w:rsidP="00B121A9">
            <w:pPr>
              <w:spacing w:before="0" w:after="0"/>
              <w:ind w:firstLine="0"/>
              <w:jc w:val="left"/>
              <w:rPr>
                <w:sz w:val="24"/>
                <w:szCs w:val="24"/>
              </w:rPr>
            </w:pPr>
          </w:p>
          <w:p w:rsidR="00B121A9" w:rsidRPr="00C64F8E" w:rsidRDefault="00B121A9" w:rsidP="00B121A9">
            <w:pPr>
              <w:spacing w:before="0" w:after="0"/>
              <w:ind w:firstLine="0"/>
              <w:jc w:val="left"/>
              <w:rPr>
                <w:b/>
                <w:sz w:val="24"/>
                <w:szCs w:val="24"/>
              </w:rPr>
            </w:pPr>
          </w:p>
        </w:tc>
      </w:tr>
      <w:tr w:rsidR="00B121A9" w:rsidRPr="00C64F8E" w:rsidTr="00CE3A25">
        <w:tc>
          <w:tcPr>
            <w:tcW w:w="1132" w:type="pct"/>
          </w:tcPr>
          <w:p w:rsidR="00B121A9" w:rsidRPr="00C64F8E" w:rsidRDefault="00B121A9" w:rsidP="00CE3A25">
            <w:pPr>
              <w:spacing w:before="0" w:after="0"/>
              <w:ind w:firstLine="0"/>
              <w:jc w:val="left"/>
              <w:rPr>
                <w:b/>
                <w:sz w:val="24"/>
                <w:szCs w:val="24"/>
              </w:rPr>
            </w:pPr>
            <w:r w:rsidRPr="00C64F8E">
              <w:rPr>
                <w:b/>
                <w:sz w:val="24"/>
                <w:szCs w:val="24"/>
              </w:rPr>
              <w:lastRenderedPageBreak/>
              <w:t>Класифікація</w:t>
            </w:r>
          </w:p>
        </w:tc>
        <w:tc>
          <w:tcPr>
            <w:tcW w:w="1211" w:type="pct"/>
          </w:tcPr>
          <w:p w:rsidR="00B121A9" w:rsidRPr="00C64F8E" w:rsidRDefault="00B121A9" w:rsidP="00CE3A25">
            <w:pPr>
              <w:spacing w:before="0" w:after="0"/>
              <w:ind w:firstLine="0"/>
              <w:jc w:val="left"/>
              <w:rPr>
                <w:b/>
                <w:sz w:val="24"/>
                <w:szCs w:val="24"/>
              </w:rPr>
            </w:pPr>
            <w:r w:rsidRPr="00C64F8E">
              <w:rPr>
                <w:b/>
                <w:sz w:val="24"/>
                <w:szCs w:val="24"/>
              </w:rPr>
              <w:t>Категорія 1</w:t>
            </w:r>
          </w:p>
        </w:tc>
        <w:tc>
          <w:tcPr>
            <w:tcW w:w="1251" w:type="pct"/>
          </w:tcPr>
          <w:p w:rsidR="00B121A9" w:rsidRPr="00C64F8E" w:rsidRDefault="00B121A9" w:rsidP="00CE3A25">
            <w:pPr>
              <w:spacing w:before="0" w:after="0"/>
              <w:ind w:firstLine="0"/>
              <w:jc w:val="left"/>
              <w:rPr>
                <w:b/>
                <w:sz w:val="24"/>
                <w:szCs w:val="24"/>
              </w:rPr>
            </w:pPr>
            <w:r w:rsidRPr="00C64F8E">
              <w:rPr>
                <w:b/>
                <w:sz w:val="24"/>
                <w:szCs w:val="24"/>
              </w:rPr>
              <w:t>Категорія 2</w:t>
            </w:r>
          </w:p>
        </w:tc>
        <w:tc>
          <w:tcPr>
            <w:tcW w:w="1406" w:type="pct"/>
          </w:tcPr>
          <w:p w:rsidR="00B121A9" w:rsidRPr="00C64F8E" w:rsidRDefault="00B121A9" w:rsidP="00CE3A25">
            <w:pPr>
              <w:spacing w:before="0" w:after="0"/>
              <w:ind w:firstLine="0"/>
              <w:jc w:val="left"/>
              <w:rPr>
                <w:b/>
                <w:sz w:val="24"/>
                <w:szCs w:val="24"/>
              </w:rPr>
            </w:pPr>
            <w:r w:rsidRPr="00C64F8E">
              <w:rPr>
                <w:b/>
                <w:sz w:val="24"/>
                <w:szCs w:val="24"/>
              </w:rPr>
              <w:t>Категорія 3</w:t>
            </w:r>
          </w:p>
        </w:tc>
      </w:tr>
      <w:tr w:rsidR="00B121A9" w:rsidRPr="00C64F8E" w:rsidTr="00B121A9">
        <w:tc>
          <w:tcPr>
            <w:tcW w:w="1132" w:type="pct"/>
          </w:tcPr>
          <w:p w:rsidR="00B121A9" w:rsidRPr="00C64F8E" w:rsidRDefault="00B121A9" w:rsidP="00B121A9">
            <w:pPr>
              <w:spacing w:before="0" w:after="0"/>
              <w:ind w:firstLine="0"/>
              <w:jc w:val="left"/>
              <w:rPr>
                <w:sz w:val="24"/>
                <w:szCs w:val="24"/>
              </w:rPr>
            </w:pPr>
          </w:p>
        </w:tc>
        <w:tc>
          <w:tcPr>
            <w:tcW w:w="1211" w:type="pct"/>
          </w:tcPr>
          <w:p w:rsidR="00B121A9" w:rsidRPr="00C64F8E" w:rsidRDefault="00B121A9" w:rsidP="00B121A9">
            <w:pPr>
              <w:spacing w:before="0" w:after="0"/>
              <w:ind w:firstLine="0"/>
              <w:jc w:val="left"/>
              <w:rPr>
                <w:sz w:val="24"/>
                <w:szCs w:val="24"/>
              </w:rPr>
            </w:pPr>
            <w:r w:rsidRPr="00C64F8E">
              <w:rPr>
                <w:sz w:val="24"/>
                <w:szCs w:val="24"/>
              </w:rPr>
              <w:t>(слід зазначити певний шлях впливу, якщо існують достовірні докази того, що ця небезпека не виникає за інших шляхів впливу)</w:t>
            </w:r>
          </w:p>
        </w:tc>
        <w:tc>
          <w:tcPr>
            <w:tcW w:w="1251" w:type="pct"/>
          </w:tcPr>
          <w:p w:rsidR="00B121A9" w:rsidRPr="00C64F8E" w:rsidRDefault="00B121A9" w:rsidP="00B121A9">
            <w:pPr>
              <w:spacing w:before="0" w:after="0"/>
              <w:ind w:firstLine="0"/>
              <w:jc w:val="left"/>
              <w:rPr>
                <w:sz w:val="24"/>
                <w:szCs w:val="24"/>
              </w:rPr>
            </w:pPr>
            <w:r w:rsidRPr="00C64F8E">
              <w:rPr>
                <w:sz w:val="24"/>
                <w:szCs w:val="24"/>
              </w:rPr>
              <w:t xml:space="preserve"> (слід зазначити певний шлях впливу, якщо існують достовірні докази того, що ця небезпека не виникає за інших шляхів впливу)</w:t>
            </w:r>
          </w:p>
        </w:tc>
        <w:tc>
          <w:tcPr>
            <w:tcW w:w="1406" w:type="pct"/>
          </w:tcPr>
          <w:p w:rsidR="00B121A9" w:rsidRPr="00C64F8E" w:rsidRDefault="00B121A9" w:rsidP="00B121A9">
            <w:pPr>
              <w:spacing w:before="0" w:after="0"/>
              <w:ind w:firstLine="0"/>
              <w:jc w:val="left"/>
              <w:rPr>
                <w:sz w:val="24"/>
                <w:szCs w:val="24"/>
              </w:rPr>
            </w:pPr>
            <w:r w:rsidRPr="00C64F8E">
              <w:rPr>
                <w:sz w:val="24"/>
                <w:szCs w:val="24"/>
              </w:rPr>
              <w:t>H336: Може спричинити сонливість або запаморочення.</w:t>
            </w:r>
          </w:p>
        </w:tc>
      </w:tr>
      <w:tr w:rsidR="00B121A9" w:rsidRPr="00C64F8E" w:rsidTr="00B121A9">
        <w:tc>
          <w:tcPr>
            <w:tcW w:w="1132" w:type="pct"/>
          </w:tcPr>
          <w:p w:rsidR="00B121A9" w:rsidRPr="00C64F8E" w:rsidRDefault="00B121A9" w:rsidP="00B121A9">
            <w:pPr>
              <w:spacing w:before="0" w:after="0"/>
              <w:ind w:firstLine="0"/>
              <w:jc w:val="left"/>
              <w:rPr>
                <w:sz w:val="24"/>
                <w:szCs w:val="24"/>
              </w:rPr>
            </w:pPr>
            <w:r w:rsidRPr="00C64F8E">
              <w:rPr>
                <w:sz w:val="24"/>
                <w:szCs w:val="24"/>
              </w:rPr>
              <w:t>Попередження про небезпечний вплив (попередження впливу)</w:t>
            </w:r>
          </w:p>
        </w:tc>
        <w:tc>
          <w:tcPr>
            <w:tcW w:w="1211" w:type="pct"/>
          </w:tcPr>
          <w:p w:rsidR="00B121A9" w:rsidRPr="00C64F8E" w:rsidRDefault="00B121A9" w:rsidP="00B121A9">
            <w:pPr>
              <w:spacing w:before="0" w:after="0"/>
              <w:ind w:firstLine="0"/>
              <w:jc w:val="left"/>
              <w:rPr>
                <w:sz w:val="24"/>
                <w:szCs w:val="24"/>
              </w:rPr>
            </w:pPr>
            <w:r w:rsidRPr="00C64F8E">
              <w:rPr>
                <w:sz w:val="24"/>
                <w:szCs w:val="24"/>
              </w:rPr>
              <w:t>P260</w:t>
            </w:r>
          </w:p>
          <w:p w:rsidR="00B121A9" w:rsidRPr="00C64F8E" w:rsidRDefault="00B121A9" w:rsidP="00B121A9">
            <w:pPr>
              <w:spacing w:before="0" w:after="0"/>
              <w:ind w:firstLine="0"/>
              <w:jc w:val="left"/>
              <w:rPr>
                <w:sz w:val="24"/>
                <w:szCs w:val="24"/>
              </w:rPr>
            </w:pPr>
            <w:r w:rsidRPr="00C64F8E">
              <w:rPr>
                <w:sz w:val="24"/>
                <w:szCs w:val="24"/>
              </w:rPr>
              <w:t>P264</w:t>
            </w:r>
          </w:p>
          <w:p w:rsidR="00B121A9" w:rsidRPr="00C64F8E" w:rsidRDefault="00B121A9" w:rsidP="00B121A9">
            <w:pPr>
              <w:spacing w:before="0" w:after="0"/>
              <w:ind w:firstLine="0"/>
              <w:jc w:val="left"/>
              <w:rPr>
                <w:sz w:val="24"/>
                <w:szCs w:val="24"/>
              </w:rPr>
            </w:pPr>
            <w:r w:rsidRPr="00C64F8E">
              <w:rPr>
                <w:sz w:val="24"/>
                <w:szCs w:val="24"/>
              </w:rPr>
              <w:t>P270</w:t>
            </w:r>
          </w:p>
        </w:tc>
        <w:tc>
          <w:tcPr>
            <w:tcW w:w="1251" w:type="pct"/>
          </w:tcPr>
          <w:p w:rsidR="00B121A9" w:rsidRPr="00C64F8E" w:rsidRDefault="00B121A9" w:rsidP="00B121A9">
            <w:pPr>
              <w:spacing w:before="0" w:after="0"/>
              <w:ind w:firstLine="0"/>
              <w:jc w:val="left"/>
              <w:rPr>
                <w:sz w:val="24"/>
                <w:szCs w:val="24"/>
              </w:rPr>
            </w:pPr>
            <w:r w:rsidRPr="00C64F8E">
              <w:rPr>
                <w:sz w:val="24"/>
                <w:szCs w:val="24"/>
              </w:rPr>
              <w:t>P260</w:t>
            </w:r>
          </w:p>
          <w:p w:rsidR="00B121A9" w:rsidRPr="00C64F8E" w:rsidRDefault="00B121A9" w:rsidP="00B121A9">
            <w:pPr>
              <w:spacing w:before="0" w:after="0"/>
              <w:ind w:firstLine="0"/>
              <w:jc w:val="left"/>
              <w:rPr>
                <w:sz w:val="24"/>
                <w:szCs w:val="24"/>
              </w:rPr>
            </w:pPr>
            <w:r w:rsidRPr="00C64F8E">
              <w:rPr>
                <w:sz w:val="24"/>
                <w:szCs w:val="24"/>
              </w:rPr>
              <w:t>P264</w:t>
            </w:r>
          </w:p>
          <w:p w:rsidR="00B121A9" w:rsidRPr="00C64F8E" w:rsidRDefault="00B121A9" w:rsidP="00B121A9">
            <w:pPr>
              <w:spacing w:before="0" w:after="0"/>
              <w:ind w:firstLine="0"/>
              <w:jc w:val="left"/>
              <w:rPr>
                <w:sz w:val="24"/>
                <w:szCs w:val="24"/>
              </w:rPr>
            </w:pPr>
            <w:r w:rsidRPr="00C64F8E">
              <w:rPr>
                <w:sz w:val="24"/>
                <w:szCs w:val="24"/>
              </w:rPr>
              <w:t>P270</w:t>
            </w:r>
          </w:p>
        </w:tc>
        <w:tc>
          <w:tcPr>
            <w:tcW w:w="1406" w:type="pct"/>
          </w:tcPr>
          <w:p w:rsidR="00B121A9" w:rsidRPr="00C64F8E" w:rsidRDefault="00B121A9" w:rsidP="00B121A9">
            <w:pPr>
              <w:spacing w:before="0" w:after="0"/>
              <w:ind w:firstLine="0"/>
              <w:jc w:val="left"/>
              <w:rPr>
                <w:sz w:val="24"/>
                <w:szCs w:val="24"/>
              </w:rPr>
            </w:pPr>
            <w:r w:rsidRPr="00C64F8E">
              <w:rPr>
                <w:sz w:val="24"/>
                <w:szCs w:val="24"/>
              </w:rPr>
              <w:t>P261</w:t>
            </w:r>
          </w:p>
          <w:p w:rsidR="00B121A9" w:rsidRPr="00C64F8E" w:rsidRDefault="00B121A9" w:rsidP="00B121A9">
            <w:pPr>
              <w:spacing w:before="0" w:after="0"/>
              <w:ind w:firstLine="0"/>
              <w:jc w:val="left"/>
              <w:rPr>
                <w:sz w:val="24"/>
                <w:szCs w:val="24"/>
              </w:rPr>
            </w:pPr>
            <w:r w:rsidRPr="00C64F8E">
              <w:rPr>
                <w:sz w:val="24"/>
                <w:szCs w:val="24"/>
              </w:rPr>
              <w:t>P271</w:t>
            </w:r>
          </w:p>
        </w:tc>
      </w:tr>
      <w:tr w:rsidR="00B121A9" w:rsidRPr="00C64F8E" w:rsidTr="00B121A9">
        <w:tc>
          <w:tcPr>
            <w:tcW w:w="1132" w:type="pct"/>
          </w:tcPr>
          <w:p w:rsidR="00B121A9" w:rsidRPr="00C64F8E" w:rsidRDefault="00B121A9" w:rsidP="00B121A9">
            <w:pPr>
              <w:spacing w:before="0" w:after="0"/>
              <w:ind w:firstLine="0"/>
              <w:jc w:val="left"/>
              <w:rPr>
                <w:sz w:val="24"/>
                <w:szCs w:val="24"/>
              </w:rPr>
            </w:pPr>
            <w:r w:rsidRPr="00C64F8E">
              <w:rPr>
                <w:sz w:val="24"/>
                <w:szCs w:val="24"/>
              </w:rPr>
              <w:t>Попередження про небезпечний вплив (при впливі)</w:t>
            </w:r>
          </w:p>
        </w:tc>
        <w:tc>
          <w:tcPr>
            <w:tcW w:w="1211" w:type="pct"/>
          </w:tcPr>
          <w:p w:rsidR="00B121A9" w:rsidRPr="00C64F8E" w:rsidRDefault="00B121A9" w:rsidP="00B121A9">
            <w:pPr>
              <w:spacing w:before="0" w:after="0"/>
              <w:ind w:firstLine="0"/>
              <w:jc w:val="left"/>
              <w:rPr>
                <w:sz w:val="24"/>
                <w:szCs w:val="24"/>
              </w:rPr>
            </w:pPr>
            <w:r w:rsidRPr="00C64F8E">
              <w:rPr>
                <w:sz w:val="24"/>
                <w:szCs w:val="24"/>
              </w:rPr>
              <w:t>P308 + P311</w:t>
            </w:r>
          </w:p>
          <w:p w:rsidR="00B121A9" w:rsidRPr="00C64F8E" w:rsidRDefault="00B121A9" w:rsidP="00B121A9">
            <w:pPr>
              <w:spacing w:before="0" w:after="0"/>
              <w:ind w:firstLine="0"/>
              <w:jc w:val="left"/>
              <w:rPr>
                <w:sz w:val="24"/>
                <w:szCs w:val="24"/>
              </w:rPr>
            </w:pPr>
            <w:r w:rsidRPr="00C64F8E">
              <w:rPr>
                <w:sz w:val="24"/>
                <w:szCs w:val="24"/>
              </w:rPr>
              <w:t>P321</w:t>
            </w:r>
          </w:p>
        </w:tc>
        <w:tc>
          <w:tcPr>
            <w:tcW w:w="1251" w:type="pct"/>
          </w:tcPr>
          <w:p w:rsidR="00B121A9" w:rsidRPr="00C64F8E" w:rsidRDefault="00B121A9" w:rsidP="00B121A9">
            <w:pPr>
              <w:spacing w:before="0" w:after="0"/>
              <w:ind w:firstLine="0"/>
              <w:jc w:val="left"/>
              <w:rPr>
                <w:sz w:val="24"/>
                <w:szCs w:val="24"/>
              </w:rPr>
            </w:pPr>
            <w:r w:rsidRPr="00C64F8E">
              <w:rPr>
                <w:sz w:val="24"/>
                <w:szCs w:val="24"/>
              </w:rPr>
              <w:t>P308 + P311</w:t>
            </w:r>
          </w:p>
        </w:tc>
        <w:tc>
          <w:tcPr>
            <w:tcW w:w="1406" w:type="pct"/>
          </w:tcPr>
          <w:p w:rsidR="00B121A9" w:rsidRPr="00C64F8E" w:rsidRDefault="00B121A9" w:rsidP="00B121A9">
            <w:pPr>
              <w:spacing w:before="0" w:after="0"/>
              <w:ind w:firstLine="0"/>
              <w:jc w:val="left"/>
              <w:rPr>
                <w:sz w:val="24"/>
                <w:szCs w:val="24"/>
              </w:rPr>
            </w:pPr>
            <w:r w:rsidRPr="00C64F8E">
              <w:rPr>
                <w:sz w:val="24"/>
                <w:szCs w:val="24"/>
              </w:rPr>
              <w:t>P304 + P 34 0</w:t>
            </w:r>
          </w:p>
          <w:p w:rsidR="00B121A9" w:rsidRPr="00C64F8E" w:rsidRDefault="00B121A9" w:rsidP="00B121A9">
            <w:pPr>
              <w:spacing w:before="0" w:after="0"/>
              <w:ind w:firstLine="0"/>
              <w:jc w:val="left"/>
              <w:rPr>
                <w:sz w:val="24"/>
                <w:szCs w:val="24"/>
              </w:rPr>
            </w:pPr>
            <w:r w:rsidRPr="00C64F8E">
              <w:rPr>
                <w:sz w:val="24"/>
                <w:szCs w:val="24"/>
              </w:rPr>
              <w:t>P312</w:t>
            </w:r>
          </w:p>
        </w:tc>
      </w:tr>
      <w:tr w:rsidR="00B121A9" w:rsidRPr="00C64F8E" w:rsidTr="00B121A9">
        <w:tc>
          <w:tcPr>
            <w:tcW w:w="1132" w:type="pct"/>
          </w:tcPr>
          <w:p w:rsidR="00B121A9" w:rsidRPr="00C64F8E" w:rsidRDefault="00B121A9" w:rsidP="00B121A9">
            <w:pPr>
              <w:spacing w:before="0" w:after="0"/>
              <w:ind w:firstLine="0"/>
              <w:jc w:val="left"/>
              <w:rPr>
                <w:sz w:val="24"/>
                <w:szCs w:val="24"/>
              </w:rPr>
            </w:pPr>
            <w:r w:rsidRPr="00C64F8E">
              <w:rPr>
                <w:sz w:val="24"/>
                <w:szCs w:val="24"/>
              </w:rPr>
              <w:t>Попередження про небезпечний вплив (при зберіганні)</w:t>
            </w:r>
          </w:p>
        </w:tc>
        <w:tc>
          <w:tcPr>
            <w:tcW w:w="1211" w:type="pct"/>
          </w:tcPr>
          <w:p w:rsidR="00B121A9" w:rsidRPr="00C64F8E" w:rsidRDefault="00B121A9" w:rsidP="00B121A9">
            <w:pPr>
              <w:spacing w:before="0" w:after="0"/>
              <w:ind w:firstLine="0"/>
              <w:jc w:val="left"/>
              <w:rPr>
                <w:sz w:val="24"/>
                <w:szCs w:val="24"/>
              </w:rPr>
            </w:pPr>
            <w:r w:rsidRPr="00C64F8E">
              <w:rPr>
                <w:sz w:val="24"/>
                <w:szCs w:val="24"/>
              </w:rPr>
              <w:t>P405</w:t>
            </w:r>
          </w:p>
        </w:tc>
        <w:tc>
          <w:tcPr>
            <w:tcW w:w="1251" w:type="pct"/>
          </w:tcPr>
          <w:p w:rsidR="00B121A9" w:rsidRPr="00C64F8E" w:rsidRDefault="00B121A9" w:rsidP="00B121A9">
            <w:pPr>
              <w:spacing w:before="0" w:after="0"/>
              <w:ind w:firstLine="0"/>
              <w:jc w:val="left"/>
              <w:rPr>
                <w:sz w:val="24"/>
                <w:szCs w:val="24"/>
              </w:rPr>
            </w:pPr>
            <w:r w:rsidRPr="00C64F8E">
              <w:rPr>
                <w:sz w:val="24"/>
                <w:szCs w:val="24"/>
              </w:rPr>
              <w:t>P405</w:t>
            </w:r>
          </w:p>
        </w:tc>
        <w:tc>
          <w:tcPr>
            <w:tcW w:w="1406" w:type="pct"/>
          </w:tcPr>
          <w:p w:rsidR="00B121A9" w:rsidRPr="00C64F8E" w:rsidRDefault="00B121A9" w:rsidP="00B121A9">
            <w:pPr>
              <w:spacing w:before="0" w:after="0"/>
              <w:ind w:firstLine="0"/>
              <w:jc w:val="left"/>
              <w:rPr>
                <w:sz w:val="24"/>
                <w:szCs w:val="24"/>
              </w:rPr>
            </w:pPr>
            <w:r w:rsidRPr="00C64F8E">
              <w:rPr>
                <w:sz w:val="24"/>
                <w:szCs w:val="24"/>
              </w:rPr>
              <w:t>P403+P233</w:t>
            </w:r>
          </w:p>
          <w:p w:rsidR="00B121A9" w:rsidRPr="00C64F8E" w:rsidRDefault="00B121A9" w:rsidP="00B121A9">
            <w:pPr>
              <w:spacing w:before="0" w:after="0"/>
              <w:ind w:firstLine="0"/>
              <w:jc w:val="left"/>
              <w:rPr>
                <w:sz w:val="24"/>
                <w:szCs w:val="24"/>
              </w:rPr>
            </w:pPr>
            <w:r w:rsidRPr="00C64F8E">
              <w:rPr>
                <w:sz w:val="24"/>
                <w:szCs w:val="24"/>
              </w:rPr>
              <w:t>P405</w:t>
            </w:r>
          </w:p>
        </w:tc>
      </w:tr>
      <w:tr w:rsidR="00B121A9" w:rsidRPr="00C64F8E" w:rsidTr="00B121A9">
        <w:tc>
          <w:tcPr>
            <w:tcW w:w="1132" w:type="pct"/>
          </w:tcPr>
          <w:p w:rsidR="00B121A9" w:rsidRPr="00C64F8E" w:rsidRDefault="00B121A9" w:rsidP="00B121A9">
            <w:pPr>
              <w:spacing w:before="0" w:after="0"/>
              <w:ind w:firstLine="0"/>
              <w:jc w:val="left"/>
              <w:rPr>
                <w:sz w:val="24"/>
                <w:szCs w:val="24"/>
              </w:rPr>
            </w:pPr>
            <w:r w:rsidRPr="00C64F8E">
              <w:rPr>
                <w:sz w:val="24"/>
                <w:szCs w:val="24"/>
              </w:rPr>
              <w:t>Попередження про небезпечний вплив (при утилізації)</w:t>
            </w:r>
          </w:p>
        </w:tc>
        <w:tc>
          <w:tcPr>
            <w:tcW w:w="1211" w:type="pct"/>
          </w:tcPr>
          <w:p w:rsidR="00B121A9" w:rsidRPr="00C64F8E" w:rsidRDefault="00B121A9" w:rsidP="00B121A9">
            <w:pPr>
              <w:spacing w:before="0" w:after="0"/>
              <w:ind w:firstLine="0"/>
              <w:jc w:val="left"/>
              <w:rPr>
                <w:sz w:val="24"/>
                <w:szCs w:val="24"/>
              </w:rPr>
            </w:pPr>
            <w:r w:rsidRPr="00C64F8E">
              <w:rPr>
                <w:sz w:val="24"/>
                <w:szCs w:val="24"/>
              </w:rPr>
              <w:t>P501</w:t>
            </w:r>
          </w:p>
        </w:tc>
        <w:tc>
          <w:tcPr>
            <w:tcW w:w="1251" w:type="pct"/>
          </w:tcPr>
          <w:p w:rsidR="00B121A9" w:rsidRPr="00C64F8E" w:rsidRDefault="00B121A9" w:rsidP="00B121A9">
            <w:pPr>
              <w:spacing w:before="0" w:after="0"/>
              <w:ind w:firstLine="0"/>
              <w:jc w:val="left"/>
              <w:rPr>
                <w:sz w:val="24"/>
                <w:szCs w:val="24"/>
              </w:rPr>
            </w:pPr>
            <w:r w:rsidRPr="00C64F8E">
              <w:rPr>
                <w:sz w:val="24"/>
                <w:szCs w:val="24"/>
              </w:rPr>
              <w:t>P501</w:t>
            </w:r>
          </w:p>
        </w:tc>
        <w:tc>
          <w:tcPr>
            <w:tcW w:w="1406" w:type="pct"/>
          </w:tcPr>
          <w:p w:rsidR="00B121A9" w:rsidRPr="00C64F8E" w:rsidRDefault="00B121A9" w:rsidP="00B121A9">
            <w:pPr>
              <w:spacing w:before="0" w:after="0"/>
              <w:ind w:firstLine="0"/>
              <w:jc w:val="left"/>
              <w:rPr>
                <w:sz w:val="24"/>
                <w:szCs w:val="24"/>
              </w:rPr>
            </w:pPr>
            <w:r w:rsidRPr="00C64F8E">
              <w:rPr>
                <w:sz w:val="24"/>
                <w:szCs w:val="24"/>
              </w:rPr>
              <w:t>P501</w:t>
            </w:r>
          </w:p>
        </w:tc>
      </w:tr>
    </w:tbl>
    <w:p w:rsidR="009268E2" w:rsidRPr="00C64F8E" w:rsidRDefault="009268E2" w:rsidP="009268E2">
      <w:pPr>
        <w:pStyle w:val="27"/>
        <w:spacing w:before="0" w:after="0"/>
        <w:ind w:left="0" w:firstLine="709"/>
        <w:rPr>
          <w:color w:val="000000" w:themeColor="text1"/>
          <w:lang w:val="ru-RU"/>
        </w:rPr>
      </w:pPr>
      <w:bookmarkStart w:id="113" w:name="_Toc525563089"/>
      <w:bookmarkStart w:id="114" w:name="_Toc3472258"/>
      <w:r w:rsidRPr="00C64F8E">
        <w:rPr>
          <w:color w:val="000000" w:themeColor="text1"/>
        </w:rPr>
        <w:t>3.9.</w:t>
      </w:r>
      <w:r w:rsidR="00930C83" w:rsidRPr="00C64F8E">
        <w:rPr>
          <w:color w:val="000000" w:themeColor="text1"/>
        </w:rPr>
        <w:t>Хімічна продукція, яка проявляє вибіркову токсичність для органів-мішеней та (або) систем органів за умови багаторазового впливу</w:t>
      </w:r>
      <w:bookmarkEnd w:id="113"/>
      <w:bookmarkEnd w:id="114"/>
    </w:p>
    <w:p w:rsidR="009268E2" w:rsidRPr="00C64F8E" w:rsidRDefault="009268E2" w:rsidP="009268E2">
      <w:pPr>
        <w:pStyle w:val="aff2"/>
        <w:spacing w:before="0" w:after="0"/>
        <w:ind w:left="0" w:firstLine="709"/>
        <w:rPr>
          <w:color w:val="000000" w:themeColor="text1"/>
        </w:rPr>
      </w:pPr>
      <w:r w:rsidRPr="00C64F8E">
        <w:rPr>
          <w:color w:val="000000" w:themeColor="text1"/>
        </w:rPr>
        <w:t>3.9.1.</w:t>
      </w:r>
      <w:r w:rsidR="00B121A9" w:rsidRPr="00C64F8E">
        <w:rPr>
          <w:color w:val="000000" w:themeColor="text1"/>
        </w:rPr>
        <w:t xml:space="preserve"> </w:t>
      </w:r>
      <w:r w:rsidRPr="00C64F8E">
        <w:rPr>
          <w:color w:val="000000" w:themeColor="text1"/>
        </w:rPr>
        <w:tab/>
        <w:t>Визначення та загальні положення</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3.9.1.1. Вибіркова токсичність для органів-мішеней та/або систем органів </w:t>
      </w:r>
      <w:r w:rsidR="001E01AC" w:rsidRPr="00C64F8E">
        <w:rPr>
          <w:color w:val="000000" w:themeColor="text1"/>
        </w:rPr>
        <w:t>за умови багаторазового впливу</w:t>
      </w:r>
      <w:r w:rsidRPr="00C64F8E">
        <w:rPr>
          <w:color w:val="000000" w:themeColor="text1"/>
        </w:rPr>
        <w:t xml:space="preserve"> – означає специфічні прояви токсичності для певного органу чи системи органів (мішені), які виникають внаслідок багаторазового впливу хімічної речовини або суміші. Повинні розглядатись всі важливі несприятливі наслідки впливу для здоров'я людини, які можуть призводити до погіршення функціонування органів або їх систем, як зворотні, так і незворотні, як негайні, так і затримані. Проте не розглядаються інші специфічні токсичні ефекти, які розглянуті відповідно до пунктів 3.1 </w:t>
      </w:r>
      <w:r w:rsidR="00155950" w:rsidRPr="00C64F8E">
        <w:rPr>
          <w:color w:val="000000" w:themeColor="text1"/>
        </w:rPr>
        <w:t>-</w:t>
      </w:r>
      <w:r w:rsidRPr="00C64F8E">
        <w:rPr>
          <w:color w:val="000000" w:themeColor="text1"/>
        </w:rPr>
        <w:t xml:space="preserve"> 3.8 та пункту 3.10 цього Додатка.</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3.9.1.2. Під час проведення </w:t>
      </w:r>
      <w:r w:rsidR="00EF151F" w:rsidRPr="00C64F8E">
        <w:rPr>
          <w:color w:val="000000" w:themeColor="text1"/>
        </w:rPr>
        <w:t>класифікації небезпечності</w:t>
      </w:r>
      <w:r w:rsidRPr="00C64F8E">
        <w:rPr>
          <w:color w:val="000000" w:themeColor="text1"/>
        </w:rPr>
        <w:t xml:space="preserve"> хімічні речовини та їх суміші визначаються як токсиканти для певного органу чи системи органів (при багаторазовому впливі), та які при впливі можуть становити потенційну небезпеку для здоров'я людини.</w:t>
      </w:r>
    </w:p>
    <w:p w:rsidR="009268E2" w:rsidRPr="00C64F8E" w:rsidRDefault="009268E2" w:rsidP="009268E2">
      <w:pPr>
        <w:pStyle w:val="aff2"/>
        <w:spacing w:before="0" w:after="0"/>
        <w:ind w:left="0" w:firstLine="709"/>
        <w:rPr>
          <w:color w:val="000000" w:themeColor="text1"/>
        </w:rPr>
      </w:pPr>
      <w:r w:rsidRPr="00C64F8E">
        <w:rPr>
          <w:color w:val="000000" w:themeColor="text1"/>
        </w:rPr>
        <w:t>3.9.1.3. Такі несприятливі ефекти для здоров'я людини включають виявлені стійкі токсичні ефекти, виявлені у людини або у піддослідних тварин, які призводять до змін в організмі, які впливають на функціональність або морфологію тканин органів, або призводять до серйозних біохімічних або гематологічних змін в організмі та є релевантними для здоров’я людини.</w:t>
      </w:r>
    </w:p>
    <w:p w:rsidR="009268E2" w:rsidRPr="00C64F8E" w:rsidRDefault="009268E2" w:rsidP="009268E2">
      <w:pPr>
        <w:pStyle w:val="aff2"/>
        <w:spacing w:before="0" w:after="0"/>
        <w:ind w:left="0" w:firstLine="709"/>
        <w:rPr>
          <w:color w:val="000000" w:themeColor="text1"/>
        </w:rPr>
      </w:pPr>
      <w:r w:rsidRPr="00C64F8E">
        <w:rPr>
          <w:color w:val="000000" w:themeColor="text1"/>
        </w:rPr>
        <w:lastRenderedPageBreak/>
        <w:t>3.9.1.4. Під час оцінки небезпек слід враховувати не тільки значні зміни в одному органі або системі органів, але також і загальні зміни менш серйозного характеру, які охоплюють декілька органів.</w:t>
      </w:r>
    </w:p>
    <w:p w:rsidR="009268E2" w:rsidRPr="00C64F8E" w:rsidRDefault="009268E2" w:rsidP="009268E2">
      <w:pPr>
        <w:pStyle w:val="aff2"/>
        <w:spacing w:before="0" w:after="0"/>
        <w:ind w:left="0" w:firstLine="709"/>
        <w:rPr>
          <w:color w:val="000000" w:themeColor="text1"/>
        </w:rPr>
      </w:pPr>
      <w:r w:rsidRPr="00C64F8E">
        <w:rPr>
          <w:color w:val="000000" w:themeColor="text1"/>
        </w:rPr>
        <w:t>3.9.1.5. Вибіркова токсичність для органів-мішеней та/або систем органів може виникати внаслідок впливу за будь-якими шляхами впливу, які є релевантними для людини, тобто головним чином, при оральному впливі, через шкіру або при вдиханні.</w:t>
      </w:r>
    </w:p>
    <w:p w:rsidR="009268E2" w:rsidRPr="00C64F8E" w:rsidRDefault="009268E2" w:rsidP="009268E2">
      <w:pPr>
        <w:pStyle w:val="aff2"/>
        <w:spacing w:before="0" w:after="0"/>
        <w:ind w:left="0" w:firstLine="709"/>
        <w:rPr>
          <w:color w:val="000000" w:themeColor="text1"/>
        </w:rPr>
      </w:pPr>
      <w:r w:rsidRPr="00C64F8E">
        <w:rPr>
          <w:color w:val="000000" w:themeColor="text1"/>
        </w:rPr>
        <w:t>3.9.1.6. Нелетальні токсичні ефекти, які спостерігаються після одноразового впливу, класифікуються відповідно до пункту 3.8 цього Додатка «</w:t>
      </w:r>
      <w:r w:rsidR="00930C83" w:rsidRPr="00C64F8E">
        <w:rPr>
          <w:color w:val="000000" w:themeColor="text1"/>
        </w:rPr>
        <w:t>Хімічна продукція, яка проявляє вибіркову токсичність для органів-мішеней та (або) систем органів за умови одноразового впливу</w:t>
      </w:r>
      <w:r w:rsidRPr="00C64F8E">
        <w:rPr>
          <w:color w:val="000000" w:themeColor="text1"/>
        </w:rPr>
        <w:t>» і тому виключені з пункту 3.9 цього Додатка.</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3.9.2. </w:t>
      </w:r>
      <w:r w:rsidRPr="00C64F8E">
        <w:rPr>
          <w:color w:val="000000" w:themeColor="text1"/>
        </w:rPr>
        <w:tab/>
        <w:t xml:space="preserve">Критерії </w:t>
      </w:r>
      <w:r w:rsidR="00EF151F" w:rsidRPr="00C64F8E">
        <w:rPr>
          <w:color w:val="000000" w:themeColor="text1"/>
        </w:rPr>
        <w:t>класифікації небезпечності</w:t>
      </w:r>
      <w:r w:rsidRPr="00C64F8E">
        <w:rPr>
          <w:color w:val="000000" w:themeColor="text1"/>
        </w:rPr>
        <w:t xml:space="preserve"> для хімічних речовин</w:t>
      </w:r>
    </w:p>
    <w:p w:rsidR="009268E2" w:rsidRPr="00C64F8E" w:rsidRDefault="009268E2" w:rsidP="009268E2">
      <w:pPr>
        <w:pStyle w:val="aff2"/>
        <w:spacing w:before="0" w:after="0"/>
        <w:ind w:left="0" w:firstLine="709"/>
        <w:rPr>
          <w:color w:val="000000" w:themeColor="text1"/>
        </w:rPr>
      </w:pPr>
      <w:r w:rsidRPr="00C64F8E">
        <w:rPr>
          <w:color w:val="000000" w:themeColor="text1"/>
        </w:rPr>
        <w:t>3.9.2.1. Хімічні речовини класифікуються за класом «</w:t>
      </w:r>
      <w:r w:rsidR="00930C83" w:rsidRPr="00C64F8E">
        <w:rPr>
          <w:color w:val="000000" w:themeColor="text1"/>
        </w:rPr>
        <w:t>Хімічна продукція, яка проявляє вибіркову токсичність для органів-мішеней та (або) систем органів за умови багаторазового впливу</w:t>
      </w:r>
      <w:r w:rsidRPr="00C64F8E">
        <w:rPr>
          <w:color w:val="000000" w:themeColor="text1"/>
        </w:rPr>
        <w:t xml:space="preserve">» із застосуванням підходу ваги доказів з використанням експертних наукових висновків (див. пункт 1.1.1 цього Додатка), включно з використанням рекомендованих величин, які враховують тривалість впливу та значення доз/концентрацій, які спричиняють ефект(-и) (див. пункт 3.9.2.9 цього Додатка) і класифіковані за Категорією 1 або Категорією 2 у залежності від характеру та ступеня тяжкості </w:t>
      </w:r>
      <w:r w:rsidR="00B121A9" w:rsidRPr="00C64F8E">
        <w:rPr>
          <w:color w:val="000000" w:themeColor="text1"/>
        </w:rPr>
        <w:br/>
      </w:r>
      <w:r w:rsidRPr="00C64F8E">
        <w:rPr>
          <w:color w:val="000000" w:themeColor="text1"/>
        </w:rPr>
        <w:t>виявленого(-их) ефекту(-ів). (Таблиця 3.9.1).</w:t>
      </w:r>
    </w:p>
    <w:p w:rsidR="009268E2" w:rsidRPr="00C64F8E" w:rsidRDefault="009268E2" w:rsidP="00B121A9">
      <w:pPr>
        <w:spacing w:before="0" w:after="0"/>
        <w:ind w:left="1559" w:firstLine="5812"/>
        <w:jc w:val="left"/>
        <w:rPr>
          <w:i/>
          <w:color w:val="000000" w:themeColor="text1"/>
        </w:rPr>
      </w:pPr>
      <w:r w:rsidRPr="00C64F8E">
        <w:rPr>
          <w:i/>
          <w:color w:val="000000" w:themeColor="text1"/>
        </w:rPr>
        <w:t>Таблиця 3.9.1</w:t>
      </w:r>
    </w:p>
    <w:p w:rsidR="00B121A9" w:rsidRPr="00C64F8E" w:rsidRDefault="009268E2" w:rsidP="00B121A9">
      <w:pPr>
        <w:spacing w:before="0" w:after="0"/>
        <w:ind w:firstLine="0"/>
        <w:jc w:val="center"/>
        <w:rPr>
          <w:i/>
          <w:color w:val="000000" w:themeColor="text1"/>
        </w:rPr>
      </w:pPr>
      <w:r w:rsidRPr="00C64F8E">
        <w:rPr>
          <w:i/>
          <w:color w:val="000000" w:themeColor="text1"/>
        </w:rPr>
        <w:t xml:space="preserve">Категорії </w:t>
      </w:r>
      <w:r w:rsidR="00DE17F9" w:rsidRPr="00C64F8E">
        <w:rPr>
          <w:i/>
          <w:color w:val="000000" w:themeColor="text1"/>
        </w:rPr>
        <w:t>класу небезпечності</w:t>
      </w:r>
      <w:r w:rsidRPr="00C64F8E">
        <w:rPr>
          <w:i/>
          <w:color w:val="000000" w:themeColor="text1"/>
        </w:rPr>
        <w:t xml:space="preserve"> «</w:t>
      </w:r>
      <w:r w:rsidR="00930C83" w:rsidRPr="00C64F8E">
        <w:rPr>
          <w:i/>
          <w:color w:val="000000" w:themeColor="text1"/>
        </w:rPr>
        <w:t>Хімічна продукція,</w:t>
      </w:r>
    </w:p>
    <w:p w:rsidR="00B121A9" w:rsidRPr="00C64F8E" w:rsidRDefault="00930C83" w:rsidP="00B121A9">
      <w:pPr>
        <w:spacing w:before="0" w:after="0"/>
        <w:ind w:firstLine="0"/>
        <w:jc w:val="center"/>
        <w:rPr>
          <w:i/>
          <w:color w:val="000000" w:themeColor="text1"/>
        </w:rPr>
      </w:pPr>
      <w:r w:rsidRPr="00C64F8E">
        <w:rPr>
          <w:i/>
          <w:color w:val="000000" w:themeColor="text1"/>
        </w:rPr>
        <w:t xml:space="preserve"> яка проявляє вибіркову токсичність для органів-мішеней </w:t>
      </w:r>
    </w:p>
    <w:p w:rsidR="009268E2" w:rsidRPr="00C64F8E" w:rsidRDefault="00930C83" w:rsidP="00B121A9">
      <w:pPr>
        <w:spacing w:before="0" w:after="0"/>
        <w:ind w:firstLine="0"/>
        <w:jc w:val="center"/>
        <w:rPr>
          <w:i/>
          <w:color w:val="000000" w:themeColor="text1"/>
        </w:rPr>
      </w:pPr>
      <w:r w:rsidRPr="00C64F8E">
        <w:rPr>
          <w:i/>
          <w:color w:val="000000" w:themeColor="text1"/>
        </w:rPr>
        <w:t>та (або) систем органів за умови багаторазового впливу</w:t>
      </w:r>
      <w:r w:rsidR="009268E2" w:rsidRPr="00C64F8E">
        <w:rPr>
          <w:i/>
          <w:color w:val="000000" w:themeColor="text1"/>
        </w:rPr>
        <w:t>»</w:t>
      </w:r>
    </w:p>
    <w:tbl>
      <w:tblPr>
        <w:tblStyle w:val="a6"/>
        <w:tblW w:w="5000" w:type="pct"/>
        <w:tblLook w:val="04A0" w:firstRow="1" w:lastRow="0" w:firstColumn="1" w:lastColumn="0" w:noHBand="0" w:noVBand="1"/>
      </w:tblPr>
      <w:tblGrid>
        <w:gridCol w:w="2069"/>
        <w:gridCol w:w="7276"/>
      </w:tblGrid>
      <w:tr w:rsidR="009268E2" w:rsidRPr="00C64F8E" w:rsidTr="001E01AC">
        <w:tc>
          <w:tcPr>
            <w:tcW w:w="1107" w:type="pct"/>
          </w:tcPr>
          <w:p w:rsidR="009268E2" w:rsidRPr="00C64F8E" w:rsidRDefault="009268E2" w:rsidP="00D64C9B">
            <w:pPr>
              <w:spacing w:before="0" w:after="0"/>
              <w:ind w:firstLine="0"/>
              <w:jc w:val="left"/>
              <w:rPr>
                <w:b/>
                <w:sz w:val="24"/>
                <w:szCs w:val="24"/>
              </w:rPr>
            </w:pPr>
            <w:r w:rsidRPr="00C64F8E">
              <w:rPr>
                <w:b/>
                <w:sz w:val="24"/>
                <w:szCs w:val="24"/>
              </w:rPr>
              <w:t>Категорії</w:t>
            </w:r>
          </w:p>
        </w:tc>
        <w:tc>
          <w:tcPr>
            <w:tcW w:w="3893" w:type="pct"/>
          </w:tcPr>
          <w:p w:rsidR="009268E2" w:rsidRPr="00C64F8E" w:rsidRDefault="009268E2" w:rsidP="00D64C9B">
            <w:pPr>
              <w:spacing w:before="0" w:after="0"/>
              <w:ind w:firstLine="0"/>
              <w:jc w:val="left"/>
              <w:rPr>
                <w:b/>
                <w:sz w:val="24"/>
                <w:szCs w:val="24"/>
              </w:rPr>
            </w:pPr>
            <w:r w:rsidRPr="00C64F8E">
              <w:rPr>
                <w:b/>
                <w:sz w:val="24"/>
                <w:szCs w:val="24"/>
              </w:rPr>
              <w:t>Критерії класифікації</w:t>
            </w:r>
          </w:p>
        </w:tc>
      </w:tr>
      <w:tr w:rsidR="009268E2" w:rsidRPr="00C64F8E" w:rsidTr="001E01AC">
        <w:tc>
          <w:tcPr>
            <w:tcW w:w="1107" w:type="pct"/>
          </w:tcPr>
          <w:p w:rsidR="009268E2" w:rsidRPr="00C64F8E" w:rsidRDefault="009268E2" w:rsidP="00D64C9B">
            <w:pPr>
              <w:spacing w:before="0" w:after="0"/>
              <w:ind w:firstLine="0"/>
              <w:jc w:val="left"/>
              <w:rPr>
                <w:sz w:val="24"/>
                <w:szCs w:val="24"/>
              </w:rPr>
            </w:pPr>
            <w:r w:rsidRPr="00C64F8E">
              <w:rPr>
                <w:sz w:val="24"/>
                <w:szCs w:val="24"/>
              </w:rPr>
              <w:t>Категорія 1</w:t>
            </w:r>
          </w:p>
        </w:tc>
        <w:tc>
          <w:tcPr>
            <w:tcW w:w="3893" w:type="pct"/>
          </w:tcPr>
          <w:p w:rsidR="009268E2" w:rsidRPr="00C64F8E" w:rsidRDefault="009268E2" w:rsidP="00D64C9B">
            <w:pPr>
              <w:spacing w:before="0" w:after="0"/>
              <w:ind w:firstLine="0"/>
              <w:jc w:val="left"/>
              <w:rPr>
                <w:sz w:val="24"/>
                <w:szCs w:val="24"/>
              </w:rPr>
            </w:pPr>
            <w:r w:rsidRPr="00C64F8E">
              <w:rPr>
                <w:sz w:val="24"/>
                <w:szCs w:val="24"/>
              </w:rPr>
              <w:t xml:space="preserve">Хімічні речовини, які проявляють значну токсичність при впливі на людину або ті, які, зважаючи на результати досліджень на піддослідних тваринах, потенційно можуть проявляти значну токсичність </w:t>
            </w:r>
            <w:r w:rsidR="001E01AC" w:rsidRPr="00C64F8E">
              <w:rPr>
                <w:sz w:val="24"/>
                <w:szCs w:val="24"/>
              </w:rPr>
              <w:t xml:space="preserve">за умови багаторазового впливу </w:t>
            </w:r>
            <w:r w:rsidRPr="00C64F8E">
              <w:rPr>
                <w:sz w:val="24"/>
                <w:szCs w:val="24"/>
              </w:rPr>
              <w:t>на людину.</w:t>
            </w:r>
          </w:p>
          <w:p w:rsidR="009268E2" w:rsidRPr="00C64F8E" w:rsidRDefault="009268E2" w:rsidP="00D64C9B">
            <w:pPr>
              <w:spacing w:before="0" w:after="0"/>
              <w:ind w:firstLine="0"/>
              <w:jc w:val="left"/>
              <w:rPr>
                <w:sz w:val="24"/>
                <w:szCs w:val="24"/>
              </w:rPr>
            </w:pPr>
            <w:r w:rsidRPr="00C64F8E">
              <w:rPr>
                <w:sz w:val="24"/>
                <w:szCs w:val="24"/>
              </w:rPr>
              <w:t>Хімічні речовини класифікуються за Категорією 1 на основі:</w:t>
            </w:r>
          </w:p>
          <w:p w:rsidR="009268E2" w:rsidRPr="00C64F8E" w:rsidRDefault="009268E2" w:rsidP="00D64C9B">
            <w:pPr>
              <w:spacing w:before="0" w:after="0"/>
              <w:ind w:firstLine="0"/>
              <w:jc w:val="left"/>
              <w:rPr>
                <w:sz w:val="24"/>
                <w:szCs w:val="24"/>
              </w:rPr>
            </w:pPr>
            <w:r w:rsidRPr="00C64F8E">
              <w:rPr>
                <w:sz w:val="24"/>
                <w:szCs w:val="24"/>
              </w:rPr>
              <w:t xml:space="preserve"> – надійних та якісних доказів, які ґрунтуються на досвіді впливу на людину або епідеміологічних дослідженнях; або</w:t>
            </w:r>
          </w:p>
          <w:p w:rsidR="009268E2" w:rsidRPr="00C64F8E" w:rsidRDefault="009268E2" w:rsidP="00D64C9B">
            <w:pPr>
              <w:spacing w:before="0" w:after="0"/>
              <w:ind w:firstLine="0"/>
              <w:jc w:val="left"/>
              <w:rPr>
                <w:sz w:val="24"/>
                <w:szCs w:val="24"/>
              </w:rPr>
            </w:pPr>
            <w:r w:rsidRPr="00C64F8E">
              <w:rPr>
                <w:sz w:val="24"/>
                <w:szCs w:val="24"/>
              </w:rPr>
              <w:t>– результатів відповідних досліджень на тваринах, які свідчать про виникнення значних або тяжких токсичних ефектів, які можуть виникати в організмі людини при порівняно низьких концентраціях впливу. Рекомендовані величини дози/концентрації, які використовуються при застосуванні підходу ваги доказів, наведені нижче (пункт 3.9.2.9 цього Додатка).</w:t>
            </w:r>
          </w:p>
        </w:tc>
      </w:tr>
      <w:tr w:rsidR="009268E2" w:rsidRPr="00C64F8E" w:rsidTr="001E01AC">
        <w:tc>
          <w:tcPr>
            <w:tcW w:w="1107" w:type="pct"/>
          </w:tcPr>
          <w:p w:rsidR="009268E2" w:rsidRPr="00C64F8E" w:rsidRDefault="009268E2" w:rsidP="00D64C9B">
            <w:pPr>
              <w:spacing w:before="0" w:after="0"/>
              <w:ind w:firstLine="0"/>
              <w:jc w:val="left"/>
              <w:rPr>
                <w:sz w:val="24"/>
                <w:szCs w:val="24"/>
              </w:rPr>
            </w:pPr>
            <w:r w:rsidRPr="00C64F8E">
              <w:rPr>
                <w:sz w:val="24"/>
                <w:szCs w:val="24"/>
              </w:rPr>
              <w:t>Категорія 2</w:t>
            </w:r>
          </w:p>
        </w:tc>
        <w:tc>
          <w:tcPr>
            <w:tcW w:w="3893" w:type="pct"/>
          </w:tcPr>
          <w:p w:rsidR="009268E2" w:rsidRPr="00C64F8E" w:rsidRDefault="009268E2" w:rsidP="00D64C9B">
            <w:pPr>
              <w:spacing w:before="0" w:after="0"/>
              <w:ind w:firstLine="0"/>
              <w:jc w:val="left"/>
              <w:rPr>
                <w:sz w:val="24"/>
                <w:szCs w:val="24"/>
              </w:rPr>
            </w:pPr>
            <w:r w:rsidRPr="00C64F8E">
              <w:rPr>
                <w:sz w:val="24"/>
                <w:szCs w:val="24"/>
              </w:rPr>
              <w:t>Хімічні речовини, які, зважаючи на результати досліджень на піддослідних тваринах, потенційно</w:t>
            </w:r>
            <w:r w:rsidR="00DE17F9" w:rsidRPr="00C64F8E">
              <w:rPr>
                <w:sz w:val="24"/>
                <w:szCs w:val="24"/>
              </w:rPr>
              <w:t xml:space="preserve"> </w:t>
            </w:r>
            <w:r w:rsidRPr="00C64F8E">
              <w:rPr>
                <w:sz w:val="24"/>
                <w:szCs w:val="24"/>
              </w:rPr>
              <w:t xml:space="preserve">можуть бути шкідливими </w:t>
            </w:r>
            <w:r w:rsidR="001E01AC" w:rsidRPr="00C64F8E">
              <w:rPr>
                <w:sz w:val="24"/>
                <w:szCs w:val="24"/>
              </w:rPr>
              <w:t>за умови багаторазового впливу</w:t>
            </w:r>
            <w:r w:rsidRPr="00C64F8E">
              <w:rPr>
                <w:sz w:val="24"/>
                <w:szCs w:val="24"/>
              </w:rPr>
              <w:t xml:space="preserve"> на людину.</w:t>
            </w:r>
          </w:p>
          <w:p w:rsidR="009268E2" w:rsidRPr="00C64F8E" w:rsidRDefault="009268E2" w:rsidP="00D64C9B">
            <w:pPr>
              <w:spacing w:before="0" w:after="0"/>
              <w:ind w:firstLine="0"/>
              <w:jc w:val="left"/>
              <w:rPr>
                <w:sz w:val="24"/>
                <w:szCs w:val="24"/>
              </w:rPr>
            </w:pPr>
            <w:r w:rsidRPr="00C64F8E">
              <w:rPr>
                <w:sz w:val="24"/>
                <w:szCs w:val="24"/>
              </w:rPr>
              <w:t>Хімічні речовини класифікуються за Категорією 2 на основі результатів відповідних досліджень на тваринах, які свідчать про виникнення значних токсичних ефектів, які можуть виникати в організмі людини при порівняно середніх концентраціях впливу.</w:t>
            </w:r>
          </w:p>
          <w:p w:rsidR="009268E2" w:rsidRPr="00C64F8E" w:rsidRDefault="009268E2" w:rsidP="00D64C9B">
            <w:pPr>
              <w:spacing w:before="0" w:after="0"/>
              <w:ind w:firstLine="0"/>
              <w:jc w:val="left"/>
              <w:rPr>
                <w:sz w:val="24"/>
                <w:szCs w:val="24"/>
              </w:rPr>
            </w:pPr>
            <w:r w:rsidRPr="00C64F8E">
              <w:rPr>
                <w:sz w:val="24"/>
                <w:szCs w:val="24"/>
              </w:rPr>
              <w:lastRenderedPageBreak/>
              <w:t xml:space="preserve">Рекомендовані величини дози/концентрації наводяться нижче (пункт 3.9.2.9 цього Додатка) для полегшення проведення </w:t>
            </w:r>
            <w:r w:rsidR="00EF151F" w:rsidRPr="00C64F8E">
              <w:rPr>
                <w:sz w:val="24"/>
                <w:szCs w:val="24"/>
              </w:rPr>
              <w:t>класифікації небезпечності</w:t>
            </w:r>
            <w:r w:rsidRPr="00C64F8E">
              <w:rPr>
                <w:sz w:val="24"/>
                <w:szCs w:val="24"/>
              </w:rPr>
              <w:t>.</w:t>
            </w:r>
          </w:p>
          <w:p w:rsidR="009268E2" w:rsidRPr="00C64F8E" w:rsidRDefault="009268E2" w:rsidP="00D64C9B">
            <w:pPr>
              <w:spacing w:before="0" w:after="0"/>
              <w:ind w:firstLine="0"/>
              <w:jc w:val="left"/>
              <w:rPr>
                <w:sz w:val="24"/>
                <w:szCs w:val="24"/>
              </w:rPr>
            </w:pPr>
            <w:r w:rsidRPr="00C64F8E">
              <w:rPr>
                <w:sz w:val="24"/>
                <w:szCs w:val="24"/>
              </w:rPr>
              <w:t>У виняткових випадках для віднесення хімічних речовин до Категорії 2 можуть також бути використані результати спостережень над людьми (див. пункт 3.9.2.6 цього Додатка).</w:t>
            </w:r>
          </w:p>
        </w:tc>
      </w:tr>
      <w:tr w:rsidR="009268E2" w:rsidRPr="00C64F8E" w:rsidTr="001E01AC">
        <w:tc>
          <w:tcPr>
            <w:tcW w:w="5000" w:type="pct"/>
            <w:gridSpan w:val="2"/>
          </w:tcPr>
          <w:p w:rsidR="009268E2" w:rsidRPr="00C64F8E" w:rsidRDefault="009268E2" w:rsidP="00D64C9B">
            <w:pPr>
              <w:spacing w:before="0" w:after="0"/>
              <w:ind w:firstLine="0"/>
              <w:jc w:val="left"/>
              <w:rPr>
                <w:sz w:val="24"/>
                <w:szCs w:val="24"/>
              </w:rPr>
            </w:pPr>
            <w:r w:rsidRPr="00C64F8E">
              <w:rPr>
                <w:sz w:val="24"/>
                <w:szCs w:val="24"/>
              </w:rPr>
              <w:lastRenderedPageBreak/>
              <w:t>Примітка: Слід намагатися визначити основний орган-мішень, щодо якого проявляється токсичність, та провести відповідну класифікацію, наприклад, гепатотоксична або нейротоксична хімічна речовина. Всі дані повинні бути ретельно опрацьовані і, де це можливо, не слід включати вторинні ефекти (наприклад, гепатотоксичні речовини можуть також спричинити виникнення вторинних ефектів у нервовій або травній системі).</w:t>
            </w:r>
          </w:p>
        </w:tc>
      </w:tr>
    </w:tbl>
    <w:p w:rsidR="009268E2" w:rsidRPr="00C64F8E" w:rsidRDefault="009268E2" w:rsidP="009268E2">
      <w:pPr>
        <w:pStyle w:val="aff2"/>
        <w:spacing w:before="0" w:after="0"/>
        <w:ind w:left="0" w:firstLine="709"/>
        <w:rPr>
          <w:color w:val="000000" w:themeColor="text1"/>
        </w:rPr>
      </w:pPr>
      <w:r w:rsidRPr="00C64F8E">
        <w:rPr>
          <w:color w:val="000000" w:themeColor="text1"/>
        </w:rPr>
        <w:t>3.9.2.2.</w:t>
      </w:r>
      <w:r w:rsidR="00B121A9" w:rsidRPr="00C64F8E">
        <w:rPr>
          <w:color w:val="000000" w:themeColor="text1"/>
        </w:rPr>
        <w:t xml:space="preserve"> </w:t>
      </w:r>
      <w:r w:rsidRPr="00C64F8E">
        <w:rPr>
          <w:color w:val="000000" w:themeColor="text1"/>
        </w:rPr>
        <w:t xml:space="preserve">Під час </w:t>
      </w:r>
      <w:r w:rsidR="00EF151F" w:rsidRPr="00C64F8E">
        <w:rPr>
          <w:color w:val="000000" w:themeColor="text1"/>
        </w:rPr>
        <w:t>класифікації небезпечності</w:t>
      </w:r>
      <w:r w:rsidRPr="00C64F8E">
        <w:rPr>
          <w:color w:val="000000" w:themeColor="text1"/>
        </w:rPr>
        <w:t xml:space="preserve"> повинні бути визначені шлях або шляхи впливу, за яким(-ми) певна хімічна речовина наносить шкоду.</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3.9.2.3. </w:t>
      </w:r>
      <w:r w:rsidR="00EF151F" w:rsidRPr="00C64F8E">
        <w:rPr>
          <w:color w:val="000000" w:themeColor="text1"/>
        </w:rPr>
        <w:t>Класифікація небезпечності</w:t>
      </w:r>
      <w:r w:rsidRPr="00C64F8E">
        <w:rPr>
          <w:color w:val="000000" w:themeColor="text1"/>
        </w:rPr>
        <w:t xml:space="preserve"> проводиться із застосуванням підходу ваги доказів з використанням експертних наукових висновків (див. пункт 1.1.1 цього Додатка), включно з інструкціями, наведеними нижче.</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3.9.2.4. Оцінка ваги усіх доказів (див. пункт 1.1.1 цього Додатка), включно з клінічними випадками, епідеміологічними даними та експериментальними дослідженнями на тваринах, використовується для обґрунтування можливості виникнення токсичних ефектів, які визначають необхідність </w:t>
      </w:r>
      <w:r w:rsidR="00EF151F" w:rsidRPr="00C64F8E">
        <w:rPr>
          <w:color w:val="000000" w:themeColor="text1"/>
        </w:rPr>
        <w:t>класифікації небезпечності</w:t>
      </w:r>
      <w:r w:rsidRPr="00C64F8E">
        <w:rPr>
          <w:color w:val="000000" w:themeColor="text1"/>
        </w:rPr>
        <w:t>. Для цього використовується значний об’єм зібраних протягом багатьох років даних щодо впливу промислових хімічних речовин. Оцінка повинна базуватися на існуючих даних, включно з опублікованими науковими дослідженнями та додатковими прийнятними даними.</w:t>
      </w:r>
    </w:p>
    <w:p w:rsidR="009268E2" w:rsidRPr="00C64F8E" w:rsidRDefault="009268E2" w:rsidP="009268E2">
      <w:pPr>
        <w:pStyle w:val="aff2"/>
        <w:spacing w:before="0" w:after="0"/>
        <w:ind w:left="0" w:firstLine="709"/>
        <w:rPr>
          <w:color w:val="000000" w:themeColor="text1"/>
        </w:rPr>
      </w:pPr>
      <w:r w:rsidRPr="00C64F8E">
        <w:rPr>
          <w:color w:val="000000" w:themeColor="text1"/>
        </w:rPr>
        <w:t>3.9.2.5. Інформацію для проведення оцінки небезпе</w:t>
      </w:r>
      <w:r w:rsidR="00B72D50" w:rsidRPr="00C64F8E">
        <w:rPr>
          <w:color w:val="000000" w:themeColor="text1"/>
        </w:rPr>
        <w:t>чності</w:t>
      </w:r>
      <w:r w:rsidRPr="00C64F8E">
        <w:rPr>
          <w:color w:val="000000" w:themeColor="text1"/>
        </w:rPr>
        <w:t xml:space="preserve"> щодо вибіркової токсичності для органів-мішеней та/або систем органів отримують або за результатами досліджень багаторазового впливу на людину, наприклад, впливу у побуті, на робочому місці або через довкілля, або за результатами проведених досліджень на тваринах. Стандартні дослідження на пацюках або мишах проводяться протягом 28, 90 днів або протягом усього життя (до 2 років), і включають гематологічні, клініко-хімічні аналізи та детальний макро- та мікроскопічний аналіз, який проводиться з метою визначення токсичних ефектів у цільових тканинах або органах. Інформація також може бути отримана за результатами досліджень хронічної токсичності з використанням інших видів тварин. Інші дослідження тривалого впливу, наприклад, щодо визначення канцерогенності, нейротокичності або токсичності для репродуктивної системи, можуть також надавати інформацію щодо вибіркової токсичності на органи-мішені та/або системи органів, яка може бути використана для прийняття рішення щодо </w:t>
      </w:r>
      <w:r w:rsidR="00EF151F" w:rsidRPr="00C64F8E">
        <w:rPr>
          <w:color w:val="000000" w:themeColor="text1"/>
        </w:rPr>
        <w:t>класифікації небезпечності</w:t>
      </w:r>
      <w:r w:rsidRPr="00C64F8E">
        <w:rPr>
          <w:color w:val="000000" w:themeColor="text1"/>
        </w:rPr>
        <w:t xml:space="preserve">. Належними методами випробувань для дослідження токсичності при багаторазовому впливі є: Керівництво з випробувань ОЕСР №407: 28-денне дослідження токсичності при оральному багаторазовому впливі на гризунах, Керівництво з випробувань ОЕСР №410: Дослідження токсичності при багаторазовому впливі черех шкіру: 21/28-денне дослідження, Керівництво з </w:t>
      </w:r>
      <w:r w:rsidRPr="00C64F8E">
        <w:rPr>
          <w:color w:val="000000" w:themeColor="text1"/>
        </w:rPr>
        <w:lastRenderedPageBreak/>
        <w:t>випробувань ОЕСР № 412: Підгостра інгаляційна токсичність: 28-денне дослідження, Керівництво з випробувань ОЕСР №424 Дослідження нейротоксичності у гризунів, Керівництво з випробувань ОЕСР №419 Затримана нейротоксичність фосфорорганічних речовин: 28-денне дослідження при багаторазовому впливі, Керівництво з випробувань ОЕСР №408 90-денне дослідження токсичності при оральному багаторазовому впливі на гризунах, Керівництво з випробувань ОЕСР №409 90-денне дослідження токсичності при оральному багаторазовому впливі на не гризунах, Керівництво з випробувань ОЕСР №411: Субхронічна токсичність при впливі через шкіру: 90-денне дослідження, Керівництво з випробувань ОЕСР №413: Субхронічна токсичність при вдиханні: 90-денне дослідження, Керівництво з випробувань ОЕСР №452: Дослідження хронічної токсичності, Керівництво з випробувань ОЕСР №453: Комбіноване дослідження хронічної токсичності/канцерогенності, Керівництво з випробувань ОЕСР №422 Комбіноване дослідження хронічної токсичності зі скринінговим тестом на токсичність для репродуктивної системи /розвитку потомства, або методи відповідно до ідентичних національних стандартів, але цим переліком можливі прийнятні методи не вичерпуються.</w:t>
      </w:r>
    </w:p>
    <w:p w:rsidR="009268E2" w:rsidRPr="00C64F8E" w:rsidRDefault="009268E2" w:rsidP="009268E2">
      <w:pPr>
        <w:pStyle w:val="aff2"/>
        <w:spacing w:before="0" w:after="0"/>
        <w:ind w:left="0" w:firstLine="709"/>
        <w:rPr>
          <w:color w:val="000000" w:themeColor="text1"/>
        </w:rPr>
      </w:pPr>
      <w:r w:rsidRPr="00C64F8E">
        <w:rPr>
          <w:color w:val="000000" w:themeColor="text1"/>
        </w:rPr>
        <w:t>3.9.2.6. У виняткових випадках, які викладені нижче, на підставі експертних наукових висновків доцільно класифікувати певні хімічні речовини за Категорією 2, якщо існують докази прояву вибіркової токсичності для органів-мішеней у людині:</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1) вага доказів впливу на людину у достатній мірі не є достатньо переконливою для </w:t>
      </w:r>
      <w:r w:rsidR="00EF151F" w:rsidRPr="00C64F8E">
        <w:rPr>
          <w:color w:val="000000" w:themeColor="text1"/>
        </w:rPr>
        <w:t>класифікації небезпечності</w:t>
      </w:r>
      <w:r w:rsidRPr="00C64F8E">
        <w:rPr>
          <w:color w:val="000000" w:themeColor="text1"/>
        </w:rPr>
        <w:t xml:space="preserve"> за Категорією 1, та/або</w:t>
      </w:r>
    </w:p>
    <w:p w:rsidR="009268E2" w:rsidRPr="00C64F8E" w:rsidRDefault="009268E2" w:rsidP="009268E2">
      <w:pPr>
        <w:pStyle w:val="aff4"/>
        <w:spacing w:before="0" w:after="0"/>
        <w:ind w:left="0" w:firstLine="709"/>
        <w:rPr>
          <w:color w:val="000000" w:themeColor="text1"/>
        </w:rPr>
      </w:pPr>
      <w:r w:rsidRPr="00C64F8E">
        <w:rPr>
          <w:color w:val="000000" w:themeColor="text1"/>
        </w:rPr>
        <w:t>2) зважаючи на характер та тяжкість ефектів.</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Показники доз або концентрацій, які були отримані під час досліджень впливу для людину, не повинні враховуватися при проведенні </w:t>
      </w:r>
      <w:r w:rsidR="00EF151F" w:rsidRPr="00C64F8E">
        <w:rPr>
          <w:color w:val="000000" w:themeColor="text1"/>
        </w:rPr>
        <w:t>класифікації небезпечності</w:t>
      </w:r>
      <w:r w:rsidRPr="00C64F8E">
        <w:rPr>
          <w:color w:val="000000" w:themeColor="text1"/>
        </w:rPr>
        <w:t xml:space="preserve">, а будь-які показники, отримані під час досліджень на тваринах, повинні відповідати критеріям </w:t>
      </w:r>
      <w:r w:rsidR="00EF151F" w:rsidRPr="00C64F8E">
        <w:rPr>
          <w:color w:val="000000" w:themeColor="text1"/>
        </w:rPr>
        <w:t>класифікації небезпечності</w:t>
      </w:r>
      <w:r w:rsidRPr="00C64F8E">
        <w:rPr>
          <w:color w:val="000000" w:themeColor="text1"/>
        </w:rPr>
        <w:t xml:space="preserve"> за Категорією 2. Іншими словами, якщо наявні також результати досліджень на тваринах, які відповідають критеріям </w:t>
      </w:r>
      <w:r w:rsidR="00EF151F" w:rsidRPr="00C64F8E">
        <w:rPr>
          <w:color w:val="000000" w:themeColor="text1"/>
        </w:rPr>
        <w:t>класифікації небезпечності</w:t>
      </w:r>
      <w:r w:rsidRPr="00C64F8E">
        <w:rPr>
          <w:color w:val="000000" w:themeColor="text1"/>
        </w:rPr>
        <w:t xml:space="preserve"> за Категорією 1, хімічна речовина повинна бути класифікована за Категорією 1.</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3.9.2.7. Несприятливі ефекти, які підтверджують </w:t>
      </w:r>
      <w:r w:rsidR="00EF151F" w:rsidRPr="00C64F8E">
        <w:rPr>
          <w:color w:val="000000" w:themeColor="text1"/>
        </w:rPr>
        <w:t>класифікацію небезпечності</w:t>
      </w:r>
      <w:r w:rsidRPr="00C64F8E">
        <w:rPr>
          <w:color w:val="000000" w:themeColor="text1"/>
        </w:rPr>
        <w:t xml:space="preserve"> за класом «</w:t>
      </w:r>
      <w:r w:rsidR="00930C83" w:rsidRPr="00C64F8E">
        <w:rPr>
          <w:color w:val="000000" w:themeColor="text1"/>
        </w:rPr>
        <w:t>Хімічна продукція, яка проявляє вибіркову токсичність для органів-мішеней та (або) систем органів за умови багаторазового впливу</w:t>
      </w:r>
      <w:r w:rsidRPr="00C64F8E">
        <w:rPr>
          <w:color w:val="000000" w:themeColor="text1"/>
        </w:rPr>
        <w:t>»</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3.9.2.7.1. </w:t>
      </w:r>
      <w:r w:rsidR="00EF151F" w:rsidRPr="00C64F8E">
        <w:rPr>
          <w:color w:val="000000" w:themeColor="text1"/>
        </w:rPr>
        <w:t>Класифікація небезпечності</w:t>
      </w:r>
      <w:r w:rsidRPr="00C64F8E">
        <w:rPr>
          <w:color w:val="000000" w:themeColor="text1"/>
        </w:rPr>
        <w:t xml:space="preserve"> підтверджується надійними даними, які пов'язують багаторазовий вплив хімічної речовини зі стійким токсичним ефектом.</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3.9.2.7.2. Докази, які базуються на досвіді впливу на людину або на інцидентах за участю людини, як правило, обмежуються тільки повідомленнями про несприятливі наслідки для здоров'я із суттєвою невизначеністю щодо умов впливу та можуть не містити детальних наукових </w:t>
      </w:r>
      <w:r w:rsidRPr="00C64F8E">
        <w:rPr>
          <w:color w:val="000000" w:themeColor="text1"/>
        </w:rPr>
        <w:lastRenderedPageBreak/>
        <w:t>даних, які можна отримати під час належним чином проведених та задокументованих досліджень на тваринах.</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3.9.2.7.3. Результати відповідних досліджень на тваринах можуть надати набагато більш детальну інформацію у вигляді клінічних спостережень, гематологічних, клінічних досліджень, а також макро- та мікроскопічних анатомо-патологічних досліджень, які досить часто призводять до виявлення небезпеки, яка може й не бути загрозливою для життя людини, але може свідчити про можливість функціональних порушень організму. Отже, під час </w:t>
      </w:r>
      <w:r w:rsidR="00EF151F" w:rsidRPr="00C64F8E">
        <w:rPr>
          <w:color w:val="000000" w:themeColor="text1"/>
        </w:rPr>
        <w:t>класифікації небезпечності</w:t>
      </w:r>
      <w:r w:rsidRPr="00C64F8E">
        <w:rPr>
          <w:color w:val="000000" w:themeColor="text1"/>
        </w:rPr>
        <w:t xml:space="preserve"> слід враховувати усі наявні докази несприятливого впливу на здоров'я людини, включно з наступними несприятливими ефектами, які виникають у людей та/або тварин, але не обмежуються ними:</w:t>
      </w:r>
    </w:p>
    <w:p w:rsidR="009268E2" w:rsidRPr="00C64F8E" w:rsidRDefault="009268E2" w:rsidP="009268E2">
      <w:pPr>
        <w:pStyle w:val="aff4"/>
        <w:spacing w:before="0" w:after="0"/>
        <w:ind w:left="0" w:firstLine="709"/>
        <w:rPr>
          <w:color w:val="000000" w:themeColor="text1"/>
        </w:rPr>
      </w:pPr>
      <w:r w:rsidRPr="00C64F8E">
        <w:rPr>
          <w:color w:val="000000" w:themeColor="text1"/>
        </w:rPr>
        <w:t>1) захворювання або смерть внаслідок багаторазового або довготривалого впливу. Захворювання або смертність можуть бути результатом багаторазового впливу навіть при відносно низьких дозах/концентраціях унаслідок біоакумуляції хімічної речовини або її метаболітів, та/або через порушення процесів детоксикації внаслідок повторного впливу хімічної речовини або її метаболітів;</w:t>
      </w:r>
    </w:p>
    <w:p w:rsidR="009268E2" w:rsidRPr="00C64F8E" w:rsidRDefault="009268E2" w:rsidP="009268E2">
      <w:pPr>
        <w:pStyle w:val="aff4"/>
        <w:spacing w:before="0" w:after="0"/>
        <w:ind w:left="0" w:firstLine="709"/>
        <w:rPr>
          <w:color w:val="000000" w:themeColor="text1"/>
        </w:rPr>
      </w:pPr>
      <w:r w:rsidRPr="00C64F8E">
        <w:rPr>
          <w:color w:val="000000" w:themeColor="text1"/>
        </w:rPr>
        <w:t>2) значні функціональні зміни у центральній або периферичній нервовій системі, або в інших системах органів, включно з ознаками пригнічення центральної нервової системи та ефектами на органи чуття (порушення зору, слуху та нюху);</w:t>
      </w:r>
    </w:p>
    <w:p w:rsidR="009268E2" w:rsidRPr="00C64F8E" w:rsidRDefault="009268E2" w:rsidP="009268E2">
      <w:pPr>
        <w:pStyle w:val="aff4"/>
        <w:spacing w:before="0" w:after="0"/>
        <w:ind w:left="0" w:firstLine="709"/>
        <w:rPr>
          <w:color w:val="000000" w:themeColor="text1"/>
        </w:rPr>
      </w:pPr>
      <w:r w:rsidRPr="00C64F8E">
        <w:rPr>
          <w:color w:val="000000" w:themeColor="text1"/>
        </w:rPr>
        <w:t>3) будь-які стійкі і значні негативні зміни у клінічних параметрах, підтверджені біохімічними та загальними аналізами крові та сечі;</w:t>
      </w:r>
    </w:p>
    <w:p w:rsidR="009268E2" w:rsidRPr="00C64F8E" w:rsidRDefault="009268E2" w:rsidP="009268E2">
      <w:pPr>
        <w:pStyle w:val="aff4"/>
        <w:spacing w:before="0" w:after="0"/>
        <w:ind w:left="0" w:firstLine="709"/>
        <w:rPr>
          <w:color w:val="000000" w:themeColor="text1"/>
        </w:rPr>
      </w:pPr>
      <w:r w:rsidRPr="00C64F8E">
        <w:rPr>
          <w:color w:val="000000" w:themeColor="text1"/>
        </w:rPr>
        <w:t>4) значні пошкодження органів, які визначені при аутопсії та/або згодом підтверджені під час мікроскопічного дослідження;</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5) мультифокальний або дифузний некроз, фіброз або гранульома в життєво важливих органах з регенеративною здатністю; </w:t>
      </w:r>
    </w:p>
    <w:p w:rsidR="009268E2" w:rsidRPr="00C64F8E" w:rsidRDefault="009268E2" w:rsidP="009268E2">
      <w:pPr>
        <w:pStyle w:val="aff4"/>
        <w:spacing w:before="0" w:after="0"/>
        <w:ind w:left="0" w:firstLine="709"/>
        <w:rPr>
          <w:color w:val="000000" w:themeColor="text1"/>
        </w:rPr>
      </w:pPr>
      <w:r w:rsidRPr="00C64F8E">
        <w:rPr>
          <w:color w:val="000000" w:themeColor="text1"/>
        </w:rPr>
        <w:t>6) морфологічні зміни, які є потенційно зворотними, але чітко вказують на дисфункцію органів (наприклад, серйозний жировий гепатоз печінки);</w:t>
      </w:r>
    </w:p>
    <w:p w:rsidR="009268E2" w:rsidRPr="00C64F8E" w:rsidRDefault="009268E2" w:rsidP="009268E2">
      <w:pPr>
        <w:pStyle w:val="aff4"/>
        <w:spacing w:before="0" w:after="0"/>
        <w:ind w:left="0" w:firstLine="709"/>
        <w:rPr>
          <w:color w:val="000000" w:themeColor="text1"/>
        </w:rPr>
      </w:pPr>
      <w:r w:rsidRPr="00C64F8E">
        <w:rPr>
          <w:color w:val="000000" w:themeColor="text1"/>
        </w:rPr>
        <w:t>7) помітна загибель клітин (включно з клітинною дистрофією і зменшенням кількості клітин) у життєво важливих органах, які не здатні до регенерації.</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3.9.2.8. Несприятливі ефекти, які не підтверджують </w:t>
      </w:r>
      <w:r w:rsidR="00EF151F" w:rsidRPr="00C64F8E">
        <w:rPr>
          <w:color w:val="000000" w:themeColor="text1"/>
        </w:rPr>
        <w:t>класифікацію небезпечності</w:t>
      </w:r>
      <w:r w:rsidRPr="00C64F8E">
        <w:rPr>
          <w:color w:val="000000" w:themeColor="text1"/>
        </w:rPr>
        <w:t xml:space="preserve"> за класом «</w:t>
      </w:r>
      <w:r w:rsidR="00930C83" w:rsidRPr="00C64F8E">
        <w:rPr>
          <w:color w:val="000000" w:themeColor="text1"/>
        </w:rPr>
        <w:t>Хімічна продукція, яка проявляє вибіркову токсичність для органів-мішеней та (або) систем органів за умови багаторазового впливу</w:t>
      </w:r>
      <w:r w:rsidRPr="00C64F8E">
        <w:rPr>
          <w:color w:val="000000" w:themeColor="text1"/>
        </w:rPr>
        <w:t>»</w:t>
      </w:r>
    </w:p>
    <w:p w:rsidR="009268E2" w:rsidRPr="00C64F8E" w:rsidRDefault="009268E2" w:rsidP="009268E2">
      <w:pPr>
        <w:pStyle w:val="aff2"/>
        <w:spacing w:before="0" w:after="0"/>
        <w:ind w:left="0" w:firstLine="709"/>
        <w:rPr>
          <w:color w:val="000000" w:themeColor="text1"/>
        </w:rPr>
      </w:pPr>
      <w:r w:rsidRPr="00C64F8E">
        <w:rPr>
          <w:color w:val="000000" w:themeColor="text1"/>
        </w:rPr>
        <w:t>3.9.2.8.1.</w:t>
      </w:r>
      <w:r w:rsidR="00B121A9" w:rsidRPr="00C64F8E">
        <w:rPr>
          <w:color w:val="000000" w:themeColor="text1"/>
        </w:rPr>
        <w:t xml:space="preserve"> </w:t>
      </w:r>
      <w:r w:rsidRPr="00C64F8E">
        <w:rPr>
          <w:color w:val="000000" w:themeColor="text1"/>
        </w:rPr>
        <w:t xml:space="preserve">Слід визнати, що можуть також спостерігатися несприятливі ефекти, які не виправдовують </w:t>
      </w:r>
      <w:r w:rsidR="00EF151F" w:rsidRPr="00C64F8E">
        <w:rPr>
          <w:color w:val="000000" w:themeColor="text1"/>
        </w:rPr>
        <w:t>класифікацію небезпечності</w:t>
      </w:r>
      <w:r w:rsidRPr="00C64F8E">
        <w:rPr>
          <w:color w:val="000000" w:themeColor="text1"/>
        </w:rPr>
        <w:t>. Такі ефекти включають наступні, але не обмежуються ними:</w:t>
      </w:r>
    </w:p>
    <w:p w:rsidR="009268E2" w:rsidRPr="00C64F8E" w:rsidRDefault="009268E2" w:rsidP="009268E2">
      <w:pPr>
        <w:pStyle w:val="aff4"/>
        <w:spacing w:before="0" w:after="0"/>
        <w:ind w:left="0" w:firstLine="709"/>
        <w:rPr>
          <w:color w:val="000000" w:themeColor="text1"/>
        </w:rPr>
      </w:pPr>
      <w:r w:rsidRPr="00C64F8E">
        <w:rPr>
          <w:color w:val="000000" w:themeColor="text1"/>
        </w:rPr>
        <w:t>1) клінічні спостереження щодо незначних змін у масі тіла, споживання їжі або води, які можуть мати значення при оцінці рівня токсичності, але які самі по собі не свідчать про «значну» токсичність;</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2) незначні зміни у клінічних параметрах, підтверджені біохімічними та загальними аналізами крові та сечі, та/або тимчасові ефекти, коли такі зміни </w:t>
      </w:r>
      <w:r w:rsidRPr="00C64F8E">
        <w:rPr>
          <w:color w:val="000000" w:themeColor="text1"/>
        </w:rPr>
        <w:lastRenderedPageBreak/>
        <w:t>або ефекти мають сумнівний характер або мінімальне токсикологічне значення;</w:t>
      </w:r>
    </w:p>
    <w:p w:rsidR="009268E2" w:rsidRPr="00C64F8E" w:rsidRDefault="009268E2" w:rsidP="009268E2">
      <w:pPr>
        <w:pStyle w:val="aff4"/>
        <w:spacing w:before="0" w:after="0"/>
        <w:ind w:left="0" w:firstLine="709"/>
        <w:rPr>
          <w:color w:val="000000" w:themeColor="text1"/>
        </w:rPr>
      </w:pPr>
      <w:r w:rsidRPr="00C64F8E">
        <w:rPr>
          <w:color w:val="000000" w:themeColor="text1"/>
        </w:rPr>
        <w:t>3) зміни у масі органів, які не свідчать про їх дисфункцію;</w:t>
      </w:r>
    </w:p>
    <w:p w:rsidR="009268E2" w:rsidRPr="00C64F8E" w:rsidRDefault="009268E2" w:rsidP="009268E2">
      <w:pPr>
        <w:pStyle w:val="aff4"/>
        <w:spacing w:before="0" w:after="0"/>
        <w:ind w:left="0" w:firstLine="709"/>
        <w:rPr>
          <w:color w:val="000000" w:themeColor="text1"/>
        </w:rPr>
      </w:pPr>
      <w:r w:rsidRPr="00C64F8E">
        <w:rPr>
          <w:color w:val="000000" w:themeColor="text1"/>
        </w:rPr>
        <w:t>4) адаптаційні реакції організму, які не мають токсикологічного значення;</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5) специфічно видові механізми токсичної дії, тобто дані не виправдовують </w:t>
      </w:r>
      <w:r w:rsidR="00EF151F" w:rsidRPr="00C64F8E">
        <w:rPr>
          <w:color w:val="000000" w:themeColor="text1"/>
        </w:rPr>
        <w:t>класифікацію небезпечності</w:t>
      </w:r>
      <w:r w:rsidRPr="00C64F8E">
        <w:rPr>
          <w:color w:val="000000" w:themeColor="text1"/>
        </w:rPr>
        <w:t>, якщо з обґрунтованою впевненістю може бути продемонстровано, що дана токсикологічна дія не стосується людського організму.</w:t>
      </w:r>
    </w:p>
    <w:p w:rsidR="009268E2" w:rsidRPr="00C64F8E" w:rsidRDefault="009268E2" w:rsidP="009268E2">
      <w:pPr>
        <w:pStyle w:val="aff2"/>
        <w:spacing w:before="0" w:after="0"/>
        <w:ind w:left="0" w:firstLine="709"/>
        <w:rPr>
          <w:color w:val="000000" w:themeColor="text1"/>
        </w:rPr>
      </w:pPr>
      <w:r w:rsidRPr="00C64F8E">
        <w:rPr>
          <w:color w:val="000000" w:themeColor="text1"/>
        </w:rPr>
        <w:t>3.9.2.9.</w:t>
      </w:r>
      <w:r w:rsidR="00B121A9" w:rsidRPr="00C64F8E">
        <w:rPr>
          <w:color w:val="000000" w:themeColor="text1"/>
        </w:rPr>
        <w:t xml:space="preserve"> </w:t>
      </w:r>
      <w:r w:rsidRPr="00C64F8E">
        <w:rPr>
          <w:color w:val="000000" w:themeColor="text1"/>
        </w:rPr>
        <w:t xml:space="preserve">Рекомендовані величини для полегшення проведення </w:t>
      </w:r>
      <w:r w:rsidR="00EF151F" w:rsidRPr="00C64F8E">
        <w:rPr>
          <w:color w:val="000000" w:themeColor="text1"/>
        </w:rPr>
        <w:t>класифікації небезпечності</w:t>
      </w:r>
      <w:r w:rsidRPr="00C64F8E">
        <w:rPr>
          <w:color w:val="000000" w:themeColor="text1"/>
        </w:rPr>
        <w:t xml:space="preserve"> на основі результатів досліджень на тваринах</w:t>
      </w:r>
    </w:p>
    <w:p w:rsidR="009268E2" w:rsidRPr="00C64F8E" w:rsidRDefault="009268E2" w:rsidP="009268E2">
      <w:pPr>
        <w:pStyle w:val="aff2"/>
        <w:spacing w:before="0" w:after="0"/>
        <w:ind w:left="0" w:firstLine="709"/>
        <w:rPr>
          <w:color w:val="000000" w:themeColor="text1"/>
        </w:rPr>
      </w:pPr>
      <w:r w:rsidRPr="00C64F8E">
        <w:rPr>
          <w:color w:val="000000" w:themeColor="text1"/>
        </w:rPr>
        <w:t>3.9.2.9.1. У дослідженнях, які проводилися на піддослідних тваринах, головна увага надається спостереженню за ефектами, без урахування тривалості впливу і доз/концентрацій, але не враховується ключовий принцип токсикології, а саме те, що усі хімічні речовини є потенційно токсичними, і що токсичність залежить від дози / концентрації та тривалості впливу. У більшості дослідженнях на тваринах застосовувались керівні принципи проведення досліджень, в яких використовується верхнє граничне значення дози.</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3.9.2.9.2. Для полегшення прийняття рішення щодо </w:t>
      </w:r>
      <w:r w:rsidR="00EF151F" w:rsidRPr="00C64F8E">
        <w:rPr>
          <w:color w:val="000000" w:themeColor="text1"/>
        </w:rPr>
        <w:t>класифікації небезпечності</w:t>
      </w:r>
      <w:r w:rsidRPr="00C64F8E">
        <w:rPr>
          <w:color w:val="000000" w:themeColor="text1"/>
        </w:rPr>
        <w:t xml:space="preserve"> хімічної речовини та щодо віднесення її до певної категорії (Категорія 1 або Категорія 2) надаються «рекомендовані величини» дози/концентрації, які свідчать про значні наслідки для здоров'я внаслідок впливу. Головним аргументом корисності використання цих рекомендованих величин є факт, що всі хімічні речовини потенційно є токсичними, і повинні бути визначені певні граничні дози/концентрації, досягнення яких підтверджує певну ступінь токсичного впливу хімічної речовини. Крім того, дослідження хронічної токсичності, які були проведені на піддослідних тваринах, передбачають визначення токсичності при найвищій дозі, тому більшість досліджень демонструють виникнення токсичних ефектів принаймні на цьому найвищому рівні дози. Тому необхідно вирішити не тільки те, які ефекти були спричинені, але також і те, при якій дозі/концентрації вони були спричинені і наскільки ця доза/концентрація відповідає рівню впливу на людину.</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3.9.2.9.3. Таким чином, коли під час досліджень на тваринах спостерігаються значні токсичні ефекти, які свідчать про необхідність прийняття рішення щодо </w:t>
      </w:r>
      <w:r w:rsidR="00EF151F" w:rsidRPr="00C64F8E">
        <w:rPr>
          <w:color w:val="000000" w:themeColor="text1"/>
        </w:rPr>
        <w:t>класифікації небезпечності</w:t>
      </w:r>
      <w:r w:rsidRPr="00C64F8E">
        <w:rPr>
          <w:color w:val="000000" w:themeColor="text1"/>
        </w:rPr>
        <w:t>, порівняння тривалості впливу та експериментальних доз/концентрацій із зазначеними рекомендованими величин сприятиме прийняттю правильного рішення (оскільки токсичні ефекти є наслідком прояву небезпечних властивостей хімічної речовини за певних доз/концентрацій).</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3.9.2.9.4. На прийняття рішення щодо </w:t>
      </w:r>
      <w:r w:rsidR="00EF151F" w:rsidRPr="00C64F8E">
        <w:rPr>
          <w:color w:val="000000" w:themeColor="text1"/>
        </w:rPr>
        <w:t>класифікації небезпечності</w:t>
      </w:r>
      <w:r w:rsidRPr="00C64F8E">
        <w:rPr>
          <w:color w:val="000000" w:themeColor="text1"/>
        </w:rPr>
        <w:t xml:space="preserve"> може вплинути зазначення рекомендованих величин дози/концентрації, за якого або нижче якого спостерігалися значні токсичні ефекти.</w:t>
      </w:r>
    </w:p>
    <w:p w:rsidR="009268E2" w:rsidRPr="00C64F8E" w:rsidRDefault="009268E2" w:rsidP="009268E2">
      <w:pPr>
        <w:pStyle w:val="aff2"/>
        <w:spacing w:before="0" w:after="0"/>
        <w:ind w:left="0" w:firstLine="709"/>
        <w:rPr>
          <w:color w:val="000000" w:themeColor="text1"/>
        </w:rPr>
      </w:pPr>
      <w:r w:rsidRPr="00C64F8E">
        <w:rPr>
          <w:color w:val="000000" w:themeColor="text1"/>
        </w:rPr>
        <w:lastRenderedPageBreak/>
        <w:t>3.9.2.9.5. Рекомендовані величини стосуються ефектів, які спостерігаються при 90-денному дослідженні токсичності, яке проводилось на пацюках. Вони можуть бути використані як основа для екстраполювання еквівалентних рекомендованих величин для проведення дослідження токсичності більшої чи меншої тривалості з використанням часової екстраполяції дози/часу впливу, яка є аналогічною правилу Хабера при інгаляційному впливі, яке встановлює, що ефективна доза є прямо порційною концентрації хімічної речовини та тривалості її впливу У певних випадках показники повинні бути модифіковані,</w:t>
      </w:r>
      <w:r w:rsidR="00DE17F9" w:rsidRPr="00C64F8E">
        <w:rPr>
          <w:color w:val="000000" w:themeColor="text1"/>
        </w:rPr>
        <w:t xml:space="preserve"> </w:t>
      </w:r>
      <w:r w:rsidRPr="00C64F8E">
        <w:rPr>
          <w:color w:val="000000" w:themeColor="text1"/>
        </w:rPr>
        <w:t>наприклад, для 28-денного дослідження наведені нижче рекомендовані величини повинні бути збільшені у три рази.</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3.9.2.9.6. Таким чином, розглядається </w:t>
      </w:r>
      <w:r w:rsidR="00EF151F" w:rsidRPr="00C64F8E">
        <w:rPr>
          <w:color w:val="000000" w:themeColor="text1"/>
        </w:rPr>
        <w:t>класифікація небезпечності</w:t>
      </w:r>
      <w:r w:rsidRPr="00C64F8E">
        <w:rPr>
          <w:color w:val="000000" w:themeColor="text1"/>
        </w:rPr>
        <w:t xml:space="preserve"> за Категорією 1, якщо значні токсичні ефекти, які спостерігалися протягом 90-денного дослідження при багаторазовому впливі на піддослідних тваринах, знаходилися на рівні рекомендованих концентрацій (С), які зазначені у Таблиці 3.9.2, або нижче них.</w:t>
      </w:r>
    </w:p>
    <w:p w:rsidR="001E01AC" w:rsidRPr="00C64F8E" w:rsidRDefault="001E01AC" w:rsidP="00C127F4">
      <w:pPr>
        <w:pStyle w:val="af3"/>
        <w:ind w:left="708" w:firstLine="6663"/>
        <w:jc w:val="left"/>
        <w:rPr>
          <w:color w:val="000000" w:themeColor="text1"/>
          <w:lang w:val="ru-RU"/>
        </w:rPr>
      </w:pPr>
      <w:r w:rsidRPr="00C64F8E">
        <w:rPr>
          <w:color w:val="000000" w:themeColor="text1"/>
        </w:rPr>
        <w:t>Таблиця 3.9.2</w:t>
      </w:r>
      <w:r w:rsidRPr="00C64F8E">
        <w:rPr>
          <w:color w:val="000000" w:themeColor="text1"/>
          <w:lang w:val="ru-RU"/>
        </w:rPr>
        <w:t xml:space="preserve"> </w:t>
      </w:r>
    </w:p>
    <w:p w:rsidR="009268E2" w:rsidRPr="00C64F8E" w:rsidRDefault="009268E2" w:rsidP="00C127F4">
      <w:pPr>
        <w:pStyle w:val="af3"/>
        <w:ind w:left="708" w:hanging="708"/>
        <w:rPr>
          <w:color w:val="000000" w:themeColor="text1"/>
        </w:rPr>
      </w:pPr>
      <w:r w:rsidRPr="00C64F8E">
        <w:rPr>
          <w:color w:val="000000" w:themeColor="text1"/>
        </w:rPr>
        <w:t xml:space="preserve">Рекомендовані величини для полегшення </w:t>
      </w:r>
      <w:r w:rsidR="00EF151F" w:rsidRPr="00C64F8E">
        <w:rPr>
          <w:color w:val="000000" w:themeColor="text1"/>
        </w:rPr>
        <w:t>класифікації небезпечності</w:t>
      </w:r>
      <w:r w:rsidRPr="00C64F8E">
        <w:rPr>
          <w:color w:val="000000" w:themeColor="text1"/>
        </w:rPr>
        <w:t xml:space="preserve"> </w:t>
      </w:r>
      <w:r w:rsidR="00C127F4" w:rsidRPr="00C64F8E">
        <w:rPr>
          <w:color w:val="000000" w:themeColor="text1"/>
        </w:rPr>
        <w:br/>
      </w:r>
      <w:r w:rsidRPr="00C64F8E">
        <w:rPr>
          <w:color w:val="000000" w:themeColor="text1"/>
        </w:rPr>
        <w:t>за Категорією 1</w:t>
      </w:r>
    </w:p>
    <w:tbl>
      <w:tblPr>
        <w:tblStyle w:val="a6"/>
        <w:tblW w:w="5000" w:type="pct"/>
        <w:tblLook w:val="04A0" w:firstRow="1" w:lastRow="0" w:firstColumn="1" w:lastColumn="0" w:noHBand="0" w:noVBand="1"/>
      </w:tblPr>
      <w:tblGrid>
        <w:gridCol w:w="1940"/>
        <w:gridCol w:w="3159"/>
        <w:gridCol w:w="4246"/>
      </w:tblGrid>
      <w:tr w:rsidR="009268E2" w:rsidRPr="00C64F8E" w:rsidTr="001E01AC">
        <w:trPr>
          <w:trHeight w:val="564"/>
        </w:trPr>
        <w:tc>
          <w:tcPr>
            <w:tcW w:w="1038" w:type="pct"/>
          </w:tcPr>
          <w:p w:rsidR="009268E2" w:rsidRPr="00C64F8E" w:rsidRDefault="009268E2" w:rsidP="00D64C9B">
            <w:pPr>
              <w:spacing w:before="0" w:after="0"/>
              <w:ind w:firstLine="0"/>
              <w:jc w:val="left"/>
              <w:rPr>
                <w:b/>
                <w:sz w:val="24"/>
                <w:szCs w:val="24"/>
              </w:rPr>
            </w:pPr>
            <w:r w:rsidRPr="00C64F8E">
              <w:rPr>
                <w:b/>
                <w:sz w:val="24"/>
                <w:szCs w:val="24"/>
              </w:rPr>
              <w:t>Шлях впливу</w:t>
            </w:r>
          </w:p>
        </w:tc>
        <w:tc>
          <w:tcPr>
            <w:tcW w:w="1690" w:type="pct"/>
          </w:tcPr>
          <w:p w:rsidR="009268E2" w:rsidRPr="00C64F8E" w:rsidRDefault="009268E2" w:rsidP="00D64C9B">
            <w:pPr>
              <w:spacing w:before="0" w:after="0"/>
              <w:ind w:firstLine="0"/>
              <w:jc w:val="left"/>
              <w:rPr>
                <w:b/>
                <w:sz w:val="24"/>
                <w:szCs w:val="24"/>
              </w:rPr>
            </w:pPr>
            <w:r w:rsidRPr="00C64F8E">
              <w:rPr>
                <w:b/>
                <w:sz w:val="24"/>
                <w:szCs w:val="24"/>
              </w:rPr>
              <w:t>Одиниця виміру</w:t>
            </w:r>
          </w:p>
        </w:tc>
        <w:tc>
          <w:tcPr>
            <w:tcW w:w="2272" w:type="pct"/>
          </w:tcPr>
          <w:p w:rsidR="009268E2" w:rsidRPr="00C64F8E" w:rsidRDefault="009268E2" w:rsidP="00D64C9B">
            <w:pPr>
              <w:spacing w:before="0" w:after="0"/>
              <w:ind w:firstLine="0"/>
              <w:jc w:val="left"/>
              <w:rPr>
                <w:b/>
                <w:sz w:val="24"/>
                <w:szCs w:val="24"/>
              </w:rPr>
            </w:pPr>
            <w:r w:rsidRPr="00C64F8E">
              <w:rPr>
                <w:b/>
                <w:sz w:val="24"/>
                <w:szCs w:val="24"/>
              </w:rPr>
              <w:t>Рекомендовані величини (доза/концентрація)</w:t>
            </w:r>
          </w:p>
        </w:tc>
      </w:tr>
      <w:tr w:rsidR="009268E2" w:rsidRPr="00C64F8E" w:rsidTr="001E01AC">
        <w:tc>
          <w:tcPr>
            <w:tcW w:w="1038" w:type="pct"/>
          </w:tcPr>
          <w:p w:rsidR="009268E2" w:rsidRPr="00C64F8E" w:rsidRDefault="009268E2" w:rsidP="00D64C9B">
            <w:pPr>
              <w:spacing w:before="0" w:after="0"/>
              <w:ind w:firstLine="0"/>
              <w:jc w:val="left"/>
              <w:rPr>
                <w:sz w:val="24"/>
                <w:szCs w:val="24"/>
              </w:rPr>
            </w:pPr>
            <w:r w:rsidRPr="00C64F8E">
              <w:rPr>
                <w:sz w:val="24"/>
                <w:szCs w:val="24"/>
              </w:rPr>
              <w:t>Оральний (пацюк)</w:t>
            </w:r>
          </w:p>
        </w:tc>
        <w:tc>
          <w:tcPr>
            <w:tcW w:w="1690" w:type="pct"/>
          </w:tcPr>
          <w:p w:rsidR="009268E2" w:rsidRPr="00C64F8E" w:rsidRDefault="009268E2" w:rsidP="00D64C9B">
            <w:pPr>
              <w:spacing w:before="0" w:after="0"/>
              <w:ind w:firstLine="0"/>
              <w:jc w:val="left"/>
              <w:rPr>
                <w:sz w:val="24"/>
                <w:szCs w:val="24"/>
              </w:rPr>
            </w:pPr>
            <w:r w:rsidRPr="00C64F8E">
              <w:rPr>
                <w:sz w:val="24"/>
                <w:szCs w:val="24"/>
              </w:rPr>
              <w:t>мг/кг маси / день</w:t>
            </w:r>
          </w:p>
        </w:tc>
        <w:tc>
          <w:tcPr>
            <w:tcW w:w="2272" w:type="pct"/>
          </w:tcPr>
          <w:p w:rsidR="009268E2" w:rsidRPr="00C64F8E" w:rsidRDefault="009268E2" w:rsidP="00D64C9B">
            <w:pPr>
              <w:spacing w:before="0" w:after="0"/>
              <w:ind w:firstLine="0"/>
              <w:jc w:val="left"/>
              <w:rPr>
                <w:sz w:val="24"/>
                <w:szCs w:val="24"/>
              </w:rPr>
            </w:pPr>
            <m:oMathPara>
              <m:oMath>
                <m:r>
                  <w:rPr>
                    <w:rFonts w:ascii="Cambria Math" w:hAnsi="Cambria Math"/>
                    <w:sz w:val="24"/>
                    <w:szCs w:val="24"/>
                  </w:rPr>
                  <m:t>С ≤10</m:t>
                </m:r>
              </m:oMath>
            </m:oMathPara>
          </w:p>
        </w:tc>
      </w:tr>
      <w:tr w:rsidR="009268E2" w:rsidRPr="00C64F8E" w:rsidTr="001E01AC">
        <w:tc>
          <w:tcPr>
            <w:tcW w:w="1038" w:type="pct"/>
          </w:tcPr>
          <w:p w:rsidR="009268E2" w:rsidRPr="00C64F8E" w:rsidRDefault="009268E2" w:rsidP="00D64C9B">
            <w:pPr>
              <w:spacing w:before="0" w:after="0"/>
              <w:ind w:firstLine="0"/>
              <w:jc w:val="left"/>
              <w:rPr>
                <w:sz w:val="24"/>
                <w:szCs w:val="24"/>
              </w:rPr>
            </w:pPr>
            <w:r w:rsidRPr="00C64F8E">
              <w:rPr>
                <w:sz w:val="24"/>
                <w:szCs w:val="24"/>
              </w:rPr>
              <w:t>Через шкіру (пацюк або кролик)</w:t>
            </w:r>
          </w:p>
        </w:tc>
        <w:tc>
          <w:tcPr>
            <w:tcW w:w="1690" w:type="pct"/>
          </w:tcPr>
          <w:p w:rsidR="009268E2" w:rsidRPr="00C64F8E" w:rsidRDefault="009268E2" w:rsidP="00D64C9B">
            <w:pPr>
              <w:spacing w:before="0" w:after="0"/>
              <w:ind w:firstLine="0"/>
              <w:jc w:val="left"/>
              <w:rPr>
                <w:sz w:val="24"/>
                <w:szCs w:val="24"/>
              </w:rPr>
            </w:pPr>
            <w:r w:rsidRPr="00C64F8E">
              <w:rPr>
                <w:sz w:val="24"/>
                <w:szCs w:val="24"/>
              </w:rPr>
              <w:t>мг/кг маси / день</w:t>
            </w:r>
          </w:p>
        </w:tc>
        <w:tc>
          <w:tcPr>
            <w:tcW w:w="2272" w:type="pct"/>
          </w:tcPr>
          <w:p w:rsidR="009268E2" w:rsidRPr="00C64F8E" w:rsidRDefault="009268E2" w:rsidP="00D64C9B">
            <w:pPr>
              <w:spacing w:before="0" w:after="0"/>
              <w:ind w:firstLine="0"/>
              <w:jc w:val="left"/>
              <w:rPr>
                <w:sz w:val="24"/>
                <w:szCs w:val="24"/>
              </w:rPr>
            </w:pPr>
            <m:oMathPara>
              <m:oMath>
                <m:r>
                  <w:rPr>
                    <w:rFonts w:ascii="Cambria Math" w:hAnsi="Cambria Math"/>
                    <w:sz w:val="24"/>
                    <w:szCs w:val="24"/>
                  </w:rPr>
                  <m:t>С ≤20</m:t>
                </m:r>
              </m:oMath>
            </m:oMathPara>
          </w:p>
        </w:tc>
      </w:tr>
      <w:tr w:rsidR="009268E2" w:rsidRPr="00C64F8E" w:rsidTr="001E01AC">
        <w:tc>
          <w:tcPr>
            <w:tcW w:w="1038" w:type="pct"/>
          </w:tcPr>
          <w:p w:rsidR="009268E2" w:rsidRPr="00C64F8E" w:rsidRDefault="009268E2" w:rsidP="00D64C9B">
            <w:pPr>
              <w:spacing w:before="0" w:after="0"/>
              <w:ind w:firstLine="0"/>
              <w:jc w:val="left"/>
              <w:rPr>
                <w:sz w:val="24"/>
                <w:szCs w:val="24"/>
              </w:rPr>
            </w:pPr>
            <w:r w:rsidRPr="00C64F8E">
              <w:rPr>
                <w:sz w:val="24"/>
                <w:szCs w:val="24"/>
              </w:rPr>
              <w:t>При вдиханні (пацюк) (газ)</w:t>
            </w:r>
          </w:p>
        </w:tc>
        <w:tc>
          <w:tcPr>
            <w:tcW w:w="1690" w:type="pct"/>
          </w:tcPr>
          <w:p w:rsidR="009268E2" w:rsidRPr="00C64F8E" w:rsidRDefault="009268E2" w:rsidP="00D64C9B">
            <w:pPr>
              <w:spacing w:before="0" w:after="0"/>
              <w:ind w:firstLine="0"/>
              <w:jc w:val="left"/>
              <w:rPr>
                <w:sz w:val="24"/>
                <w:szCs w:val="24"/>
              </w:rPr>
            </w:pPr>
            <w:r w:rsidRPr="00C64F8E">
              <w:rPr>
                <w:sz w:val="24"/>
                <w:szCs w:val="24"/>
              </w:rPr>
              <w:t>млн</w:t>
            </w:r>
            <w:r w:rsidRPr="00C64F8E">
              <w:rPr>
                <w:sz w:val="24"/>
                <w:szCs w:val="24"/>
                <w:vertAlign w:val="superscript"/>
              </w:rPr>
              <w:t>-1</w:t>
            </w:r>
            <w:r w:rsidRPr="00C64F8E">
              <w:rPr>
                <w:sz w:val="24"/>
                <w:szCs w:val="24"/>
              </w:rPr>
              <w:t xml:space="preserve"> V (ppm V)/ 6 годин / день</w:t>
            </w:r>
          </w:p>
        </w:tc>
        <w:tc>
          <w:tcPr>
            <w:tcW w:w="2272" w:type="pct"/>
          </w:tcPr>
          <w:p w:rsidR="009268E2" w:rsidRPr="00C64F8E" w:rsidRDefault="009268E2" w:rsidP="00D64C9B">
            <w:pPr>
              <w:spacing w:before="0" w:after="0"/>
              <w:ind w:firstLine="0"/>
              <w:jc w:val="left"/>
              <w:rPr>
                <w:sz w:val="24"/>
                <w:szCs w:val="24"/>
              </w:rPr>
            </w:pPr>
            <m:oMathPara>
              <m:oMath>
                <m:r>
                  <w:rPr>
                    <w:rFonts w:ascii="Cambria Math" w:hAnsi="Cambria Math"/>
                    <w:sz w:val="24"/>
                    <w:szCs w:val="24"/>
                  </w:rPr>
                  <m:t>С ≤50</m:t>
                </m:r>
              </m:oMath>
            </m:oMathPara>
          </w:p>
        </w:tc>
      </w:tr>
      <w:tr w:rsidR="009268E2" w:rsidRPr="00C64F8E" w:rsidTr="001E01AC">
        <w:tc>
          <w:tcPr>
            <w:tcW w:w="1038" w:type="pct"/>
          </w:tcPr>
          <w:p w:rsidR="009268E2" w:rsidRPr="00C64F8E" w:rsidRDefault="009268E2" w:rsidP="00D64C9B">
            <w:pPr>
              <w:spacing w:before="0" w:after="0"/>
              <w:ind w:firstLine="0"/>
              <w:jc w:val="left"/>
              <w:rPr>
                <w:sz w:val="24"/>
                <w:szCs w:val="24"/>
              </w:rPr>
            </w:pPr>
            <w:r w:rsidRPr="00C64F8E">
              <w:rPr>
                <w:sz w:val="24"/>
                <w:szCs w:val="24"/>
              </w:rPr>
              <w:t>При вдиханні (пацюк) (пара)</w:t>
            </w:r>
          </w:p>
        </w:tc>
        <w:tc>
          <w:tcPr>
            <w:tcW w:w="1690" w:type="pct"/>
          </w:tcPr>
          <w:p w:rsidR="009268E2" w:rsidRPr="00C64F8E" w:rsidRDefault="009268E2" w:rsidP="00D64C9B">
            <w:pPr>
              <w:spacing w:before="0" w:after="0"/>
              <w:ind w:firstLine="0"/>
              <w:jc w:val="left"/>
              <w:rPr>
                <w:sz w:val="24"/>
                <w:szCs w:val="24"/>
              </w:rPr>
            </w:pPr>
            <w:r w:rsidRPr="00C64F8E">
              <w:rPr>
                <w:sz w:val="24"/>
                <w:szCs w:val="24"/>
              </w:rPr>
              <w:t>мг/л/6 годин / день</w:t>
            </w:r>
          </w:p>
        </w:tc>
        <w:tc>
          <w:tcPr>
            <w:tcW w:w="2272" w:type="pct"/>
          </w:tcPr>
          <w:p w:rsidR="009268E2" w:rsidRPr="00C64F8E" w:rsidRDefault="009268E2" w:rsidP="00D64C9B">
            <w:pPr>
              <w:spacing w:before="0" w:after="0"/>
              <w:ind w:firstLine="0"/>
              <w:jc w:val="left"/>
              <w:rPr>
                <w:sz w:val="24"/>
                <w:szCs w:val="24"/>
              </w:rPr>
            </w:pPr>
            <m:oMathPara>
              <m:oMath>
                <m:r>
                  <w:rPr>
                    <w:rFonts w:ascii="Cambria Math" w:hAnsi="Cambria Math"/>
                    <w:sz w:val="24"/>
                    <w:szCs w:val="24"/>
                  </w:rPr>
                  <m:t>С ≤0,2</m:t>
                </m:r>
              </m:oMath>
            </m:oMathPara>
          </w:p>
        </w:tc>
      </w:tr>
      <w:tr w:rsidR="009268E2" w:rsidRPr="00C64F8E" w:rsidTr="001E01AC">
        <w:tc>
          <w:tcPr>
            <w:tcW w:w="1038" w:type="pct"/>
          </w:tcPr>
          <w:p w:rsidR="009268E2" w:rsidRPr="00C64F8E" w:rsidRDefault="009268E2" w:rsidP="00D64C9B">
            <w:pPr>
              <w:spacing w:before="0" w:after="0"/>
              <w:ind w:firstLine="0"/>
              <w:jc w:val="left"/>
              <w:rPr>
                <w:sz w:val="24"/>
                <w:szCs w:val="24"/>
              </w:rPr>
            </w:pPr>
            <w:r w:rsidRPr="00C64F8E">
              <w:rPr>
                <w:sz w:val="24"/>
                <w:szCs w:val="24"/>
              </w:rPr>
              <w:t>При вдиханні (пацюк) (пил, туман, дим)</w:t>
            </w:r>
          </w:p>
        </w:tc>
        <w:tc>
          <w:tcPr>
            <w:tcW w:w="1690" w:type="pct"/>
          </w:tcPr>
          <w:p w:rsidR="009268E2" w:rsidRPr="00C64F8E" w:rsidRDefault="009268E2" w:rsidP="00D64C9B">
            <w:pPr>
              <w:spacing w:before="0" w:after="0"/>
              <w:ind w:firstLine="0"/>
              <w:jc w:val="left"/>
              <w:rPr>
                <w:sz w:val="24"/>
                <w:szCs w:val="24"/>
              </w:rPr>
            </w:pPr>
            <w:r w:rsidRPr="00C64F8E">
              <w:rPr>
                <w:sz w:val="24"/>
                <w:szCs w:val="24"/>
              </w:rPr>
              <w:t>мг/л/6 годин/день</w:t>
            </w:r>
          </w:p>
        </w:tc>
        <w:tc>
          <w:tcPr>
            <w:tcW w:w="2272" w:type="pct"/>
          </w:tcPr>
          <w:p w:rsidR="009268E2" w:rsidRPr="00C64F8E" w:rsidRDefault="009268E2" w:rsidP="00D64C9B">
            <w:pPr>
              <w:spacing w:before="0" w:after="0"/>
              <w:ind w:firstLine="0"/>
              <w:jc w:val="left"/>
              <w:rPr>
                <w:sz w:val="24"/>
                <w:szCs w:val="24"/>
              </w:rPr>
            </w:pPr>
            <m:oMathPara>
              <m:oMath>
                <m:r>
                  <w:rPr>
                    <w:rFonts w:ascii="Cambria Math" w:hAnsi="Cambria Math"/>
                    <w:sz w:val="24"/>
                    <w:szCs w:val="24"/>
                  </w:rPr>
                  <m:t>С ≤0,02</m:t>
                </m:r>
              </m:oMath>
            </m:oMathPara>
          </w:p>
        </w:tc>
      </w:tr>
    </w:tbl>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3.9.2.9.7. </w:t>
      </w:r>
      <w:r w:rsidR="00EF151F" w:rsidRPr="00C64F8E">
        <w:rPr>
          <w:color w:val="000000" w:themeColor="text1"/>
        </w:rPr>
        <w:t>Класифікація небезпечності</w:t>
      </w:r>
      <w:r w:rsidRPr="00C64F8E">
        <w:rPr>
          <w:color w:val="000000" w:themeColor="text1"/>
        </w:rPr>
        <w:t xml:space="preserve"> за Категорією 2 розглядається, якщо значні токсичні ефекти, які спостерігалися протягом 90-денного дослідження хронічного впливу на піддослідних тваринах, знаходилися у межах рекомендованих величин (С), які зазначені у Таблиці 3.9.3.</w:t>
      </w:r>
    </w:p>
    <w:p w:rsidR="009268E2" w:rsidRPr="00C64F8E" w:rsidRDefault="009268E2" w:rsidP="00C127F4">
      <w:pPr>
        <w:spacing w:before="0" w:after="0"/>
        <w:ind w:firstLine="7371"/>
        <w:jc w:val="left"/>
        <w:rPr>
          <w:i/>
          <w:color w:val="000000" w:themeColor="text1"/>
        </w:rPr>
      </w:pPr>
      <w:r w:rsidRPr="00C64F8E">
        <w:rPr>
          <w:i/>
          <w:color w:val="000000" w:themeColor="text1"/>
        </w:rPr>
        <w:t>Таблиця 3.9.3</w:t>
      </w:r>
    </w:p>
    <w:p w:rsidR="009268E2" w:rsidRPr="00C64F8E" w:rsidRDefault="009268E2" w:rsidP="009268E2">
      <w:pPr>
        <w:pStyle w:val="af3"/>
        <w:ind w:firstLine="708"/>
        <w:rPr>
          <w:color w:val="000000" w:themeColor="text1"/>
        </w:rPr>
      </w:pPr>
      <w:r w:rsidRPr="00C64F8E">
        <w:rPr>
          <w:color w:val="000000" w:themeColor="text1"/>
        </w:rPr>
        <w:t xml:space="preserve">Рекомендовані величини для полегшення </w:t>
      </w:r>
      <w:r w:rsidR="00EF151F" w:rsidRPr="00C64F8E">
        <w:rPr>
          <w:color w:val="000000" w:themeColor="text1"/>
        </w:rPr>
        <w:t>класифікації небезпечності</w:t>
      </w:r>
      <w:r w:rsidRPr="00C64F8E">
        <w:rPr>
          <w:color w:val="000000" w:themeColor="text1"/>
        </w:rPr>
        <w:t xml:space="preserve"> за Категорією 2</w:t>
      </w:r>
    </w:p>
    <w:tbl>
      <w:tblPr>
        <w:tblStyle w:val="a6"/>
        <w:tblW w:w="5000" w:type="pct"/>
        <w:tblLook w:val="04A0" w:firstRow="1" w:lastRow="0" w:firstColumn="1" w:lastColumn="0" w:noHBand="0" w:noVBand="1"/>
      </w:tblPr>
      <w:tblGrid>
        <w:gridCol w:w="2218"/>
        <w:gridCol w:w="2757"/>
        <w:gridCol w:w="4370"/>
      </w:tblGrid>
      <w:tr w:rsidR="009268E2" w:rsidRPr="00C64F8E" w:rsidTr="001E01AC">
        <w:trPr>
          <w:trHeight w:val="564"/>
        </w:trPr>
        <w:tc>
          <w:tcPr>
            <w:tcW w:w="1187" w:type="pct"/>
          </w:tcPr>
          <w:p w:rsidR="009268E2" w:rsidRPr="00C64F8E" w:rsidRDefault="009268E2" w:rsidP="00D64C9B">
            <w:pPr>
              <w:spacing w:before="0" w:after="0"/>
              <w:ind w:firstLine="0"/>
              <w:jc w:val="left"/>
              <w:rPr>
                <w:b/>
                <w:sz w:val="24"/>
                <w:szCs w:val="24"/>
              </w:rPr>
            </w:pPr>
            <w:r w:rsidRPr="00C64F8E">
              <w:rPr>
                <w:b/>
                <w:sz w:val="24"/>
                <w:szCs w:val="24"/>
              </w:rPr>
              <w:t>Шлях впливу</w:t>
            </w:r>
          </w:p>
        </w:tc>
        <w:tc>
          <w:tcPr>
            <w:tcW w:w="1475" w:type="pct"/>
          </w:tcPr>
          <w:p w:rsidR="009268E2" w:rsidRPr="00C64F8E" w:rsidRDefault="009268E2" w:rsidP="00D64C9B">
            <w:pPr>
              <w:spacing w:before="0" w:after="0"/>
              <w:ind w:firstLine="0"/>
              <w:jc w:val="left"/>
              <w:rPr>
                <w:b/>
                <w:sz w:val="24"/>
                <w:szCs w:val="24"/>
              </w:rPr>
            </w:pPr>
            <w:r w:rsidRPr="00C64F8E">
              <w:rPr>
                <w:b/>
                <w:sz w:val="24"/>
                <w:szCs w:val="24"/>
              </w:rPr>
              <w:t>Одиниця виміру</w:t>
            </w:r>
          </w:p>
        </w:tc>
        <w:tc>
          <w:tcPr>
            <w:tcW w:w="2338" w:type="pct"/>
          </w:tcPr>
          <w:p w:rsidR="009268E2" w:rsidRPr="00C64F8E" w:rsidRDefault="009268E2" w:rsidP="00D64C9B">
            <w:pPr>
              <w:spacing w:before="0" w:after="0"/>
              <w:ind w:firstLine="0"/>
              <w:jc w:val="left"/>
              <w:rPr>
                <w:b/>
                <w:sz w:val="24"/>
                <w:szCs w:val="24"/>
              </w:rPr>
            </w:pPr>
            <w:r w:rsidRPr="00C64F8E">
              <w:rPr>
                <w:b/>
                <w:sz w:val="24"/>
                <w:szCs w:val="24"/>
              </w:rPr>
              <w:t>Діапазони рекомендованих величин</w:t>
            </w:r>
            <w:r w:rsidR="00DE17F9" w:rsidRPr="00C64F8E">
              <w:rPr>
                <w:b/>
                <w:sz w:val="24"/>
                <w:szCs w:val="24"/>
              </w:rPr>
              <w:t xml:space="preserve"> </w:t>
            </w:r>
            <w:r w:rsidRPr="00C64F8E">
              <w:rPr>
                <w:b/>
                <w:sz w:val="24"/>
                <w:szCs w:val="24"/>
              </w:rPr>
              <w:t>(доза/концентрація):</w:t>
            </w:r>
          </w:p>
        </w:tc>
      </w:tr>
      <w:tr w:rsidR="009268E2" w:rsidRPr="00C64F8E" w:rsidTr="001E01AC">
        <w:tc>
          <w:tcPr>
            <w:tcW w:w="1187" w:type="pct"/>
          </w:tcPr>
          <w:p w:rsidR="009268E2" w:rsidRPr="00C64F8E" w:rsidRDefault="009268E2" w:rsidP="00D64C9B">
            <w:pPr>
              <w:spacing w:before="0" w:after="0"/>
              <w:ind w:firstLine="0"/>
              <w:jc w:val="left"/>
              <w:rPr>
                <w:sz w:val="24"/>
                <w:szCs w:val="24"/>
              </w:rPr>
            </w:pPr>
            <w:r w:rsidRPr="00C64F8E">
              <w:rPr>
                <w:sz w:val="24"/>
                <w:szCs w:val="24"/>
              </w:rPr>
              <w:t>Оральний (пацюк)</w:t>
            </w:r>
          </w:p>
        </w:tc>
        <w:tc>
          <w:tcPr>
            <w:tcW w:w="1475" w:type="pct"/>
          </w:tcPr>
          <w:p w:rsidR="009268E2" w:rsidRPr="00C64F8E" w:rsidRDefault="009268E2" w:rsidP="00D64C9B">
            <w:pPr>
              <w:spacing w:before="0" w:after="0"/>
              <w:ind w:firstLine="0"/>
              <w:jc w:val="left"/>
              <w:rPr>
                <w:sz w:val="24"/>
                <w:szCs w:val="24"/>
              </w:rPr>
            </w:pPr>
            <w:r w:rsidRPr="00C64F8E">
              <w:rPr>
                <w:sz w:val="24"/>
                <w:szCs w:val="24"/>
              </w:rPr>
              <w:t>мг/кг маси / день</w:t>
            </w:r>
          </w:p>
        </w:tc>
        <w:tc>
          <w:tcPr>
            <w:tcW w:w="2338" w:type="pct"/>
          </w:tcPr>
          <w:p w:rsidR="009268E2" w:rsidRPr="00C64F8E" w:rsidRDefault="009268E2" w:rsidP="00D64C9B">
            <w:pPr>
              <w:spacing w:before="0" w:after="0"/>
              <w:ind w:firstLine="0"/>
              <w:jc w:val="left"/>
              <w:rPr>
                <w:sz w:val="24"/>
                <w:szCs w:val="24"/>
              </w:rPr>
            </w:pPr>
            <w:r w:rsidRPr="00C64F8E">
              <w:rPr>
                <w:sz w:val="24"/>
                <w:szCs w:val="24"/>
              </w:rPr>
              <w:t>10 &lt; C ≤ 100</w:t>
            </w:r>
          </w:p>
        </w:tc>
      </w:tr>
      <w:tr w:rsidR="009268E2" w:rsidRPr="00C64F8E" w:rsidTr="001E01AC">
        <w:tc>
          <w:tcPr>
            <w:tcW w:w="1187" w:type="pct"/>
          </w:tcPr>
          <w:p w:rsidR="009268E2" w:rsidRPr="00C64F8E" w:rsidRDefault="009268E2" w:rsidP="00D64C9B">
            <w:pPr>
              <w:spacing w:before="0" w:after="0"/>
              <w:ind w:firstLine="0"/>
              <w:jc w:val="left"/>
              <w:rPr>
                <w:sz w:val="24"/>
                <w:szCs w:val="24"/>
              </w:rPr>
            </w:pPr>
            <w:r w:rsidRPr="00C64F8E">
              <w:rPr>
                <w:sz w:val="24"/>
                <w:szCs w:val="24"/>
              </w:rPr>
              <w:t>Через шкіру (пацюк або кролик)</w:t>
            </w:r>
          </w:p>
        </w:tc>
        <w:tc>
          <w:tcPr>
            <w:tcW w:w="1475" w:type="pct"/>
          </w:tcPr>
          <w:p w:rsidR="009268E2" w:rsidRPr="00C64F8E" w:rsidRDefault="009268E2" w:rsidP="00D64C9B">
            <w:pPr>
              <w:spacing w:before="0" w:after="0"/>
              <w:ind w:firstLine="0"/>
              <w:jc w:val="left"/>
              <w:rPr>
                <w:sz w:val="24"/>
                <w:szCs w:val="24"/>
              </w:rPr>
            </w:pPr>
            <w:r w:rsidRPr="00C64F8E">
              <w:rPr>
                <w:sz w:val="24"/>
                <w:szCs w:val="24"/>
              </w:rPr>
              <w:t>мг/кг маси / день</w:t>
            </w:r>
          </w:p>
        </w:tc>
        <w:tc>
          <w:tcPr>
            <w:tcW w:w="2338" w:type="pct"/>
          </w:tcPr>
          <w:p w:rsidR="009268E2" w:rsidRPr="00C64F8E" w:rsidRDefault="009268E2" w:rsidP="00D64C9B">
            <w:pPr>
              <w:spacing w:before="0" w:after="0"/>
              <w:ind w:firstLine="0"/>
              <w:jc w:val="left"/>
              <w:rPr>
                <w:sz w:val="24"/>
                <w:szCs w:val="24"/>
              </w:rPr>
            </w:pPr>
            <w:r w:rsidRPr="00C64F8E">
              <w:rPr>
                <w:sz w:val="24"/>
                <w:szCs w:val="24"/>
              </w:rPr>
              <w:t>20 &lt; C ≤ 200</w:t>
            </w:r>
          </w:p>
        </w:tc>
      </w:tr>
      <w:tr w:rsidR="00C127F4" w:rsidRPr="00C64F8E" w:rsidTr="00CE3A25">
        <w:trPr>
          <w:trHeight w:val="564"/>
        </w:trPr>
        <w:tc>
          <w:tcPr>
            <w:tcW w:w="1187" w:type="pct"/>
          </w:tcPr>
          <w:p w:rsidR="00C127F4" w:rsidRPr="00C64F8E" w:rsidRDefault="00C127F4" w:rsidP="00CE3A25">
            <w:pPr>
              <w:spacing w:before="0" w:after="0"/>
              <w:ind w:firstLine="0"/>
              <w:jc w:val="left"/>
              <w:rPr>
                <w:b/>
                <w:sz w:val="24"/>
                <w:szCs w:val="24"/>
              </w:rPr>
            </w:pPr>
            <w:r w:rsidRPr="00C64F8E">
              <w:rPr>
                <w:b/>
                <w:sz w:val="24"/>
                <w:szCs w:val="24"/>
              </w:rPr>
              <w:lastRenderedPageBreak/>
              <w:t>Шлях впливу</w:t>
            </w:r>
          </w:p>
        </w:tc>
        <w:tc>
          <w:tcPr>
            <w:tcW w:w="1475" w:type="pct"/>
          </w:tcPr>
          <w:p w:rsidR="00C127F4" w:rsidRPr="00C64F8E" w:rsidRDefault="00C127F4" w:rsidP="00CE3A25">
            <w:pPr>
              <w:spacing w:before="0" w:after="0"/>
              <w:ind w:firstLine="0"/>
              <w:jc w:val="left"/>
              <w:rPr>
                <w:b/>
                <w:sz w:val="24"/>
                <w:szCs w:val="24"/>
              </w:rPr>
            </w:pPr>
            <w:r w:rsidRPr="00C64F8E">
              <w:rPr>
                <w:b/>
                <w:sz w:val="24"/>
                <w:szCs w:val="24"/>
              </w:rPr>
              <w:t>Одиниця виміру</w:t>
            </w:r>
          </w:p>
        </w:tc>
        <w:tc>
          <w:tcPr>
            <w:tcW w:w="2338" w:type="pct"/>
          </w:tcPr>
          <w:p w:rsidR="00C127F4" w:rsidRPr="00C64F8E" w:rsidRDefault="00C127F4" w:rsidP="00CE3A25">
            <w:pPr>
              <w:spacing w:before="0" w:after="0"/>
              <w:ind w:firstLine="0"/>
              <w:jc w:val="left"/>
              <w:rPr>
                <w:b/>
                <w:sz w:val="24"/>
                <w:szCs w:val="24"/>
              </w:rPr>
            </w:pPr>
            <w:r w:rsidRPr="00C64F8E">
              <w:rPr>
                <w:b/>
                <w:sz w:val="24"/>
                <w:szCs w:val="24"/>
              </w:rPr>
              <w:t>Діапазони рекомендованих величин (доза/концентрація):</w:t>
            </w:r>
          </w:p>
        </w:tc>
      </w:tr>
      <w:tr w:rsidR="009268E2" w:rsidRPr="00C64F8E" w:rsidTr="001E01AC">
        <w:tc>
          <w:tcPr>
            <w:tcW w:w="1187" w:type="pct"/>
          </w:tcPr>
          <w:p w:rsidR="009268E2" w:rsidRPr="00C64F8E" w:rsidRDefault="009268E2" w:rsidP="00D64C9B">
            <w:pPr>
              <w:spacing w:before="0" w:after="0"/>
              <w:ind w:firstLine="0"/>
              <w:jc w:val="left"/>
              <w:rPr>
                <w:sz w:val="24"/>
                <w:szCs w:val="24"/>
              </w:rPr>
            </w:pPr>
            <w:r w:rsidRPr="00C64F8E">
              <w:rPr>
                <w:sz w:val="24"/>
                <w:szCs w:val="24"/>
              </w:rPr>
              <w:t>При вдиханні (пацюк) (газ)</w:t>
            </w:r>
          </w:p>
        </w:tc>
        <w:tc>
          <w:tcPr>
            <w:tcW w:w="1475" w:type="pct"/>
          </w:tcPr>
          <w:p w:rsidR="009268E2" w:rsidRPr="00C64F8E" w:rsidRDefault="009268E2" w:rsidP="00D64C9B">
            <w:pPr>
              <w:spacing w:before="0" w:after="0"/>
              <w:ind w:firstLine="0"/>
              <w:jc w:val="left"/>
              <w:rPr>
                <w:sz w:val="24"/>
                <w:szCs w:val="24"/>
              </w:rPr>
            </w:pPr>
            <w:r w:rsidRPr="00C64F8E">
              <w:rPr>
                <w:sz w:val="24"/>
                <w:szCs w:val="24"/>
              </w:rPr>
              <w:t>млн</w:t>
            </w:r>
            <w:r w:rsidRPr="00C64F8E">
              <w:rPr>
                <w:sz w:val="24"/>
                <w:szCs w:val="24"/>
                <w:vertAlign w:val="superscript"/>
              </w:rPr>
              <w:t>-1</w:t>
            </w:r>
            <w:r w:rsidRPr="00C64F8E">
              <w:rPr>
                <w:sz w:val="24"/>
                <w:szCs w:val="24"/>
              </w:rPr>
              <w:t xml:space="preserve"> V (ppm V)/ 6 годин / день</w:t>
            </w:r>
          </w:p>
        </w:tc>
        <w:tc>
          <w:tcPr>
            <w:tcW w:w="2338" w:type="pct"/>
          </w:tcPr>
          <w:p w:rsidR="009268E2" w:rsidRPr="00C64F8E" w:rsidRDefault="009268E2" w:rsidP="00D64C9B">
            <w:pPr>
              <w:spacing w:before="0" w:after="0"/>
              <w:ind w:firstLine="0"/>
              <w:jc w:val="left"/>
              <w:rPr>
                <w:sz w:val="24"/>
                <w:szCs w:val="24"/>
              </w:rPr>
            </w:pPr>
            <w:r w:rsidRPr="00C64F8E">
              <w:rPr>
                <w:sz w:val="24"/>
                <w:szCs w:val="24"/>
              </w:rPr>
              <w:t>50 &lt; C ≤ 250</w:t>
            </w:r>
          </w:p>
        </w:tc>
      </w:tr>
      <w:tr w:rsidR="009268E2" w:rsidRPr="00C64F8E" w:rsidTr="001E01AC">
        <w:tc>
          <w:tcPr>
            <w:tcW w:w="1187" w:type="pct"/>
          </w:tcPr>
          <w:p w:rsidR="009268E2" w:rsidRPr="00C64F8E" w:rsidRDefault="009268E2" w:rsidP="00D64C9B">
            <w:pPr>
              <w:spacing w:before="0" w:after="0"/>
              <w:ind w:firstLine="0"/>
              <w:jc w:val="left"/>
              <w:rPr>
                <w:sz w:val="24"/>
                <w:szCs w:val="24"/>
              </w:rPr>
            </w:pPr>
            <w:r w:rsidRPr="00C64F8E">
              <w:rPr>
                <w:sz w:val="24"/>
                <w:szCs w:val="24"/>
              </w:rPr>
              <w:t>При вдиханні (пацюк) (пара)</w:t>
            </w:r>
          </w:p>
        </w:tc>
        <w:tc>
          <w:tcPr>
            <w:tcW w:w="1475" w:type="pct"/>
          </w:tcPr>
          <w:p w:rsidR="009268E2" w:rsidRPr="00C64F8E" w:rsidRDefault="009268E2" w:rsidP="00D64C9B">
            <w:pPr>
              <w:spacing w:before="0" w:after="0"/>
              <w:ind w:firstLine="0"/>
              <w:jc w:val="left"/>
              <w:rPr>
                <w:sz w:val="24"/>
                <w:szCs w:val="24"/>
              </w:rPr>
            </w:pPr>
            <w:r w:rsidRPr="00C64F8E">
              <w:rPr>
                <w:sz w:val="24"/>
                <w:szCs w:val="24"/>
              </w:rPr>
              <w:t>мг/л/6 годин / день</w:t>
            </w:r>
          </w:p>
        </w:tc>
        <w:tc>
          <w:tcPr>
            <w:tcW w:w="2338" w:type="pct"/>
          </w:tcPr>
          <w:p w:rsidR="009268E2" w:rsidRPr="00C64F8E" w:rsidRDefault="009268E2" w:rsidP="00D64C9B">
            <w:pPr>
              <w:spacing w:before="0" w:after="0"/>
              <w:ind w:firstLine="0"/>
              <w:jc w:val="left"/>
              <w:rPr>
                <w:sz w:val="24"/>
                <w:szCs w:val="24"/>
              </w:rPr>
            </w:pPr>
            <w:r w:rsidRPr="00C64F8E">
              <w:rPr>
                <w:sz w:val="24"/>
                <w:szCs w:val="24"/>
              </w:rPr>
              <w:t>0,2 &lt; C ≤ 1,0</w:t>
            </w:r>
          </w:p>
        </w:tc>
      </w:tr>
      <w:tr w:rsidR="009268E2" w:rsidRPr="00C64F8E" w:rsidTr="001E01AC">
        <w:tc>
          <w:tcPr>
            <w:tcW w:w="1187" w:type="pct"/>
          </w:tcPr>
          <w:p w:rsidR="009268E2" w:rsidRPr="00C64F8E" w:rsidRDefault="009268E2" w:rsidP="00D64C9B">
            <w:pPr>
              <w:spacing w:before="0" w:after="0"/>
              <w:ind w:firstLine="0"/>
              <w:jc w:val="left"/>
              <w:rPr>
                <w:sz w:val="24"/>
                <w:szCs w:val="24"/>
              </w:rPr>
            </w:pPr>
            <w:r w:rsidRPr="00C64F8E">
              <w:rPr>
                <w:sz w:val="24"/>
                <w:szCs w:val="24"/>
              </w:rPr>
              <w:t>При вдиханні (пацюк) (пил, туман, дим)</w:t>
            </w:r>
          </w:p>
        </w:tc>
        <w:tc>
          <w:tcPr>
            <w:tcW w:w="1475" w:type="pct"/>
          </w:tcPr>
          <w:p w:rsidR="009268E2" w:rsidRPr="00C64F8E" w:rsidRDefault="009268E2" w:rsidP="00D64C9B">
            <w:pPr>
              <w:spacing w:before="0" w:after="0"/>
              <w:ind w:firstLine="0"/>
              <w:jc w:val="left"/>
              <w:rPr>
                <w:sz w:val="24"/>
                <w:szCs w:val="24"/>
              </w:rPr>
            </w:pPr>
            <w:r w:rsidRPr="00C64F8E">
              <w:rPr>
                <w:sz w:val="24"/>
                <w:szCs w:val="24"/>
              </w:rPr>
              <w:t>мг/л/6 годин/день</w:t>
            </w:r>
          </w:p>
        </w:tc>
        <w:tc>
          <w:tcPr>
            <w:tcW w:w="2338" w:type="pct"/>
          </w:tcPr>
          <w:p w:rsidR="009268E2" w:rsidRPr="00C64F8E" w:rsidRDefault="009268E2" w:rsidP="00D64C9B">
            <w:pPr>
              <w:spacing w:before="0" w:after="0"/>
              <w:ind w:firstLine="0"/>
              <w:jc w:val="left"/>
              <w:rPr>
                <w:sz w:val="24"/>
                <w:szCs w:val="24"/>
              </w:rPr>
            </w:pPr>
            <w:r w:rsidRPr="00C64F8E">
              <w:rPr>
                <w:sz w:val="24"/>
                <w:szCs w:val="24"/>
              </w:rPr>
              <w:t>0,02 &lt; C ≤ 0,2</w:t>
            </w:r>
          </w:p>
        </w:tc>
      </w:tr>
    </w:tbl>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3.9.2.9.8. Рекомендовані величини та діапазони значень, які зазначені у пунктах 3.9.2.9.6 та 3.9.2.9.7 цього Додатка, є орієнтовними, тобто використовуються при застосуванні підходу ваги доказів та для сприяння прийняттю рішення щодо </w:t>
      </w:r>
      <w:r w:rsidR="00EF151F" w:rsidRPr="00C64F8E">
        <w:rPr>
          <w:color w:val="000000" w:themeColor="text1"/>
        </w:rPr>
        <w:t>класифікації небезпечності</w:t>
      </w:r>
      <w:r w:rsidRPr="00C64F8E">
        <w:rPr>
          <w:color w:val="000000" w:themeColor="text1"/>
        </w:rPr>
        <w:t>. Вони не призначені для використання як чіткі граничні значення.</w:t>
      </w:r>
    </w:p>
    <w:p w:rsidR="009268E2" w:rsidRPr="00C64F8E" w:rsidRDefault="009268E2" w:rsidP="009268E2">
      <w:pPr>
        <w:pStyle w:val="aff2"/>
        <w:spacing w:before="0" w:after="0"/>
        <w:ind w:left="0" w:firstLine="709"/>
        <w:rPr>
          <w:color w:val="000000" w:themeColor="text1"/>
        </w:rPr>
      </w:pPr>
      <w:r w:rsidRPr="00C64F8E">
        <w:rPr>
          <w:color w:val="000000" w:themeColor="text1"/>
        </w:rPr>
        <w:t>3.9.2.9.9. Таким чином, специфічний профіль токсичності, ймовірно, може виявлений під час досліджень хронічної токсичності на тваринах при дозах/концентраціях, які є нижчими від рекомендованої величини, наприклад, &lt; 100 мг/кг по вазі в день при введенні оральним шляхом, разом з тим, характер ефекту, наприклад, нефротоксичність, яка проявляється лише у самців пацюків одного конкретного підвиду, який, як відомо, сприйнятливий до такого ефекту, може призвести до того, що буде прийняте рішення не класифікувати хімічну продукцію</w:t>
      </w:r>
      <w:r w:rsidR="001E01AC" w:rsidRPr="00C64F8E">
        <w:rPr>
          <w:color w:val="000000" w:themeColor="text1"/>
          <w:lang w:val="ru-RU"/>
        </w:rPr>
        <w:t xml:space="preserve"> </w:t>
      </w:r>
      <w:r w:rsidR="001E01AC" w:rsidRPr="00C64F8E">
        <w:rPr>
          <w:color w:val="000000" w:themeColor="text1"/>
        </w:rPr>
        <w:t>за цим класом</w:t>
      </w:r>
      <w:r w:rsidRPr="00C64F8E">
        <w:rPr>
          <w:color w:val="000000" w:themeColor="text1"/>
        </w:rPr>
        <w:t>. І навпаки, під час досліджень на тваринах може бути виявлений специфічний профіль токсичності, який відповідає рівню методологічного значення або вище його, наприклад, ≥ 100 мг/кг ваги в день при введенні оральним шляхом, а крім того, є додаткова інформація з інших джерел, наприклад, інших довготривалих досліджень або з досвіду щодо впливу на людину, яка обгрунтовує прийняття рішення</w:t>
      </w:r>
      <w:r w:rsidR="00DE17F9" w:rsidRPr="00C64F8E">
        <w:rPr>
          <w:color w:val="000000" w:themeColor="text1"/>
        </w:rPr>
        <w:t xml:space="preserve"> </w:t>
      </w:r>
      <w:r w:rsidRPr="00C64F8E">
        <w:rPr>
          <w:color w:val="000000" w:themeColor="text1"/>
        </w:rPr>
        <w:t xml:space="preserve">щодо </w:t>
      </w:r>
      <w:r w:rsidR="00EF151F" w:rsidRPr="00C64F8E">
        <w:rPr>
          <w:color w:val="000000" w:themeColor="text1"/>
        </w:rPr>
        <w:t>класифікації небезпечності</w:t>
      </w:r>
      <w:r w:rsidRPr="00C64F8E">
        <w:rPr>
          <w:color w:val="000000" w:themeColor="text1"/>
        </w:rPr>
        <w:t xml:space="preserve"> при застосуванні підходу ваги доказів.</w:t>
      </w:r>
    </w:p>
    <w:p w:rsidR="009268E2" w:rsidRPr="00C64F8E" w:rsidRDefault="009268E2" w:rsidP="009268E2">
      <w:pPr>
        <w:pStyle w:val="aff2"/>
        <w:spacing w:before="0" w:after="0"/>
        <w:ind w:left="0" w:firstLine="709"/>
        <w:rPr>
          <w:color w:val="000000" w:themeColor="text1"/>
        </w:rPr>
      </w:pPr>
      <w:r w:rsidRPr="00C64F8E">
        <w:rPr>
          <w:color w:val="000000" w:themeColor="text1"/>
        </w:rPr>
        <w:t>3.9.2.10. Інші положення, які повинні враховуватись</w:t>
      </w:r>
    </w:p>
    <w:p w:rsidR="009268E2" w:rsidRPr="00C64F8E" w:rsidRDefault="009268E2" w:rsidP="009268E2">
      <w:pPr>
        <w:pStyle w:val="aff2"/>
        <w:spacing w:before="0" w:after="0"/>
        <w:ind w:left="0" w:firstLine="709"/>
        <w:rPr>
          <w:color w:val="000000" w:themeColor="text1"/>
        </w:rPr>
      </w:pPr>
      <w:r w:rsidRPr="00C64F8E">
        <w:rPr>
          <w:color w:val="000000" w:themeColor="text1"/>
        </w:rPr>
        <w:t>3.9.2.10.1. У разі, якщо небезпе</w:t>
      </w:r>
      <w:r w:rsidR="001E01AC" w:rsidRPr="00C64F8E">
        <w:rPr>
          <w:color w:val="000000" w:themeColor="text1"/>
        </w:rPr>
        <w:t>чність</w:t>
      </w:r>
      <w:r w:rsidRPr="00C64F8E">
        <w:rPr>
          <w:color w:val="000000" w:themeColor="text1"/>
        </w:rPr>
        <w:t xml:space="preserve"> визначається тільки на основі результатів досліджень на тваринах (типово для нових хімічних речовин, але також застосовується для багатьох існуючих хімічних речовин), процедура </w:t>
      </w:r>
      <w:r w:rsidR="00EF151F" w:rsidRPr="00C64F8E">
        <w:rPr>
          <w:color w:val="000000" w:themeColor="text1"/>
        </w:rPr>
        <w:t>класифікації небезпечності</w:t>
      </w:r>
      <w:r w:rsidRPr="00C64F8E">
        <w:rPr>
          <w:color w:val="000000" w:themeColor="text1"/>
        </w:rPr>
        <w:t xml:space="preserve"> включає порівняння показників з методологічними значеннями, як одних з важливих кроків при застосуванні підходу ваги доказів.</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3.9.2.10.2. У разі, якщо наявні належним чином обґрунтовані дані щодо впливу на людину, які вказують на токсичний ефект для конкретного органу-мішені, який достовірно виникає внаслідок багаторазового або довготривалого впливу хімічної речовини, як правило, приймається рішення щодо </w:t>
      </w:r>
      <w:r w:rsidR="00EF151F" w:rsidRPr="00C64F8E">
        <w:rPr>
          <w:color w:val="000000" w:themeColor="text1"/>
        </w:rPr>
        <w:t>класифікації небезпечності</w:t>
      </w:r>
      <w:r w:rsidRPr="00C64F8E">
        <w:rPr>
          <w:color w:val="000000" w:themeColor="text1"/>
        </w:rPr>
        <w:t xml:space="preserve">. Підтверджуючі дані щодо виникнення токсичних ефектів внаслідок впливу на людину переважають над результатами досліджень на тваринах. Таким чином, якщо хімічна речовина раніше не була класифікована за цим класом, оскільки під час дослідження на тваринах із дозуванням на рівні рекомендованої величини дози/концентрації або нижчому за неї, не спостерігалася вибіркова токсичність для органів-мішеней, але </w:t>
      </w:r>
      <w:r w:rsidRPr="00C64F8E">
        <w:rPr>
          <w:color w:val="000000" w:themeColor="text1"/>
        </w:rPr>
        <w:lastRenderedPageBreak/>
        <w:t>наступні інциденти за участі людини вказують на токсичні ефекти для органів-мішеней, хімічна речовина повинна бути класифікована за цим класом.</w:t>
      </w:r>
    </w:p>
    <w:p w:rsidR="009268E2" w:rsidRPr="00C64F8E" w:rsidRDefault="009268E2" w:rsidP="009268E2">
      <w:pPr>
        <w:pStyle w:val="aff2"/>
        <w:spacing w:before="0" w:after="0"/>
        <w:ind w:left="0" w:firstLine="709"/>
        <w:rPr>
          <w:color w:val="000000" w:themeColor="text1"/>
        </w:rPr>
      </w:pPr>
      <w:r w:rsidRPr="00C64F8E">
        <w:rPr>
          <w:color w:val="000000" w:themeColor="text1"/>
        </w:rPr>
        <w:t>3.9.2.10.3. Хімічна речовина, яка не досліджувалась щодо визначення вибіркової токсичності для органів-мішеней, може, якщо це доречно, бути класифікована на основі достовірних даних моделювання взаємодії «структура-активність» та експертних наукових висновків щодо екстраполяції даних від структурних аналогів, які раніше були класифіковані за цим класом, одночасно розглядаючи інші важливі фактори, такі як формування однакових метаболітів, які мають токсикологічне значення.</w:t>
      </w:r>
    </w:p>
    <w:p w:rsidR="009268E2" w:rsidRPr="00C64F8E" w:rsidRDefault="009268E2" w:rsidP="009268E2">
      <w:pPr>
        <w:pStyle w:val="aff2"/>
        <w:spacing w:before="0" w:after="0"/>
        <w:ind w:left="0" w:firstLine="709"/>
        <w:rPr>
          <w:color w:val="000000" w:themeColor="text1"/>
        </w:rPr>
      </w:pPr>
      <w:r w:rsidRPr="00C64F8E">
        <w:rPr>
          <w:color w:val="000000" w:themeColor="text1"/>
        </w:rPr>
        <w:t>3.9.2.10.4. У разі потреби додатково повинна враховуватись концентрація насичених парів для забезпечення захисту здоров'я людини та загальної безпеки.</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3.9.3. </w:t>
      </w:r>
      <w:r w:rsidRPr="00C64F8E">
        <w:rPr>
          <w:color w:val="000000" w:themeColor="text1"/>
        </w:rPr>
        <w:tab/>
        <w:t xml:space="preserve">Критерії </w:t>
      </w:r>
      <w:r w:rsidR="00EF151F" w:rsidRPr="00C64F8E">
        <w:rPr>
          <w:color w:val="000000" w:themeColor="text1"/>
        </w:rPr>
        <w:t>класифікації небезпечності</w:t>
      </w:r>
      <w:r w:rsidRPr="00C64F8E">
        <w:rPr>
          <w:color w:val="000000" w:themeColor="text1"/>
        </w:rPr>
        <w:t xml:space="preserve"> для сумішей</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3.9.3.1. </w:t>
      </w:r>
      <w:r w:rsidR="00EF151F" w:rsidRPr="00C64F8E">
        <w:rPr>
          <w:color w:val="000000" w:themeColor="text1"/>
        </w:rPr>
        <w:t>Класифікація небезпечності</w:t>
      </w:r>
      <w:r w:rsidRPr="00C64F8E">
        <w:rPr>
          <w:color w:val="000000" w:themeColor="text1"/>
        </w:rPr>
        <w:t xml:space="preserve"> сумішей хімічних речовин проводиться за тими самими критеріями, що і для хімічних речовин, або ж, альтернативно, як описано нижче. Суміші класифікуються щодо небезпеки прояву вибіркової токсичності для органів-мішеней або систем органів </w:t>
      </w:r>
      <w:r w:rsidR="001E01AC" w:rsidRPr="00C64F8E">
        <w:rPr>
          <w:color w:val="000000" w:themeColor="text1"/>
        </w:rPr>
        <w:t>за умови багаторазового впливу</w:t>
      </w:r>
      <w:r w:rsidRPr="00C64F8E">
        <w:rPr>
          <w:color w:val="000000" w:themeColor="text1"/>
        </w:rPr>
        <w:t xml:space="preserve"> як і у разі класифікації хімічних речовин.</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3.9.3.2. </w:t>
      </w:r>
      <w:r w:rsidR="00EF151F" w:rsidRPr="00C64F8E">
        <w:rPr>
          <w:color w:val="000000" w:themeColor="text1"/>
        </w:rPr>
        <w:t>Класифікація небезпечності</w:t>
      </w:r>
      <w:r w:rsidRPr="00C64F8E">
        <w:rPr>
          <w:color w:val="000000" w:themeColor="text1"/>
        </w:rPr>
        <w:t xml:space="preserve"> сумішей, якщо наявна інформація щодо токсичності суміші в цілому</w:t>
      </w:r>
    </w:p>
    <w:p w:rsidR="009268E2" w:rsidRPr="00C64F8E" w:rsidRDefault="009268E2" w:rsidP="009268E2">
      <w:pPr>
        <w:pStyle w:val="aff2"/>
        <w:spacing w:before="0" w:after="0"/>
        <w:ind w:left="0" w:firstLine="709"/>
        <w:rPr>
          <w:color w:val="000000" w:themeColor="text1"/>
        </w:rPr>
      </w:pPr>
      <w:r w:rsidRPr="00C64F8E">
        <w:rPr>
          <w:color w:val="000000" w:themeColor="text1"/>
        </w:rPr>
        <w:t>3.9.3.2.1. Якщо для певної суміші є достовірні та якісні докази прояву вибіркової токсичності для органів-мішеней, які базуються на досвіді впливу на людину, або на результатах відповідних досліджень на тваринах, як зазначено у критеріях класифікації для хімічних речовин, то суміш повинна бути класифікована із застосуванням підходу ваги доказів з використанням експертних наукових висновків (див. пункт 1.1.1.4. цього Додатка). Під час оцінки інформації щодо сумішей повинна приділятися особлива увага відповідності параметрів проведених досліджень, таких як дозування, тривалість впливу, процедури спостереження та аналізу, для уникнення використання непереконливих результатів досліджень.</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3.9.3.3. </w:t>
      </w:r>
      <w:r w:rsidR="00EF151F" w:rsidRPr="00C64F8E">
        <w:rPr>
          <w:color w:val="000000" w:themeColor="text1"/>
        </w:rPr>
        <w:t>Класифікація небезпечності</w:t>
      </w:r>
      <w:r w:rsidRPr="00C64F8E">
        <w:rPr>
          <w:color w:val="000000" w:themeColor="text1"/>
        </w:rPr>
        <w:t xml:space="preserve"> сумішей, якщо відсутні дані щодо токсичності для суміші в цілому: принципи екстраполяції</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3.9.3.3.1. Якщо суміш в цілому не досліджувалась на визначення вибіркової токсичності для органів-мішеней, але наявні достатні дані щодо окремих компонентів суміші та результати відповідних досліджень подібних сумішей, які належним чином характеризують таку небезпеку, ці дані повинні використовуватись для проведення </w:t>
      </w:r>
      <w:r w:rsidR="00EF151F" w:rsidRPr="00C64F8E">
        <w:rPr>
          <w:color w:val="000000" w:themeColor="text1"/>
        </w:rPr>
        <w:t>класифікації небезпечності</w:t>
      </w:r>
      <w:r w:rsidRPr="00C64F8E">
        <w:rPr>
          <w:color w:val="000000" w:themeColor="text1"/>
        </w:rPr>
        <w:t xml:space="preserve"> відповідно до правил екстраполяції як зазначено у пункті 1.1.3 цього Додатка.</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3.9.3.4. </w:t>
      </w:r>
      <w:r w:rsidR="00EF151F" w:rsidRPr="00C64F8E">
        <w:rPr>
          <w:color w:val="000000" w:themeColor="text1"/>
        </w:rPr>
        <w:t>Класифікація небезпечності</w:t>
      </w:r>
      <w:r w:rsidRPr="00C64F8E">
        <w:rPr>
          <w:color w:val="000000" w:themeColor="text1"/>
        </w:rPr>
        <w:t xml:space="preserve"> сумішей, якщо дані щодо вибіркової токсичності для органів-мішеней наявні для деяких або усіх компонентів суміші</w:t>
      </w:r>
    </w:p>
    <w:p w:rsidR="009268E2" w:rsidRPr="00C64F8E" w:rsidRDefault="009268E2" w:rsidP="009268E2">
      <w:pPr>
        <w:pStyle w:val="aff2"/>
        <w:spacing w:before="0" w:after="0"/>
        <w:ind w:left="0" w:firstLine="709"/>
        <w:rPr>
          <w:color w:val="000000" w:themeColor="text1"/>
        </w:rPr>
      </w:pPr>
      <w:bookmarkStart w:id="115" w:name="_Hlk45180898"/>
      <w:r w:rsidRPr="00C64F8E">
        <w:rPr>
          <w:color w:val="000000" w:themeColor="text1"/>
        </w:rPr>
        <w:t xml:space="preserve">3.9.3.4.1. У разі, якщо відсутні докази або результати випробувань для певної суміші у цілому, а принципи екстраполяції незастосовні, </w:t>
      </w:r>
      <w:r w:rsidR="00EF151F" w:rsidRPr="00C64F8E">
        <w:rPr>
          <w:color w:val="000000" w:themeColor="text1"/>
        </w:rPr>
        <w:t>класифікація небезпечності</w:t>
      </w:r>
      <w:r w:rsidRPr="00C64F8E">
        <w:rPr>
          <w:color w:val="000000" w:themeColor="text1"/>
        </w:rPr>
        <w:t xml:space="preserve"> суміші повинна ґрунтуватись на </w:t>
      </w:r>
      <w:r w:rsidR="00EF151F" w:rsidRPr="00C64F8E">
        <w:rPr>
          <w:color w:val="000000" w:themeColor="text1"/>
        </w:rPr>
        <w:t>класифікації небезпечності</w:t>
      </w:r>
      <w:r w:rsidRPr="00C64F8E">
        <w:rPr>
          <w:color w:val="000000" w:themeColor="text1"/>
        </w:rPr>
        <w:t xml:space="preserve"> </w:t>
      </w:r>
      <w:r w:rsidRPr="00C64F8E">
        <w:rPr>
          <w:color w:val="000000" w:themeColor="text1"/>
        </w:rPr>
        <w:lastRenderedPageBreak/>
        <w:t>хімічних речовин, які входять до складу суміші. У такому разі суміш класифікується за класом «</w:t>
      </w:r>
      <w:r w:rsidR="00930C83" w:rsidRPr="00C64F8E">
        <w:rPr>
          <w:color w:val="000000" w:themeColor="text1"/>
        </w:rPr>
        <w:t>Хімічна продукція, яка проявляє вибіркову токсичність для органів-мішеней та (або) систем органів за умови багаторазового впливу</w:t>
      </w:r>
      <w:r w:rsidRPr="00C64F8E">
        <w:rPr>
          <w:color w:val="000000" w:themeColor="text1"/>
        </w:rPr>
        <w:t>» (із зазначенням органів-мішеней), якщо принаймні один компонент суміші був класифікований за цим класом за Категорією 1 або Категорією 2, і знаходиться у концентрації рівній, або вищій відповідним загальним лімітам концентрації, які відповідають Категорії 1 або Категорії 2, як зазначено у Таблиці 3.9.4.</w:t>
      </w:r>
      <w:bookmarkEnd w:id="115"/>
    </w:p>
    <w:p w:rsidR="009268E2" w:rsidRPr="00C64F8E" w:rsidRDefault="009268E2" w:rsidP="00C127F4">
      <w:pPr>
        <w:spacing w:before="288" w:after="288"/>
        <w:ind w:left="1134" w:firstLine="6237"/>
        <w:jc w:val="left"/>
        <w:rPr>
          <w:i/>
          <w:iCs/>
          <w:color w:val="000000" w:themeColor="text1"/>
        </w:rPr>
      </w:pPr>
      <w:r w:rsidRPr="00C64F8E">
        <w:rPr>
          <w:i/>
          <w:iCs/>
          <w:color w:val="000000" w:themeColor="text1"/>
        </w:rPr>
        <w:t>Таблиця 3.9.4</w:t>
      </w:r>
    </w:p>
    <w:p w:rsidR="009268E2" w:rsidRPr="00C64F8E" w:rsidRDefault="009268E2" w:rsidP="009268E2">
      <w:pPr>
        <w:spacing w:before="288" w:after="288"/>
        <w:ind w:left="1134"/>
        <w:jc w:val="center"/>
        <w:rPr>
          <w:i/>
          <w:color w:val="000000" w:themeColor="text1"/>
        </w:rPr>
      </w:pPr>
      <w:r w:rsidRPr="00C64F8E">
        <w:rPr>
          <w:i/>
          <w:color w:val="000000" w:themeColor="text1"/>
        </w:rPr>
        <w:t xml:space="preserve">Загальні ліміти концентрації компонентів, які класифіковані </w:t>
      </w:r>
      <w:r w:rsidR="00BF7DEE" w:rsidRPr="00C64F8E">
        <w:rPr>
          <w:i/>
          <w:color w:val="000000" w:themeColor="text1"/>
        </w:rPr>
        <w:t>за класом небезпечності</w:t>
      </w:r>
      <w:r w:rsidRPr="00C64F8E">
        <w:rPr>
          <w:i/>
          <w:color w:val="000000" w:themeColor="text1"/>
        </w:rPr>
        <w:t xml:space="preserve"> «</w:t>
      </w:r>
      <w:r w:rsidR="00930C83" w:rsidRPr="00C64F8E">
        <w:rPr>
          <w:i/>
          <w:color w:val="000000" w:themeColor="text1"/>
        </w:rPr>
        <w:t>Хімічна продукція, яка проявляє вибіркову токсичність для органів-мішеней та (або) систем органів за умови багаторазового впливу</w:t>
      </w:r>
      <w:r w:rsidRPr="00C64F8E">
        <w:rPr>
          <w:i/>
          <w:color w:val="000000" w:themeColor="text1"/>
        </w:rPr>
        <w:t>», досягнення яких призводять до класифікації суміші за цим класом небезпе</w:t>
      </w:r>
      <w:r w:rsidR="00B72D50" w:rsidRPr="00C64F8E">
        <w:rPr>
          <w:i/>
          <w:color w:val="000000" w:themeColor="text1"/>
        </w:rPr>
        <w:t>чності</w:t>
      </w:r>
    </w:p>
    <w:tbl>
      <w:tblPr>
        <w:tblStyle w:val="a6"/>
        <w:tblW w:w="5000" w:type="pct"/>
        <w:tblLook w:val="04A0" w:firstRow="1" w:lastRow="0" w:firstColumn="1" w:lastColumn="0" w:noHBand="0" w:noVBand="1"/>
      </w:tblPr>
      <w:tblGrid>
        <w:gridCol w:w="3672"/>
        <w:gridCol w:w="2671"/>
        <w:gridCol w:w="3002"/>
      </w:tblGrid>
      <w:tr w:rsidR="009268E2" w:rsidRPr="00C64F8E" w:rsidTr="0092325E">
        <w:tc>
          <w:tcPr>
            <w:tcW w:w="1965" w:type="pct"/>
            <w:vMerge w:val="restart"/>
          </w:tcPr>
          <w:p w:rsidR="009268E2" w:rsidRPr="00C64F8E" w:rsidRDefault="009268E2" w:rsidP="00D64C9B">
            <w:pPr>
              <w:spacing w:before="0" w:after="0"/>
              <w:ind w:firstLine="0"/>
              <w:jc w:val="left"/>
              <w:rPr>
                <w:b/>
                <w:sz w:val="24"/>
                <w:szCs w:val="24"/>
              </w:rPr>
            </w:pPr>
            <w:r w:rsidRPr="00C64F8E">
              <w:rPr>
                <w:b/>
                <w:sz w:val="24"/>
                <w:szCs w:val="24"/>
              </w:rPr>
              <w:t>Класифікація компоненту суміші:</w:t>
            </w:r>
          </w:p>
        </w:tc>
        <w:tc>
          <w:tcPr>
            <w:tcW w:w="3035" w:type="pct"/>
            <w:gridSpan w:val="2"/>
          </w:tcPr>
          <w:p w:rsidR="009268E2" w:rsidRPr="00C64F8E" w:rsidRDefault="009268E2" w:rsidP="00D64C9B">
            <w:pPr>
              <w:spacing w:before="0" w:after="0"/>
              <w:ind w:firstLine="0"/>
              <w:jc w:val="left"/>
              <w:rPr>
                <w:b/>
                <w:sz w:val="24"/>
                <w:szCs w:val="24"/>
              </w:rPr>
            </w:pPr>
            <w:r w:rsidRPr="00C64F8E">
              <w:rPr>
                <w:b/>
                <w:sz w:val="24"/>
                <w:szCs w:val="24"/>
              </w:rPr>
              <w:t>Загальні ліміти концентрації компоненту(ів), при досягненні яких приймається рішення щодо класифікації суміші за:</w:t>
            </w:r>
          </w:p>
        </w:tc>
      </w:tr>
      <w:tr w:rsidR="009268E2" w:rsidRPr="00C64F8E" w:rsidTr="0092325E">
        <w:tc>
          <w:tcPr>
            <w:tcW w:w="1965" w:type="pct"/>
            <w:vMerge/>
          </w:tcPr>
          <w:p w:rsidR="009268E2" w:rsidRPr="00C64F8E" w:rsidRDefault="009268E2" w:rsidP="00D64C9B">
            <w:pPr>
              <w:spacing w:before="0" w:after="0"/>
              <w:ind w:firstLine="0"/>
              <w:jc w:val="left"/>
              <w:rPr>
                <w:sz w:val="24"/>
                <w:szCs w:val="24"/>
              </w:rPr>
            </w:pPr>
          </w:p>
        </w:tc>
        <w:tc>
          <w:tcPr>
            <w:tcW w:w="1429" w:type="pct"/>
          </w:tcPr>
          <w:p w:rsidR="009268E2" w:rsidRPr="00C64F8E" w:rsidRDefault="009268E2" w:rsidP="00D64C9B">
            <w:pPr>
              <w:spacing w:before="0" w:after="0"/>
              <w:ind w:firstLine="0"/>
              <w:jc w:val="left"/>
              <w:rPr>
                <w:b/>
                <w:sz w:val="24"/>
                <w:szCs w:val="24"/>
              </w:rPr>
            </w:pPr>
            <w:r w:rsidRPr="00C64F8E">
              <w:rPr>
                <w:b/>
                <w:sz w:val="24"/>
                <w:szCs w:val="24"/>
              </w:rPr>
              <w:t>Категорією 1</w:t>
            </w:r>
          </w:p>
        </w:tc>
        <w:tc>
          <w:tcPr>
            <w:tcW w:w="1607" w:type="pct"/>
          </w:tcPr>
          <w:p w:rsidR="009268E2" w:rsidRPr="00C64F8E" w:rsidRDefault="009268E2" w:rsidP="00D64C9B">
            <w:pPr>
              <w:spacing w:before="0" w:after="0"/>
              <w:ind w:firstLine="0"/>
              <w:jc w:val="left"/>
              <w:rPr>
                <w:b/>
                <w:sz w:val="24"/>
                <w:szCs w:val="24"/>
              </w:rPr>
            </w:pPr>
            <w:r w:rsidRPr="00C64F8E">
              <w:rPr>
                <w:b/>
                <w:sz w:val="24"/>
                <w:szCs w:val="24"/>
              </w:rPr>
              <w:t>Категорією 2</w:t>
            </w:r>
          </w:p>
        </w:tc>
      </w:tr>
      <w:tr w:rsidR="009268E2" w:rsidRPr="00C64F8E" w:rsidTr="0092325E">
        <w:tc>
          <w:tcPr>
            <w:tcW w:w="1965" w:type="pct"/>
          </w:tcPr>
          <w:p w:rsidR="009268E2" w:rsidRPr="00C64F8E" w:rsidRDefault="009268E2" w:rsidP="00D64C9B">
            <w:pPr>
              <w:spacing w:before="0" w:after="0"/>
              <w:ind w:firstLine="0"/>
              <w:jc w:val="left"/>
              <w:rPr>
                <w:sz w:val="24"/>
                <w:szCs w:val="24"/>
              </w:rPr>
            </w:pPr>
            <w:r w:rsidRPr="00C64F8E">
              <w:rPr>
                <w:sz w:val="24"/>
                <w:szCs w:val="24"/>
              </w:rPr>
              <w:t>Клас «</w:t>
            </w:r>
            <w:r w:rsidR="00930C83" w:rsidRPr="00C64F8E">
              <w:rPr>
                <w:sz w:val="24"/>
                <w:szCs w:val="24"/>
              </w:rPr>
              <w:t>Хімічна продукція, яка проявляє вибіркову токсичність для органів-мішеней та (або) систем органів за умови багаторазового впливу</w:t>
            </w:r>
            <w:r w:rsidRPr="00C64F8E">
              <w:rPr>
                <w:sz w:val="24"/>
                <w:szCs w:val="24"/>
              </w:rPr>
              <w:t>», Категорія 1</w:t>
            </w:r>
          </w:p>
        </w:tc>
        <w:tc>
          <w:tcPr>
            <w:tcW w:w="1429" w:type="pct"/>
          </w:tcPr>
          <w:p w:rsidR="009268E2" w:rsidRPr="00C64F8E" w:rsidRDefault="009268E2" w:rsidP="00D64C9B">
            <w:pPr>
              <w:spacing w:before="0" w:after="0"/>
              <w:ind w:firstLine="0"/>
              <w:jc w:val="left"/>
              <w:rPr>
                <w:sz w:val="24"/>
                <w:szCs w:val="24"/>
              </w:rPr>
            </w:pPr>
            <w:r w:rsidRPr="00C64F8E">
              <w:rPr>
                <w:sz w:val="24"/>
                <w:szCs w:val="24"/>
              </w:rPr>
              <w:t>С ≥ 10 %</w:t>
            </w:r>
          </w:p>
        </w:tc>
        <w:tc>
          <w:tcPr>
            <w:tcW w:w="1607" w:type="pct"/>
          </w:tcPr>
          <w:p w:rsidR="009268E2" w:rsidRPr="00C64F8E" w:rsidRDefault="009268E2" w:rsidP="00D64C9B">
            <w:pPr>
              <w:spacing w:before="0" w:after="0"/>
              <w:ind w:firstLine="0"/>
              <w:jc w:val="left"/>
              <w:rPr>
                <w:sz w:val="24"/>
                <w:szCs w:val="24"/>
              </w:rPr>
            </w:pPr>
            <w:r w:rsidRPr="00C64F8E">
              <w:rPr>
                <w:sz w:val="24"/>
                <w:szCs w:val="24"/>
              </w:rPr>
              <w:t>1,0 % ≤ С &lt; 10 %</w:t>
            </w:r>
          </w:p>
        </w:tc>
      </w:tr>
      <w:tr w:rsidR="009268E2" w:rsidRPr="00C64F8E" w:rsidTr="0092325E">
        <w:tc>
          <w:tcPr>
            <w:tcW w:w="1965" w:type="pct"/>
          </w:tcPr>
          <w:p w:rsidR="009268E2" w:rsidRPr="00C64F8E" w:rsidRDefault="009268E2" w:rsidP="00D64C9B">
            <w:pPr>
              <w:spacing w:before="0" w:after="0"/>
              <w:ind w:firstLine="0"/>
              <w:jc w:val="left"/>
              <w:rPr>
                <w:sz w:val="24"/>
                <w:szCs w:val="24"/>
              </w:rPr>
            </w:pPr>
            <w:r w:rsidRPr="00C64F8E">
              <w:rPr>
                <w:sz w:val="24"/>
                <w:szCs w:val="24"/>
              </w:rPr>
              <w:t>Клас «</w:t>
            </w:r>
            <w:r w:rsidR="00930C83" w:rsidRPr="00C64F8E">
              <w:rPr>
                <w:sz w:val="24"/>
                <w:szCs w:val="24"/>
              </w:rPr>
              <w:t>Хімічна продукція, яка проявляє вибіркову токсичність для органів-мішеней та (або) систем органів за умови багаторазового впливу</w:t>
            </w:r>
            <w:r w:rsidRPr="00C64F8E">
              <w:rPr>
                <w:sz w:val="24"/>
                <w:szCs w:val="24"/>
              </w:rPr>
              <w:t>», Категорія 2</w:t>
            </w:r>
          </w:p>
        </w:tc>
        <w:tc>
          <w:tcPr>
            <w:tcW w:w="1429" w:type="pct"/>
          </w:tcPr>
          <w:p w:rsidR="009268E2" w:rsidRPr="00C64F8E" w:rsidRDefault="009268E2" w:rsidP="00D64C9B">
            <w:pPr>
              <w:spacing w:before="0" w:after="0"/>
              <w:ind w:firstLine="0"/>
              <w:jc w:val="left"/>
              <w:rPr>
                <w:sz w:val="24"/>
                <w:szCs w:val="24"/>
              </w:rPr>
            </w:pPr>
            <w:r w:rsidRPr="00C64F8E">
              <w:rPr>
                <w:sz w:val="24"/>
                <w:szCs w:val="24"/>
              </w:rPr>
              <w:t>-</w:t>
            </w:r>
          </w:p>
        </w:tc>
        <w:tc>
          <w:tcPr>
            <w:tcW w:w="1607" w:type="pct"/>
          </w:tcPr>
          <w:p w:rsidR="009268E2" w:rsidRPr="00C64F8E" w:rsidRDefault="009268E2" w:rsidP="00D64C9B">
            <w:pPr>
              <w:spacing w:before="0" w:after="0"/>
              <w:ind w:firstLine="0"/>
              <w:jc w:val="left"/>
              <w:rPr>
                <w:sz w:val="24"/>
                <w:szCs w:val="24"/>
              </w:rPr>
            </w:pPr>
            <w:r w:rsidRPr="00C64F8E">
              <w:rPr>
                <w:sz w:val="24"/>
                <w:szCs w:val="24"/>
              </w:rPr>
              <w:t>С ≥ 10 %</w:t>
            </w:r>
          </w:p>
          <w:p w:rsidR="009268E2" w:rsidRPr="00C64F8E" w:rsidRDefault="009268E2" w:rsidP="00D64C9B">
            <w:pPr>
              <w:spacing w:before="0" w:after="0"/>
              <w:ind w:firstLine="0"/>
              <w:jc w:val="left"/>
              <w:rPr>
                <w:sz w:val="24"/>
                <w:szCs w:val="24"/>
              </w:rPr>
            </w:pPr>
            <w:r w:rsidRPr="00C64F8E">
              <w:rPr>
                <w:sz w:val="24"/>
                <w:szCs w:val="24"/>
              </w:rPr>
              <w:t>(Примітка 1)</w:t>
            </w:r>
          </w:p>
        </w:tc>
      </w:tr>
    </w:tbl>
    <w:p w:rsidR="009268E2" w:rsidRPr="00C64F8E" w:rsidRDefault="009268E2" w:rsidP="009268E2">
      <w:pPr>
        <w:pStyle w:val="aff6"/>
        <w:spacing w:before="0" w:after="0"/>
        <w:ind w:left="0" w:firstLine="709"/>
        <w:rPr>
          <w:color w:val="000000" w:themeColor="text1"/>
          <w:sz w:val="22"/>
          <w:szCs w:val="22"/>
        </w:rPr>
      </w:pPr>
      <w:r w:rsidRPr="00C64F8E">
        <w:rPr>
          <w:color w:val="000000" w:themeColor="text1"/>
          <w:sz w:val="22"/>
          <w:szCs w:val="22"/>
        </w:rPr>
        <w:t>Примітка 1. Якщо у складі суміші присутній компонент, класифікований за Категорією 2 у концентрації ≥ 1,0%, то для цієї суміші користувачу за його запитом повинен надаватись паспорт безпечності хімічної продукції.</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3.9.3.4.2. Ці загальні ліміти концентрації та відповідні класифікації </w:t>
      </w:r>
      <w:r w:rsidR="0092325E" w:rsidRPr="00C64F8E">
        <w:rPr>
          <w:color w:val="000000" w:themeColor="text1"/>
        </w:rPr>
        <w:t xml:space="preserve">небезпечності </w:t>
      </w:r>
      <w:r w:rsidRPr="00C64F8E">
        <w:rPr>
          <w:color w:val="000000" w:themeColor="text1"/>
        </w:rPr>
        <w:t xml:space="preserve">застосовуються для </w:t>
      </w:r>
      <w:r w:rsidR="0092325E" w:rsidRPr="00C64F8E">
        <w:rPr>
          <w:color w:val="000000" w:themeColor="text1"/>
        </w:rPr>
        <w:t xml:space="preserve">хімічних </w:t>
      </w:r>
      <w:r w:rsidRPr="00C64F8E">
        <w:rPr>
          <w:color w:val="000000" w:themeColor="text1"/>
        </w:rPr>
        <w:t xml:space="preserve">речовин, які проявляють вибіркову токсичність для органів-мішеней та/або систем органів </w:t>
      </w:r>
      <w:r w:rsidR="0092325E" w:rsidRPr="00C64F8E">
        <w:rPr>
          <w:color w:val="000000" w:themeColor="text1"/>
        </w:rPr>
        <w:t>за умови багаторазового впливу</w:t>
      </w:r>
      <w:r w:rsidRPr="00C64F8E">
        <w:rPr>
          <w:color w:val="000000" w:themeColor="text1"/>
        </w:rPr>
        <w:t>.</w:t>
      </w:r>
    </w:p>
    <w:p w:rsidR="009268E2" w:rsidRPr="00C64F8E" w:rsidRDefault="009268E2" w:rsidP="009268E2">
      <w:pPr>
        <w:pStyle w:val="aff2"/>
        <w:spacing w:before="0" w:after="0"/>
        <w:ind w:left="0" w:firstLine="709"/>
        <w:rPr>
          <w:color w:val="000000" w:themeColor="text1"/>
        </w:rPr>
      </w:pPr>
      <w:r w:rsidRPr="00C64F8E">
        <w:rPr>
          <w:color w:val="000000" w:themeColor="text1"/>
        </w:rPr>
        <w:t>3.9.3.4.3. Класифікація сумішей повинна проводитись окремо для одноразового впливу та багаторазового впливу.</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3.9.3.4.4. Необхідно приділяти особливу увагу можливості виникнення явищ потенціювання або синергізму, якщо у суміші поєднані хімічні речовини, які проявляють вибіркову токсичність більш ніж для однієї системи органів, оскільки деякі хімічні речовини можуть проявляти вибіркову </w:t>
      </w:r>
      <w:r w:rsidRPr="00C64F8E">
        <w:rPr>
          <w:color w:val="000000" w:themeColor="text1"/>
        </w:rPr>
        <w:lastRenderedPageBreak/>
        <w:t>токсичність для органів-мішеней при концентрації &lt; 1%, коли інші компоненти суміші посилюють токсичний ефект.</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3.9.4. </w:t>
      </w:r>
      <w:r w:rsidRPr="00C64F8E">
        <w:rPr>
          <w:color w:val="000000" w:themeColor="text1"/>
        </w:rPr>
        <w:tab/>
      </w:r>
      <w:r w:rsidR="007D527A" w:rsidRPr="00C64F8E">
        <w:rPr>
          <w:color w:val="000000" w:themeColor="text1"/>
        </w:rPr>
        <w:t>Інформація про небезпеку</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3.9.4.1. Для хімічних речовин або сумішей, які відповідають критеріям класифікації для цього </w:t>
      </w:r>
      <w:r w:rsidR="00DE17F9" w:rsidRPr="00C64F8E">
        <w:rPr>
          <w:color w:val="000000" w:themeColor="text1"/>
        </w:rPr>
        <w:t>класу небезпечності</w:t>
      </w:r>
      <w:r w:rsidRPr="00C64F8E">
        <w:rPr>
          <w:color w:val="000000" w:themeColor="text1"/>
        </w:rPr>
        <w:t xml:space="preserve">, слід застосовувати </w:t>
      </w:r>
      <w:r w:rsidR="00D30FC2" w:rsidRPr="00C64F8E">
        <w:rPr>
          <w:color w:val="000000" w:themeColor="text1"/>
        </w:rPr>
        <w:t>елементи інформації про небезпеку</w:t>
      </w:r>
      <w:r w:rsidRPr="00C64F8E">
        <w:rPr>
          <w:color w:val="000000" w:themeColor="text1"/>
        </w:rPr>
        <w:t xml:space="preserve"> відповідно до Таблиці 3.9.5.</w:t>
      </w:r>
    </w:p>
    <w:p w:rsidR="009268E2" w:rsidRPr="00C64F8E" w:rsidRDefault="009268E2" w:rsidP="00C127F4">
      <w:pPr>
        <w:pStyle w:val="aff6"/>
        <w:ind w:firstLine="5953"/>
        <w:jc w:val="left"/>
        <w:rPr>
          <w:i/>
          <w:color w:val="000000" w:themeColor="text1"/>
        </w:rPr>
      </w:pPr>
      <w:r w:rsidRPr="00C64F8E">
        <w:rPr>
          <w:i/>
          <w:color w:val="000000" w:themeColor="text1"/>
        </w:rPr>
        <w:t>Таблиця 3.9.5</w:t>
      </w:r>
    </w:p>
    <w:p w:rsidR="009268E2" w:rsidRPr="00C64F8E" w:rsidRDefault="00D30FC2" w:rsidP="00C127F4">
      <w:pPr>
        <w:pStyle w:val="aff6"/>
        <w:ind w:left="0"/>
        <w:jc w:val="center"/>
        <w:rPr>
          <w:i/>
          <w:color w:val="000000" w:themeColor="text1"/>
        </w:rPr>
      </w:pPr>
      <w:r w:rsidRPr="00C64F8E">
        <w:rPr>
          <w:i/>
          <w:color w:val="000000" w:themeColor="text1"/>
        </w:rPr>
        <w:t>Елементи інформації про небезпеку</w:t>
      </w:r>
      <w:r w:rsidR="009268E2" w:rsidRPr="00C64F8E">
        <w:rPr>
          <w:i/>
          <w:color w:val="000000" w:themeColor="text1"/>
        </w:rPr>
        <w:t xml:space="preserve"> для </w:t>
      </w:r>
      <w:r w:rsidR="00DE17F9" w:rsidRPr="00C64F8E">
        <w:rPr>
          <w:i/>
          <w:color w:val="000000" w:themeColor="text1"/>
        </w:rPr>
        <w:t>класу небезпечності</w:t>
      </w:r>
      <w:r w:rsidR="009268E2" w:rsidRPr="00C64F8E">
        <w:rPr>
          <w:i/>
          <w:color w:val="000000" w:themeColor="text1"/>
        </w:rPr>
        <w:t xml:space="preserve"> «</w:t>
      </w:r>
      <w:r w:rsidR="00930C83" w:rsidRPr="00C64F8E">
        <w:rPr>
          <w:i/>
          <w:color w:val="000000" w:themeColor="text1"/>
        </w:rPr>
        <w:t>Хімічна продукція, яка проявляє вибіркову токсичність для органів-мішеней та (або) систем органів за умови багаторазового впливу</w:t>
      </w:r>
      <w:r w:rsidR="009268E2" w:rsidRPr="00C64F8E">
        <w:rPr>
          <w:i/>
          <w:color w:val="000000" w:themeColor="text1"/>
        </w:rPr>
        <w:t>»</w:t>
      </w:r>
    </w:p>
    <w:tbl>
      <w:tblPr>
        <w:tblStyle w:val="a6"/>
        <w:tblW w:w="5000" w:type="pct"/>
        <w:tblLook w:val="04A0" w:firstRow="1" w:lastRow="0" w:firstColumn="1" w:lastColumn="0" w:noHBand="0" w:noVBand="1"/>
      </w:tblPr>
      <w:tblGrid>
        <w:gridCol w:w="3210"/>
        <w:gridCol w:w="2922"/>
        <w:gridCol w:w="3213"/>
      </w:tblGrid>
      <w:tr w:rsidR="009268E2" w:rsidRPr="00C64F8E" w:rsidTr="0092325E">
        <w:tc>
          <w:tcPr>
            <w:tcW w:w="1717" w:type="pct"/>
          </w:tcPr>
          <w:p w:rsidR="009268E2" w:rsidRPr="00C64F8E" w:rsidRDefault="009268E2" w:rsidP="00D64C9B">
            <w:pPr>
              <w:spacing w:before="0" w:after="0"/>
              <w:ind w:firstLine="0"/>
              <w:jc w:val="left"/>
              <w:rPr>
                <w:b/>
                <w:sz w:val="24"/>
                <w:szCs w:val="24"/>
              </w:rPr>
            </w:pPr>
            <w:r w:rsidRPr="00C64F8E">
              <w:rPr>
                <w:b/>
                <w:sz w:val="24"/>
                <w:szCs w:val="24"/>
              </w:rPr>
              <w:t>Класифікація</w:t>
            </w:r>
          </w:p>
        </w:tc>
        <w:tc>
          <w:tcPr>
            <w:tcW w:w="1563" w:type="pct"/>
          </w:tcPr>
          <w:p w:rsidR="009268E2" w:rsidRPr="00C64F8E" w:rsidRDefault="009268E2" w:rsidP="00D64C9B">
            <w:pPr>
              <w:spacing w:before="0" w:after="0"/>
              <w:ind w:firstLine="0"/>
              <w:jc w:val="left"/>
              <w:rPr>
                <w:b/>
                <w:sz w:val="24"/>
                <w:szCs w:val="24"/>
              </w:rPr>
            </w:pPr>
            <w:r w:rsidRPr="00C64F8E">
              <w:rPr>
                <w:b/>
                <w:sz w:val="24"/>
                <w:szCs w:val="24"/>
              </w:rPr>
              <w:t>Категорія 1</w:t>
            </w:r>
          </w:p>
        </w:tc>
        <w:tc>
          <w:tcPr>
            <w:tcW w:w="1719" w:type="pct"/>
          </w:tcPr>
          <w:p w:rsidR="009268E2" w:rsidRPr="00C64F8E" w:rsidRDefault="009268E2" w:rsidP="00D64C9B">
            <w:pPr>
              <w:spacing w:before="0" w:after="0"/>
              <w:ind w:firstLine="0"/>
              <w:jc w:val="left"/>
              <w:rPr>
                <w:b/>
                <w:sz w:val="24"/>
                <w:szCs w:val="24"/>
              </w:rPr>
            </w:pPr>
            <w:r w:rsidRPr="00C64F8E">
              <w:rPr>
                <w:b/>
                <w:sz w:val="24"/>
                <w:szCs w:val="24"/>
              </w:rPr>
              <w:t>Категорія 2</w:t>
            </w:r>
          </w:p>
        </w:tc>
      </w:tr>
      <w:tr w:rsidR="009268E2" w:rsidRPr="00C64F8E" w:rsidTr="0092325E">
        <w:tc>
          <w:tcPr>
            <w:tcW w:w="1717" w:type="pct"/>
          </w:tcPr>
          <w:p w:rsidR="009268E2" w:rsidRPr="00C64F8E" w:rsidRDefault="007B1CEE" w:rsidP="00D64C9B">
            <w:pPr>
              <w:spacing w:before="0" w:after="0"/>
              <w:ind w:firstLine="0"/>
              <w:jc w:val="left"/>
              <w:rPr>
                <w:sz w:val="24"/>
                <w:szCs w:val="24"/>
              </w:rPr>
            </w:pPr>
            <w:r w:rsidRPr="00C64F8E">
              <w:rPr>
                <w:sz w:val="24"/>
                <w:szCs w:val="24"/>
              </w:rPr>
              <w:t>Піктограма небезпечності</w:t>
            </w:r>
          </w:p>
        </w:tc>
        <w:tc>
          <w:tcPr>
            <w:tcW w:w="1563" w:type="pct"/>
          </w:tcPr>
          <w:p w:rsidR="009268E2" w:rsidRPr="00C64F8E" w:rsidRDefault="009268E2" w:rsidP="00D64C9B">
            <w:pPr>
              <w:spacing w:before="0" w:after="0"/>
              <w:ind w:firstLine="0"/>
              <w:jc w:val="left"/>
              <w:rPr>
                <w:sz w:val="24"/>
                <w:szCs w:val="24"/>
              </w:rPr>
            </w:pPr>
            <w:r w:rsidRPr="00C64F8E">
              <w:rPr>
                <w:noProof/>
                <w:sz w:val="24"/>
                <w:szCs w:val="24"/>
                <w:lang w:eastAsia="uk-UA"/>
              </w:rPr>
              <w:drawing>
                <wp:inline distT="0" distB="0" distL="0" distR="0" wp14:anchorId="32604E05" wp14:editId="339DD37C">
                  <wp:extent cx="874800" cy="874800"/>
                  <wp:effectExtent l="0" t="0" r="1905"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lhouete.gif"/>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874800" cy="874800"/>
                          </a:xfrm>
                          <a:prstGeom prst="rect">
                            <a:avLst/>
                          </a:prstGeom>
                        </pic:spPr>
                      </pic:pic>
                    </a:graphicData>
                  </a:graphic>
                </wp:inline>
              </w:drawing>
            </w:r>
          </w:p>
        </w:tc>
        <w:tc>
          <w:tcPr>
            <w:tcW w:w="1719" w:type="pct"/>
          </w:tcPr>
          <w:p w:rsidR="009268E2" w:rsidRPr="00C64F8E" w:rsidRDefault="009268E2" w:rsidP="00D64C9B">
            <w:pPr>
              <w:spacing w:before="0" w:after="0"/>
              <w:ind w:firstLine="0"/>
              <w:jc w:val="left"/>
              <w:rPr>
                <w:sz w:val="24"/>
                <w:szCs w:val="24"/>
              </w:rPr>
            </w:pPr>
            <w:r w:rsidRPr="00C64F8E">
              <w:rPr>
                <w:noProof/>
                <w:sz w:val="24"/>
                <w:szCs w:val="24"/>
                <w:lang w:eastAsia="uk-UA"/>
              </w:rPr>
              <w:drawing>
                <wp:inline distT="0" distB="0" distL="0" distR="0" wp14:anchorId="48C70254" wp14:editId="15B138E5">
                  <wp:extent cx="874800" cy="874800"/>
                  <wp:effectExtent l="0" t="0" r="1905"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lhouete.gif"/>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874800" cy="874800"/>
                          </a:xfrm>
                          <a:prstGeom prst="rect">
                            <a:avLst/>
                          </a:prstGeom>
                        </pic:spPr>
                      </pic:pic>
                    </a:graphicData>
                  </a:graphic>
                </wp:inline>
              </w:drawing>
            </w:r>
          </w:p>
        </w:tc>
      </w:tr>
      <w:tr w:rsidR="009268E2" w:rsidRPr="00C64F8E" w:rsidTr="0092325E">
        <w:tc>
          <w:tcPr>
            <w:tcW w:w="1717" w:type="pct"/>
          </w:tcPr>
          <w:p w:rsidR="009268E2" w:rsidRPr="00C64F8E" w:rsidRDefault="009268E2" w:rsidP="00D64C9B">
            <w:pPr>
              <w:spacing w:before="0" w:after="0"/>
              <w:ind w:firstLine="0"/>
              <w:jc w:val="left"/>
              <w:rPr>
                <w:sz w:val="24"/>
                <w:szCs w:val="24"/>
              </w:rPr>
            </w:pPr>
            <w:r w:rsidRPr="00C64F8E">
              <w:rPr>
                <w:sz w:val="24"/>
                <w:szCs w:val="24"/>
              </w:rPr>
              <w:t>Сигнальне слово</w:t>
            </w:r>
          </w:p>
        </w:tc>
        <w:tc>
          <w:tcPr>
            <w:tcW w:w="1563" w:type="pct"/>
          </w:tcPr>
          <w:p w:rsidR="009268E2" w:rsidRPr="00C64F8E" w:rsidRDefault="009268E2" w:rsidP="00D64C9B">
            <w:pPr>
              <w:spacing w:before="0" w:after="0"/>
              <w:ind w:firstLine="0"/>
              <w:jc w:val="left"/>
              <w:rPr>
                <w:sz w:val="24"/>
                <w:szCs w:val="24"/>
              </w:rPr>
            </w:pPr>
            <w:r w:rsidRPr="00C64F8E">
              <w:rPr>
                <w:sz w:val="24"/>
                <w:szCs w:val="24"/>
              </w:rPr>
              <w:t>Небезпечно</w:t>
            </w:r>
          </w:p>
        </w:tc>
        <w:tc>
          <w:tcPr>
            <w:tcW w:w="1719" w:type="pct"/>
          </w:tcPr>
          <w:p w:rsidR="009268E2" w:rsidRPr="00C64F8E" w:rsidRDefault="009268E2" w:rsidP="00D64C9B">
            <w:pPr>
              <w:spacing w:before="0" w:after="0"/>
              <w:ind w:firstLine="0"/>
              <w:jc w:val="left"/>
              <w:rPr>
                <w:sz w:val="24"/>
                <w:szCs w:val="24"/>
              </w:rPr>
            </w:pPr>
            <w:r w:rsidRPr="00C64F8E">
              <w:rPr>
                <w:sz w:val="24"/>
                <w:szCs w:val="24"/>
              </w:rPr>
              <w:t>Обережно</w:t>
            </w:r>
          </w:p>
        </w:tc>
      </w:tr>
      <w:tr w:rsidR="009268E2" w:rsidRPr="00C64F8E" w:rsidTr="0092325E">
        <w:tc>
          <w:tcPr>
            <w:tcW w:w="1717" w:type="pct"/>
          </w:tcPr>
          <w:p w:rsidR="009268E2" w:rsidRPr="00C64F8E" w:rsidRDefault="00D30FC2" w:rsidP="00D64C9B">
            <w:pPr>
              <w:spacing w:before="0" w:after="0"/>
              <w:ind w:firstLine="0"/>
              <w:jc w:val="left"/>
              <w:rPr>
                <w:sz w:val="24"/>
                <w:szCs w:val="24"/>
              </w:rPr>
            </w:pPr>
            <w:r w:rsidRPr="00C64F8E">
              <w:rPr>
                <w:sz w:val="24"/>
                <w:szCs w:val="24"/>
              </w:rPr>
              <w:t>Види небезпечного впливу</w:t>
            </w:r>
          </w:p>
        </w:tc>
        <w:tc>
          <w:tcPr>
            <w:tcW w:w="1563" w:type="pct"/>
          </w:tcPr>
          <w:p w:rsidR="009268E2" w:rsidRPr="00C64F8E" w:rsidRDefault="009268E2" w:rsidP="00D64C9B">
            <w:pPr>
              <w:spacing w:before="0" w:after="0"/>
              <w:ind w:firstLine="0"/>
              <w:jc w:val="left"/>
              <w:rPr>
                <w:sz w:val="24"/>
                <w:szCs w:val="24"/>
              </w:rPr>
            </w:pPr>
            <w:r w:rsidRPr="00C64F8E">
              <w:rPr>
                <w:sz w:val="24"/>
                <w:szCs w:val="24"/>
              </w:rPr>
              <w:t>H372: Спричиняє пошкодження органів при тривалому або багаторазовому впливі</w:t>
            </w:r>
          </w:p>
          <w:p w:rsidR="009268E2" w:rsidRPr="00C64F8E" w:rsidRDefault="009268E2" w:rsidP="00D64C9B">
            <w:pPr>
              <w:spacing w:before="0" w:after="0"/>
              <w:ind w:firstLine="0"/>
              <w:jc w:val="left"/>
              <w:rPr>
                <w:sz w:val="24"/>
                <w:szCs w:val="24"/>
              </w:rPr>
            </w:pPr>
            <w:r w:rsidRPr="00C64F8E">
              <w:rPr>
                <w:sz w:val="24"/>
                <w:szCs w:val="24"/>
              </w:rPr>
              <w:t>(слід зазначити органи, які пошкоджуються, якщо відомі)</w:t>
            </w:r>
          </w:p>
          <w:p w:rsidR="009268E2" w:rsidRPr="00C64F8E" w:rsidRDefault="009268E2" w:rsidP="00D64C9B">
            <w:pPr>
              <w:spacing w:before="0" w:after="0"/>
              <w:ind w:firstLine="0"/>
              <w:jc w:val="left"/>
              <w:rPr>
                <w:sz w:val="24"/>
                <w:szCs w:val="24"/>
              </w:rPr>
            </w:pPr>
            <w:r w:rsidRPr="00C64F8E">
              <w:rPr>
                <w:sz w:val="24"/>
                <w:szCs w:val="24"/>
              </w:rPr>
              <w:t>(слід зазначити певний шлях впливу, якщо існують достовірні докази того, що ця небезпека не виникає за інших шляхів впливу)</w:t>
            </w:r>
          </w:p>
        </w:tc>
        <w:tc>
          <w:tcPr>
            <w:tcW w:w="1719" w:type="pct"/>
          </w:tcPr>
          <w:p w:rsidR="009268E2" w:rsidRPr="00C64F8E" w:rsidRDefault="009268E2" w:rsidP="00D64C9B">
            <w:pPr>
              <w:spacing w:before="0" w:after="0"/>
              <w:ind w:firstLine="0"/>
              <w:jc w:val="left"/>
              <w:rPr>
                <w:sz w:val="24"/>
                <w:szCs w:val="24"/>
              </w:rPr>
            </w:pPr>
            <w:r w:rsidRPr="00C64F8E">
              <w:rPr>
                <w:sz w:val="24"/>
                <w:szCs w:val="24"/>
              </w:rPr>
              <w:t>H373: Може спричинити пошкодження органів при тривалому або багаторазовому впливі</w:t>
            </w:r>
          </w:p>
          <w:p w:rsidR="009268E2" w:rsidRPr="00C64F8E" w:rsidRDefault="009268E2" w:rsidP="00D64C9B">
            <w:pPr>
              <w:spacing w:before="0" w:after="0"/>
              <w:ind w:firstLine="0"/>
              <w:jc w:val="left"/>
              <w:rPr>
                <w:sz w:val="24"/>
                <w:szCs w:val="24"/>
              </w:rPr>
            </w:pPr>
            <w:r w:rsidRPr="00C64F8E">
              <w:rPr>
                <w:sz w:val="24"/>
                <w:szCs w:val="24"/>
              </w:rPr>
              <w:t>(слід зазначити органи, які пошкоджуються, якщо відомі)</w:t>
            </w:r>
          </w:p>
          <w:p w:rsidR="009268E2" w:rsidRPr="00C64F8E" w:rsidRDefault="009268E2" w:rsidP="00D64C9B">
            <w:pPr>
              <w:spacing w:before="0" w:after="0"/>
              <w:ind w:firstLine="0"/>
              <w:jc w:val="left"/>
              <w:rPr>
                <w:sz w:val="24"/>
                <w:szCs w:val="24"/>
              </w:rPr>
            </w:pPr>
            <w:r w:rsidRPr="00C64F8E">
              <w:rPr>
                <w:sz w:val="24"/>
                <w:szCs w:val="24"/>
              </w:rPr>
              <w:t>(слід зазначити певний шлях впливу, якщо існують достовірні докази того, що ця небезпека не виникає за інших шляхів впливу)</w:t>
            </w:r>
          </w:p>
          <w:p w:rsidR="009268E2" w:rsidRPr="00C64F8E" w:rsidRDefault="009268E2" w:rsidP="00D64C9B">
            <w:pPr>
              <w:spacing w:before="0" w:after="0"/>
              <w:ind w:firstLine="0"/>
              <w:jc w:val="left"/>
              <w:rPr>
                <w:sz w:val="24"/>
                <w:szCs w:val="24"/>
              </w:rPr>
            </w:pPr>
          </w:p>
        </w:tc>
      </w:tr>
      <w:tr w:rsidR="009268E2" w:rsidRPr="00C64F8E" w:rsidTr="0092325E">
        <w:tc>
          <w:tcPr>
            <w:tcW w:w="1717"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(попередження впливу)</w:t>
            </w:r>
          </w:p>
        </w:tc>
        <w:tc>
          <w:tcPr>
            <w:tcW w:w="1563" w:type="pct"/>
          </w:tcPr>
          <w:p w:rsidR="009268E2" w:rsidRPr="00C64F8E" w:rsidRDefault="009268E2" w:rsidP="00D64C9B">
            <w:pPr>
              <w:spacing w:before="0" w:after="0"/>
              <w:ind w:firstLine="0"/>
              <w:jc w:val="left"/>
              <w:rPr>
                <w:sz w:val="24"/>
                <w:szCs w:val="24"/>
              </w:rPr>
            </w:pPr>
            <w:r w:rsidRPr="00C64F8E">
              <w:rPr>
                <w:sz w:val="24"/>
                <w:szCs w:val="24"/>
              </w:rPr>
              <w:t>P260</w:t>
            </w:r>
          </w:p>
          <w:p w:rsidR="009268E2" w:rsidRPr="00C64F8E" w:rsidRDefault="009268E2" w:rsidP="00D64C9B">
            <w:pPr>
              <w:spacing w:before="0" w:after="0"/>
              <w:ind w:firstLine="0"/>
              <w:jc w:val="left"/>
              <w:rPr>
                <w:sz w:val="24"/>
                <w:szCs w:val="24"/>
              </w:rPr>
            </w:pPr>
            <w:r w:rsidRPr="00C64F8E">
              <w:rPr>
                <w:sz w:val="24"/>
                <w:szCs w:val="24"/>
              </w:rPr>
              <w:t>P264</w:t>
            </w:r>
          </w:p>
          <w:p w:rsidR="009268E2" w:rsidRPr="00C64F8E" w:rsidRDefault="009268E2" w:rsidP="00D64C9B">
            <w:pPr>
              <w:spacing w:before="0" w:after="0"/>
              <w:ind w:firstLine="0"/>
              <w:jc w:val="left"/>
              <w:rPr>
                <w:sz w:val="24"/>
                <w:szCs w:val="24"/>
              </w:rPr>
            </w:pPr>
            <w:r w:rsidRPr="00C64F8E">
              <w:rPr>
                <w:sz w:val="24"/>
                <w:szCs w:val="24"/>
              </w:rPr>
              <w:t>P270</w:t>
            </w:r>
          </w:p>
        </w:tc>
        <w:tc>
          <w:tcPr>
            <w:tcW w:w="1719" w:type="pct"/>
          </w:tcPr>
          <w:p w:rsidR="009268E2" w:rsidRPr="00C64F8E" w:rsidRDefault="009268E2" w:rsidP="00D64C9B">
            <w:pPr>
              <w:spacing w:before="0" w:after="0"/>
              <w:ind w:firstLine="0"/>
              <w:jc w:val="left"/>
              <w:rPr>
                <w:sz w:val="24"/>
                <w:szCs w:val="24"/>
              </w:rPr>
            </w:pPr>
            <w:r w:rsidRPr="00C64F8E">
              <w:rPr>
                <w:sz w:val="24"/>
                <w:szCs w:val="24"/>
              </w:rPr>
              <w:t>P260</w:t>
            </w:r>
          </w:p>
        </w:tc>
      </w:tr>
      <w:tr w:rsidR="009268E2" w:rsidRPr="00C64F8E" w:rsidTr="0092325E">
        <w:tc>
          <w:tcPr>
            <w:tcW w:w="1717"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впливі)</w:t>
            </w:r>
          </w:p>
        </w:tc>
        <w:tc>
          <w:tcPr>
            <w:tcW w:w="1563" w:type="pct"/>
          </w:tcPr>
          <w:p w:rsidR="009268E2" w:rsidRPr="00C64F8E" w:rsidRDefault="009268E2" w:rsidP="00D64C9B">
            <w:pPr>
              <w:spacing w:before="0" w:after="0"/>
              <w:ind w:firstLine="0"/>
              <w:jc w:val="left"/>
              <w:rPr>
                <w:sz w:val="24"/>
                <w:szCs w:val="24"/>
              </w:rPr>
            </w:pPr>
            <w:r w:rsidRPr="00C64F8E">
              <w:rPr>
                <w:sz w:val="24"/>
                <w:szCs w:val="24"/>
              </w:rPr>
              <w:t>P314</w:t>
            </w:r>
          </w:p>
        </w:tc>
        <w:tc>
          <w:tcPr>
            <w:tcW w:w="1719" w:type="pct"/>
          </w:tcPr>
          <w:p w:rsidR="009268E2" w:rsidRPr="00C64F8E" w:rsidRDefault="009268E2" w:rsidP="00D64C9B">
            <w:pPr>
              <w:spacing w:before="0" w:after="0"/>
              <w:ind w:firstLine="0"/>
              <w:jc w:val="left"/>
              <w:rPr>
                <w:sz w:val="24"/>
                <w:szCs w:val="24"/>
              </w:rPr>
            </w:pPr>
            <w:r w:rsidRPr="00C64F8E">
              <w:rPr>
                <w:sz w:val="24"/>
                <w:szCs w:val="24"/>
              </w:rPr>
              <w:t>P314</w:t>
            </w:r>
          </w:p>
        </w:tc>
      </w:tr>
      <w:tr w:rsidR="009268E2" w:rsidRPr="00C64F8E" w:rsidTr="0092325E">
        <w:tc>
          <w:tcPr>
            <w:tcW w:w="1717"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зберіганні)</w:t>
            </w:r>
          </w:p>
        </w:tc>
        <w:tc>
          <w:tcPr>
            <w:tcW w:w="1563" w:type="pct"/>
          </w:tcPr>
          <w:p w:rsidR="009268E2" w:rsidRPr="00C64F8E" w:rsidRDefault="009268E2" w:rsidP="00D64C9B">
            <w:pPr>
              <w:spacing w:before="0" w:after="0"/>
              <w:ind w:firstLine="0"/>
              <w:jc w:val="left"/>
              <w:rPr>
                <w:sz w:val="24"/>
                <w:szCs w:val="24"/>
              </w:rPr>
            </w:pPr>
            <w:r w:rsidRPr="00C64F8E">
              <w:rPr>
                <w:sz w:val="24"/>
                <w:szCs w:val="24"/>
              </w:rPr>
              <w:t>Немає</w:t>
            </w:r>
          </w:p>
        </w:tc>
        <w:tc>
          <w:tcPr>
            <w:tcW w:w="1719" w:type="pct"/>
          </w:tcPr>
          <w:p w:rsidR="009268E2" w:rsidRPr="00C64F8E" w:rsidRDefault="009268E2" w:rsidP="00D64C9B">
            <w:pPr>
              <w:spacing w:before="0" w:after="0"/>
              <w:ind w:firstLine="0"/>
              <w:jc w:val="left"/>
              <w:rPr>
                <w:sz w:val="24"/>
                <w:szCs w:val="24"/>
              </w:rPr>
            </w:pPr>
            <w:r w:rsidRPr="00C64F8E">
              <w:rPr>
                <w:sz w:val="24"/>
                <w:szCs w:val="24"/>
              </w:rPr>
              <w:t>Немає</w:t>
            </w:r>
          </w:p>
        </w:tc>
      </w:tr>
      <w:tr w:rsidR="009268E2" w:rsidRPr="00C64F8E" w:rsidTr="0092325E">
        <w:tc>
          <w:tcPr>
            <w:tcW w:w="1717"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утилізації)</w:t>
            </w:r>
          </w:p>
        </w:tc>
        <w:tc>
          <w:tcPr>
            <w:tcW w:w="1563" w:type="pct"/>
          </w:tcPr>
          <w:p w:rsidR="009268E2" w:rsidRPr="00C64F8E" w:rsidRDefault="009268E2" w:rsidP="00D64C9B">
            <w:pPr>
              <w:spacing w:before="0" w:after="0"/>
              <w:ind w:firstLine="0"/>
              <w:jc w:val="left"/>
              <w:rPr>
                <w:sz w:val="24"/>
                <w:szCs w:val="24"/>
              </w:rPr>
            </w:pPr>
            <w:r w:rsidRPr="00C64F8E">
              <w:rPr>
                <w:sz w:val="24"/>
                <w:szCs w:val="24"/>
              </w:rPr>
              <w:t>P501</w:t>
            </w:r>
          </w:p>
        </w:tc>
        <w:tc>
          <w:tcPr>
            <w:tcW w:w="1719" w:type="pct"/>
          </w:tcPr>
          <w:p w:rsidR="009268E2" w:rsidRPr="00C64F8E" w:rsidRDefault="009268E2" w:rsidP="00D64C9B">
            <w:pPr>
              <w:spacing w:before="0" w:after="0"/>
              <w:ind w:firstLine="0"/>
              <w:jc w:val="left"/>
              <w:rPr>
                <w:sz w:val="24"/>
                <w:szCs w:val="24"/>
              </w:rPr>
            </w:pPr>
            <w:r w:rsidRPr="00C64F8E">
              <w:rPr>
                <w:sz w:val="24"/>
                <w:szCs w:val="24"/>
              </w:rPr>
              <w:t>P501</w:t>
            </w:r>
          </w:p>
        </w:tc>
      </w:tr>
    </w:tbl>
    <w:p w:rsidR="009268E2" w:rsidRPr="00C64F8E" w:rsidRDefault="009268E2" w:rsidP="009268E2">
      <w:pPr>
        <w:pStyle w:val="27"/>
        <w:spacing w:before="0" w:after="0"/>
        <w:ind w:left="0" w:firstLine="709"/>
        <w:rPr>
          <w:color w:val="000000" w:themeColor="text1"/>
        </w:rPr>
      </w:pPr>
      <w:bookmarkStart w:id="116" w:name="_Toc525563090"/>
      <w:bookmarkStart w:id="117" w:name="_Toc3472259"/>
      <w:r w:rsidRPr="00C64F8E">
        <w:rPr>
          <w:color w:val="000000" w:themeColor="text1"/>
        </w:rPr>
        <w:t xml:space="preserve">3.10. </w:t>
      </w:r>
      <w:r w:rsidRPr="00C64F8E">
        <w:rPr>
          <w:color w:val="000000" w:themeColor="text1"/>
        </w:rPr>
        <w:tab/>
        <w:t>Хімічна продукція, яка спричиняє небезпеку токсичної аспірації</w:t>
      </w:r>
      <w:bookmarkEnd w:id="116"/>
      <w:bookmarkEnd w:id="117"/>
    </w:p>
    <w:p w:rsidR="009268E2" w:rsidRPr="00C64F8E" w:rsidRDefault="009268E2" w:rsidP="009268E2">
      <w:pPr>
        <w:pStyle w:val="aff2"/>
        <w:spacing w:before="0" w:after="0"/>
        <w:ind w:left="0" w:firstLine="709"/>
        <w:rPr>
          <w:color w:val="000000" w:themeColor="text1"/>
        </w:rPr>
      </w:pPr>
      <w:r w:rsidRPr="00C64F8E">
        <w:rPr>
          <w:color w:val="000000" w:themeColor="text1"/>
        </w:rPr>
        <w:t>3.10.1. Визначення та загальні положення</w:t>
      </w:r>
    </w:p>
    <w:p w:rsidR="009268E2" w:rsidRPr="00C64F8E" w:rsidRDefault="009268E2" w:rsidP="009268E2">
      <w:pPr>
        <w:pStyle w:val="aff2"/>
        <w:spacing w:before="0" w:after="0"/>
        <w:ind w:left="0" w:firstLine="709"/>
        <w:rPr>
          <w:color w:val="000000" w:themeColor="text1"/>
        </w:rPr>
      </w:pPr>
      <w:r w:rsidRPr="00C64F8E">
        <w:rPr>
          <w:color w:val="000000" w:themeColor="text1"/>
        </w:rPr>
        <w:t>3.10.1.1. За даними критеріями проводиться класифікація хімічних речовин або сумішей, які можуть становити небезпеку прояву токсичних ефектів при аспірації людиною.</w:t>
      </w:r>
    </w:p>
    <w:p w:rsidR="009268E2" w:rsidRPr="00C64F8E" w:rsidRDefault="009268E2" w:rsidP="009268E2">
      <w:pPr>
        <w:pStyle w:val="aff2"/>
        <w:spacing w:before="0" w:after="0"/>
        <w:ind w:left="0" w:firstLine="709"/>
        <w:rPr>
          <w:color w:val="000000" w:themeColor="text1"/>
        </w:rPr>
      </w:pPr>
      <w:r w:rsidRPr="00C64F8E">
        <w:rPr>
          <w:color w:val="000000" w:themeColor="text1"/>
        </w:rPr>
        <w:t>3.10.1.2. «Аспірація» – це проникнення рідини або твердої речовини, або суміші у трахею та нижні дихальні шляхи безпосередньо через ротову або носову порожнину, або побічним шляхом – під час блювання.</w:t>
      </w:r>
    </w:p>
    <w:p w:rsidR="009268E2" w:rsidRPr="00C64F8E" w:rsidRDefault="009268E2" w:rsidP="009268E2">
      <w:pPr>
        <w:pStyle w:val="aff2"/>
        <w:spacing w:before="0" w:after="0"/>
        <w:ind w:left="0" w:firstLine="709"/>
        <w:rPr>
          <w:color w:val="000000" w:themeColor="text1"/>
        </w:rPr>
      </w:pPr>
      <w:r w:rsidRPr="00C64F8E">
        <w:rPr>
          <w:color w:val="000000" w:themeColor="text1"/>
        </w:rPr>
        <w:t>3.10.1.3. Токсичність при аспірації включає важкі гострі несприятливі ефекти, такі як хімічна пневмонія, легеневі пошкодження або смерть внаслідок аспірації хімічної речовини або суміші.</w:t>
      </w:r>
    </w:p>
    <w:p w:rsidR="009268E2" w:rsidRPr="00C64F8E" w:rsidRDefault="009268E2" w:rsidP="009268E2">
      <w:pPr>
        <w:pStyle w:val="aff2"/>
        <w:spacing w:before="0" w:after="0"/>
        <w:ind w:left="0" w:firstLine="709"/>
        <w:rPr>
          <w:color w:val="000000" w:themeColor="text1"/>
        </w:rPr>
      </w:pPr>
      <w:r w:rsidRPr="00C64F8E">
        <w:rPr>
          <w:color w:val="000000" w:themeColor="text1"/>
        </w:rPr>
        <w:t>3.10.1.4. Аспірація здійснюється в момент вдиху, тобто протягом необхідного для здійснення вдиху часу, коли певний матеріал, який спричиняє відповідні несприятливі ефекти, лягає на перетині верхніх дихальних шляхів і травного тракту у гортанно-глотковій області.</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3.10.1.5. Аспірація хімічної речовини або суміші може виникнути внаслідок виверження блювотних мас після проковтування. Така можливість повинна враховуватись при нанесені </w:t>
      </w:r>
      <w:r w:rsidR="002D0AEF" w:rsidRPr="00C64F8E">
        <w:rPr>
          <w:color w:val="000000" w:themeColor="text1"/>
        </w:rPr>
        <w:t>інформації про небезпеку</w:t>
      </w:r>
      <w:r w:rsidRPr="00C64F8E">
        <w:rPr>
          <w:color w:val="000000" w:themeColor="text1"/>
        </w:rPr>
        <w:t>, зокрема, у разі, якщо хімічна продукція класифікована за класом «</w:t>
      </w:r>
      <w:r w:rsidR="007F17DD" w:rsidRPr="00C64F8E">
        <w:rPr>
          <w:color w:val="000000" w:themeColor="text1"/>
        </w:rPr>
        <w:t>Хімічна продукція, яка проявляє гостру токсичність у разі впливу на організм людини</w:t>
      </w:r>
      <w:r w:rsidRPr="00C64F8E">
        <w:rPr>
          <w:color w:val="000000" w:themeColor="text1"/>
        </w:rPr>
        <w:t xml:space="preserve">» та у </w:t>
      </w:r>
      <w:r w:rsidR="002D0AEF" w:rsidRPr="00C64F8E">
        <w:rPr>
          <w:color w:val="000000" w:themeColor="text1"/>
        </w:rPr>
        <w:t>інформацію про небезпеку</w:t>
      </w:r>
      <w:r w:rsidRPr="00C64F8E">
        <w:rPr>
          <w:color w:val="000000" w:themeColor="text1"/>
        </w:rPr>
        <w:t xml:space="preserve"> повин</w:t>
      </w:r>
      <w:r w:rsidR="002D0AEF" w:rsidRPr="00C64F8E">
        <w:rPr>
          <w:color w:val="000000" w:themeColor="text1"/>
        </w:rPr>
        <w:t>не</w:t>
      </w:r>
      <w:r w:rsidRPr="00C64F8E">
        <w:rPr>
          <w:color w:val="000000" w:themeColor="text1"/>
        </w:rPr>
        <w:t xml:space="preserve"> вноситись </w:t>
      </w:r>
      <w:r w:rsidR="002D0AEF" w:rsidRPr="00C64F8E">
        <w:rPr>
          <w:color w:val="000000" w:themeColor="text1"/>
        </w:rPr>
        <w:t>попередження про небезпечний вплив</w:t>
      </w:r>
      <w:r w:rsidRPr="00C64F8E">
        <w:rPr>
          <w:color w:val="000000" w:themeColor="text1"/>
        </w:rPr>
        <w:t xml:space="preserve"> щодо необхідності викликати блювоту при проковтуванні. Якщо хімічна речовина або суміш також становить небезпеку при її аспірації, такий вислів щодо викликання блювоти повинен бути відповідно видозмінений.</w:t>
      </w:r>
    </w:p>
    <w:p w:rsidR="009268E2" w:rsidRPr="00C64F8E" w:rsidRDefault="009268E2" w:rsidP="009268E2">
      <w:pPr>
        <w:pStyle w:val="aff2"/>
        <w:spacing w:before="0" w:after="0"/>
        <w:ind w:left="0" w:firstLine="709"/>
        <w:rPr>
          <w:color w:val="000000" w:themeColor="text1"/>
        </w:rPr>
      </w:pPr>
      <w:r w:rsidRPr="00C64F8E">
        <w:rPr>
          <w:color w:val="000000" w:themeColor="text1"/>
        </w:rPr>
        <w:t>3.10.1.6.</w:t>
      </w:r>
      <w:r w:rsidR="00C127F4" w:rsidRPr="00C64F8E">
        <w:rPr>
          <w:color w:val="000000" w:themeColor="text1"/>
        </w:rPr>
        <w:t xml:space="preserve"> </w:t>
      </w:r>
      <w:r w:rsidRPr="00C64F8E">
        <w:rPr>
          <w:color w:val="000000" w:themeColor="text1"/>
        </w:rPr>
        <w:t>Особливі положення</w:t>
      </w:r>
    </w:p>
    <w:p w:rsidR="009268E2" w:rsidRPr="00C64F8E" w:rsidRDefault="009268E2" w:rsidP="009268E2">
      <w:pPr>
        <w:pStyle w:val="aff2"/>
        <w:spacing w:before="0" w:after="0"/>
        <w:ind w:left="0" w:firstLine="709"/>
        <w:rPr>
          <w:color w:val="000000" w:themeColor="text1"/>
        </w:rPr>
      </w:pPr>
      <w:r w:rsidRPr="00C64F8E">
        <w:rPr>
          <w:color w:val="000000" w:themeColor="text1"/>
        </w:rPr>
        <w:t>3.10.1.6.1. У результаті вивчення медичної літератури з питань аспірації хімічних речовин було виявлено, що деякі вуглеводні (дистиляти нафти) і деякі хлоровані вуглеводні становлять небезпеку для здоров’я людини при аспірації.</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3.10.1.6.2. </w:t>
      </w:r>
      <w:r w:rsidRPr="00C64F8E">
        <w:rPr>
          <w:color w:val="000000" w:themeColor="text1"/>
        </w:rPr>
        <w:tab/>
        <w:t xml:space="preserve">Критерії </w:t>
      </w:r>
      <w:r w:rsidR="00EF151F" w:rsidRPr="00C64F8E">
        <w:rPr>
          <w:color w:val="000000" w:themeColor="text1"/>
        </w:rPr>
        <w:t>класифікації небезпечності</w:t>
      </w:r>
      <w:r w:rsidRPr="00C64F8E">
        <w:rPr>
          <w:color w:val="000000" w:themeColor="text1"/>
        </w:rPr>
        <w:t xml:space="preserve"> базуються на показниках кінематичної в'язкості. Належними методами випробувань є методи відповідно до національних стандартів ДСТУ ISO 2431:2015 Фарби та лаки. Визначення часу витікання з використанням лійок (ISO 2431:2011, IDT), ДСТУ ГОСТ 33-2003 Нафтопродукти. Прозорі і непрозорі рідини. Визначення кінематичної в'язкості і розрахунок динамічної в'язкості (ГОСТ 33-2000 (ИСО 3104-94), ІDT), міжнародного стандарту ISO 3219: Пластмаси - полімери / смоли в рідкому стані або як емульсії або дисперсії. Визначення в'язкості з використанням ротаційного віскозиметра з певною швидкістю зсуву, німецького національного стандарту DIN 53015 Віскозиметрія - Вимірювання в'язкості з використанням віскозиметра Хопплера, або ідентичних національних стандартів.</w:t>
      </w:r>
    </w:p>
    <w:p w:rsidR="009268E2" w:rsidRPr="00C64F8E" w:rsidRDefault="009268E2" w:rsidP="009268E2">
      <w:pPr>
        <w:pStyle w:val="aff6"/>
        <w:spacing w:before="0" w:after="0"/>
        <w:ind w:left="0" w:firstLine="709"/>
        <w:rPr>
          <w:color w:val="000000" w:themeColor="text1"/>
        </w:rPr>
      </w:pPr>
      <w:r w:rsidRPr="00C64F8E">
        <w:rPr>
          <w:color w:val="000000" w:themeColor="text1"/>
        </w:rPr>
        <w:t>Формула перетворення показників динамічної та кінематичної в'язкості наведена нижче:</w:t>
      </w:r>
    </w:p>
    <w:p w:rsidR="009268E2" w:rsidRPr="00C64F8E" w:rsidRDefault="00F34CA0" w:rsidP="009268E2">
      <w:pPr>
        <w:spacing w:before="0" w:after="0"/>
        <w:rPr>
          <w:i/>
          <w:color w:val="000000" w:themeColor="text1"/>
        </w:rPr>
      </w:pPr>
      <m:oMathPara>
        <m:oMath>
          <m:f>
            <m:fPr>
              <m:ctrlPr>
                <w:rPr>
                  <w:rFonts w:ascii="Cambria Math" w:hAnsi="Cambria Math"/>
                  <w:i/>
                  <w:color w:val="000000" w:themeColor="text1"/>
                </w:rPr>
              </m:ctrlPr>
            </m:fPr>
            <m:num>
              <m:r>
                <m:rPr>
                  <m:sty m:val="p"/>
                </m:rPr>
                <w:rPr>
                  <w:rFonts w:ascii="Cambria Math" w:hAnsi="Cambria Math"/>
                  <w:color w:val="000000" w:themeColor="text1"/>
                </w:rPr>
                <m:t xml:space="preserve">Динамічна </m:t>
              </m:r>
              <m:sSup>
                <m:sSupPr>
                  <m:ctrlPr>
                    <w:rPr>
                      <w:rFonts w:ascii="Cambria Math" w:hAnsi="Cambria Math"/>
                      <w:color w:val="000000" w:themeColor="text1"/>
                    </w:rPr>
                  </m:ctrlPr>
                </m:sSupPr>
                <m:e>
                  <m:r>
                    <m:rPr>
                      <m:sty m:val="p"/>
                    </m:rPr>
                    <w:rPr>
                      <w:rFonts w:ascii="Cambria Math" w:hAnsi="Cambria Math"/>
                      <w:color w:val="000000" w:themeColor="text1"/>
                    </w:rPr>
                    <m:t>в</m:t>
                  </m:r>
                </m:e>
                <m:sup>
                  <m:r>
                    <m:rPr>
                      <m:sty m:val="p"/>
                    </m:rPr>
                    <w:rPr>
                      <w:rFonts w:ascii="Cambria Math" w:hAnsi="Cambria Math"/>
                      <w:color w:val="000000" w:themeColor="text1"/>
                    </w:rPr>
                    <m:t>'</m:t>
                  </m:r>
                </m:sup>
              </m:sSup>
              <m:r>
                <m:rPr>
                  <m:sty m:val="p"/>
                </m:rPr>
                <w:rPr>
                  <w:rFonts w:ascii="Cambria Math" w:hAnsi="Cambria Math"/>
                  <w:color w:val="000000" w:themeColor="text1"/>
                </w:rPr>
                <m:t>язкість (мПа/с)</m:t>
              </m:r>
              <m:r>
                <w:rPr>
                  <w:rFonts w:ascii="Cambria Math" w:hAnsi="Cambria Math"/>
                  <w:color w:val="000000" w:themeColor="text1"/>
                </w:rPr>
                <m:t xml:space="preserve"> </m:t>
              </m:r>
            </m:num>
            <m:den>
              <m:r>
                <w:rPr>
                  <w:rFonts w:ascii="Cambria Math" w:hAnsi="Cambria Math"/>
                  <w:color w:val="000000" w:themeColor="text1"/>
                </w:rPr>
                <m:t>Густина (г/</m:t>
              </m:r>
              <m:sSup>
                <m:sSupPr>
                  <m:ctrlPr>
                    <w:rPr>
                      <w:rFonts w:ascii="Cambria Math" w:hAnsi="Cambria Math"/>
                      <w:i/>
                      <w:color w:val="000000" w:themeColor="text1"/>
                    </w:rPr>
                  </m:ctrlPr>
                </m:sSupPr>
                <m:e>
                  <m:r>
                    <w:rPr>
                      <w:rFonts w:ascii="Cambria Math" w:hAnsi="Cambria Math"/>
                      <w:color w:val="000000" w:themeColor="text1"/>
                    </w:rPr>
                    <m:t>см</m:t>
                  </m:r>
                </m:e>
                <m:sup>
                  <m:r>
                    <w:rPr>
                      <w:rFonts w:ascii="Cambria Math" w:hAnsi="Cambria Math"/>
                      <w:color w:val="000000" w:themeColor="text1"/>
                    </w:rPr>
                    <m:t>3</m:t>
                  </m:r>
                </m:sup>
              </m:sSup>
              <m:r>
                <w:rPr>
                  <w:rFonts w:ascii="Cambria Math" w:hAnsi="Cambria Math"/>
                  <w:color w:val="000000" w:themeColor="text1"/>
                </w:rPr>
                <m:t>)</m:t>
              </m:r>
            </m:den>
          </m:f>
          <m:r>
            <w:rPr>
              <w:rFonts w:ascii="Cambria Math" w:hAnsi="Cambria Math"/>
              <w:color w:val="000000" w:themeColor="text1"/>
            </w:rPr>
            <m:t xml:space="preserve">=Кінематична </m:t>
          </m:r>
          <m:sSup>
            <m:sSupPr>
              <m:ctrlPr>
                <w:rPr>
                  <w:rFonts w:ascii="Cambria Math" w:hAnsi="Cambria Math"/>
                  <w:i/>
                  <w:color w:val="000000" w:themeColor="text1"/>
                </w:rPr>
              </m:ctrlPr>
            </m:sSupPr>
            <m:e>
              <m:r>
                <w:rPr>
                  <w:rFonts w:ascii="Cambria Math" w:hAnsi="Cambria Math"/>
                  <w:color w:val="000000" w:themeColor="text1"/>
                </w:rPr>
                <m:t>в</m:t>
              </m:r>
            </m:e>
            <m:sup>
              <m:r>
                <w:rPr>
                  <w:rFonts w:ascii="Cambria Math" w:hAnsi="Cambria Math"/>
                  <w:color w:val="000000" w:themeColor="text1"/>
                </w:rPr>
                <m:t>'</m:t>
              </m:r>
            </m:sup>
          </m:sSup>
          <m:r>
            <w:rPr>
              <w:rFonts w:ascii="Cambria Math" w:hAnsi="Cambria Math"/>
              <w:color w:val="000000" w:themeColor="text1"/>
            </w:rPr>
            <m:t>язкість (</m:t>
          </m:r>
          <m:sSup>
            <m:sSupPr>
              <m:ctrlPr>
                <w:rPr>
                  <w:rFonts w:ascii="Cambria Math" w:hAnsi="Cambria Math"/>
                  <w:i/>
                  <w:color w:val="000000" w:themeColor="text1"/>
                </w:rPr>
              </m:ctrlPr>
            </m:sSupPr>
            <m:e>
              <m:r>
                <w:rPr>
                  <w:rFonts w:ascii="Cambria Math" w:hAnsi="Cambria Math"/>
                  <w:color w:val="000000" w:themeColor="text1"/>
                </w:rPr>
                <m:t>мм</m:t>
              </m:r>
            </m:e>
            <m:sup>
              <m:r>
                <w:rPr>
                  <w:rFonts w:ascii="Cambria Math" w:hAnsi="Cambria Math"/>
                  <w:color w:val="000000" w:themeColor="text1"/>
                </w:rPr>
                <m:t>2</m:t>
              </m:r>
            </m:sup>
          </m:sSup>
          <m:r>
            <w:rPr>
              <w:rFonts w:ascii="Cambria Math" w:hAnsi="Cambria Math"/>
              <w:color w:val="000000" w:themeColor="text1"/>
            </w:rPr>
            <m:t>/с)</m:t>
          </m:r>
        </m:oMath>
      </m:oMathPara>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3.10.1.6.2a. Хоча визначення аспірації відповідно до пункту 3.10.1.2 цього Додатка включає проникнення твердих речовин в дихальну систему, </w:t>
      </w:r>
      <w:r w:rsidR="00EF151F" w:rsidRPr="00C64F8E">
        <w:rPr>
          <w:color w:val="000000" w:themeColor="text1"/>
        </w:rPr>
        <w:t>класифікація небезпечності</w:t>
      </w:r>
      <w:r w:rsidRPr="00C64F8E">
        <w:rPr>
          <w:color w:val="000000" w:themeColor="text1"/>
        </w:rPr>
        <w:t xml:space="preserve"> відповідно до пункту 2) Таблиці 3.10.1 за Категорією 1 проводиться тільки для рідких хімічних речовин або сумішей.</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3.10.1.6.3. </w:t>
      </w:r>
      <w:r w:rsidR="00EF151F" w:rsidRPr="00C64F8E">
        <w:rPr>
          <w:color w:val="000000" w:themeColor="text1"/>
        </w:rPr>
        <w:t>Класифікація небезпечності</w:t>
      </w:r>
      <w:r w:rsidRPr="00C64F8E">
        <w:rPr>
          <w:color w:val="000000" w:themeColor="text1"/>
        </w:rPr>
        <w:t xml:space="preserve"> аерозольної або туманоутворюючої продукції</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Аерозольна і туманоутворююча хімічна продукція, як правило, розміщується у ємностях, таких як балони під тиском, розпилювачі зі спусковим механізмом та розпилювачі з насосом. Ключовим питанням при </w:t>
      </w:r>
      <w:r w:rsidR="00EF151F" w:rsidRPr="00C64F8E">
        <w:rPr>
          <w:color w:val="000000" w:themeColor="text1"/>
        </w:rPr>
        <w:t>класифікації небезпечності</w:t>
      </w:r>
      <w:r w:rsidRPr="00C64F8E">
        <w:rPr>
          <w:color w:val="000000" w:themeColor="text1"/>
        </w:rPr>
        <w:t xml:space="preserve"> такої продукції є можливість накопичення у ротовій порожнині продукції, яка потім може бути аспірована. Якщо туман або аерозоль, який випускається з балону під тиском, є дрібнодисперсним, накопичення продукції відбутися не може. З іншого боку, якщо продукція вивільняється із балона під тиском у вигляді струменя, може відбуватися накопичення продукції, яка може потім бути аспірована. Як правило, туман, який вивільняється із розпилювачів зі спусковим механізмом та розпилювачів з насосом, є крупнодисперсним, тому може відбуватися накопичення продукції, яка може потім бути аспірована. Якщо насосний механізм може бути знятий, а вміст може бути проковтнутий, то слід розглядати можливість </w:t>
      </w:r>
      <w:r w:rsidR="00EF151F" w:rsidRPr="00C64F8E">
        <w:rPr>
          <w:color w:val="000000" w:themeColor="text1"/>
        </w:rPr>
        <w:t>класифікації небезпечності</w:t>
      </w:r>
      <w:r w:rsidRPr="00C64F8E">
        <w:rPr>
          <w:color w:val="000000" w:themeColor="text1"/>
        </w:rPr>
        <w:t xml:space="preserve"> для такої хімічної продукції.</w:t>
      </w:r>
    </w:p>
    <w:p w:rsidR="009268E2" w:rsidRPr="00C64F8E" w:rsidRDefault="009268E2" w:rsidP="009268E2">
      <w:pPr>
        <w:pStyle w:val="aff2"/>
        <w:spacing w:before="0" w:after="0"/>
        <w:ind w:left="0" w:firstLine="709"/>
        <w:rPr>
          <w:rStyle w:val="30"/>
          <w:color w:val="000000" w:themeColor="text1"/>
        </w:rPr>
      </w:pPr>
      <w:r w:rsidRPr="00C64F8E">
        <w:rPr>
          <w:color w:val="000000" w:themeColor="text1"/>
        </w:rPr>
        <w:t xml:space="preserve">3.10.2. </w:t>
      </w:r>
      <w:r w:rsidRPr="00C64F8E">
        <w:rPr>
          <w:rStyle w:val="30"/>
          <w:color w:val="000000" w:themeColor="text1"/>
        </w:rPr>
        <w:t xml:space="preserve">Критерії </w:t>
      </w:r>
      <w:r w:rsidR="00EF151F" w:rsidRPr="00C64F8E">
        <w:rPr>
          <w:rStyle w:val="30"/>
          <w:color w:val="000000" w:themeColor="text1"/>
        </w:rPr>
        <w:t>класифікації небезпечності</w:t>
      </w:r>
      <w:r w:rsidRPr="00C64F8E">
        <w:rPr>
          <w:rStyle w:val="30"/>
          <w:color w:val="000000" w:themeColor="text1"/>
        </w:rPr>
        <w:t xml:space="preserve"> для хімічних речовин</w:t>
      </w:r>
    </w:p>
    <w:p w:rsidR="009268E2" w:rsidRPr="00C64F8E" w:rsidRDefault="009268E2" w:rsidP="00C127F4">
      <w:pPr>
        <w:pStyle w:val="af3"/>
        <w:ind w:firstLine="7371"/>
        <w:jc w:val="left"/>
        <w:rPr>
          <w:color w:val="000000" w:themeColor="text1"/>
        </w:rPr>
      </w:pPr>
      <w:r w:rsidRPr="00C64F8E">
        <w:rPr>
          <w:color w:val="000000" w:themeColor="text1"/>
        </w:rPr>
        <w:t>Таблиця 3.10.1</w:t>
      </w:r>
    </w:p>
    <w:p w:rsidR="009268E2" w:rsidRPr="00C64F8E" w:rsidRDefault="009268E2" w:rsidP="009268E2">
      <w:pPr>
        <w:pStyle w:val="af3"/>
        <w:rPr>
          <w:color w:val="000000" w:themeColor="text1"/>
        </w:rPr>
      </w:pPr>
      <w:r w:rsidRPr="00C64F8E">
        <w:rPr>
          <w:color w:val="000000" w:themeColor="text1"/>
        </w:rPr>
        <w:t xml:space="preserve">Категорії </w:t>
      </w:r>
      <w:r w:rsidR="0069596F" w:rsidRPr="00C64F8E">
        <w:rPr>
          <w:color w:val="000000" w:themeColor="text1"/>
        </w:rPr>
        <w:t xml:space="preserve">у межах </w:t>
      </w:r>
      <w:r w:rsidR="00DE17F9" w:rsidRPr="00C64F8E">
        <w:rPr>
          <w:color w:val="000000" w:themeColor="text1"/>
        </w:rPr>
        <w:t>класу небезпечності</w:t>
      </w:r>
    </w:p>
    <w:p w:rsidR="009268E2" w:rsidRPr="00C64F8E" w:rsidRDefault="009268E2" w:rsidP="009268E2">
      <w:pPr>
        <w:pStyle w:val="af3"/>
        <w:ind w:left="708" w:firstLine="708"/>
        <w:rPr>
          <w:color w:val="000000" w:themeColor="text1"/>
        </w:rPr>
      </w:pPr>
      <w:r w:rsidRPr="00C64F8E">
        <w:rPr>
          <w:color w:val="000000" w:themeColor="text1"/>
        </w:rPr>
        <w:t>«Хімічна продукція, яка спричиняє небезпеку токсичної аспірації»</w:t>
      </w:r>
    </w:p>
    <w:tbl>
      <w:tblPr>
        <w:tblStyle w:val="a6"/>
        <w:tblW w:w="5000" w:type="pct"/>
        <w:tblLook w:val="04A0" w:firstRow="1" w:lastRow="0" w:firstColumn="1" w:lastColumn="0" w:noHBand="0" w:noVBand="1"/>
      </w:tblPr>
      <w:tblGrid>
        <w:gridCol w:w="2159"/>
        <w:gridCol w:w="7186"/>
      </w:tblGrid>
      <w:tr w:rsidR="009268E2" w:rsidRPr="00C64F8E" w:rsidTr="0069596F">
        <w:tc>
          <w:tcPr>
            <w:tcW w:w="1155" w:type="pct"/>
          </w:tcPr>
          <w:p w:rsidR="009268E2" w:rsidRPr="00C64F8E" w:rsidRDefault="009268E2" w:rsidP="00D64C9B">
            <w:pPr>
              <w:spacing w:before="0" w:after="0"/>
              <w:ind w:firstLine="0"/>
              <w:jc w:val="left"/>
              <w:rPr>
                <w:b/>
                <w:sz w:val="24"/>
                <w:szCs w:val="24"/>
              </w:rPr>
            </w:pPr>
            <w:r w:rsidRPr="00C64F8E">
              <w:rPr>
                <w:b/>
                <w:sz w:val="24"/>
                <w:szCs w:val="24"/>
              </w:rPr>
              <w:t xml:space="preserve">Категорія </w:t>
            </w:r>
          </w:p>
        </w:tc>
        <w:tc>
          <w:tcPr>
            <w:tcW w:w="3845" w:type="pct"/>
          </w:tcPr>
          <w:p w:rsidR="009268E2" w:rsidRPr="00C64F8E" w:rsidRDefault="009268E2" w:rsidP="00D64C9B">
            <w:pPr>
              <w:spacing w:before="0" w:after="0"/>
              <w:ind w:firstLine="0"/>
              <w:jc w:val="left"/>
              <w:rPr>
                <w:b/>
                <w:sz w:val="24"/>
                <w:szCs w:val="24"/>
              </w:rPr>
            </w:pPr>
            <w:r w:rsidRPr="00C64F8E">
              <w:rPr>
                <w:b/>
                <w:sz w:val="24"/>
                <w:szCs w:val="24"/>
              </w:rPr>
              <w:t>Критерії класифікації</w:t>
            </w:r>
          </w:p>
        </w:tc>
      </w:tr>
      <w:tr w:rsidR="009268E2" w:rsidRPr="00C64F8E" w:rsidTr="0069596F">
        <w:tc>
          <w:tcPr>
            <w:tcW w:w="1155" w:type="pct"/>
          </w:tcPr>
          <w:p w:rsidR="009268E2" w:rsidRPr="00C64F8E" w:rsidRDefault="009268E2" w:rsidP="00D64C9B">
            <w:pPr>
              <w:spacing w:before="0" w:after="0"/>
              <w:ind w:firstLine="0"/>
              <w:jc w:val="left"/>
              <w:rPr>
                <w:sz w:val="24"/>
                <w:szCs w:val="24"/>
              </w:rPr>
            </w:pPr>
            <w:r w:rsidRPr="00C64F8E">
              <w:rPr>
                <w:sz w:val="24"/>
                <w:szCs w:val="24"/>
              </w:rPr>
              <w:t>Категорія 1</w:t>
            </w:r>
          </w:p>
        </w:tc>
        <w:tc>
          <w:tcPr>
            <w:tcW w:w="3845" w:type="pct"/>
          </w:tcPr>
          <w:p w:rsidR="009268E2" w:rsidRPr="00C64F8E" w:rsidRDefault="009268E2" w:rsidP="00D64C9B">
            <w:pPr>
              <w:spacing w:before="0" w:after="0"/>
              <w:ind w:firstLine="0"/>
              <w:jc w:val="left"/>
              <w:rPr>
                <w:sz w:val="24"/>
                <w:szCs w:val="24"/>
              </w:rPr>
            </w:pPr>
            <w:r w:rsidRPr="00C64F8E">
              <w:rPr>
                <w:sz w:val="24"/>
                <w:szCs w:val="24"/>
              </w:rPr>
              <w:t>Хімічні речовини, які, як відомо, проявляють токсичність при їх аспірації людиною, або такими вважаються.</w:t>
            </w:r>
          </w:p>
          <w:p w:rsidR="009268E2" w:rsidRPr="00C64F8E" w:rsidRDefault="009268E2" w:rsidP="00D64C9B">
            <w:pPr>
              <w:spacing w:before="0" w:after="0"/>
              <w:ind w:firstLine="0"/>
              <w:jc w:val="left"/>
              <w:rPr>
                <w:sz w:val="24"/>
                <w:szCs w:val="24"/>
              </w:rPr>
            </w:pPr>
            <w:r w:rsidRPr="00C64F8E">
              <w:rPr>
                <w:sz w:val="24"/>
                <w:szCs w:val="24"/>
              </w:rPr>
              <w:t>Приймається рішення щодо класифікації хімічної речовини за Категорією 1:</w:t>
            </w:r>
          </w:p>
          <w:p w:rsidR="009268E2" w:rsidRPr="00C64F8E" w:rsidRDefault="009268E2" w:rsidP="00D64C9B">
            <w:pPr>
              <w:spacing w:before="0" w:after="0"/>
              <w:ind w:firstLine="0"/>
              <w:jc w:val="left"/>
              <w:rPr>
                <w:sz w:val="24"/>
                <w:szCs w:val="24"/>
              </w:rPr>
            </w:pPr>
            <w:r w:rsidRPr="00C64F8E">
              <w:rPr>
                <w:sz w:val="24"/>
                <w:szCs w:val="24"/>
              </w:rPr>
              <w:t>1) на основі надійних і якісних даних щодо впливу на людей, або;</w:t>
            </w:r>
          </w:p>
          <w:p w:rsidR="009268E2" w:rsidRPr="00C64F8E" w:rsidRDefault="009268E2" w:rsidP="00D64C9B">
            <w:pPr>
              <w:spacing w:before="0" w:after="0"/>
              <w:ind w:firstLine="0"/>
              <w:jc w:val="left"/>
              <w:rPr>
                <w:sz w:val="24"/>
                <w:szCs w:val="24"/>
              </w:rPr>
            </w:pPr>
            <w:r w:rsidRPr="00C64F8E">
              <w:rPr>
                <w:sz w:val="24"/>
                <w:szCs w:val="24"/>
              </w:rPr>
              <w:t>2) якщо речовина є вуглеводнем, кінематична в'язкість якої складає ≤ 20,5 мм</w:t>
            </w:r>
            <w:r w:rsidRPr="00C64F8E">
              <w:rPr>
                <w:sz w:val="24"/>
                <w:szCs w:val="24"/>
                <w:vertAlign w:val="superscript"/>
              </w:rPr>
              <w:t>2</w:t>
            </w:r>
            <w:r w:rsidRPr="00C64F8E">
              <w:rPr>
                <w:sz w:val="24"/>
                <w:szCs w:val="24"/>
              </w:rPr>
              <w:t>/с при 40</w:t>
            </w:r>
            <w:r w:rsidRPr="00C64F8E">
              <w:rPr>
                <w:sz w:val="24"/>
                <w:szCs w:val="24"/>
                <w:vertAlign w:val="superscript"/>
              </w:rPr>
              <w:t>о</w:t>
            </w:r>
            <w:r w:rsidRPr="00C64F8E">
              <w:rPr>
                <w:sz w:val="24"/>
                <w:szCs w:val="24"/>
              </w:rPr>
              <w:t>С.</w:t>
            </w:r>
          </w:p>
        </w:tc>
      </w:tr>
    </w:tbl>
    <w:p w:rsidR="009268E2" w:rsidRPr="00C64F8E" w:rsidRDefault="009268E2" w:rsidP="009268E2">
      <w:pPr>
        <w:pStyle w:val="aff6"/>
        <w:spacing w:before="0" w:after="0"/>
        <w:ind w:left="0" w:firstLine="709"/>
        <w:rPr>
          <w:i/>
          <w:color w:val="000000" w:themeColor="text1"/>
          <w:sz w:val="24"/>
          <w:szCs w:val="24"/>
        </w:rPr>
      </w:pPr>
      <w:r w:rsidRPr="00C64F8E">
        <w:rPr>
          <w:i/>
          <w:color w:val="000000" w:themeColor="text1"/>
          <w:sz w:val="24"/>
          <w:szCs w:val="24"/>
        </w:rPr>
        <w:t xml:space="preserve">Примітка: </w:t>
      </w:r>
      <w:r w:rsidRPr="00C64F8E">
        <w:rPr>
          <w:color w:val="000000" w:themeColor="text1"/>
          <w:sz w:val="24"/>
          <w:szCs w:val="24"/>
        </w:rPr>
        <w:t>Хімічні речовини, класифіковані за Категорією 1, містять, але не обмежуються: деякі вуглеводні, скипидар і соснову олію.</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3.10.3. </w:t>
      </w:r>
      <w:r w:rsidRPr="00C64F8E">
        <w:rPr>
          <w:rStyle w:val="30"/>
          <w:color w:val="000000" w:themeColor="text1"/>
        </w:rPr>
        <w:t xml:space="preserve">Критерії </w:t>
      </w:r>
      <w:r w:rsidR="00EF151F" w:rsidRPr="00C64F8E">
        <w:rPr>
          <w:rStyle w:val="30"/>
          <w:color w:val="000000" w:themeColor="text1"/>
        </w:rPr>
        <w:t>класифікації небезпечності</w:t>
      </w:r>
      <w:r w:rsidRPr="00C64F8E">
        <w:rPr>
          <w:rStyle w:val="30"/>
          <w:color w:val="000000" w:themeColor="text1"/>
        </w:rPr>
        <w:t xml:space="preserve"> для сумішей хімічних речовин</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3.10.3.1. </w:t>
      </w:r>
      <w:r w:rsidR="00EF151F" w:rsidRPr="00C64F8E">
        <w:rPr>
          <w:color w:val="000000" w:themeColor="text1"/>
        </w:rPr>
        <w:t>Класифікація небезпечності</w:t>
      </w:r>
      <w:r w:rsidRPr="00C64F8E">
        <w:rPr>
          <w:color w:val="000000" w:themeColor="text1"/>
        </w:rPr>
        <w:t xml:space="preserve"> сумішей, якщо наявна інформація щодо суміші в цілому</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Суміші класифікуються за Категорією 1 </w:t>
      </w:r>
      <w:r w:rsidR="00BF7DEE" w:rsidRPr="00C64F8E">
        <w:rPr>
          <w:color w:val="000000" w:themeColor="text1"/>
        </w:rPr>
        <w:t>за класом небезпечності</w:t>
      </w:r>
      <w:r w:rsidRPr="00C64F8E">
        <w:rPr>
          <w:color w:val="000000" w:themeColor="text1"/>
        </w:rPr>
        <w:t xml:space="preserve"> «Хімічна продукція, яка спричиняє небезпеку токсичної аспірації» на основі надійних і якісних даних щодо впливу на людину.</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3.10.3.2. </w:t>
      </w:r>
      <w:r w:rsidR="00EF151F" w:rsidRPr="00C64F8E">
        <w:rPr>
          <w:color w:val="000000" w:themeColor="text1"/>
        </w:rPr>
        <w:t>Класифікація небезпечності</w:t>
      </w:r>
      <w:r w:rsidRPr="00C64F8E">
        <w:rPr>
          <w:color w:val="000000" w:themeColor="text1"/>
        </w:rPr>
        <w:t xml:space="preserve"> сумішей, якщо відсутні дані для суміші в цілому: принципи екстраполяції</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3.10.3.2.1. Якщо суміш в цілому не досліджувалась на визначення небезпек при аспірації, але наявні достатні дані щодо окремих компонентів суміші та результати відповідних досліджень подібних сумішей, які адекватно характеризують небезпеку, ці дані повинні використовуватись для проведення </w:t>
      </w:r>
      <w:r w:rsidR="00EF151F" w:rsidRPr="00C64F8E">
        <w:rPr>
          <w:color w:val="000000" w:themeColor="text1"/>
        </w:rPr>
        <w:t>класифікації небезпечності</w:t>
      </w:r>
      <w:r w:rsidRPr="00C64F8E">
        <w:rPr>
          <w:color w:val="000000" w:themeColor="text1"/>
        </w:rPr>
        <w:t xml:space="preserve"> відповідно до правил екстраполяції як зазначено у пункті 1.1.3 цього Додатка. Хоча, у разі застосування принципу розбавлення, сумарна концентрація хімічних речовин, які проявляють токсичність при їх аспірації, повинна становити 10% або більше.</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3.10.3.3. </w:t>
      </w:r>
      <w:r w:rsidR="00EF151F" w:rsidRPr="00C64F8E">
        <w:rPr>
          <w:color w:val="000000" w:themeColor="text1"/>
        </w:rPr>
        <w:t>Класифікація небезпечності</w:t>
      </w:r>
      <w:r w:rsidRPr="00C64F8E">
        <w:rPr>
          <w:color w:val="000000" w:themeColor="text1"/>
        </w:rPr>
        <w:t xml:space="preserve"> сумішей, якщо наявна інформація для деяких або усіх компонентів суміші</w:t>
      </w:r>
    </w:p>
    <w:p w:rsidR="009268E2" w:rsidRPr="00C64F8E" w:rsidRDefault="009268E2" w:rsidP="009268E2">
      <w:pPr>
        <w:pStyle w:val="aff2"/>
        <w:spacing w:before="0" w:after="0"/>
        <w:ind w:left="0" w:firstLine="709"/>
        <w:rPr>
          <w:color w:val="000000" w:themeColor="text1"/>
        </w:rPr>
      </w:pPr>
      <w:r w:rsidRPr="00C64F8E">
        <w:rPr>
          <w:color w:val="000000" w:themeColor="text1"/>
        </w:rPr>
        <w:t>3.10.3.3.1. Категорія 1</w:t>
      </w:r>
    </w:p>
    <w:p w:rsidR="009268E2" w:rsidRPr="00C64F8E" w:rsidRDefault="009268E2" w:rsidP="009268E2">
      <w:pPr>
        <w:pStyle w:val="aff2"/>
        <w:spacing w:before="0" w:after="0"/>
        <w:ind w:left="0" w:firstLine="709"/>
        <w:rPr>
          <w:color w:val="000000" w:themeColor="text1"/>
        </w:rPr>
      </w:pPr>
      <w:r w:rsidRPr="00C64F8E">
        <w:rPr>
          <w:color w:val="000000" w:themeColor="text1"/>
        </w:rPr>
        <w:t>3.10.3.3.1.1</w:t>
      </w:r>
      <w:r w:rsidR="00C127F4" w:rsidRPr="00C64F8E">
        <w:rPr>
          <w:color w:val="000000" w:themeColor="text1"/>
        </w:rPr>
        <w:t xml:space="preserve">. </w:t>
      </w:r>
      <w:r w:rsidRPr="00C64F8E">
        <w:rPr>
          <w:color w:val="000000" w:themeColor="text1"/>
        </w:rPr>
        <w:t>«Суттєві компоненти» суміші це ті, які</w:t>
      </w:r>
      <w:r w:rsidR="00DE17F9" w:rsidRPr="00C64F8E">
        <w:rPr>
          <w:color w:val="000000" w:themeColor="text1"/>
        </w:rPr>
        <w:t xml:space="preserve"> </w:t>
      </w:r>
      <w:r w:rsidRPr="00C64F8E">
        <w:rPr>
          <w:color w:val="000000" w:themeColor="text1"/>
        </w:rPr>
        <w:t>присутні у концентраціях 1% або більше.</w:t>
      </w:r>
    </w:p>
    <w:p w:rsidR="009268E2" w:rsidRPr="00C64F8E" w:rsidRDefault="009268E2" w:rsidP="009268E2">
      <w:pPr>
        <w:pStyle w:val="aff2"/>
        <w:spacing w:before="0" w:after="0"/>
        <w:ind w:left="0" w:firstLine="709"/>
        <w:rPr>
          <w:color w:val="000000" w:themeColor="text1"/>
        </w:rPr>
      </w:pPr>
      <w:r w:rsidRPr="00C64F8E">
        <w:rPr>
          <w:color w:val="000000" w:themeColor="text1"/>
        </w:rPr>
        <w:t>3.10.3.3.1.2</w:t>
      </w:r>
      <w:r w:rsidR="00C127F4" w:rsidRPr="00C64F8E">
        <w:rPr>
          <w:color w:val="000000" w:themeColor="text1"/>
        </w:rPr>
        <w:t>.</w:t>
      </w:r>
      <w:r w:rsidRPr="00C64F8E">
        <w:rPr>
          <w:color w:val="000000" w:themeColor="text1"/>
        </w:rPr>
        <w:t xml:space="preserve"> Суміш, яка містить у своєму складі у сукупності ≥ 10% хімічної речовини або речовин, які класифіковані за Категорією 1 </w:t>
      </w:r>
      <w:r w:rsidR="0069596F" w:rsidRPr="00C64F8E">
        <w:rPr>
          <w:color w:val="000000" w:themeColor="text1"/>
        </w:rPr>
        <w:t>у межах</w:t>
      </w:r>
      <w:r w:rsidRPr="00C64F8E">
        <w:rPr>
          <w:color w:val="000000" w:themeColor="text1"/>
        </w:rPr>
        <w:t xml:space="preserve"> клас</w:t>
      </w:r>
      <w:r w:rsidR="0069596F" w:rsidRPr="00C64F8E">
        <w:rPr>
          <w:color w:val="000000" w:themeColor="text1"/>
        </w:rPr>
        <w:t>у</w:t>
      </w:r>
      <w:r w:rsidRPr="00C64F8E">
        <w:rPr>
          <w:color w:val="000000" w:themeColor="text1"/>
        </w:rPr>
        <w:t xml:space="preserve"> «Хімічна продукція, яка спричиняє небезпеку токсичної аспірації», та кінематична в'язкість такої суміші становить ≤ 20,5 мм</w:t>
      </w:r>
      <w:r w:rsidRPr="00C64F8E">
        <w:rPr>
          <w:color w:val="000000" w:themeColor="text1"/>
          <w:vertAlign w:val="superscript"/>
        </w:rPr>
        <w:t>2</w:t>
      </w:r>
      <w:r w:rsidRPr="00C64F8E">
        <w:rPr>
          <w:color w:val="000000" w:themeColor="text1"/>
        </w:rPr>
        <w:t>/с при 40</w:t>
      </w:r>
      <w:r w:rsidRPr="00C64F8E">
        <w:rPr>
          <w:color w:val="000000" w:themeColor="text1"/>
          <w:vertAlign w:val="superscript"/>
        </w:rPr>
        <w:t>о</w:t>
      </w:r>
      <w:r w:rsidRPr="00C64F8E">
        <w:rPr>
          <w:color w:val="000000" w:themeColor="text1"/>
        </w:rPr>
        <w:t xml:space="preserve">С, повинно бути прийнято рішення щодо </w:t>
      </w:r>
      <w:r w:rsidR="00EF151F" w:rsidRPr="00C64F8E">
        <w:rPr>
          <w:color w:val="000000" w:themeColor="text1"/>
        </w:rPr>
        <w:t>класифікації небезпечності</w:t>
      </w:r>
      <w:r w:rsidRPr="00C64F8E">
        <w:rPr>
          <w:color w:val="000000" w:themeColor="text1"/>
        </w:rPr>
        <w:t xml:space="preserve"> такої суміші за класом «Хімічна продукція, яка спричиняє небезпеку токсичної аспірації»</w:t>
      </w:r>
      <w:r w:rsidR="0069596F" w:rsidRPr="00C64F8E">
        <w:rPr>
          <w:color w:val="000000" w:themeColor="text1"/>
        </w:rPr>
        <w:t xml:space="preserve"> Категорією 1</w:t>
      </w:r>
      <w:r w:rsidRPr="00C64F8E">
        <w:rPr>
          <w:color w:val="000000" w:themeColor="text1"/>
        </w:rPr>
        <w:t>.</w:t>
      </w:r>
    </w:p>
    <w:p w:rsidR="009268E2" w:rsidRPr="00C64F8E" w:rsidRDefault="009268E2" w:rsidP="009268E2">
      <w:pPr>
        <w:pStyle w:val="aff2"/>
        <w:spacing w:before="0" w:after="0"/>
        <w:ind w:left="0" w:firstLine="709"/>
        <w:rPr>
          <w:color w:val="000000" w:themeColor="text1"/>
        </w:rPr>
      </w:pPr>
      <w:r w:rsidRPr="00C64F8E">
        <w:rPr>
          <w:color w:val="000000" w:themeColor="text1"/>
        </w:rPr>
        <w:t>3.10.3.3.1.3</w:t>
      </w:r>
      <w:r w:rsidR="00C127F4" w:rsidRPr="00C64F8E">
        <w:rPr>
          <w:color w:val="000000" w:themeColor="text1"/>
        </w:rPr>
        <w:t>.</w:t>
      </w:r>
      <w:r w:rsidRPr="00C64F8E">
        <w:rPr>
          <w:color w:val="000000" w:themeColor="text1"/>
        </w:rPr>
        <w:tab/>
        <w:t xml:space="preserve">Якщо суміш розділяється на два або більше шарів, які чітко розрізняються, один з яких містить у сукупності ≥ 10% хімічної речовини або речовин, які класифіковані за Категорією 1 </w:t>
      </w:r>
      <w:r w:rsidR="0069596F" w:rsidRPr="00C64F8E">
        <w:rPr>
          <w:color w:val="000000" w:themeColor="text1"/>
        </w:rPr>
        <w:t>у межах класу</w:t>
      </w:r>
      <w:r w:rsidRPr="00C64F8E">
        <w:rPr>
          <w:color w:val="000000" w:themeColor="text1"/>
        </w:rPr>
        <w:t xml:space="preserve"> «Хімічна продукція, яка спричиняє небезпеку токсичної аспірації», та кінематична в'язкість цього шару ≤ 20,5 мм</w:t>
      </w:r>
      <w:r w:rsidRPr="00C64F8E">
        <w:rPr>
          <w:color w:val="000000" w:themeColor="text1"/>
          <w:vertAlign w:val="superscript"/>
        </w:rPr>
        <w:t>2</w:t>
      </w:r>
      <w:r w:rsidRPr="00C64F8E">
        <w:rPr>
          <w:color w:val="000000" w:themeColor="text1"/>
        </w:rPr>
        <w:t>/с при 40</w:t>
      </w:r>
      <w:r w:rsidRPr="00C64F8E">
        <w:rPr>
          <w:color w:val="000000" w:themeColor="text1"/>
          <w:vertAlign w:val="superscript"/>
        </w:rPr>
        <w:t>о</w:t>
      </w:r>
      <w:r w:rsidRPr="00C64F8E">
        <w:rPr>
          <w:color w:val="000000" w:themeColor="text1"/>
        </w:rPr>
        <w:t xml:space="preserve">С, повинно бути прийнято рішення щодо </w:t>
      </w:r>
      <w:r w:rsidR="00EF151F" w:rsidRPr="00C64F8E">
        <w:rPr>
          <w:color w:val="000000" w:themeColor="text1"/>
        </w:rPr>
        <w:t>класифікації небезпечності</w:t>
      </w:r>
      <w:r w:rsidRPr="00C64F8E">
        <w:rPr>
          <w:color w:val="000000" w:themeColor="text1"/>
        </w:rPr>
        <w:t xml:space="preserve"> такої суміші за класом «Хімічна продукція, яка спричиняє небезпеку токсичної аспірації»</w:t>
      </w:r>
      <w:r w:rsidR="0069596F" w:rsidRPr="00C64F8E">
        <w:rPr>
          <w:color w:val="000000" w:themeColor="text1"/>
        </w:rPr>
        <w:t xml:space="preserve"> Категорією 1</w:t>
      </w:r>
      <w:r w:rsidRPr="00C64F8E">
        <w:rPr>
          <w:color w:val="000000" w:themeColor="text1"/>
        </w:rPr>
        <w:t>.</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3.10.4. </w:t>
      </w:r>
      <w:r w:rsidR="007D527A" w:rsidRPr="00C64F8E">
        <w:rPr>
          <w:rStyle w:val="30"/>
          <w:color w:val="000000" w:themeColor="text1"/>
        </w:rPr>
        <w:t>Інформація про небезпеку</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3.10.4.1. Для хімічних речовин або сумішей, які відповідають критеріям класифікації для цього </w:t>
      </w:r>
      <w:r w:rsidR="00DE17F9" w:rsidRPr="00C64F8E">
        <w:rPr>
          <w:color w:val="000000" w:themeColor="text1"/>
        </w:rPr>
        <w:t>класу небезпечності</w:t>
      </w:r>
      <w:r w:rsidRPr="00C64F8E">
        <w:rPr>
          <w:color w:val="000000" w:themeColor="text1"/>
        </w:rPr>
        <w:t xml:space="preserve">, слід застосовувати </w:t>
      </w:r>
      <w:r w:rsidR="00D30FC2" w:rsidRPr="00C64F8E">
        <w:rPr>
          <w:color w:val="000000" w:themeColor="text1"/>
        </w:rPr>
        <w:t>елементи інформації про небезпеку</w:t>
      </w:r>
      <w:r w:rsidRPr="00C64F8E">
        <w:rPr>
          <w:color w:val="000000" w:themeColor="text1"/>
        </w:rPr>
        <w:t xml:space="preserve"> відповідно до Таблиці 3.10.2</w:t>
      </w:r>
    </w:p>
    <w:p w:rsidR="009268E2" w:rsidRPr="00C64F8E" w:rsidRDefault="009268E2" w:rsidP="00C127F4">
      <w:pPr>
        <w:spacing w:before="0" w:after="0"/>
        <w:ind w:firstLine="7371"/>
        <w:jc w:val="left"/>
        <w:rPr>
          <w:i/>
          <w:color w:val="000000" w:themeColor="text1"/>
        </w:rPr>
      </w:pPr>
      <w:r w:rsidRPr="00C64F8E">
        <w:rPr>
          <w:i/>
          <w:color w:val="000000" w:themeColor="text1"/>
        </w:rPr>
        <w:t>Таблиця 3.10.2</w:t>
      </w:r>
    </w:p>
    <w:p w:rsidR="009268E2" w:rsidRPr="00C64F8E" w:rsidRDefault="00D30FC2" w:rsidP="009268E2">
      <w:pPr>
        <w:jc w:val="center"/>
        <w:rPr>
          <w:i/>
          <w:color w:val="000000" w:themeColor="text1"/>
        </w:rPr>
      </w:pPr>
      <w:r w:rsidRPr="00C64F8E">
        <w:rPr>
          <w:i/>
          <w:color w:val="000000" w:themeColor="text1"/>
        </w:rPr>
        <w:t>Елементи інформації про небезпеку</w:t>
      </w:r>
      <w:r w:rsidR="009268E2" w:rsidRPr="00C64F8E">
        <w:rPr>
          <w:i/>
          <w:color w:val="000000" w:themeColor="text1"/>
        </w:rPr>
        <w:t xml:space="preserve"> для класу «Хімічна продукція, яка спричиняє небезпеку </w:t>
      </w:r>
      <w:r w:rsidR="009268E2" w:rsidRPr="00C64F8E">
        <w:rPr>
          <w:color w:val="000000" w:themeColor="text1"/>
        </w:rPr>
        <w:t>токсичної</w:t>
      </w:r>
      <w:r w:rsidR="009268E2" w:rsidRPr="00C64F8E">
        <w:rPr>
          <w:i/>
          <w:color w:val="000000" w:themeColor="text1"/>
        </w:rPr>
        <w:t xml:space="preserve"> аспірації»</w:t>
      </w:r>
    </w:p>
    <w:tbl>
      <w:tblPr>
        <w:tblStyle w:val="a6"/>
        <w:tblW w:w="5000" w:type="pct"/>
        <w:tblLook w:val="04A0" w:firstRow="1" w:lastRow="0" w:firstColumn="1" w:lastColumn="0" w:noHBand="0" w:noVBand="1"/>
      </w:tblPr>
      <w:tblGrid>
        <w:gridCol w:w="6091"/>
        <w:gridCol w:w="3254"/>
      </w:tblGrid>
      <w:tr w:rsidR="009268E2" w:rsidRPr="00C64F8E" w:rsidTr="0069596F">
        <w:tc>
          <w:tcPr>
            <w:tcW w:w="5000" w:type="pct"/>
            <w:gridSpan w:val="2"/>
          </w:tcPr>
          <w:p w:rsidR="009268E2" w:rsidRPr="00C64F8E" w:rsidRDefault="009268E2" w:rsidP="00D64C9B">
            <w:pPr>
              <w:spacing w:before="0" w:after="0"/>
              <w:ind w:firstLine="0"/>
              <w:jc w:val="left"/>
              <w:rPr>
                <w:b/>
                <w:sz w:val="24"/>
                <w:szCs w:val="24"/>
              </w:rPr>
            </w:pPr>
            <w:r w:rsidRPr="00C64F8E">
              <w:rPr>
                <w:b/>
                <w:sz w:val="24"/>
                <w:szCs w:val="24"/>
              </w:rPr>
              <w:t>НЕБЕЗПЕКА АСПІРАЦІЇ</w:t>
            </w:r>
          </w:p>
        </w:tc>
      </w:tr>
      <w:tr w:rsidR="009268E2" w:rsidRPr="00C64F8E" w:rsidTr="00C127F4">
        <w:tc>
          <w:tcPr>
            <w:tcW w:w="3259" w:type="pct"/>
          </w:tcPr>
          <w:p w:rsidR="009268E2" w:rsidRPr="00C64F8E" w:rsidRDefault="009268E2" w:rsidP="00D64C9B">
            <w:pPr>
              <w:spacing w:before="0" w:after="0"/>
              <w:ind w:firstLine="0"/>
              <w:jc w:val="left"/>
              <w:rPr>
                <w:b/>
                <w:sz w:val="24"/>
                <w:szCs w:val="24"/>
              </w:rPr>
            </w:pPr>
          </w:p>
        </w:tc>
        <w:tc>
          <w:tcPr>
            <w:tcW w:w="1741" w:type="pct"/>
          </w:tcPr>
          <w:p w:rsidR="009268E2" w:rsidRPr="00C64F8E" w:rsidRDefault="009268E2" w:rsidP="00D64C9B">
            <w:pPr>
              <w:spacing w:before="0" w:after="0"/>
              <w:ind w:firstLine="0"/>
              <w:jc w:val="left"/>
              <w:rPr>
                <w:b/>
                <w:sz w:val="24"/>
                <w:szCs w:val="24"/>
              </w:rPr>
            </w:pPr>
            <w:r w:rsidRPr="00C64F8E">
              <w:rPr>
                <w:b/>
                <w:sz w:val="24"/>
                <w:szCs w:val="24"/>
              </w:rPr>
              <w:t>Категорія 1</w:t>
            </w:r>
          </w:p>
        </w:tc>
      </w:tr>
      <w:tr w:rsidR="009268E2" w:rsidRPr="00C64F8E" w:rsidTr="00C127F4">
        <w:tc>
          <w:tcPr>
            <w:tcW w:w="3259" w:type="pct"/>
          </w:tcPr>
          <w:p w:rsidR="009268E2" w:rsidRPr="00C64F8E" w:rsidRDefault="007B1CEE" w:rsidP="00D64C9B">
            <w:pPr>
              <w:spacing w:before="0" w:after="0"/>
              <w:ind w:firstLine="0"/>
              <w:jc w:val="left"/>
              <w:rPr>
                <w:sz w:val="24"/>
                <w:szCs w:val="24"/>
              </w:rPr>
            </w:pPr>
            <w:r w:rsidRPr="00C64F8E">
              <w:rPr>
                <w:sz w:val="24"/>
                <w:szCs w:val="24"/>
              </w:rPr>
              <w:t>Піктограма небезпечності</w:t>
            </w:r>
          </w:p>
        </w:tc>
        <w:tc>
          <w:tcPr>
            <w:tcW w:w="1741" w:type="pct"/>
          </w:tcPr>
          <w:p w:rsidR="009268E2" w:rsidRPr="00C64F8E" w:rsidRDefault="009268E2" w:rsidP="00D64C9B">
            <w:pPr>
              <w:spacing w:before="0" w:after="0"/>
              <w:ind w:firstLine="0"/>
              <w:jc w:val="left"/>
              <w:rPr>
                <w:sz w:val="24"/>
                <w:szCs w:val="24"/>
              </w:rPr>
            </w:pPr>
            <w:r w:rsidRPr="00C64F8E">
              <w:rPr>
                <w:noProof/>
                <w:sz w:val="24"/>
                <w:szCs w:val="24"/>
                <w:lang w:eastAsia="uk-UA"/>
              </w:rPr>
              <w:drawing>
                <wp:inline distT="0" distB="0" distL="0" distR="0" wp14:anchorId="4AE05DA4" wp14:editId="1C753C1D">
                  <wp:extent cx="874800" cy="874800"/>
                  <wp:effectExtent l="0" t="0" r="1905"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lhouete.g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74800" cy="874800"/>
                          </a:xfrm>
                          <a:prstGeom prst="rect">
                            <a:avLst/>
                          </a:prstGeom>
                        </pic:spPr>
                      </pic:pic>
                    </a:graphicData>
                  </a:graphic>
                </wp:inline>
              </w:drawing>
            </w:r>
          </w:p>
        </w:tc>
      </w:tr>
      <w:tr w:rsidR="009268E2" w:rsidRPr="00C64F8E" w:rsidTr="00C127F4">
        <w:tc>
          <w:tcPr>
            <w:tcW w:w="3259" w:type="pct"/>
          </w:tcPr>
          <w:p w:rsidR="009268E2" w:rsidRPr="00C64F8E" w:rsidRDefault="009268E2" w:rsidP="00D64C9B">
            <w:pPr>
              <w:spacing w:before="0" w:after="0"/>
              <w:ind w:firstLine="0"/>
              <w:jc w:val="left"/>
              <w:rPr>
                <w:sz w:val="24"/>
                <w:szCs w:val="24"/>
              </w:rPr>
            </w:pPr>
            <w:r w:rsidRPr="00C64F8E">
              <w:rPr>
                <w:sz w:val="24"/>
                <w:szCs w:val="24"/>
              </w:rPr>
              <w:t>Сигнальне слово</w:t>
            </w:r>
          </w:p>
        </w:tc>
        <w:tc>
          <w:tcPr>
            <w:tcW w:w="1741" w:type="pct"/>
          </w:tcPr>
          <w:p w:rsidR="009268E2" w:rsidRPr="00C64F8E" w:rsidRDefault="009268E2" w:rsidP="00D64C9B">
            <w:pPr>
              <w:spacing w:before="0" w:after="0"/>
              <w:ind w:firstLine="0"/>
              <w:jc w:val="left"/>
              <w:rPr>
                <w:sz w:val="24"/>
                <w:szCs w:val="24"/>
              </w:rPr>
            </w:pPr>
            <w:r w:rsidRPr="00C64F8E">
              <w:rPr>
                <w:sz w:val="24"/>
                <w:szCs w:val="24"/>
              </w:rPr>
              <w:t>Небезпечно</w:t>
            </w:r>
          </w:p>
        </w:tc>
      </w:tr>
      <w:tr w:rsidR="009268E2" w:rsidRPr="00C64F8E" w:rsidTr="00C127F4">
        <w:tc>
          <w:tcPr>
            <w:tcW w:w="3259" w:type="pct"/>
          </w:tcPr>
          <w:p w:rsidR="009268E2" w:rsidRPr="00C64F8E" w:rsidRDefault="00D30FC2" w:rsidP="00D64C9B">
            <w:pPr>
              <w:spacing w:before="0" w:after="0"/>
              <w:ind w:firstLine="0"/>
              <w:jc w:val="left"/>
              <w:rPr>
                <w:sz w:val="24"/>
                <w:szCs w:val="24"/>
              </w:rPr>
            </w:pPr>
            <w:r w:rsidRPr="00C64F8E">
              <w:rPr>
                <w:sz w:val="24"/>
                <w:szCs w:val="24"/>
              </w:rPr>
              <w:t>Види небезпечного впливу</w:t>
            </w:r>
          </w:p>
        </w:tc>
        <w:tc>
          <w:tcPr>
            <w:tcW w:w="1741" w:type="pct"/>
          </w:tcPr>
          <w:p w:rsidR="009268E2" w:rsidRPr="00C64F8E" w:rsidRDefault="009268E2" w:rsidP="00D64C9B">
            <w:pPr>
              <w:spacing w:before="0" w:after="0"/>
              <w:ind w:firstLine="0"/>
              <w:jc w:val="left"/>
              <w:rPr>
                <w:sz w:val="24"/>
                <w:szCs w:val="24"/>
              </w:rPr>
            </w:pPr>
            <w:r w:rsidRPr="00C64F8E">
              <w:rPr>
                <w:sz w:val="24"/>
                <w:szCs w:val="24"/>
              </w:rPr>
              <w:t>H304:</w:t>
            </w:r>
            <w:r w:rsidRPr="00C64F8E">
              <w:rPr>
                <w:sz w:val="24"/>
                <w:szCs w:val="24"/>
              </w:rPr>
              <w:tab/>
              <w:t>Смертельно при проковтуванні та подальшому потраплянні у дихальні шляхи</w:t>
            </w:r>
          </w:p>
        </w:tc>
      </w:tr>
      <w:tr w:rsidR="009268E2" w:rsidRPr="00C64F8E" w:rsidTr="00C127F4">
        <w:tc>
          <w:tcPr>
            <w:tcW w:w="3259"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(попередження впливу)</w:t>
            </w:r>
          </w:p>
        </w:tc>
        <w:tc>
          <w:tcPr>
            <w:tcW w:w="1741" w:type="pct"/>
          </w:tcPr>
          <w:p w:rsidR="009268E2" w:rsidRPr="00C64F8E" w:rsidRDefault="009268E2" w:rsidP="00D64C9B">
            <w:pPr>
              <w:spacing w:before="0" w:after="0"/>
              <w:ind w:firstLine="0"/>
              <w:jc w:val="left"/>
              <w:rPr>
                <w:sz w:val="24"/>
                <w:szCs w:val="24"/>
              </w:rPr>
            </w:pPr>
            <w:r w:rsidRPr="00C64F8E">
              <w:rPr>
                <w:sz w:val="24"/>
                <w:szCs w:val="24"/>
              </w:rPr>
              <w:t>Немає</w:t>
            </w:r>
          </w:p>
        </w:tc>
      </w:tr>
      <w:tr w:rsidR="009268E2" w:rsidRPr="00C64F8E" w:rsidTr="00C127F4">
        <w:tc>
          <w:tcPr>
            <w:tcW w:w="3259"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впливі)</w:t>
            </w:r>
          </w:p>
        </w:tc>
        <w:tc>
          <w:tcPr>
            <w:tcW w:w="1741" w:type="pct"/>
          </w:tcPr>
          <w:p w:rsidR="009268E2" w:rsidRPr="00C64F8E" w:rsidRDefault="009268E2" w:rsidP="00D64C9B">
            <w:pPr>
              <w:spacing w:before="0" w:after="0"/>
              <w:ind w:firstLine="0"/>
              <w:jc w:val="left"/>
              <w:rPr>
                <w:sz w:val="24"/>
                <w:szCs w:val="24"/>
              </w:rPr>
            </w:pPr>
            <w:r w:rsidRPr="00C64F8E">
              <w:rPr>
                <w:sz w:val="24"/>
                <w:szCs w:val="24"/>
              </w:rPr>
              <w:t>P301 + P310</w:t>
            </w:r>
          </w:p>
          <w:p w:rsidR="009268E2" w:rsidRPr="00C64F8E" w:rsidRDefault="009268E2" w:rsidP="00D64C9B">
            <w:pPr>
              <w:spacing w:before="0" w:after="0"/>
              <w:ind w:firstLine="0"/>
              <w:jc w:val="left"/>
              <w:rPr>
                <w:sz w:val="24"/>
                <w:szCs w:val="24"/>
              </w:rPr>
            </w:pPr>
            <w:r w:rsidRPr="00C64F8E">
              <w:rPr>
                <w:sz w:val="24"/>
                <w:szCs w:val="24"/>
              </w:rPr>
              <w:t>P331</w:t>
            </w:r>
          </w:p>
        </w:tc>
      </w:tr>
      <w:tr w:rsidR="009268E2" w:rsidRPr="00C64F8E" w:rsidTr="00C127F4">
        <w:tc>
          <w:tcPr>
            <w:tcW w:w="3259"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зберіганні)</w:t>
            </w:r>
          </w:p>
        </w:tc>
        <w:tc>
          <w:tcPr>
            <w:tcW w:w="1741" w:type="pct"/>
          </w:tcPr>
          <w:p w:rsidR="009268E2" w:rsidRPr="00C64F8E" w:rsidRDefault="009268E2" w:rsidP="00D64C9B">
            <w:pPr>
              <w:spacing w:before="0" w:after="0"/>
              <w:ind w:firstLine="0"/>
              <w:jc w:val="left"/>
              <w:rPr>
                <w:sz w:val="24"/>
                <w:szCs w:val="24"/>
              </w:rPr>
            </w:pPr>
            <w:r w:rsidRPr="00C64F8E">
              <w:rPr>
                <w:sz w:val="24"/>
                <w:szCs w:val="24"/>
              </w:rPr>
              <w:t>P405</w:t>
            </w:r>
          </w:p>
        </w:tc>
      </w:tr>
      <w:tr w:rsidR="009268E2" w:rsidRPr="00C64F8E" w:rsidTr="00C127F4">
        <w:tc>
          <w:tcPr>
            <w:tcW w:w="3259"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утилізації)</w:t>
            </w:r>
          </w:p>
        </w:tc>
        <w:tc>
          <w:tcPr>
            <w:tcW w:w="1741" w:type="pct"/>
          </w:tcPr>
          <w:p w:rsidR="009268E2" w:rsidRPr="00C64F8E" w:rsidRDefault="009268E2" w:rsidP="00D64C9B">
            <w:pPr>
              <w:spacing w:before="0" w:after="0"/>
              <w:ind w:firstLine="0"/>
              <w:jc w:val="left"/>
              <w:rPr>
                <w:sz w:val="24"/>
                <w:szCs w:val="24"/>
              </w:rPr>
            </w:pPr>
            <w:r w:rsidRPr="00C64F8E">
              <w:rPr>
                <w:sz w:val="24"/>
                <w:szCs w:val="24"/>
              </w:rPr>
              <w:t>P501</w:t>
            </w:r>
          </w:p>
        </w:tc>
      </w:tr>
    </w:tbl>
    <w:p w:rsidR="009268E2" w:rsidRPr="00C64F8E" w:rsidRDefault="009268E2" w:rsidP="009268E2">
      <w:pPr>
        <w:pStyle w:val="16"/>
        <w:spacing w:before="0"/>
        <w:ind w:left="0" w:firstLine="709"/>
      </w:pPr>
      <w:bookmarkStart w:id="118" w:name="_Toc525563091"/>
      <w:bookmarkStart w:id="119" w:name="_Toc3472260"/>
      <w:bookmarkEnd w:id="62"/>
      <w:bookmarkEnd w:id="63"/>
      <w:r w:rsidRPr="00C64F8E">
        <w:t>4.</w:t>
      </w:r>
      <w:r w:rsidR="00C127F4" w:rsidRPr="00C64F8E">
        <w:t xml:space="preserve"> </w:t>
      </w:r>
      <w:r w:rsidRPr="00C64F8E">
        <w:t>ЧАСТИНА Г. НЕБЕЗПЕКИ ДЛЯ ДОВКІЛЛЯ</w:t>
      </w:r>
      <w:bookmarkEnd w:id="118"/>
      <w:bookmarkEnd w:id="119"/>
    </w:p>
    <w:p w:rsidR="009268E2" w:rsidRPr="00C64F8E" w:rsidRDefault="009268E2" w:rsidP="009268E2">
      <w:pPr>
        <w:pStyle w:val="27"/>
        <w:spacing w:before="0" w:after="0"/>
        <w:ind w:left="0" w:firstLine="709"/>
        <w:rPr>
          <w:color w:val="000000" w:themeColor="text1"/>
        </w:rPr>
      </w:pPr>
      <w:bookmarkStart w:id="120" w:name="_Toc525563092"/>
      <w:bookmarkStart w:id="121" w:name="_Toc3472261"/>
      <w:r w:rsidRPr="00C64F8E">
        <w:rPr>
          <w:color w:val="000000" w:themeColor="text1"/>
        </w:rPr>
        <w:t xml:space="preserve">4.1 </w:t>
      </w:r>
      <w:r w:rsidR="00A04B2C" w:rsidRPr="00C64F8E">
        <w:rPr>
          <w:color w:val="000000" w:themeColor="text1"/>
        </w:rPr>
        <w:t>Хімічна продукція, яка проявляє токсичність для водних біоресурсів</w:t>
      </w:r>
      <w:bookmarkEnd w:id="120"/>
      <w:bookmarkEnd w:id="121"/>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4.1.1. </w:t>
      </w:r>
      <w:r w:rsidRPr="00C64F8E">
        <w:rPr>
          <w:color w:val="000000" w:themeColor="text1"/>
        </w:rPr>
        <w:tab/>
        <w:t>Визначення та загальні положення</w:t>
      </w:r>
    </w:p>
    <w:p w:rsidR="009268E2" w:rsidRPr="00C64F8E" w:rsidRDefault="009268E2" w:rsidP="009268E2">
      <w:pPr>
        <w:pStyle w:val="aff2"/>
        <w:spacing w:before="0" w:after="0"/>
        <w:ind w:left="0" w:firstLine="709"/>
        <w:rPr>
          <w:b/>
          <w:color w:val="000000" w:themeColor="text1"/>
        </w:rPr>
      </w:pPr>
      <w:r w:rsidRPr="00C64F8E">
        <w:rPr>
          <w:color w:val="000000" w:themeColor="text1"/>
        </w:rPr>
        <w:t>4.1.1.1. Визначення</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1) «Гостра токсичність для </w:t>
      </w:r>
      <w:r w:rsidR="006A4B22" w:rsidRPr="00C64F8E">
        <w:rPr>
          <w:color w:val="000000" w:themeColor="text1"/>
        </w:rPr>
        <w:t xml:space="preserve">організмів </w:t>
      </w:r>
      <w:r w:rsidRPr="00C64F8E">
        <w:rPr>
          <w:color w:val="000000" w:themeColor="text1"/>
        </w:rPr>
        <w:t>водн</w:t>
      </w:r>
      <w:r w:rsidR="006A4B22" w:rsidRPr="00C64F8E">
        <w:rPr>
          <w:color w:val="000000" w:themeColor="text1"/>
        </w:rPr>
        <w:t>ого</w:t>
      </w:r>
      <w:r w:rsidRPr="00C64F8E">
        <w:rPr>
          <w:color w:val="000000" w:themeColor="text1"/>
        </w:rPr>
        <w:t xml:space="preserve"> </w:t>
      </w:r>
      <w:r w:rsidR="006A4B22" w:rsidRPr="00C64F8E">
        <w:rPr>
          <w:color w:val="000000" w:themeColor="text1"/>
        </w:rPr>
        <w:t>середовища</w:t>
      </w:r>
      <w:r w:rsidRPr="00C64F8E">
        <w:rPr>
          <w:color w:val="000000" w:themeColor="text1"/>
        </w:rPr>
        <w:t xml:space="preserve">» – властивість хімічної речовини завдавати шкоди організмам </w:t>
      </w:r>
      <w:r w:rsidR="006A4B22" w:rsidRPr="00C64F8E">
        <w:rPr>
          <w:color w:val="000000" w:themeColor="text1"/>
        </w:rPr>
        <w:t xml:space="preserve">водного середовища довкілля </w:t>
      </w:r>
      <w:r w:rsidRPr="00C64F8E">
        <w:rPr>
          <w:color w:val="000000" w:themeColor="text1"/>
        </w:rPr>
        <w:t>при короткостроковому впливі;</w:t>
      </w:r>
    </w:p>
    <w:p w:rsidR="009268E2" w:rsidRPr="00C64F8E" w:rsidRDefault="009268E2" w:rsidP="009268E2">
      <w:pPr>
        <w:pStyle w:val="aff4"/>
        <w:spacing w:before="0" w:after="0"/>
        <w:ind w:left="0" w:firstLine="709"/>
        <w:rPr>
          <w:color w:val="000000" w:themeColor="text1"/>
        </w:rPr>
      </w:pPr>
      <w:r w:rsidRPr="00C64F8E">
        <w:rPr>
          <w:color w:val="000000" w:themeColor="text1"/>
        </w:rPr>
        <w:t>2) «Небезпе</w:t>
      </w:r>
      <w:r w:rsidR="003333F9" w:rsidRPr="00C64F8E">
        <w:rPr>
          <w:color w:val="000000" w:themeColor="text1"/>
        </w:rPr>
        <w:t>чність</w:t>
      </w:r>
      <w:r w:rsidRPr="00C64F8E">
        <w:rPr>
          <w:color w:val="000000" w:themeColor="text1"/>
        </w:rPr>
        <w:t xml:space="preserve"> при короткостроковому впливі (гостра)» – для цілей класифікації означає небезпе</w:t>
      </w:r>
      <w:r w:rsidR="003333F9" w:rsidRPr="00C64F8E">
        <w:rPr>
          <w:color w:val="000000" w:themeColor="text1"/>
        </w:rPr>
        <w:t>чність</w:t>
      </w:r>
      <w:r w:rsidRPr="00C64F8E">
        <w:rPr>
          <w:color w:val="000000" w:themeColor="text1"/>
        </w:rPr>
        <w:t xml:space="preserve"> хімічної продукції, яка обумовлена її гострою токсичністю для організму при короткостроковому впливі у водн</w:t>
      </w:r>
      <w:r w:rsidR="003333F9" w:rsidRPr="00C64F8E">
        <w:rPr>
          <w:color w:val="000000" w:themeColor="text1"/>
        </w:rPr>
        <w:t>ому</w:t>
      </w:r>
      <w:r w:rsidRPr="00C64F8E">
        <w:rPr>
          <w:color w:val="000000" w:themeColor="text1"/>
        </w:rPr>
        <w:t xml:space="preserve"> </w:t>
      </w:r>
      <w:r w:rsidR="003333F9" w:rsidRPr="00C64F8E">
        <w:rPr>
          <w:color w:val="000000" w:themeColor="text1"/>
        </w:rPr>
        <w:t>середовищі довкілля</w:t>
      </w:r>
      <w:r w:rsidRPr="00C64F8E">
        <w:rPr>
          <w:color w:val="000000" w:themeColor="text1"/>
        </w:rPr>
        <w:t>;</w:t>
      </w:r>
    </w:p>
    <w:p w:rsidR="009268E2" w:rsidRPr="00C64F8E" w:rsidRDefault="009268E2" w:rsidP="009268E2">
      <w:pPr>
        <w:pStyle w:val="aff4"/>
        <w:spacing w:before="0" w:after="0"/>
        <w:ind w:left="0" w:firstLine="709"/>
        <w:rPr>
          <w:color w:val="000000" w:themeColor="text1"/>
        </w:rPr>
      </w:pPr>
      <w:r w:rsidRPr="00C64F8E">
        <w:rPr>
          <w:color w:val="000000" w:themeColor="text1"/>
        </w:rPr>
        <w:t>3) «Доступність хімічної речовини» – ступінь розчинності або дезагрегації хімічної речовини; доступність металу – ступінь</w:t>
      </w:r>
      <w:r w:rsidR="00DE17F9" w:rsidRPr="00C64F8E">
        <w:rPr>
          <w:color w:val="000000" w:themeColor="text1"/>
        </w:rPr>
        <w:t xml:space="preserve"> </w:t>
      </w:r>
      <w:r w:rsidRPr="00C64F8E">
        <w:rPr>
          <w:color w:val="000000" w:themeColor="text1"/>
        </w:rPr>
        <w:t>виділення іону металу (M°) з решти хімічної сполуки (молекули);</w:t>
      </w:r>
    </w:p>
    <w:p w:rsidR="009268E2" w:rsidRPr="00C64F8E" w:rsidRDefault="009268E2" w:rsidP="009268E2">
      <w:pPr>
        <w:pStyle w:val="aff4"/>
        <w:spacing w:before="0" w:after="0"/>
        <w:ind w:left="0" w:firstLine="709"/>
        <w:rPr>
          <w:color w:val="000000" w:themeColor="text1"/>
        </w:rPr>
      </w:pPr>
      <w:r w:rsidRPr="00C64F8E">
        <w:rPr>
          <w:color w:val="000000" w:themeColor="text1"/>
        </w:rPr>
        <w:t>4) «Біодоступність» або «Біологічна доступність» – ступінь проникнення хімічної речовини в організм і розподілення у будь-якій ділянці організму. Біодоступність залежить від фізико-хімічних властивостей хімічної речовини, анатомічних і фізіологічних особливостей організму, фармакокінетики та шляхів потрапляння речовини в організм. Доступність хімічної речовини не є обов'язковою передумовою її біодоступності;</w:t>
      </w:r>
    </w:p>
    <w:p w:rsidR="009268E2" w:rsidRPr="00C64F8E" w:rsidRDefault="009268E2" w:rsidP="009268E2">
      <w:pPr>
        <w:pStyle w:val="aff4"/>
        <w:spacing w:before="0" w:after="0"/>
        <w:ind w:left="0" w:firstLine="709"/>
        <w:rPr>
          <w:color w:val="000000" w:themeColor="text1"/>
        </w:rPr>
      </w:pPr>
      <w:r w:rsidRPr="00C64F8E">
        <w:rPr>
          <w:color w:val="000000" w:themeColor="text1"/>
        </w:rPr>
        <w:t>5) «Біоакумуляція» – кінцевий результат введення хімічної речовини в організм, її перетворення в організмі та її виведення з організму внаслідок впливу через усі шляхи впливу (наприклад, повітря, вода, мул, ґрунт та їжа);</w:t>
      </w:r>
    </w:p>
    <w:p w:rsidR="009268E2" w:rsidRPr="00C64F8E" w:rsidRDefault="009268E2" w:rsidP="009268E2">
      <w:pPr>
        <w:pStyle w:val="aff4"/>
        <w:spacing w:before="0" w:after="0"/>
        <w:ind w:left="0" w:firstLine="709"/>
        <w:rPr>
          <w:color w:val="000000" w:themeColor="text1"/>
        </w:rPr>
      </w:pPr>
      <w:r w:rsidRPr="00C64F8E">
        <w:rPr>
          <w:color w:val="000000" w:themeColor="text1"/>
        </w:rPr>
        <w:t>6) «Біоконцентрація» – кінцевий результат введення хімічної речовини в організм, її перетворення в організмі та її виведення з організму внаслідок впливу через воду;</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7) «Хронічна токсичність </w:t>
      </w:r>
      <w:r w:rsidR="006A4B22" w:rsidRPr="00C64F8E">
        <w:rPr>
          <w:color w:val="000000" w:themeColor="text1"/>
        </w:rPr>
        <w:t>для організмів водного середовища</w:t>
      </w:r>
      <w:r w:rsidRPr="00C64F8E">
        <w:rPr>
          <w:color w:val="000000" w:themeColor="text1"/>
        </w:rPr>
        <w:t>» – внутрішня властивість хімічної речовини спричиняти несприятливі ефекти у водних організмах внаслідок впливу через воду, тривалість яких визначається відповідно до життєвого циклу організму;</w:t>
      </w:r>
    </w:p>
    <w:p w:rsidR="009268E2" w:rsidRPr="00C64F8E" w:rsidRDefault="009268E2" w:rsidP="009268E2">
      <w:pPr>
        <w:pStyle w:val="aff4"/>
        <w:spacing w:before="0" w:after="0"/>
        <w:ind w:left="0" w:firstLine="709"/>
        <w:rPr>
          <w:color w:val="000000" w:themeColor="text1"/>
        </w:rPr>
      </w:pPr>
      <w:r w:rsidRPr="00C64F8E">
        <w:rPr>
          <w:color w:val="000000" w:themeColor="text1"/>
        </w:rPr>
        <w:t>8) «Розклад» – розкладання органічних молекул до молекул меншого розміру і, зрештою, до діоксиду вуглецю, води та солей;</w:t>
      </w:r>
    </w:p>
    <w:p w:rsidR="009268E2" w:rsidRPr="00C64F8E" w:rsidRDefault="009268E2" w:rsidP="009268E2">
      <w:pPr>
        <w:pStyle w:val="aff4"/>
        <w:spacing w:before="0" w:after="0"/>
        <w:ind w:left="0" w:firstLine="709"/>
        <w:rPr>
          <w:color w:val="000000" w:themeColor="text1"/>
        </w:rPr>
      </w:pPr>
      <w:r w:rsidRPr="00C64F8E">
        <w:rPr>
          <w:color w:val="000000" w:themeColor="text1"/>
        </w:rPr>
        <w:t>9) «ECx» – показник ефективної концентрації, який спричиняє несприятливий ефект у Х% досліджуваної групи;</w:t>
      </w:r>
    </w:p>
    <w:p w:rsidR="009268E2" w:rsidRPr="00C64F8E" w:rsidRDefault="009268E2" w:rsidP="009268E2">
      <w:pPr>
        <w:pStyle w:val="aff4"/>
        <w:spacing w:before="0" w:after="0"/>
        <w:ind w:left="0" w:firstLine="709"/>
        <w:rPr>
          <w:color w:val="000000" w:themeColor="text1"/>
        </w:rPr>
      </w:pPr>
      <w:r w:rsidRPr="00C64F8E">
        <w:rPr>
          <w:color w:val="000000" w:themeColor="text1"/>
        </w:rPr>
        <w:t>10) «Небезпе</w:t>
      </w:r>
      <w:r w:rsidR="006A4B22" w:rsidRPr="00C64F8E">
        <w:rPr>
          <w:color w:val="000000" w:themeColor="text1"/>
        </w:rPr>
        <w:t>чність</w:t>
      </w:r>
      <w:r w:rsidRPr="00C64F8E">
        <w:rPr>
          <w:color w:val="000000" w:themeColor="text1"/>
        </w:rPr>
        <w:t xml:space="preserve"> при довготривалому впливі (хронічна)» – для цілей класифікації означає небезпе</w:t>
      </w:r>
      <w:r w:rsidR="006A4B22" w:rsidRPr="00C64F8E">
        <w:rPr>
          <w:color w:val="000000" w:themeColor="text1"/>
        </w:rPr>
        <w:t>чність</w:t>
      </w:r>
      <w:r w:rsidRPr="00C64F8E">
        <w:rPr>
          <w:color w:val="000000" w:themeColor="text1"/>
        </w:rPr>
        <w:t xml:space="preserve"> хімічної продукції, яка обумовлена її хронічною токсичністю для організму при довготривалому впливі у водн</w:t>
      </w:r>
      <w:r w:rsidR="003333F9" w:rsidRPr="00C64F8E">
        <w:rPr>
          <w:color w:val="000000" w:themeColor="text1"/>
        </w:rPr>
        <w:t>ому</w:t>
      </w:r>
      <w:r w:rsidRPr="00C64F8E">
        <w:rPr>
          <w:color w:val="000000" w:themeColor="text1"/>
        </w:rPr>
        <w:t xml:space="preserve"> </w:t>
      </w:r>
      <w:r w:rsidR="003333F9" w:rsidRPr="00C64F8E">
        <w:rPr>
          <w:color w:val="000000" w:themeColor="text1"/>
        </w:rPr>
        <w:t>середовищі довкілля</w:t>
      </w:r>
      <w:r w:rsidRPr="00C64F8E">
        <w:rPr>
          <w:color w:val="000000" w:themeColor="text1"/>
        </w:rPr>
        <w:t>;</w:t>
      </w:r>
    </w:p>
    <w:p w:rsidR="009268E2" w:rsidRPr="00C64F8E" w:rsidRDefault="009268E2" w:rsidP="009268E2">
      <w:pPr>
        <w:pStyle w:val="aff4"/>
        <w:spacing w:before="0" w:after="0"/>
        <w:ind w:left="0" w:firstLine="709"/>
        <w:rPr>
          <w:color w:val="000000" w:themeColor="text1"/>
        </w:rPr>
      </w:pPr>
      <w:r w:rsidRPr="00C64F8E">
        <w:rPr>
          <w:color w:val="000000" w:themeColor="text1"/>
        </w:rPr>
        <w:t>11) «Концентрація, яка не спричиняє видимого несприятливого ефекту (NOEC)» – показник концентрації, отриманий внаслідок проведених досліджень, який є нижчим ніж найнижчого показника концентрації, який спричиняє статистично значимий несприятливий ефект, який був отриманий внаслідок проведення інших достовірних досліджень. NOEC не є статистично значимим показником несприятливого ефекту у порівнянні з контрольним.</w:t>
      </w:r>
    </w:p>
    <w:p w:rsidR="009268E2" w:rsidRPr="00C64F8E" w:rsidRDefault="009268E2" w:rsidP="009268E2">
      <w:pPr>
        <w:pStyle w:val="aff2"/>
        <w:spacing w:before="0" w:after="0"/>
        <w:ind w:left="0" w:firstLine="709"/>
        <w:rPr>
          <w:color w:val="000000" w:themeColor="text1"/>
        </w:rPr>
      </w:pPr>
      <w:r w:rsidRPr="00C64F8E">
        <w:rPr>
          <w:color w:val="000000" w:themeColor="text1"/>
        </w:rPr>
        <w:t>4.1.1.2.</w:t>
      </w:r>
      <w:r w:rsidR="00DE17F9" w:rsidRPr="00C64F8E">
        <w:rPr>
          <w:color w:val="000000" w:themeColor="text1"/>
        </w:rPr>
        <w:t xml:space="preserve">  </w:t>
      </w:r>
      <w:r w:rsidRPr="00C64F8E">
        <w:rPr>
          <w:rStyle w:val="30"/>
          <w:color w:val="000000" w:themeColor="text1"/>
        </w:rPr>
        <w:t>Основні елементи</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4.1.1.2.0. </w:t>
      </w:r>
      <w:r w:rsidR="003333F9" w:rsidRPr="00C64F8E">
        <w:rPr>
          <w:color w:val="000000" w:themeColor="text1"/>
        </w:rPr>
        <w:t>К</w:t>
      </w:r>
      <w:r w:rsidR="00DE17F9" w:rsidRPr="00C64F8E">
        <w:rPr>
          <w:color w:val="000000" w:themeColor="text1"/>
        </w:rPr>
        <w:t>лас небезпечності</w:t>
      </w:r>
      <w:r w:rsidRPr="00C64F8E">
        <w:rPr>
          <w:color w:val="000000" w:themeColor="text1"/>
        </w:rPr>
        <w:t xml:space="preserve"> «</w:t>
      </w:r>
      <w:r w:rsidR="00A04B2C" w:rsidRPr="00C64F8E">
        <w:rPr>
          <w:color w:val="000000" w:themeColor="text1"/>
        </w:rPr>
        <w:t>Хімічна продукція, яка проявляє токсичність для водних біоресурсів</w:t>
      </w:r>
      <w:r w:rsidRPr="00C64F8E">
        <w:rPr>
          <w:color w:val="000000" w:themeColor="text1"/>
        </w:rPr>
        <w:t>» має наступні диференціації:</w:t>
      </w:r>
    </w:p>
    <w:p w:rsidR="009268E2" w:rsidRPr="00C64F8E" w:rsidRDefault="006A4B22" w:rsidP="009268E2">
      <w:pPr>
        <w:pStyle w:val="aff4"/>
        <w:spacing w:before="0" w:after="0"/>
        <w:ind w:left="0" w:firstLine="709"/>
        <w:rPr>
          <w:color w:val="000000" w:themeColor="text1"/>
        </w:rPr>
      </w:pPr>
      <w:r w:rsidRPr="00C64F8E">
        <w:rPr>
          <w:color w:val="000000" w:themeColor="text1"/>
        </w:rPr>
        <w:t>небезпечність для водних біоресурсів при короткостроковому впливі</w:t>
      </w:r>
      <w:r w:rsidR="009268E2" w:rsidRPr="00C64F8E">
        <w:rPr>
          <w:color w:val="000000" w:themeColor="text1"/>
        </w:rPr>
        <w:t>;</w:t>
      </w:r>
    </w:p>
    <w:p w:rsidR="009268E2" w:rsidRPr="00C64F8E" w:rsidRDefault="00505605" w:rsidP="009268E2">
      <w:pPr>
        <w:pStyle w:val="aff4"/>
        <w:spacing w:before="0" w:after="0"/>
        <w:ind w:left="0" w:firstLine="709"/>
        <w:rPr>
          <w:color w:val="000000" w:themeColor="text1"/>
        </w:rPr>
      </w:pPr>
      <w:r w:rsidRPr="00C64F8E">
        <w:rPr>
          <w:color w:val="000000" w:themeColor="text1"/>
        </w:rPr>
        <w:t>небезпечність для водних біоресурсів при довготривалому впливі</w:t>
      </w:r>
      <w:r w:rsidR="009268E2" w:rsidRPr="00C64F8E">
        <w:rPr>
          <w:color w:val="000000" w:themeColor="text1"/>
        </w:rPr>
        <w:t>.</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4.1.1.2.1. Основними елементами, які використовуються при проведені </w:t>
      </w:r>
      <w:r w:rsidR="00EF151F" w:rsidRPr="00C64F8E">
        <w:rPr>
          <w:color w:val="000000" w:themeColor="text1"/>
        </w:rPr>
        <w:t>класифікації небезпечності</w:t>
      </w:r>
      <w:r w:rsidRPr="00C64F8E">
        <w:rPr>
          <w:color w:val="000000" w:themeColor="text1"/>
        </w:rPr>
        <w:t xml:space="preserve"> для водних </w:t>
      </w:r>
      <w:r w:rsidR="003333F9" w:rsidRPr="00C64F8E">
        <w:rPr>
          <w:color w:val="000000" w:themeColor="text1"/>
        </w:rPr>
        <w:t>біоресурсів</w:t>
      </w:r>
      <w:r w:rsidRPr="00C64F8E">
        <w:rPr>
          <w:color w:val="000000" w:themeColor="text1"/>
        </w:rPr>
        <w:t>, є:</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гостра токсичність </w:t>
      </w:r>
      <w:r w:rsidR="006A4B22" w:rsidRPr="00C64F8E">
        <w:rPr>
          <w:color w:val="000000" w:themeColor="text1"/>
        </w:rPr>
        <w:t>для організмів водного середовища</w:t>
      </w:r>
      <w:r w:rsidRPr="00C64F8E">
        <w:rPr>
          <w:color w:val="000000" w:themeColor="text1"/>
        </w:rPr>
        <w:t xml:space="preserve">; </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хронічна токсичність </w:t>
      </w:r>
      <w:r w:rsidR="006A4B22" w:rsidRPr="00C64F8E">
        <w:rPr>
          <w:color w:val="000000" w:themeColor="text1"/>
        </w:rPr>
        <w:t>для організмів водного середовища</w:t>
      </w:r>
      <w:r w:rsidRPr="00C64F8E">
        <w:rPr>
          <w:color w:val="000000" w:themeColor="text1"/>
        </w:rPr>
        <w:t>;</w:t>
      </w:r>
    </w:p>
    <w:p w:rsidR="009268E2" w:rsidRPr="00C64F8E" w:rsidRDefault="009268E2" w:rsidP="009268E2">
      <w:pPr>
        <w:pStyle w:val="aff4"/>
        <w:spacing w:before="0" w:after="0"/>
        <w:ind w:left="0" w:firstLine="709"/>
        <w:rPr>
          <w:color w:val="000000" w:themeColor="text1"/>
        </w:rPr>
      </w:pPr>
      <w:r w:rsidRPr="00C64F8E">
        <w:rPr>
          <w:color w:val="000000" w:themeColor="text1"/>
        </w:rPr>
        <w:t>потенціал біоакумуляції або фактична біоакумуляція;</w:t>
      </w:r>
    </w:p>
    <w:p w:rsidR="009268E2" w:rsidRPr="00C64F8E" w:rsidRDefault="009268E2" w:rsidP="009268E2">
      <w:pPr>
        <w:pStyle w:val="aff4"/>
        <w:spacing w:before="0" w:after="0"/>
        <w:ind w:left="0" w:firstLine="709"/>
        <w:rPr>
          <w:color w:val="000000" w:themeColor="text1"/>
        </w:rPr>
      </w:pPr>
      <w:r w:rsidRPr="00C64F8E">
        <w:rPr>
          <w:color w:val="000000" w:themeColor="text1"/>
        </w:rPr>
        <w:t>розклад (біотичний або абіотичний) для органічних хімічних речовин.</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4.1.1.2.1. Дані, які були отримані з використанням стандартизованих методів досліджень відповідно до пунктів 31 </w:t>
      </w:r>
      <w:r w:rsidR="00155950" w:rsidRPr="00C64F8E">
        <w:rPr>
          <w:color w:val="000000" w:themeColor="text1"/>
        </w:rPr>
        <w:t>-</w:t>
      </w:r>
      <w:r w:rsidRPr="00C64F8E">
        <w:rPr>
          <w:color w:val="000000" w:themeColor="text1"/>
        </w:rPr>
        <w:t xml:space="preserve"> 34 </w:t>
      </w:r>
      <w:r w:rsidR="001229E3" w:rsidRPr="00C64F8E">
        <w:rPr>
          <w:color w:val="000000" w:themeColor="text1"/>
        </w:rPr>
        <w:t>цього Технічного регламенту</w:t>
      </w:r>
      <w:r w:rsidRPr="00C64F8E">
        <w:rPr>
          <w:color w:val="000000" w:themeColor="text1"/>
        </w:rPr>
        <w:t xml:space="preserve">, мають перевагу. На практиці можуть також використовуватись дані, які отримані з використанням інших стандартизованих методів досліджень, якщо вони вважаються еквівалентними. Доступні дані, які отримані за нестандартизованими методами досліджень, або за методами, які не передбачають проведення досліджень, можуть використовуватись при проведенні </w:t>
      </w:r>
      <w:r w:rsidR="00EF151F" w:rsidRPr="00C64F8E">
        <w:rPr>
          <w:color w:val="000000" w:themeColor="text1"/>
        </w:rPr>
        <w:t>класифікації небезпечності</w:t>
      </w:r>
      <w:r w:rsidRPr="00C64F8E">
        <w:rPr>
          <w:color w:val="000000" w:themeColor="text1"/>
        </w:rPr>
        <w:t xml:space="preserve">. Загалом, дані щодо токсичності як для прісноводних, так і для морських видів тварин вважаються достовірними для проведення </w:t>
      </w:r>
      <w:r w:rsidR="00EF151F" w:rsidRPr="00C64F8E">
        <w:rPr>
          <w:color w:val="000000" w:themeColor="text1"/>
        </w:rPr>
        <w:t>класифікації небезпечності</w:t>
      </w:r>
      <w:r w:rsidRPr="00C64F8E">
        <w:rPr>
          <w:color w:val="000000" w:themeColor="text1"/>
        </w:rPr>
        <w:t xml:space="preserve"> за умови еквівалентності методів випробувань. У випадках, коли достовірні дані відсутні, </w:t>
      </w:r>
      <w:r w:rsidR="00EF151F" w:rsidRPr="00C64F8E">
        <w:rPr>
          <w:color w:val="000000" w:themeColor="text1"/>
        </w:rPr>
        <w:t>класифікація небезпечності</w:t>
      </w:r>
      <w:r w:rsidRPr="00C64F8E">
        <w:rPr>
          <w:color w:val="000000" w:themeColor="text1"/>
        </w:rPr>
        <w:t xml:space="preserve"> повинна бути проведена на основі найкращих наявних даних.</w:t>
      </w:r>
    </w:p>
    <w:p w:rsidR="009268E2" w:rsidRPr="00C64F8E" w:rsidRDefault="009268E2" w:rsidP="009268E2">
      <w:pPr>
        <w:pStyle w:val="aff2"/>
        <w:spacing w:before="0" w:after="0"/>
        <w:ind w:left="0" w:firstLine="709"/>
        <w:rPr>
          <w:color w:val="000000" w:themeColor="text1"/>
        </w:rPr>
      </w:pPr>
      <w:r w:rsidRPr="00C64F8E">
        <w:rPr>
          <w:color w:val="000000" w:themeColor="text1"/>
        </w:rPr>
        <w:t>4.1.1.3. Інші положення</w:t>
      </w:r>
    </w:p>
    <w:p w:rsidR="009268E2" w:rsidRPr="00C64F8E" w:rsidRDefault="009268E2" w:rsidP="009268E2">
      <w:pPr>
        <w:pStyle w:val="aff2"/>
        <w:spacing w:before="0" w:after="0"/>
        <w:ind w:left="0" w:firstLine="709"/>
        <w:rPr>
          <w:color w:val="000000" w:themeColor="text1"/>
        </w:rPr>
      </w:pPr>
      <w:r w:rsidRPr="00C64F8E">
        <w:rPr>
          <w:color w:val="000000" w:themeColor="text1"/>
        </w:rPr>
        <w:t>4.1.1.3.1. Класифікація небезпе</w:t>
      </w:r>
      <w:r w:rsidR="00505605" w:rsidRPr="00C64F8E">
        <w:rPr>
          <w:color w:val="000000" w:themeColor="text1"/>
        </w:rPr>
        <w:t>чності</w:t>
      </w:r>
      <w:r w:rsidRPr="00C64F8E">
        <w:rPr>
          <w:color w:val="000000" w:themeColor="text1"/>
        </w:rPr>
        <w:t xml:space="preserve"> хімічної продукції для довкілля передбачає виявлення небезпек для водних </w:t>
      </w:r>
      <w:r w:rsidR="003333F9" w:rsidRPr="00C64F8E">
        <w:rPr>
          <w:color w:val="000000" w:themeColor="text1"/>
        </w:rPr>
        <w:t>біоресурсів</w:t>
      </w:r>
      <w:r w:rsidRPr="00C64F8E">
        <w:rPr>
          <w:color w:val="000000" w:themeColor="text1"/>
        </w:rPr>
        <w:t>. Водн</w:t>
      </w:r>
      <w:r w:rsidR="003333F9" w:rsidRPr="00C64F8E">
        <w:rPr>
          <w:color w:val="000000" w:themeColor="text1"/>
        </w:rPr>
        <w:t>і</w:t>
      </w:r>
      <w:r w:rsidRPr="00C64F8E">
        <w:rPr>
          <w:color w:val="000000" w:themeColor="text1"/>
        </w:rPr>
        <w:t xml:space="preserve"> </w:t>
      </w:r>
      <w:r w:rsidR="003333F9" w:rsidRPr="00C64F8E">
        <w:rPr>
          <w:color w:val="000000" w:themeColor="text1"/>
        </w:rPr>
        <w:t>біоресурси</w:t>
      </w:r>
      <w:r w:rsidRPr="00C64F8E">
        <w:rPr>
          <w:color w:val="000000" w:themeColor="text1"/>
        </w:rPr>
        <w:t xml:space="preserve"> розгляда</w:t>
      </w:r>
      <w:r w:rsidR="003333F9" w:rsidRPr="00C64F8E">
        <w:rPr>
          <w:color w:val="000000" w:themeColor="text1"/>
        </w:rPr>
        <w:t>ю</w:t>
      </w:r>
      <w:r w:rsidRPr="00C64F8E">
        <w:rPr>
          <w:color w:val="000000" w:themeColor="text1"/>
        </w:rPr>
        <w:t xml:space="preserve">ться як водні організми, які залежать один від одного і від води як середовища їх існування. Отже, основою для ідентифікації небезпек при короткостроковому та при довготривалому впливі є токсичність хімічної продукції для </w:t>
      </w:r>
      <w:r w:rsidR="00505605" w:rsidRPr="00C64F8E">
        <w:rPr>
          <w:color w:val="000000" w:themeColor="text1"/>
        </w:rPr>
        <w:t>організмів водного середовища</w:t>
      </w:r>
      <w:r w:rsidRPr="00C64F8E">
        <w:rPr>
          <w:color w:val="000000" w:themeColor="text1"/>
        </w:rPr>
        <w:t>. У разі, якщо це доцільно, такі дані повинні бути модифіковані, з урахуванням додаткової інформації щодо здатності до розкладу та потенціалу біоакумуляції хімічної продукції.</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4.1.1.3.2. У той час як зазначені критерії </w:t>
      </w:r>
      <w:r w:rsidR="00EF151F" w:rsidRPr="00C64F8E">
        <w:rPr>
          <w:color w:val="000000" w:themeColor="text1"/>
        </w:rPr>
        <w:t>класифікації небезпечності</w:t>
      </w:r>
      <w:r w:rsidRPr="00C64F8E">
        <w:rPr>
          <w:color w:val="000000" w:themeColor="text1"/>
        </w:rPr>
        <w:t xml:space="preserve"> застосовуються до всіх хімічних речовин і їх сумішей, слід відзначити, що для проведення належної </w:t>
      </w:r>
      <w:r w:rsidR="00EF151F" w:rsidRPr="00C64F8E">
        <w:rPr>
          <w:color w:val="000000" w:themeColor="text1"/>
        </w:rPr>
        <w:t>класифікації небезпечності</w:t>
      </w:r>
      <w:r w:rsidRPr="00C64F8E">
        <w:rPr>
          <w:color w:val="000000" w:themeColor="text1"/>
        </w:rPr>
        <w:t xml:space="preserve"> деяких хімічних речовин, наприклад, металів, може стати необхідним використання спеціальних керівних принципів, які повинні бути розроблені та опубліковані </w:t>
      </w:r>
      <w:r w:rsidR="00505605" w:rsidRPr="00C64F8E">
        <w:rPr>
          <w:color w:val="000000" w:themeColor="text1"/>
        </w:rPr>
        <w:t>центральним органом виконавчої влади, що реалізує державну політику у сфері забезпечення хімічної безпеки</w:t>
      </w:r>
      <w:r w:rsidRPr="00C64F8E">
        <w:rPr>
          <w:color w:val="000000" w:themeColor="text1"/>
        </w:rPr>
        <w:t>.</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4.1.2. </w:t>
      </w:r>
      <w:r w:rsidRPr="00C64F8E">
        <w:rPr>
          <w:color w:val="000000" w:themeColor="text1"/>
        </w:rPr>
        <w:tab/>
        <w:t>Критерії класифікації небезпе</w:t>
      </w:r>
      <w:r w:rsidR="00505605" w:rsidRPr="00C64F8E">
        <w:rPr>
          <w:color w:val="000000" w:themeColor="text1"/>
        </w:rPr>
        <w:t xml:space="preserve">чності </w:t>
      </w:r>
      <w:r w:rsidRPr="00C64F8E">
        <w:rPr>
          <w:color w:val="000000" w:themeColor="text1"/>
        </w:rPr>
        <w:t>для хімічних речовин</w:t>
      </w:r>
    </w:p>
    <w:p w:rsidR="009268E2" w:rsidRPr="00C64F8E" w:rsidRDefault="009268E2" w:rsidP="009268E2">
      <w:pPr>
        <w:pStyle w:val="aff2"/>
        <w:spacing w:before="0" w:after="0"/>
        <w:ind w:left="0" w:firstLine="709"/>
        <w:rPr>
          <w:color w:val="000000" w:themeColor="text1"/>
        </w:rPr>
      </w:pPr>
      <w:r w:rsidRPr="00C64F8E">
        <w:rPr>
          <w:color w:val="000000" w:themeColor="text1"/>
        </w:rPr>
        <w:t>4.1.2.1. Система класифікації небезпе</w:t>
      </w:r>
      <w:r w:rsidR="00505605" w:rsidRPr="00C64F8E">
        <w:rPr>
          <w:color w:val="000000" w:themeColor="text1"/>
        </w:rPr>
        <w:t>чності</w:t>
      </w:r>
      <w:r w:rsidRPr="00C64F8E">
        <w:rPr>
          <w:color w:val="000000" w:themeColor="text1"/>
        </w:rPr>
        <w:t xml:space="preserve"> передбачає, що притаманна хімічній продукції небезпе</w:t>
      </w:r>
      <w:r w:rsidR="00505605" w:rsidRPr="00C64F8E">
        <w:rPr>
          <w:color w:val="000000" w:themeColor="text1"/>
        </w:rPr>
        <w:t>чність</w:t>
      </w:r>
      <w:r w:rsidRPr="00C64F8E">
        <w:rPr>
          <w:color w:val="000000" w:themeColor="text1"/>
        </w:rPr>
        <w:t xml:space="preserve"> для водних </w:t>
      </w:r>
      <w:r w:rsidR="003333F9" w:rsidRPr="00C64F8E">
        <w:rPr>
          <w:color w:val="000000" w:themeColor="text1"/>
        </w:rPr>
        <w:t>біоресурсів</w:t>
      </w:r>
      <w:r w:rsidRPr="00C64F8E">
        <w:rPr>
          <w:color w:val="000000" w:themeColor="text1"/>
        </w:rPr>
        <w:t xml:space="preserve"> характеризується як гострою, так і хронічною токсичністю. Для хронічної небезпе</w:t>
      </w:r>
      <w:r w:rsidR="00505605" w:rsidRPr="00C64F8E">
        <w:rPr>
          <w:color w:val="000000" w:themeColor="text1"/>
        </w:rPr>
        <w:t>чності</w:t>
      </w:r>
      <w:r w:rsidRPr="00C64F8E">
        <w:rPr>
          <w:color w:val="000000" w:themeColor="text1"/>
        </w:rPr>
        <w:t xml:space="preserve"> визначаються окремі </w:t>
      </w:r>
      <w:r w:rsidR="007D527A" w:rsidRPr="00C64F8E">
        <w:rPr>
          <w:color w:val="000000" w:themeColor="text1"/>
        </w:rPr>
        <w:t>категорії у межах класу небезпечності</w:t>
      </w:r>
      <w:r w:rsidRPr="00C64F8E">
        <w:rPr>
          <w:color w:val="000000" w:themeColor="text1"/>
        </w:rPr>
        <w:t xml:space="preserve">, які відображають градацію визначеного рівня небезпеки. Для визначення відповідної </w:t>
      </w:r>
      <w:r w:rsidR="007D527A" w:rsidRPr="00C64F8E">
        <w:rPr>
          <w:color w:val="000000" w:themeColor="text1"/>
        </w:rPr>
        <w:t>категорії у межах класу небезпечності</w:t>
      </w:r>
      <w:r w:rsidRPr="00C64F8E">
        <w:rPr>
          <w:color w:val="000000" w:themeColor="text1"/>
        </w:rPr>
        <w:t>, як правило, використовується найнижчий показник серед наявних показників токсичності для різних трофічних рівнів (риби, ракоподібні, водорості або інші водні рослини). Однак, за деяких обставин доцільним може бути застосовування підходу ваги доказів з використанням експертних наукових висновків.</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4.1.2.2. Цей </w:t>
      </w:r>
      <w:r w:rsidR="00DE17F9" w:rsidRPr="00C64F8E">
        <w:rPr>
          <w:color w:val="000000" w:themeColor="text1"/>
        </w:rPr>
        <w:t>клас небезпечності</w:t>
      </w:r>
      <w:r w:rsidRPr="00C64F8E">
        <w:rPr>
          <w:color w:val="000000" w:themeColor="text1"/>
        </w:rPr>
        <w:t xml:space="preserve"> має одну категорію для диференціації «</w:t>
      </w:r>
      <w:r w:rsidR="006A4B22" w:rsidRPr="00C64F8E">
        <w:rPr>
          <w:color w:val="000000" w:themeColor="text1"/>
        </w:rPr>
        <w:t>Небезпечність для водних біоресурсів при короткостроковому впливі</w:t>
      </w:r>
      <w:r w:rsidRPr="00C64F8E">
        <w:rPr>
          <w:color w:val="000000" w:themeColor="text1"/>
        </w:rPr>
        <w:t>» та три категорії для диференціації «</w:t>
      </w:r>
      <w:r w:rsidR="00505605" w:rsidRPr="00C64F8E">
        <w:rPr>
          <w:color w:val="000000" w:themeColor="text1"/>
        </w:rPr>
        <w:t>Небезпечність для водних біоресурсів при довготривалому впливі</w:t>
      </w:r>
      <w:r w:rsidRPr="00C64F8E">
        <w:rPr>
          <w:color w:val="000000" w:themeColor="text1"/>
        </w:rPr>
        <w:t>». Категорії для цих диференціацій визначаються окремо.</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4.1.2.3. </w:t>
      </w:r>
      <w:r w:rsidR="00EF151F" w:rsidRPr="00C64F8E">
        <w:rPr>
          <w:color w:val="000000" w:themeColor="text1"/>
        </w:rPr>
        <w:t>Класифікація небезпечності</w:t>
      </w:r>
      <w:r w:rsidRPr="00C64F8E">
        <w:rPr>
          <w:color w:val="000000" w:themeColor="text1"/>
        </w:rPr>
        <w:t xml:space="preserve"> хімічної речовини за Категорією 1 для диференціації «</w:t>
      </w:r>
      <w:r w:rsidR="006A4B22" w:rsidRPr="00C64F8E">
        <w:rPr>
          <w:color w:val="000000" w:themeColor="text1"/>
        </w:rPr>
        <w:t>Небезпечність для водних біоресурсів при короткостроковому впливі</w:t>
      </w:r>
      <w:r w:rsidRPr="00C64F8E">
        <w:rPr>
          <w:color w:val="000000" w:themeColor="text1"/>
        </w:rPr>
        <w:t xml:space="preserve">» проводиться лише на основі показників гострої токсичності </w:t>
      </w:r>
      <w:r w:rsidR="006A4B22" w:rsidRPr="00C64F8E">
        <w:rPr>
          <w:color w:val="000000" w:themeColor="text1"/>
        </w:rPr>
        <w:t>для організмів водного середовища</w:t>
      </w:r>
      <w:r w:rsidRPr="00C64F8E">
        <w:rPr>
          <w:color w:val="000000" w:themeColor="text1"/>
        </w:rPr>
        <w:t xml:space="preserve"> (EC</w:t>
      </w:r>
      <w:r w:rsidRPr="00C64F8E">
        <w:rPr>
          <w:color w:val="000000" w:themeColor="text1"/>
          <w:vertAlign w:val="subscript"/>
        </w:rPr>
        <w:t>50</w:t>
      </w:r>
      <w:r w:rsidRPr="00C64F8E">
        <w:rPr>
          <w:color w:val="000000" w:themeColor="text1"/>
        </w:rPr>
        <w:t xml:space="preserve"> або LC</w:t>
      </w:r>
      <w:r w:rsidRPr="00C64F8E">
        <w:rPr>
          <w:color w:val="000000" w:themeColor="text1"/>
          <w:vertAlign w:val="subscript"/>
        </w:rPr>
        <w:t>50</w:t>
      </w:r>
      <w:r w:rsidRPr="00C64F8E">
        <w:rPr>
          <w:color w:val="000000" w:themeColor="text1"/>
        </w:rPr>
        <w:t xml:space="preserve">). </w:t>
      </w:r>
      <w:r w:rsidR="00EF151F" w:rsidRPr="00C64F8E">
        <w:rPr>
          <w:color w:val="000000" w:themeColor="text1"/>
        </w:rPr>
        <w:t>Класифікація небезпечності</w:t>
      </w:r>
      <w:r w:rsidRPr="00C64F8E">
        <w:rPr>
          <w:color w:val="000000" w:themeColor="text1"/>
        </w:rPr>
        <w:t xml:space="preserve"> хімічної речовини за категоріями 1-3 для диференціації «Небезпе</w:t>
      </w:r>
      <w:r w:rsidR="00505605" w:rsidRPr="00C64F8E">
        <w:rPr>
          <w:color w:val="000000" w:themeColor="text1"/>
        </w:rPr>
        <w:t>чність</w:t>
      </w:r>
      <w:r w:rsidRPr="00C64F8E">
        <w:rPr>
          <w:color w:val="000000" w:themeColor="text1"/>
        </w:rPr>
        <w:t xml:space="preserve"> для водних </w:t>
      </w:r>
      <w:r w:rsidR="003333F9" w:rsidRPr="00C64F8E">
        <w:rPr>
          <w:color w:val="000000" w:themeColor="text1"/>
        </w:rPr>
        <w:t>біоресурсів</w:t>
      </w:r>
      <w:r w:rsidRPr="00C64F8E">
        <w:rPr>
          <w:color w:val="000000" w:themeColor="text1"/>
        </w:rPr>
        <w:t xml:space="preserve"> при довготривалому впливі» базується на застосуванні багаторівневого підходу, відповідно до якого на першому етапі приймається рішення про те, чи достатньо наявної інформації щодо хронічної токсичності для проведення </w:t>
      </w:r>
      <w:r w:rsidR="00EF151F" w:rsidRPr="00C64F8E">
        <w:rPr>
          <w:color w:val="000000" w:themeColor="text1"/>
        </w:rPr>
        <w:t>класифікації небезпечності</w:t>
      </w:r>
      <w:r w:rsidRPr="00C64F8E">
        <w:rPr>
          <w:color w:val="000000" w:themeColor="text1"/>
        </w:rPr>
        <w:t>. За відсутності адекватних даних щодо хронічної токсичності на другому етапі розглядається у поєднанні два види інформації, а саме: дані щодо гострої токсичності та дані щодо трансформації речовини у довкіллі (дані щодо розкладу та біоакумуляції). (Див. рис. 4.1.1.)</w:t>
      </w:r>
    </w:p>
    <w:p w:rsidR="009268E2" w:rsidRPr="00C64F8E" w:rsidRDefault="009268E2" w:rsidP="009268E2">
      <w:pPr>
        <w:spacing w:before="0" w:after="0" w:line="259" w:lineRule="auto"/>
        <w:jc w:val="left"/>
        <w:rPr>
          <w:i/>
          <w:color w:val="000000" w:themeColor="text1"/>
        </w:rPr>
      </w:pPr>
      <w:r w:rsidRPr="00C64F8E">
        <w:rPr>
          <w:i/>
          <w:color w:val="000000" w:themeColor="text1"/>
        </w:rPr>
        <w:br w:type="page"/>
      </w:r>
    </w:p>
    <w:p w:rsidR="009268E2" w:rsidRPr="00C64F8E" w:rsidRDefault="009268E2" w:rsidP="009268E2">
      <w:pPr>
        <w:ind w:left="567" w:hanging="567"/>
        <w:jc w:val="center"/>
        <w:rPr>
          <w:i/>
          <w:color w:val="000000" w:themeColor="text1"/>
        </w:rPr>
      </w:pPr>
      <w:r w:rsidRPr="00C64F8E">
        <w:rPr>
          <w:i/>
          <w:color w:val="000000" w:themeColor="text1"/>
        </w:rPr>
        <w:t>Рис. 4.1.1.</w:t>
      </w:r>
    </w:p>
    <w:p w:rsidR="009268E2" w:rsidRPr="00C64F8E" w:rsidRDefault="009268E2" w:rsidP="009268E2">
      <w:pPr>
        <w:ind w:left="567" w:hanging="567"/>
        <w:jc w:val="center"/>
        <w:rPr>
          <w:color w:val="000000" w:themeColor="text1"/>
          <w:lang w:eastAsia="uk-UA"/>
        </w:rPr>
      </w:pPr>
      <w:r w:rsidRPr="00C64F8E">
        <w:rPr>
          <w:i/>
          <w:color w:val="000000" w:themeColor="text1"/>
        </w:rPr>
        <w:t xml:space="preserve">Категорії для хімічних речовин, небезпечних для водних </w:t>
      </w:r>
      <w:r w:rsidR="003333F9" w:rsidRPr="00C64F8E">
        <w:rPr>
          <w:i/>
          <w:color w:val="000000" w:themeColor="text1"/>
        </w:rPr>
        <w:t>біоресурсів</w:t>
      </w:r>
      <w:r w:rsidRPr="00C64F8E">
        <w:rPr>
          <w:i/>
          <w:color w:val="000000" w:themeColor="text1"/>
        </w:rPr>
        <w:t xml:space="preserve"> при довготривалому впливі</w:t>
      </w:r>
      <w:r w:rsidRPr="00C64F8E">
        <w:rPr>
          <w:color w:val="000000" w:themeColor="text1"/>
          <w:lang w:eastAsia="uk-UA"/>
        </w:rPr>
        <w:t xml:space="preserve"> </w:t>
      </w:r>
    </w:p>
    <w:p w:rsidR="009268E2" w:rsidRPr="00C64F8E" w:rsidRDefault="009268E2" w:rsidP="009268E2">
      <w:pPr>
        <w:ind w:left="567" w:hanging="567"/>
        <w:jc w:val="center"/>
        <w:rPr>
          <w:i/>
          <w:color w:val="000000" w:themeColor="text1"/>
        </w:rPr>
      </w:pPr>
      <w:r w:rsidRPr="00C64F8E">
        <w:rPr>
          <w:noProof/>
          <w:color w:val="000000" w:themeColor="text1"/>
          <w:lang w:eastAsia="uk-UA"/>
        </w:rPr>
        <w:drawing>
          <wp:inline distT="0" distB="0" distL="0" distR="0">
            <wp:extent cx="5090160" cy="551688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90160" cy="5516880"/>
                    </a:xfrm>
                    <a:prstGeom prst="rect">
                      <a:avLst/>
                    </a:prstGeom>
                    <a:noFill/>
                    <a:ln>
                      <a:noFill/>
                    </a:ln>
                  </pic:spPr>
                </pic:pic>
              </a:graphicData>
            </a:graphic>
          </wp:inline>
        </w:drawing>
      </w:r>
    </w:p>
    <w:p w:rsidR="009268E2" w:rsidRPr="00C64F8E" w:rsidRDefault="009268E2" w:rsidP="009268E2">
      <w:pPr>
        <w:pStyle w:val="aff2"/>
        <w:spacing w:before="0" w:after="0"/>
        <w:ind w:left="0" w:firstLine="709"/>
        <w:rPr>
          <w:color w:val="000000" w:themeColor="text1"/>
        </w:rPr>
      </w:pPr>
      <w:r w:rsidRPr="00C64F8E">
        <w:rPr>
          <w:color w:val="000000" w:themeColor="text1"/>
        </w:rPr>
        <w:t>4.1.2.4. Система класифікації небезп</w:t>
      </w:r>
      <w:r w:rsidR="00505605" w:rsidRPr="00C64F8E">
        <w:rPr>
          <w:color w:val="000000" w:themeColor="text1"/>
        </w:rPr>
        <w:t>ечності</w:t>
      </w:r>
      <w:r w:rsidRPr="00C64F8E">
        <w:rPr>
          <w:color w:val="000000" w:themeColor="text1"/>
        </w:rPr>
        <w:t xml:space="preserve"> передбачає також класифікацію «для підстрахування» (Категорія 4 для диференціації «Небезпе</w:t>
      </w:r>
      <w:r w:rsidR="00505605" w:rsidRPr="00C64F8E">
        <w:rPr>
          <w:color w:val="000000" w:themeColor="text1"/>
        </w:rPr>
        <w:t>чність</w:t>
      </w:r>
      <w:r w:rsidRPr="00C64F8E">
        <w:rPr>
          <w:color w:val="000000" w:themeColor="text1"/>
        </w:rPr>
        <w:t xml:space="preserve"> для водних </w:t>
      </w:r>
      <w:r w:rsidR="003333F9" w:rsidRPr="00C64F8E">
        <w:rPr>
          <w:color w:val="000000" w:themeColor="text1"/>
        </w:rPr>
        <w:t>біоресурсів</w:t>
      </w:r>
      <w:r w:rsidRPr="00C64F8E">
        <w:rPr>
          <w:color w:val="000000" w:themeColor="text1"/>
        </w:rPr>
        <w:t xml:space="preserve"> при довготривалому впливі»), яка повинна присвоюватись, коли наявні дані не дозволяють провести класифікацію для диференціації «</w:t>
      </w:r>
      <w:r w:rsidR="006A4B22" w:rsidRPr="00C64F8E">
        <w:rPr>
          <w:color w:val="000000" w:themeColor="text1"/>
        </w:rPr>
        <w:t>Небезпечність для водних біоресурсів при короткостроковому впливі</w:t>
      </w:r>
      <w:r w:rsidRPr="00C64F8E">
        <w:rPr>
          <w:color w:val="000000" w:themeColor="text1"/>
        </w:rPr>
        <w:t>» та Категорій 1-3 для диференціації «Небезпе</w:t>
      </w:r>
      <w:r w:rsidR="00505605" w:rsidRPr="00C64F8E">
        <w:rPr>
          <w:color w:val="000000" w:themeColor="text1"/>
        </w:rPr>
        <w:t>чність</w:t>
      </w:r>
      <w:r w:rsidRPr="00C64F8E">
        <w:rPr>
          <w:color w:val="000000" w:themeColor="text1"/>
        </w:rPr>
        <w:t xml:space="preserve"> для водних </w:t>
      </w:r>
      <w:r w:rsidR="003333F9" w:rsidRPr="00C64F8E">
        <w:rPr>
          <w:color w:val="000000" w:themeColor="text1"/>
        </w:rPr>
        <w:t>біоресурсів</w:t>
      </w:r>
      <w:r w:rsidRPr="00C64F8E">
        <w:rPr>
          <w:color w:val="000000" w:themeColor="text1"/>
        </w:rPr>
        <w:t xml:space="preserve"> при довготривалому впливі» за звичайними критеріями, проте, існують вагомі підстави для занепокоєння. (Див. приклад у Таблиці 4.1.0).</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4.1.2.5. Хімічні речовини, для яких встановлені показники гострої токсичності </w:t>
      </w:r>
      <w:r w:rsidR="006A4B22" w:rsidRPr="00C64F8E">
        <w:rPr>
          <w:color w:val="000000" w:themeColor="text1"/>
        </w:rPr>
        <w:t>для організмів водного середовища</w:t>
      </w:r>
      <w:r w:rsidRPr="00C64F8E">
        <w:rPr>
          <w:color w:val="000000" w:themeColor="text1"/>
        </w:rPr>
        <w:t xml:space="preserve"> нижче 1 мг/л або показники хронічної токсичності </w:t>
      </w:r>
      <w:r w:rsidR="006A4B22" w:rsidRPr="00C64F8E">
        <w:rPr>
          <w:color w:val="000000" w:themeColor="text1"/>
        </w:rPr>
        <w:t>для організмів водного середовища</w:t>
      </w:r>
      <w:r w:rsidRPr="00C64F8E">
        <w:rPr>
          <w:color w:val="000000" w:themeColor="text1"/>
        </w:rPr>
        <w:t xml:space="preserve"> нижче 0,1 мг/л (якщо вони не здатні до швидкого розкладу) і 0,01 мг/л (якщо вони здатні до швидкого розкладу), розглядаються як компоненти суміші, які впливають на рівень загальної токсичності такої суміші, навіть у малій концентрації і, як правило, при застосуванні підходу підсумовування класифікацій їм надають більшу вагу (Див. Примітку 1 до Таблиці 4.1.0 та пункту 4.1.3.5.5 цього Додатка).</w:t>
      </w:r>
    </w:p>
    <w:p w:rsidR="009268E2" w:rsidRPr="00C64F8E" w:rsidRDefault="009268E2" w:rsidP="009268E2">
      <w:pPr>
        <w:pStyle w:val="aff2"/>
        <w:spacing w:before="0" w:after="0"/>
        <w:ind w:left="0" w:firstLine="709"/>
        <w:rPr>
          <w:color w:val="000000" w:themeColor="text1"/>
        </w:rPr>
      </w:pPr>
      <w:r w:rsidRPr="00C64F8E">
        <w:rPr>
          <w:color w:val="000000" w:themeColor="text1"/>
        </w:rPr>
        <w:t>4.1.2.6. Критерії класифікації хімічних речовин за класом «</w:t>
      </w:r>
      <w:r w:rsidR="00A04B2C" w:rsidRPr="00C64F8E">
        <w:rPr>
          <w:color w:val="000000" w:themeColor="text1"/>
        </w:rPr>
        <w:t>Хімічна продукція, яка проявляє токсичність для водних біоресурсів</w:t>
      </w:r>
      <w:r w:rsidRPr="00C64F8E">
        <w:rPr>
          <w:color w:val="000000" w:themeColor="text1"/>
        </w:rPr>
        <w:t>» наведені у Таблиці 4.1.0.</w:t>
      </w:r>
    </w:p>
    <w:p w:rsidR="009268E2" w:rsidRPr="00C64F8E" w:rsidRDefault="009268E2" w:rsidP="00C127F4">
      <w:pPr>
        <w:ind w:left="567" w:firstLine="6804"/>
        <w:jc w:val="left"/>
        <w:rPr>
          <w:i/>
          <w:color w:val="000000" w:themeColor="text1"/>
        </w:rPr>
      </w:pPr>
      <w:r w:rsidRPr="00C64F8E">
        <w:rPr>
          <w:i/>
          <w:color w:val="000000" w:themeColor="text1"/>
        </w:rPr>
        <w:t>Таблиця 4.1.0</w:t>
      </w:r>
    </w:p>
    <w:p w:rsidR="009268E2" w:rsidRPr="00C64F8E" w:rsidRDefault="009268E2" w:rsidP="00C127F4">
      <w:pPr>
        <w:spacing w:before="0" w:after="0"/>
        <w:ind w:left="567" w:hanging="567"/>
        <w:jc w:val="center"/>
        <w:rPr>
          <w:i/>
          <w:color w:val="000000" w:themeColor="text1"/>
        </w:rPr>
      </w:pPr>
      <w:r w:rsidRPr="00C64F8E">
        <w:rPr>
          <w:i/>
          <w:color w:val="000000" w:themeColor="text1"/>
        </w:rPr>
        <w:t xml:space="preserve">Категорії </w:t>
      </w:r>
      <w:r w:rsidR="00DE17F9" w:rsidRPr="00C64F8E">
        <w:rPr>
          <w:i/>
          <w:color w:val="000000" w:themeColor="text1"/>
        </w:rPr>
        <w:t>класу небезпечності</w:t>
      </w:r>
      <w:r w:rsidRPr="00C64F8E">
        <w:rPr>
          <w:i/>
          <w:color w:val="000000" w:themeColor="text1"/>
        </w:rPr>
        <w:t xml:space="preserve"> </w:t>
      </w:r>
    </w:p>
    <w:p w:rsidR="009268E2" w:rsidRPr="00C64F8E" w:rsidRDefault="009268E2" w:rsidP="00C127F4">
      <w:pPr>
        <w:spacing w:before="0" w:after="0"/>
        <w:ind w:left="567" w:hanging="567"/>
        <w:jc w:val="center"/>
        <w:rPr>
          <w:i/>
          <w:color w:val="000000" w:themeColor="text1"/>
        </w:rPr>
      </w:pPr>
      <w:r w:rsidRPr="00C64F8E">
        <w:rPr>
          <w:i/>
          <w:color w:val="000000" w:themeColor="text1"/>
        </w:rPr>
        <w:t>«</w:t>
      </w:r>
      <w:r w:rsidR="00A04B2C" w:rsidRPr="00C64F8E">
        <w:rPr>
          <w:i/>
          <w:color w:val="000000" w:themeColor="text1"/>
        </w:rPr>
        <w:t>Хімічна продукція, яка проявляє токсичність для водних біоресурсів</w:t>
      </w:r>
      <w:r w:rsidRPr="00C64F8E">
        <w:rPr>
          <w:i/>
          <w:color w:val="000000" w:themeColor="text1"/>
        </w:rPr>
        <w:t>»</w:t>
      </w:r>
    </w:p>
    <w:tbl>
      <w:tblPr>
        <w:tblStyle w:val="a6"/>
        <w:tblW w:w="5000" w:type="pct"/>
        <w:tblLook w:val="00A0" w:firstRow="1" w:lastRow="0" w:firstColumn="1" w:lastColumn="0" w:noHBand="0" w:noVBand="0"/>
      </w:tblPr>
      <w:tblGrid>
        <w:gridCol w:w="6183"/>
        <w:gridCol w:w="3162"/>
      </w:tblGrid>
      <w:tr w:rsidR="009268E2" w:rsidRPr="00C64F8E" w:rsidTr="00505605">
        <w:tc>
          <w:tcPr>
            <w:tcW w:w="5000" w:type="pct"/>
            <w:gridSpan w:val="2"/>
          </w:tcPr>
          <w:p w:rsidR="009268E2" w:rsidRPr="00C64F8E" w:rsidRDefault="009268E2" w:rsidP="00D64C9B">
            <w:pPr>
              <w:spacing w:before="0" w:after="0"/>
              <w:ind w:firstLine="0"/>
              <w:jc w:val="left"/>
              <w:rPr>
                <w:b/>
                <w:sz w:val="24"/>
                <w:szCs w:val="24"/>
              </w:rPr>
            </w:pPr>
            <w:r w:rsidRPr="00C64F8E">
              <w:rPr>
                <w:b/>
                <w:sz w:val="24"/>
                <w:szCs w:val="24"/>
              </w:rPr>
              <w:t xml:space="preserve">1) </w:t>
            </w:r>
            <w:r w:rsidR="006A4B22" w:rsidRPr="00C64F8E">
              <w:rPr>
                <w:b/>
                <w:sz w:val="24"/>
                <w:szCs w:val="24"/>
              </w:rPr>
              <w:t>Небезпечність для водних біоресурсів при короткостроковому впливі</w:t>
            </w:r>
          </w:p>
        </w:tc>
      </w:tr>
      <w:tr w:rsidR="009268E2" w:rsidRPr="00C64F8E" w:rsidTr="00505605">
        <w:tc>
          <w:tcPr>
            <w:tcW w:w="5000" w:type="pct"/>
            <w:gridSpan w:val="2"/>
          </w:tcPr>
          <w:p w:rsidR="009268E2" w:rsidRPr="00C64F8E" w:rsidRDefault="009268E2" w:rsidP="00D64C9B">
            <w:pPr>
              <w:spacing w:before="0" w:after="0"/>
              <w:ind w:firstLine="0"/>
              <w:jc w:val="left"/>
              <w:rPr>
                <w:sz w:val="24"/>
                <w:szCs w:val="24"/>
              </w:rPr>
            </w:pPr>
            <w:r w:rsidRPr="00C64F8E">
              <w:rPr>
                <w:b/>
                <w:sz w:val="24"/>
                <w:szCs w:val="24"/>
              </w:rPr>
              <w:t>Категорія 1:</w:t>
            </w:r>
            <w:r w:rsidRPr="00C64F8E">
              <w:rPr>
                <w:sz w:val="24"/>
                <w:szCs w:val="24"/>
              </w:rPr>
              <w:t xml:space="preserve"> (Примітка 1)</w:t>
            </w:r>
          </w:p>
        </w:tc>
      </w:tr>
      <w:tr w:rsidR="009268E2" w:rsidRPr="00C64F8E" w:rsidTr="00505605">
        <w:tc>
          <w:tcPr>
            <w:tcW w:w="3308" w:type="pct"/>
          </w:tcPr>
          <w:p w:rsidR="009268E2" w:rsidRPr="00C64F8E" w:rsidRDefault="009268E2" w:rsidP="00D64C9B">
            <w:pPr>
              <w:spacing w:before="0" w:after="0"/>
              <w:ind w:firstLine="0"/>
              <w:jc w:val="left"/>
              <w:rPr>
                <w:sz w:val="24"/>
                <w:szCs w:val="24"/>
              </w:rPr>
            </w:pPr>
            <w:r w:rsidRPr="00C64F8E">
              <w:rPr>
                <w:sz w:val="24"/>
                <w:szCs w:val="24"/>
              </w:rPr>
              <w:t>LC</w:t>
            </w:r>
            <w:r w:rsidRPr="00C64F8E">
              <w:rPr>
                <w:sz w:val="24"/>
                <w:szCs w:val="24"/>
                <w:vertAlign w:val="subscript"/>
              </w:rPr>
              <w:t>50</w:t>
            </w:r>
            <w:r w:rsidRPr="00C64F8E">
              <w:rPr>
                <w:sz w:val="24"/>
                <w:szCs w:val="24"/>
              </w:rPr>
              <w:t xml:space="preserve"> (для риб, 96-годинний тест) </w:t>
            </w:r>
          </w:p>
        </w:tc>
        <w:tc>
          <w:tcPr>
            <w:tcW w:w="1692" w:type="pct"/>
          </w:tcPr>
          <w:p w:rsidR="009268E2" w:rsidRPr="00C64F8E" w:rsidRDefault="009268E2" w:rsidP="00D64C9B">
            <w:pPr>
              <w:spacing w:before="0" w:after="0"/>
              <w:ind w:firstLine="0"/>
              <w:jc w:val="left"/>
              <w:rPr>
                <w:sz w:val="24"/>
                <w:szCs w:val="24"/>
              </w:rPr>
            </w:pPr>
            <w:r w:rsidRPr="00C64F8E">
              <w:rPr>
                <w:sz w:val="24"/>
                <w:szCs w:val="24"/>
              </w:rPr>
              <w:t>≤ 1 мг/л</w:t>
            </w:r>
            <w:r w:rsidR="00DE17F9" w:rsidRPr="00C64F8E">
              <w:rPr>
                <w:sz w:val="24"/>
                <w:szCs w:val="24"/>
              </w:rPr>
              <w:t xml:space="preserve"> </w:t>
            </w:r>
            <w:r w:rsidRPr="00C64F8E">
              <w:rPr>
                <w:sz w:val="24"/>
                <w:szCs w:val="24"/>
              </w:rPr>
              <w:t>та/або</w:t>
            </w:r>
          </w:p>
        </w:tc>
      </w:tr>
      <w:tr w:rsidR="009268E2" w:rsidRPr="00C64F8E" w:rsidTr="00505605">
        <w:tc>
          <w:tcPr>
            <w:tcW w:w="3308" w:type="pct"/>
          </w:tcPr>
          <w:p w:rsidR="009268E2" w:rsidRPr="00C64F8E" w:rsidRDefault="009268E2" w:rsidP="00D64C9B">
            <w:pPr>
              <w:spacing w:before="0" w:after="0"/>
              <w:ind w:firstLine="0"/>
              <w:jc w:val="left"/>
              <w:rPr>
                <w:sz w:val="24"/>
                <w:szCs w:val="24"/>
              </w:rPr>
            </w:pPr>
            <w:r w:rsidRPr="00C64F8E">
              <w:rPr>
                <w:sz w:val="24"/>
                <w:szCs w:val="24"/>
              </w:rPr>
              <w:t>ЕС</w:t>
            </w:r>
            <w:r w:rsidRPr="00C64F8E">
              <w:rPr>
                <w:sz w:val="24"/>
                <w:szCs w:val="24"/>
                <w:vertAlign w:val="subscript"/>
              </w:rPr>
              <w:t>50</w:t>
            </w:r>
            <w:r w:rsidRPr="00C64F8E">
              <w:rPr>
                <w:sz w:val="24"/>
                <w:szCs w:val="24"/>
              </w:rPr>
              <w:t xml:space="preserve"> (для ракоподібних, 48-годинний тест) </w:t>
            </w:r>
          </w:p>
        </w:tc>
        <w:tc>
          <w:tcPr>
            <w:tcW w:w="1692" w:type="pct"/>
          </w:tcPr>
          <w:p w:rsidR="009268E2" w:rsidRPr="00C64F8E" w:rsidRDefault="009268E2" w:rsidP="00D64C9B">
            <w:pPr>
              <w:spacing w:before="0" w:after="0"/>
              <w:ind w:firstLine="0"/>
              <w:jc w:val="left"/>
              <w:rPr>
                <w:sz w:val="24"/>
                <w:szCs w:val="24"/>
              </w:rPr>
            </w:pPr>
            <w:r w:rsidRPr="00C64F8E">
              <w:rPr>
                <w:sz w:val="24"/>
                <w:szCs w:val="24"/>
              </w:rPr>
              <w:t>≤ 1 мг/л та/або</w:t>
            </w:r>
          </w:p>
        </w:tc>
      </w:tr>
      <w:tr w:rsidR="009268E2" w:rsidRPr="00C64F8E" w:rsidTr="00505605">
        <w:tc>
          <w:tcPr>
            <w:tcW w:w="3308" w:type="pct"/>
          </w:tcPr>
          <w:p w:rsidR="009268E2" w:rsidRPr="00C64F8E" w:rsidRDefault="009268E2" w:rsidP="00D64C9B">
            <w:pPr>
              <w:spacing w:before="0" w:after="0"/>
              <w:ind w:firstLine="0"/>
              <w:jc w:val="left"/>
              <w:rPr>
                <w:sz w:val="24"/>
                <w:szCs w:val="24"/>
              </w:rPr>
            </w:pPr>
            <w:r w:rsidRPr="00C64F8E">
              <w:rPr>
                <w:sz w:val="24"/>
                <w:szCs w:val="24"/>
              </w:rPr>
              <w:t>ErC</w:t>
            </w:r>
            <w:r w:rsidRPr="00C64F8E">
              <w:rPr>
                <w:sz w:val="24"/>
                <w:szCs w:val="24"/>
                <w:vertAlign w:val="subscript"/>
              </w:rPr>
              <w:t>50</w:t>
            </w:r>
            <w:r w:rsidRPr="00C64F8E">
              <w:rPr>
                <w:sz w:val="24"/>
                <w:szCs w:val="24"/>
              </w:rPr>
              <w:t xml:space="preserve"> (для водоростей або інших водних рослин, 72- або 96-годинний тест)</w:t>
            </w:r>
          </w:p>
        </w:tc>
        <w:tc>
          <w:tcPr>
            <w:tcW w:w="1692" w:type="pct"/>
          </w:tcPr>
          <w:p w:rsidR="009268E2" w:rsidRPr="00C64F8E" w:rsidRDefault="009268E2" w:rsidP="00D64C9B">
            <w:pPr>
              <w:spacing w:before="0" w:after="0"/>
              <w:ind w:firstLine="0"/>
              <w:jc w:val="left"/>
              <w:rPr>
                <w:sz w:val="24"/>
                <w:szCs w:val="24"/>
              </w:rPr>
            </w:pPr>
            <w:r w:rsidRPr="00C64F8E">
              <w:rPr>
                <w:sz w:val="24"/>
                <w:szCs w:val="24"/>
              </w:rPr>
              <w:t>≤ 1 мг/л (Примітка 2)</w:t>
            </w:r>
          </w:p>
        </w:tc>
      </w:tr>
      <w:tr w:rsidR="009268E2" w:rsidRPr="00C64F8E" w:rsidTr="00505605">
        <w:tc>
          <w:tcPr>
            <w:tcW w:w="5000" w:type="pct"/>
            <w:gridSpan w:val="2"/>
          </w:tcPr>
          <w:p w:rsidR="009268E2" w:rsidRPr="00C64F8E" w:rsidRDefault="009268E2" w:rsidP="00D64C9B">
            <w:pPr>
              <w:spacing w:before="0" w:after="0"/>
              <w:ind w:firstLine="0"/>
              <w:jc w:val="left"/>
              <w:rPr>
                <w:b/>
                <w:sz w:val="24"/>
                <w:szCs w:val="24"/>
              </w:rPr>
            </w:pPr>
            <w:r w:rsidRPr="00C64F8E">
              <w:rPr>
                <w:b/>
                <w:sz w:val="24"/>
                <w:szCs w:val="24"/>
              </w:rPr>
              <w:t xml:space="preserve">2) </w:t>
            </w:r>
            <w:r w:rsidR="00505605" w:rsidRPr="00C64F8E">
              <w:rPr>
                <w:b/>
                <w:sz w:val="24"/>
                <w:szCs w:val="24"/>
              </w:rPr>
              <w:t>Небезпечність</w:t>
            </w:r>
            <w:r w:rsidRPr="00C64F8E">
              <w:rPr>
                <w:b/>
                <w:sz w:val="24"/>
                <w:szCs w:val="24"/>
              </w:rPr>
              <w:t xml:space="preserve"> для водних </w:t>
            </w:r>
            <w:r w:rsidR="003333F9" w:rsidRPr="00C64F8E">
              <w:rPr>
                <w:b/>
                <w:sz w:val="24"/>
                <w:szCs w:val="24"/>
              </w:rPr>
              <w:t>біоресурсів</w:t>
            </w:r>
            <w:r w:rsidRPr="00C64F8E">
              <w:rPr>
                <w:b/>
                <w:sz w:val="24"/>
                <w:szCs w:val="24"/>
              </w:rPr>
              <w:t xml:space="preserve"> при довготривалому впливі</w:t>
            </w:r>
          </w:p>
        </w:tc>
      </w:tr>
      <w:tr w:rsidR="009268E2" w:rsidRPr="00C64F8E" w:rsidTr="00505605">
        <w:tc>
          <w:tcPr>
            <w:tcW w:w="5000" w:type="pct"/>
            <w:gridSpan w:val="2"/>
          </w:tcPr>
          <w:p w:rsidR="009268E2" w:rsidRPr="00C64F8E" w:rsidRDefault="009268E2" w:rsidP="00D64C9B">
            <w:pPr>
              <w:spacing w:before="0" w:after="0"/>
              <w:ind w:firstLine="0"/>
              <w:jc w:val="left"/>
              <w:rPr>
                <w:i/>
                <w:sz w:val="24"/>
                <w:szCs w:val="24"/>
              </w:rPr>
            </w:pPr>
            <w:r w:rsidRPr="00C64F8E">
              <w:rPr>
                <w:i/>
                <w:sz w:val="24"/>
                <w:szCs w:val="24"/>
              </w:rPr>
              <w:t>а) Хімічні речовини, які не здатні до швидкого розкладу (Примітка 3), для яких наявні адекватні дані щодо хронічної токсичності</w:t>
            </w:r>
          </w:p>
        </w:tc>
      </w:tr>
      <w:tr w:rsidR="009268E2" w:rsidRPr="00C64F8E" w:rsidTr="00505605">
        <w:tc>
          <w:tcPr>
            <w:tcW w:w="5000" w:type="pct"/>
            <w:gridSpan w:val="2"/>
          </w:tcPr>
          <w:p w:rsidR="009268E2" w:rsidRPr="00C64F8E" w:rsidRDefault="009268E2" w:rsidP="00D64C9B">
            <w:pPr>
              <w:spacing w:before="0" w:after="0"/>
              <w:ind w:firstLine="0"/>
              <w:jc w:val="left"/>
              <w:rPr>
                <w:sz w:val="24"/>
                <w:szCs w:val="24"/>
              </w:rPr>
            </w:pPr>
            <w:r w:rsidRPr="00C64F8E">
              <w:rPr>
                <w:b/>
                <w:sz w:val="24"/>
                <w:szCs w:val="24"/>
              </w:rPr>
              <w:t>Категорія 1:</w:t>
            </w:r>
            <w:r w:rsidRPr="00C64F8E">
              <w:rPr>
                <w:sz w:val="24"/>
                <w:szCs w:val="24"/>
              </w:rPr>
              <w:t xml:space="preserve"> (Примітка 1)</w:t>
            </w:r>
          </w:p>
        </w:tc>
      </w:tr>
      <w:tr w:rsidR="009268E2" w:rsidRPr="00C64F8E" w:rsidTr="00505605">
        <w:tc>
          <w:tcPr>
            <w:tcW w:w="3308" w:type="pct"/>
          </w:tcPr>
          <w:p w:rsidR="009268E2" w:rsidRPr="00C64F8E" w:rsidRDefault="009268E2" w:rsidP="00D64C9B">
            <w:pPr>
              <w:spacing w:before="0" w:after="0"/>
              <w:ind w:firstLine="0"/>
              <w:jc w:val="left"/>
              <w:rPr>
                <w:sz w:val="24"/>
                <w:szCs w:val="24"/>
              </w:rPr>
            </w:pPr>
            <w:r w:rsidRPr="00C64F8E">
              <w:rPr>
                <w:sz w:val="24"/>
                <w:szCs w:val="24"/>
              </w:rPr>
              <w:t>NOEC або EC</w:t>
            </w:r>
            <w:r w:rsidRPr="00C64F8E">
              <w:rPr>
                <w:sz w:val="24"/>
                <w:szCs w:val="24"/>
                <w:vertAlign w:val="subscript"/>
              </w:rPr>
              <w:t>х</w:t>
            </w:r>
            <w:r w:rsidRPr="00C64F8E">
              <w:rPr>
                <w:sz w:val="24"/>
                <w:szCs w:val="24"/>
              </w:rPr>
              <w:t xml:space="preserve"> (для риб, тест хронічного впливу) </w:t>
            </w:r>
          </w:p>
        </w:tc>
        <w:tc>
          <w:tcPr>
            <w:tcW w:w="1692" w:type="pct"/>
          </w:tcPr>
          <w:p w:rsidR="009268E2" w:rsidRPr="00C64F8E" w:rsidRDefault="009268E2" w:rsidP="00D64C9B">
            <w:pPr>
              <w:spacing w:before="0" w:after="0"/>
              <w:ind w:firstLine="0"/>
              <w:jc w:val="left"/>
              <w:rPr>
                <w:sz w:val="24"/>
                <w:szCs w:val="24"/>
              </w:rPr>
            </w:pPr>
            <w:r w:rsidRPr="00C64F8E">
              <w:rPr>
                <w:sz w:val="24"/>
                <w:szCs w:val="24"/>
              </w:rPr>
              <w:t>≤ 0,1 мг/л</w:t>
            </w:r>
            <w:r w:rsidR="00DE17F9" w:rsidRPr="00C64F8E">
              <w:rPr>
                <w:sz w:val="24"/>
                <w:szCs w:val="24"/>
              </w:rPr>
              <w:t xml:space="preserve"> </w:t>
            </w:r>
            <w:r w:rsidRPr="00C64F8E">
              <w:rPr>
                <w:sz w:val="24"/>
                <w:szCs w:val="24"/>
              </w:rPr>
              <w:t>та/або</w:t>
            </w:r>
          </w:p>
        </w:tc>
      </w:tr>
      <w:tr w:rsidR="009268E2" w:rsidRPr="00C64F8E" w:rsidTr="00505605">
        <w:tc>
          <w:tcPr>
            <w:tcW w:w="3308" w:type="pct"/>
          </w:tcPr>
          <w:p w:rsidR="009268E2" w:rsidRPr="00C64F8E" w:rsidRDefault="009268E2" w:rsidP="00D64C9B">
            <w:pPr>
              <w:spacing w:before="0" w:after="0"/>
              <w:ind w:firstLine="0"/>
              <w:jc w:val="left"/>
              <w:rPr>
                <w:sz w:val="24"/>
                <w:szCs w:val="24"/>
              </w:rPr>
            </w:pPr>
            <w:r w:rsidRPr="00C64F8E">
              <w:rPr>
                <w:sz w:val="24"/>
                <w:szCs w:val="24"/>
              </w:rPr>
              <w:t>NOEC або EC</w:t>
            </w:r>
            <w:r w:rsidRPr="00C64F8E">
              <w:rPr>
                <w:sz w:val="24"/>
                <w:szCs w:val="24"/>
                <w:vertAlign w:val="subscript"/>
              </w:rPr>
              <w:t>х</w:t>
            </w:r>
            <w:r w:rsidRPr="00C64F8E">
              <w:rPr>
                <w:sz w:val="24"/>
                <w:szCs w:val="24"/>
              </w:rPr>
              <w:t xml:space="preserve"> (для ракоподібних, тест хронічного впливу)</w:t>
            </w:r>
          </w:p>
        </w:tc>
        <w:tc>
          <w:tcPr>
            <w:tcW w:w="1692" w:type="pct"/>
          </w:tcPr>
          <w:p w:rsidR="009268E2" w:rsidRPr="00C64F8E" w:rsidRDefault="009268E2" w:rsidP="00D64C9B">
            <w:pPr>
              <w:spacing w:before="0" w:after="0"/>
              <w:ind w:firstLine="0"/>
              <w:jc w:val="left"/>
              <w:rPr>
                <w:sz w:val="24"/>
                <w:szCs w:val="24"/>
              </w:rPr>
            </w:pPr>
            <w:r w:rsidRPr="00C64F8E">
              <w:rPr>
                <w:sz w:val="24"/>
                <w:szCs w:val="24"/>
              </w:rPr>
              <w:t>≤ 0,1 мг/л</w:t>
            </w:r>
            <w:r w:rsidR="00DE17F9" w:rsidRPr="00C64F8E">
              <w:rPr>
                <w:sz w:val="24"/>
                <w:szCs w:val="24"/>
              </w:rPr>
              <w:t xml:space="preserve"> </w:t>
            </w:r>
            <w:r w:rsidRPr="00C64F8E">
              <w:rPr>
                <w:sz w:val="24"/>
                <w:szCs w:val="24"/>
              </w:rPr>
              <w:t>та/або</w:t>
            </w:r>
          </w:p>
        </w:tc>
      </w:tr>
      <w:tr w:rsidR="009268E2" w:rsidRPr="00C64F8E" w:rsidTr="00505605">
        <w:tc>
          <w:tcPr>
            <w:tcW w:w="3308" w:type="pct"/>
          </w:tcPr>
          <w:p w:rsidR="009268E2" w:rsidRPr="00C64F8E" w:rsidRDefault="009268E2" w:rsidP="00D64C9B">
            <w:pPr>
              <w:spacing w:before="0" w:after="0"/>
              <w:ind w:firstLine="0"/>
              <w:jc w:val="left"/>
              <w:rPr>
                <w:sz w:val="24"/>
                <w:szCs w:val="24"/>
              </w:rPr>
            </w:pPr>
            <w:r w:rsidRPr="00C64F8E">
              <w:rPr>
                <w:sz w:val="24"/>
                <w:szCs w:val="24"/>
              </w:rPr>
              <w:t>NOEC або EC</w:t>
            </w:r>
            <w:r w:rsidRPr="00C64F8E">
              <w:rPr>
                <w:sz w:val="24"/>
                <w:szCs w:val="24"/>
                <w:vertAlign w:val="subscript"/>
              </w:rPr>
              <w:t>х</w:t>
            </w:r>
            <w:r w:rsidRPr="00C64F8E">
              <w:rPr>
                <w:sz w:val="24"/>
                <w:szCs w:val="24"/>
              </w:rPr>
              <w:t xml:space="preserve"> (для водоростей або інших водних рослин, тест хронічного впливу)</w:t>
            </w:r>
          </w:p>
        </w:tc>
        <w:tc>
          <w:tcPr>
            <w:tcW w:w="1692" w:type="pct"/>
          </w:tcPr>
          <w:p w:rsidR="009268E2" w:rsidRPr="00C64F8E" w:rsidRDefault="009268E2" w:rsidP="00D64C9B">
            <w:pPr>
              <w:spacing w:before="0" w:after="0"/>
              <w:ind w:firstLine="0"/>
              <w:jc w:val="left"/>
              <w:rPr>
                <w:sz w:val="24"/>
                <w:szCs w:val="24"/>
              </w:rPr>
            </w:pPr>
            <w:r w:rsidRPr="00C64F8E">
              <w:rPr>
                <w:sz w:val="24"/>
                <w:szCs w:val="24"/>
              </w:rPr>
              <w:t xml:space="preserve">≤ 0,1 мг/л </w:t>
            </w:r>
          </w:p>
        </w:tc>
      </w:tr>
      <w:tr w:rsidR="009268E2" w:rsidRPr="00C64F8E" w:rsidTr="00505605">
        <w:tc>
          <w:tcPr>
            <w:tcW w:w="5000" w:type="pct"/>
            <w:gridSpan w:val="2"/>
          </w:tcPr>
          <w:p w:rsidR="009268E2" w:rsidRPr="00C64F8E" w:rsidRDefault="009268E2" w:rsidP="00D64C9B">
            <w:pPr>
              <w:spacing w:before="0" w:after="0"/>
              <w:ind w:firstLine="0"/>
              <w:jc w:val="left"/>
              <w:rPr>
                <w:sz w:val="24"/>
                <w:szCs w:val="24"/>
              </w:rPr>
            </w:pPr>
            <w:r w:rsidRPr="00C64F8E">
              <w:rPr>
                <w:b/>
                <w:sz w:val="24"/>
                <w:szCs w:val="24"/>
              </w:rPr>
              <w:t>Категорія 2:</w:t>
            </w:r>
          </w:p>
        </w:tc>
      </w:tr>
      <w:tr w:rsidR="009268E2" w:rsidRPr="00C64F8E" w:rsidTr="00505605">
        <w:tc>
          <w:tcPr>
            <w:tcW w:w="3308" w:type="pct"/>
          </w:tcPr>
          <w:p w:rsidR="009268E2" w:rsidRPr="00C64F8E" w:rsidRDefault="009268E2" w:rsidP="00D64C9B">
            <w:pPr>
              <w:spacing w:before="0" w:after="0"/>
              <w:ind w:firstLine="0"/>
              <w:jc w:val="left"/>
              <w:rPr>
                <w:sz w:val="24"/>
                <w:szCs w:val="24"/>
              </w:rPr>
            </w:pPr>
            <w:r w:rsidRPr="00C64F8E">
              <w:rPr>
                <w:sz w:val="24"/>
                <w:szCs w:val="24"/>
              </w:rPr>
              <w:t>NOEC або EC</w:t>
            </w:r>
            <w:r w:rsidRPr="00C64F8E">
              <w:rPr>
                <w:sz w:val="24"/>
                <w:szCs w:val="24"/>
                <w:vertAlign w:val="subscript"/>
              </w:rPr>
              <w:t>х</w:t>
            </w:r>
            <w:r w:rsidRPr="00C64F8E">
              <w:rPr>
                <w:sz w:val="24"/>
                <w:szCs w:val="24"/>
              </w:rPr>
              <w:t xml:space="preserve"> (для риб, тест хронічного впливу) </w:t>
            </w:r>
          </w:p>
        </w:tc>
        <w:tc>
          <w:tcPr>
            <w:tcW w:w="1692" w:type="pct"/>
          </w:tcPr>
          <w:p w:rsidR="009268E2" w:rsidRPr="00C64F8E" w:rsidRDefault="009268E2" w:rsidP="00D64C9B">
            <w:pPr>
              <w:spacing w:before="0" w:after="0"/>
              <w:ind w:firstLine="0"/>
              <w:jc w:val="left"/>
              <w:rPr>
                <w:sz w:val="24"/>
                <w:szCs w:val="24"/>
              </w:rPr>
            </w:pPr>
            <w:r w:rsidRPr="00C64F8E">
              <w:rPr>
                <w:sz w:val="24"/>
                <w:szCs w:val="24"/>
              </w:rPr>
              <w:t>від &gt; 0,1 мг/л до ≤ 1 мг/л</w:t>
            </w:r>
            <w:r w:rsidR="00DE17F9" w:rsidRPr="00C64F8E">
              <w:rPr>
                <w:sz w:val="24"/>
                <w:szCs w:val="24"/>
              </w:rPr>
              <w:t xml:space="preserve"> </w:t>
            </w:r>
            <w:r w:rsidRPr="00C64F8E">
              <w:rPr>
                <w:sz w:val="24"/>
                <w:szCs w:val="24"/>
              </w:rPr>
              <w:t>та/або</w:t>
            </w:r>
          </w:p>
        </w:tc>
      </w:tr>
      <w:tr w:rsidR="009268E2" w:rsidRPr="00C64F8E" w:rsidTr="00505605">
        <w:tc>
          <w:tcPr>
            <w:tcW w:w="3308" w:type="pct"/>
          </w:tcPr>
          <w:p w:rsidR="009268E2" w:rsidRPr="00C64F8E" w:rsidRDefault="009268E2" w:rsidP="00D64C9B">
            <w:pPr>
              <w:spacing w:before="0" w:after="0"/>
              <w:ind w:firstLine="0"/>
              <w:jc w:val="left"/>
              <w:rPr>
                <w:sz w:val="24"/>
                <w:szCs w:val="24"/>
              </w:rPr>
            </w:pPr>
            <w:r w:rsidRPr="00C64F8E">
              <w:rPr>
                <w:sz w:val="24"/>
                <w:szCs w:val="24"/>
              </w:rPr>
              <w:t>NOEC або EC</w:t>
            </w:r>
            <w:r w:rsidRPr="00C64F8E">
              <w:rPr>
                <w:sz w:val="24"/>
                <w:szCs w:val="24"/>
                <w:vertAlign w:val="subscript"/>
              </w:rPr>
              <w:t>х</w:t>
            </w:r>
            <w:r w:rsidRPr="00C64F8E">
              <w:rPr>
                <w:sz w:val="24"/>
                <w:szCs w:val="24"/>
              </w:rPr>
              <w:t xml:space="preserve"> (для ракоподібних, тест хронічного впливу)</w:t>
            </w:r>
          </w:p>
        </w:tc>
        <w:tc>
          <w:tcPr>
            <w:tcW w:w="1692" w:type="pct"/>
          </w:tcPr>
          <w:p w:rsidR="009268E2" w:rsidRPr="00C64F8E" w:rsidRDefault="009268E2" w:rsidP="00D64C9B">
            <w:pPr>
              <w:spacing w:before="0" w:after="0"/>
              <w:ind w:firstLine="0"/>
              <w:jc w:val="left"/>
              <w:rPr>
                <w:sz w:val="24"/>
                <w:szCs w:val="24"/>
              </w:rPr>
            </w:pPr>
            <w:r w:rsidRPr="00C64F8E">
              <w:rPr>
                <w:sz w:val="24"/>
                <w:szCs w:val="24"/>
              </w:rPr>
              <w:t>від &gt; 0,1 мг/л до ≤ 1 мг/л</w:t>
            </w:r>
            <w:r w:rsidR="00DE17F9" w:rsidRPr="00C64F8E">
              <w:rPr>
                <w:sz w:val="24"/>
                <w:szCs w:val="24"/>
              </w:rPr>
              <w:t xml:space="preserve"> </w:t>
            </w:r>
            <w:r w:rsidRPr="00C64F8E">
              <w:rPr>
                <w:sz w:val="24"/>
                <w:szCs w:val="24"/>
              </w:rPr>
              <w:t>та/або</w:t>
            </w:r>
          </w:p>
        </w:tc>
      </w:tr>
      <w:tr w:rsidR="009268E2" w:rsidRPr="00C64F8E" w:rsidTr="00505605">
        <w:tc>
          <w:tcPr>
            <w:tcW w:w="3308" w:type="pct"/>
          </w:tcPr>
          <w:p w:rsidR="009268E2" w:rsidRPr="00C64F8E" w:rsidRDefault="009268E2" w:rsidP="00D64C9B">
            <w:pPr>
              <w:spacing w:before="0" w:after="0"/>
              <w:ind w:firstLine="0"/>
              <w:jc w:val="left"/>
              <w:rPr>
                <w:sz w:val="24"/>
                <w:szCs w:val="24"/>
              </w:rPr>
            </w:pPr>
            <w:r w:rsidRPr="00C64F8E">
              <w:rPr>
                <w:sz w:val="24"/>
                <w:szCs w:val="24"/>
              </w:rPr>
              <w:t>NOEC або EC</w:t>
            </w:r>
            <w:r w:rsidRPr="00C64F8E">
              <w:rPr>
                <w:sz w:val="24"/>
                <w:szCs w:val="24"/>
                <w:vertAlign w:val="subscript"/>
              </w:rPr>
              <w:t>х</w:t>
            </w:r>
            <w:r w:rsidRPr="00C64F8E">
              <w:rPr>
                <w:sz w:val="24"/>
                <w:szCs w:val="24"/>
              </w:rPr>
              <w:t xml:space="preserve"> (для водоростей або інших водних рослин, тест хронічного впливу)</w:t>
            </w:r>
          </w:p>
        </w:tc>
        <w:tc>
          <w:tcPr>
            <w:tcW w:w="1692" w:type="pct"/>
          </w:tcPr>
          <w:p w:rsidR="009268E2" w:rsidRPr="00C64F8E" w:rsidRDefault="009268E2" w:rsidP="00D64C9B">
            <w:pPr>
              <w:spacing w:before="0" w:after="0"/>
              <w:ind w:firstLine="0"/>
              <w:jc w:val="left"/>
              <w:rPr>
                <w:sz w:val="24"/>
                <w:szCs w:val="24"/>
              </w:rPr>
            </w:pPr>
            <w:r w:rsidRPr="00C64F8E">
              <w:rPr>
                <w:sz w:val="24"/>
                <w:szCs w:val="24"/>
              </w:rPr>
              <w:t xml:space="preserve">від &gt; 0,1 мг/л до ≤ 1 мг/л </w:t>
            </w:r>
          </w:p>
        </w:tc>
      </w:tr>
      <w:tr w:rsidR="009268E2" w:rsidRPr="00C64F8E" w:rsidTr="00505605">
        <w:tc>
          <w:tcPr>
            <w:tcW w:w="5000" w:type="pct"/>
            <w:gridSpan w:val="2"/>
          </w:tcPr>
          <w:p w:rsidR="009268E2" w:rsidRPr="00C64F8E" w:rsidRDefault="009268E2" w:rsidP="00D64C9B">
            <w:pPr>
              <w:spacing w:before="0" w:after="0"/>
              <w:ind w:firstLine="0"/>
              <w:jc w:val="left"/>
              <w:rPr>
                <w:i/>
                <w:sz w:val="24"/>
                <w:szCs w:val="24"/>
              </w:rPr>
            </w:pPr>
            <w:r w:rsidRPr="00C64F8E">
              <w:rPr>
                <w:i/>
                <w:sz w:val="24"/>
                <w:szCs w:val="24"/>
              </w:rPr>
              <w:t>б) Хімічні речовини, які здатні до швидкого розкладу (Примітка 3), для яких наявні адекватні дані щодо хронічної токсичності</w:t>
            </w:r>
          </w:p>
        </w:tc>
      </w:tr>
      <w:tr w:rsidR="009268E2" w:rsidRPr="00C64F8E" w:rsidTr="00505605">
        <w:tc>
          <w:tcPr>
            <w:tcW w:w="5000" w:type="pct"/>
            <w:gridSpan w:val="2"/>
          </w:tcPr>
          <w:p w:rsidR="009268E2" w:rsidRPr="00C64F8E" w:rsidRDefault="009268E2" w:rsidP="00D64C9B">
            <w:pPr>
              <w:spacing w:before="0" w:after="0"/>
              <w:ind w:firstLine="0"/>
              <w:jc w:val="left"/>
              <w:rPr>
                <w:b/>
                <w:sz w:val="24"/>
                <w:szCs w:val="24"/>
              </w:rPr>
            </w:pPr>
            <w:r w:rsidRPr="00C64F8E">
              <w:rPr>
                <w:b/>
                <w:sz w:val="24"/>
                <w:szCs w:val="24"/>
              </w:rPr>
              <w:t>Категорія 1:</w:t>
            </w:r>
          </w:p>
        </w:tc>
      </w:tr>
      <w:tr w:rsidR="009268E2" w:rsidRPr="00C64F8E" w:rsidTr="00505605">
        <w:tc>
          <w:tcPr>
            <w:tcW w:w="3308" w:type="pct"/>
          </w:tcPr>
          <w:p w:rsidR="009268E2" w:rsidRPr="00C64F8E" w:rsidRDefault="009268E2" w:rsidP="00D64C9B">
            <w:pPr>
              <w:spacing w:before="0" w:after="0"/>
              <w:ind w:firstLine="0"/>
              <w:jc w:val="left"/>
              <w:rPr>
                <w:sz w:val="24"/>
                <w:szCs w:val="24"/>
              </w:rPr>
            </w:pPr>
            <w:r w:rsidRPr="00C64F8E">
              <w:rPr>
                <w:sz w:val="24"/>
                <w:szCs w:val="24"/>
              </w:rPr>
              <w:t>NOEC або EC</w:t>
            </w:r>
            <w:r w:rsidRPr="00C64F8E">
              <w:rPr>
                <w:sz w:val="24"/>
                <w:szCs w:val="24"/>
                <w:vertAlign w:val="subscript"/>
              </w:rPr>
              <w:t>х</w:t>
            </w:r>
            <w:r w:rsidRPr="00C64F8E">
              <w:rPr>
                <w:sz w:val="24"/>
                <w:szCs w:val="24"/>
              </w:rPr>
              <w:t xml:space="preserve"> (для риб, тест хронічного впливу) </w:t>
            </w:r>
          </w:p>
        </w:tc>
        <w:tc>
          <w:tcPr>
            <w:tcW w:w="1692" w:type="pct"/>
          </w:tcPr>
          <w:p w:rsidR="009268E2" w:rsidRPr="00C64F8E" w:rsidRDefault="009268E2" w:rsidP="00D64C9B">
            <w:pPr>
              <w:spacing w:before="0" w:after="0"/>
              <w:ind w:firstLine="0"/>
              <w:jc w:val="left"/>
              <w:rPr>
                <w:sz w:val="24"/>
                <w:szCs w:val="24"/>
              </w:rPr>
            </w:pPr>
            <w:r w:rsidRPr="00C64F8E">
              <w:rPr>
                <w:sz w:val="24"/>
                <w:szCs w:val="24"/>
              </w:rPr>
              <w:t>≤ 0,01 мг/л</w:t>
            </w:r>
            <w:r w:rsidR="00DE17F9" w:rsidRPr="00C64F8E">
              <w:rPr>
                <w:sz w:val="24"/>
                <w:szCs w:val="24"/>
              </w:rPr>
              <w:t xml:space="preserve"> </w:t>
            </w:r>
            <w:r w:rsidRPr="00C64F8E">
              <w:rPr>
                <w:sz w:val="24"/>
                <w:szCs w:val="24"/>
              </w:rPr>
              <w:t>та/або</w:t>
            </w:r>
          </w:p>
        </w:tc>
      </w:tr>
      <w:tr w:rsidR="009268E2" w:rsidRPr="00C64F8E" w:rsidTr="00505605">
        <w:tc>
          <w:tcPr>
            <w:tcW w:w="3308" w:type="pct"/>
          </w:tcPr>
          <w:p w:rsidR="009268E2" w:rsidRPr="00C64F8E" w:rsidRDefault="009268E2" w:rsidP="00D64C9B">
            <w:pPr>
              <w:spacing w:before="0" w:after="0"/>
              <w:ind w:firstLine="0"/>
              <w:jc w:val="left"/>
              <w:rPr>
                <w:sz w:val="24"/>
                <w:szCs w:val="24"/>
              </w:rPr>
            </w:pPr>
            <w:r w:rsidRPr="00C64F8E">
              <w:rPr>
                <w:sz w:val="24"/>
                <w:szCs w:val="24"/>
              </w:rPr>
              <w:t>NOEC або EC</w:t>
            </w:r>
            <w:r w:rsidRPr="00C64F8E">
              <w:rPr>
                <w:sz w:val="24"/>
                <w:szCs w:val="24"/>
                <w:vertAlign w:val="subscript"/>
              </w:rPr>
              <w:t>х</w:t>
            </w:r>
            <w:r w:rsidRPr="00C64F8E">
              <w:rPr>
                <w:sz w:val="24"/>
                <w:szCs w:val="24"/>
              </w:rPr>
              <w:t xml:space="preserve"> (для ракоподібних, тест хронічного впливу)</w:t>
            </w:r>
          </w:p>
        </w:tc>
        <w:tc>
          <w:tcPr>
            <w:tcW w:w="1692" w:type="pct"/>
          </w:tcPr>
          <w:p w:rsidR="009268E2" w:rsidRPr="00C64F8E" w:rsidRDefault="009268E2" w:rsidP="00D64C9B">
            <w:pPr>
              <w:spacing w:before="0" w:after="0"/>
              <w:ind w:firstLine="0"/>
              <w:jc w:val="left"/>
              <w:rPr>
                <w:sz w:val="24"/>
                <w:szCs w:val="24"/>
              </w:rPr>
            </w:pPr>
            <w:r w:rsidRPr="00C64F8E">
              <w:rPr>
                <w:sz w:val="24"/>
                <w:szCs w:val="24"/>
              </w:rPr>
              <w:t>≤ 0,01 мг/л</w:t>
            </w:r>
            <w:r w:rsidR="00DE17F9" w:rsidRPr="00C64F8E">
              <w:rPr>
                <w:sz w:val="24"/>
                <w:szCs w:val="24"/>
              </w:rPr>
              <w:t xml:space="preserve"> </w:t>
            </w:r>
            <w:r w:rsidRPr="00C64F8E">
              <w:rPr>
                <w:sz w:val="24"/>
                <w:szCs w:val="24"/>
              </w:rPr>
              <w:t>та/або</w:t>
            </w:r>
          </w:p>
        </w:tc>
      </w:tr>
      <w:tr w:rsidR="009268E2" w:rsidRPr="00C64F8E" w:rsidTr="00505605">
        <w:tc>
          <w:tcPr>
            <w:tcW w:w="3308" w:type="pct"/>
          </w:tcPr>
          <w:p w:rsidR="009268E2" w:rsidRPr="00C64F8E" w:rsidRDefault="009268E2" w:rsidP="00D64C9B">
            <w:pPr>
              <w:spacing w:before="0" w:after="0"/>
              <w:ind w:firstLine="0"/>
              <w:jc w:val="left"/>
              <w:rPr>
                <w:sz w:val="24"/>
                <w:szCs w:val="24"/>
              </w:rPr>
            </w:pPr>
            <w:r w:rsidRPr="00C64F8E">
              <w:rPr>
                <w:sz w:val="24"/>
                <w:szCs w:val="24"/>
              </w:rPr>
              <w:t>NOEC або EC</w:t>
            </w:r>
            <w:r w:rsidRPr="00C64F8E">
              <w:rPr>
                <w:sz w:val="24"/>
                <w:szCs w:val="24"/>
                <w:vertAlign w:val="subscript"/>
              </w:rPr>
              <w:t>х</w:t>
            </w:r>
            <w:r w:rsidRPr="00C64F8E">
              <w:rPr>
                <w:sz w:val="24"/>
                <w:szCs w:val="24"/>
              </w:rPr>
              <w:t xml:space="preserve"> (для водоростей або інших водних рослин, тест хронічного впливу)</w:t>
            </w:r>
          </w:p>
        </w:tc>
        <w:tc>
          <w:tcPr>
            <w:tcW w:w="1692" w:type="pct"/>
          </w:tcPr>
          <w:p w:rsidR="009268E2" w:rsidRPr="00C64F8E" w:rsidRDefault="009268E2" w:rsidP="00D64C9B">
            <w:pPr>
              <w:spacing w:before="0" w:after="0"/>
              <w:ind w:firstLine="0"/>
              <w:jc w:val="left"/>
              <w:rPr>
                <w:sz w:val="24"/>
                <w:szCs w:val="24"/>
              </w:rPr>
            </w:pPr>
            <w:r w:rsidRPr="00C64F8E">
              <w:rPr>
                <w:sz w:val="24"/>
                <w:szCs w:val="24"/>
              </w:rPr>
              <w:t xml:space="preserve">≤ 0,01 мг/л </w:t>
            </w:r>
          </w:p>
        </w:tc>
      </w:tr>
      <w:tr w:rsidR="009268E2" w:rsidRPr="00C64F8E" w:rsidTr="00505605">
        <w:tc>
          <w:tcPr>
            <w:tcW w:w="5000" w:type="pct"/>
            <w:gridSpan w:val="2"/>
          </w:tcPr>
          <w:p w:rsidR="009268E2" w:rsidRPr="00C64F8E" w:rsidRDefault="009268E2" w:rsidP="00D64C9B">
            <w:pPr>
              <w:spacing w:before="0" w:after="0"/>
              <w:ind w:firstLine="0"/>
              <w:jc w:val="left"/>
              <w:rPr>
                <w:sz w:val="24"/>
                <w:szCs w:val="24"/>
              </w:rPr>
            </w:pPr>
            <w:r w:rsidRPr="00C64F8E">
              <w:rPr>
                <w:b/>
                <w:sz w:val="24"/>
                <w:szCs w:val="24"/>
              </w:rPr>
              <w:t>Категорія 2:</w:t>
            </w:r>
          </w:p>
        </w:tc>
      </w:tr>
      <w:tr w:rsidR="009268E2" w:rsidRPr="00C64F8E" w:rsidTr="00505605">
        <w:tc>
          <w:tcPr>
            <w:tcW w:w="3308" w:type="pct"/>
          </w:tcPr>
          <w:p w:rsidR="009268E2" w:rsidRPr="00C64F8E" w:rsidRDefault="009268E2" w:rsidP="00D64C9B">
            <w:pPr>
              <w:spacing w:before="0" w:after="0"/>
              <w:ind w:firstLine="0"/>
              <w:jc w:val="left"/>
              <w:rPr>
                <w:sz w:val="24"/>
                <w:szCs w:val="24"/>
              </w:rPr>
            </w:pPr>
            <w:r w:rsidRPr="00C64F8E">
              <w:rPr>
                <w:sz w:val="24"/>
                <w:szCs w:val="24"/>
              </w:rPr>
              <w:t>NOEC або EC</w:t>
            </w:r>
            <w:r w:rsidRPr="00C64F8E">
              <w:rPr>
                <w:sz w:val="24"/>
                <w:szCs w:val="24"/>
                <w:vertAlign w:val="subscript"/>
              </w:rPr>
              <w:t>х</w:t>
            </w:r>
            <w:r w:rsidRPr="00C64F8E">
              <w:rPr>
                <w:sz w:val="24"/>
                <w:szCs w:val="24"/>
              </w:rPr>
              <w:t xml:space="preserve"> (для риб, тест хронічного впливу) </w:t>
            </w:r>
          </w:p>
        </w:tc>
        <w:tc>
          <w:tcPr>
            <w:tcW w:w="1692" w:type="pct"/>
          </w:tcPr>
          <w:p w:rsidR="009268E2" w:rsidRPr="00C64F8E" w:rsidRDefault="009268E2" w:rsidP="00D64C9B">
            <w:pPr>
              <w:spacing w:before="0" w:after="0"/>
              <w:ind w:firstLine="0"/>
              <w:jc w:val="left"/>
              <w:rPr>
                <w:sz w:val="24"/>
                <w:szCs w:val="24"/>
              </w:rPr>
            </w:pPr>
            <w:r w:rsidRPr="00C64F8E">
              <w:rPr>
                <w:sz w:val="24"/>
                <w:szCs w:val="24"/>
              </w:rPr>
              <w:t>від &gt; 0,01 мг/л до ≤ 0,1 мг/л</w:t>
            </w:r>
            <w:r w:rsidR="00DE17F9" w:rsidRPr="00C64F8E">
              <w:rPr>
                <w:sz w:val="24"/>
                <w:szCs w:val="24"/>
              </w:rPr>
              <w:t xml:space="preserve"> </w:t>
            </w:r>
            <w:r w:rsidRPr="00C64F8E">
              <w:rPr>
                <w:sz w:val="24"/>
                <w:szCs w:val="24"/>
              </w:rPr>
              <w:t>та/або</w:t>
            </w:r>
          </w:p>
        </w:tc>
      </w:tr>
      <w:tr w:rsidR="009268E2" w:rsidRPr="00C64F8E" w:rsidTr="00505605">
        <w:tc>
          <w:tcPr>
            <w:tcW w:w="3308" w:type="pct"/>
          </w:tcPr>
          <w:p w:rsidR="009268E2" w:rsidRPr="00C64F8E" w:rsidRDefault="009268E2" w:rsidP="00D64C9B">
            <w:pPr>
              <w:spacing w:before="0" w:after="0"/>
              <w:ind w:firstLine="0"/>
              <w:jc w:val="left"/>
              <w:rPr>
                <w:sz w:val="24"/>
                <w:szCs w:val="24"/>
              </w:rPr>
            </w:pPr>
            <w:r w:rsidRPr="00C64F8E">
              <w:rPr>
                <w:sz w:val="24"/>
                <w:szCs w:val="24"/>
              </w:rPr>
              <w:t>NOEC або EC</w:t>
            </w:r>
            <w:r w:rsidRPr="00C64F8E">
              <w:rPr>
                <w:sz w:val="24"/>
                <w:szCs w:val="24"/>
                <w:vertAlign w:val="subscript"/>
              </w:rPr>
              <w:t>х</w:t>
            </w:r>
            <w:r w:rsidRPr="00C64F8E">
              <w:rPr>
                <w:sz w:val="24"/>
                <w:szCs w:val="24"/>
              </w:rPr>
              <w:t xml:space="preserve"> (для ракоподібних, тест хронічного впливу)</w:t>
            </w:r>
          </w:p>
        </w:tc>
        <w:tc>
          <w:tcPr>
            <w:tcW w:w="1692" w:type="pct"/>
          </w:tcPr>
          <w:p w:rsidR="009268E2" w:rsidRPr="00C64F8E" w:rsidRDefault="009268E2" w:rsidP="00D64C9B">
            <w:pPr>
              <w:spacing w:before="0" w:after="0"/>
              <w:ind w:firstLine="0"/>
              <w:jc w:val="left"/>
              <w:rPr>
                <w:sz w:val="24"/>
                <w:szCs w:val="24"/>
              </w:rPr>
            </w:pPr>
            <w:r w:rsidRPr="00C64F8E">
              <w:rPr>
                <w:sz w:val="24"/>
                <w:szCs w:val="24"/>
              </w:rPr>
              <w:t>від &gt; 0,01 мг/л до ≤ 0,1 мг/л</w:t>
            </w:r>
            <w:r w:rsidR="00DE17F9" w:rsidRPr="00C64F8E">
              <w:rPr>
                <w:sz w:val="24"/>
                <w:szCs w:val="24"/>
              </w:rPr>
              <w:t xml:space="preserve"> </w:t>
            </w:r>
            <w:r w:rsidRPr="00C64F8E">
              <w:rPr>
                <w:sz w:val="24"/>
                <w:szCs w:val="24"/>
              </w:rPr>
              <w:t>та/або</w:t>
            </w:r>
          </w:p>
        </w:tc>
      </w:tr>
      <w:tr w:rsidR="009268E2" w:rsidRPr="00C64F8E" w:rsidTr="00505605">
        <w:tc>
          <w:tcPr>
            <w:tcW w:w="3308" w:type="pct"/>
          </w:tcPr>
          <w:p w:rsidR="009268E2" w:rsidRPr="00C64F8E" w:rsidRDefault="009268E2" w:rsidP="00D64C9B">
            <w:pPr>
              <w:spacing w:before="0" w:after="0"/>
              <w:ind w:firstLine="0"/>
              <w:jc w:val="left"/>
              <w:rPr>
                <w:sz w:val="24"/>
                <w:szCs w:val="24"/>
              </w:rPr>
            </w:pPr>
            <w:r w:rsidRPr="00C64F8E">
              <w:rPr>
                <w:sz w:val="24"/>
                <w:szCs w:val="24"/>
              </w:rPr>
              <w:t>NOEC або EC</w:t>
            </w:r>
            <w:r w:rsidRPr="00C64F8E">
              <w:rPr>
                <w:sz w:val="24"/>
                <w:szCs w:val="24"/>
                <w:vertAlign w:val="subscript"/>
              </w:rPr>
              <w:t>х</w:t>
            </w:r>
            <w:r w:rsidRPr="00C64F8E">
              <w:rPr>
                <w:sz w:val="24"/>
                <w:szCs w:val="24"/>
              </w:rPr>
              <w:t xml:space="preserve"> (для водоростей або інших водних рослин, тест хронічного впливу)</w:t>
            </w:r>
          </w:p>
        </w:tc>
        <w:tc>
          <w:tcPr>
            <w:tcW w:w="1692" w:type="pct"/>
          </w:tcPr>
          <w:p w:rsidR="009268E2" w:rsidRPr="00C64F8E" w:rsidRDefault="009268E2" w:rsidP="00D64C9B">
            <w:pPr>
              <w:spacing w:before="0" w:after="0"/>
              <w:ind w:firstLine="0"/>
              <w:jc w:val="left"/>
              <w:rPr>
                <w:sz w:val="24"/>
                <w:szCs w:val="24"/>
              </w:rPr>
            </w:pPr>
            <w:r w:rsidRPr="00C64F8E">
              <w:rPr>
                <w:sz w:val="24"/>
                <w:szCs w:val="24"/>
              </w:rPr>
              <w:t xml:space="preserve">від &gt; 0,01 мг/л до ≤ 0,1 мг/л </w:t>
            </w:r>
          </w:p>
        </w:tc>
      </w:tr>
      <w:tr w:rsidR="009268E2" w:rsidRPr="00C64F8E" w:rsidTr="00505605">
        <w:tc>
          <w:tcPr>
            <w:tcW w:w="5000" w:type="pct"/>
            <w:gridSpan w:val="2"/>
          </w:tcPr>
          <w:p w:rsidR="009268E2" w:rsidRPr="00C64F8E" w:rsidRDefault="009268E2" w:rsidP="00D64C9B">
            <w:pPr>
              <w:spacing w:before="0" w:after="0"/>
              <w:ind w:firstLine="0"/>
              <w:jc w:val="left"/>
              <w:rPr>
                <w:sz w:val="24"/>
                <w:szCs w:val="24"/>
              </w:rPr>
            </w:pPr>
            <w:r w:rsidRPr="00C64F8E">
              <w:rPr>
                <w:b/>
                <w:sz w:val="24"/>
                <w:szCs w:val="24"/>
              </w:rPr>
              <w:t>Категорія 3:</w:t>
            </w:r>
          </w:p>
        </w:tc>
      </w:tr>
      <w:tr w:rsidR="009268E2" w:rsidRPr="00C64F8E" w:rsidTr="00505605">
        <w:tc>
          <w:tcPr>
            <w:tcW w:w="3308" w:type="pct"/>
          </w:tcPr>
          <w:p w:rsidR="009268E2" w:rsidRPr="00C64F8E" w:rsidRDefault="009268E2" w:rsidP="00D64C9B">
            <w:pPr>
              <w:spacing w:before="0" w:after="0"/>
              <w:ind w:firstLine="0"/>
              <w:jc w:val="left"/>
              <w:rPr>
                <w:sz w:val="24"/>
                <w:szCs w:val="24"/>
              </w:rPr>
            </w:pPr>
            <w:r w:rsidRPr="00C64F8E">
              <w:rPr>
                <w:sz w:val="24"/>
                <w:szCs w:val="24"/>
              </w:rPr>
              <w:t>NOEC або EC</w:t>
            </w:r>
            <w:r w:rsidRPr="00C64F8E">
              <w:rPr>
                <w:sz w:val="24"/>
                <w:szCs w:val="24"/>
                <w:vertAlign w:val="subscript"/>
              </w:rPr>
              <w:t>х</w:t>
            </w:r>
            <w:r w:rsidRPr="00C64F8E">
              <w:rPr>
                <w:sz w:val="24"/>
                <w:szCs w:val="24"/>
              </w:rPr>
              <w:t xml:space="preserve"> (для риб, тест хронічного впливу) </w:t>
            </w:r>
          </w:p>
        </w:tc>
        <w:tc>
          <w:tcPr>
            <w:tcW w:w="1692" w:type="pct"/>
          </w:tcPr>
          <w:p w:rsidR="009268E2" w:rsidRPr="00C64F8E" w:rsidRDefault="009268E2" w:rsidP="00D64C9B">
            <w:pPr>
              <w:spacing w:before="0" w:after="0"/>
              <w:ind w:firstLine="0"/>
              <w:jc w:val="left"/>
              <w:rPr>
                <w:sz w:val="24"/>
                <w:szCs w:val="24"/>
              </w:rPr>
            </w:pPr>
            <w:r w:rsidRPr="00C64F8E">
              <w:rPr>
                <w:sz w:val="24"/>
                <w:szCs w:val="24"/>
              </w:rPr>
              <w:t>від &gt; 0,1 мг/л до ≤ 1 мг/л</w:t>
            </w:r>
            <w:r w:rsidR="00DE17F9" w:rsidRPr="00C64F8E">
              <w:rPr>
                <w:sz w:val="24"/>
                <w:szCs w:val="24"/>
              </w:rPr>
              <w:t xml:space="preserve"> </w:t>
            </w:r>
            <w:r w:rsidRPr="00C64F8E">
              <w:rPr>
                <w:sz w:val="24"/>
                <w:szCs w:val="24"/>
              </w:rPr>
              <w:t>та/або</w:t>
            </w:r>
          </w:p>
        </w:tc>
      </w:tr>
      <w:tr w:rsidR="009268E2" w:rsidRPr="00C64F8E" w:rsidTr="00505605">
        <w:tc>
          <w:tcPr>
            <w:tcW w:w="3308" w:type="pct"/>
          </w:tcPr>
          <w:p w:rsidR="009268E2" w:rsidRPr="00C64F8E" w:rsidRDefault="009268E2" w:rsidP="00D64C9B">
            <w:pPr>
              <w:spacing w:before="0" w:after="0"/>
              <w:ind w:firstLine="0"/>
              <w:jc w:val="left"/>
              <w:rPr>
                <w:sz w:val="24"/>
                <w:szCs w:val="24"/>
              </w:rPr>
            </w:pPr>
            <w:r w:rsidRPr="00C64F8E">
              <w:rPr>
                <w:sz w:val="24"/>
                <w:szCs w:val="24"/>
              </w:rPr>
              <w:t>NOEC або EC</w:t>
            </w:r>
            <w:r w:rsidRPr="00C64F8E">
              <w:rPr>
                <w:sz w:val="24"/>
                <w:szCs w:val="24"/>
                <w:vertAlign w:val="subscript"/>
              </w:rPr>
              <w:t>х</w:t>
            </w:r>
            <w:r w:rsidRPr="00C64F8E">
              <w:rPr>
                <w:sz w:val="24"/>
                <w:szCs w:val="24"/>
              </w:rPr>
              <w:t xml:space="preserve"> (для ракоподібних, тест хронічного впливу)</w:t>
            </w:r>
          </w:p>
        </w:tc>
        <w:tc>
          <w:tcPr>
            <w:tcW w:w="1692" w:type="pct"/>
          </w:tcPr>
          <w:p w:rsidR="009268E2" w:rsidRPr="00C64F8E" w:rsidRDefault="009268E2" w:rsidP="00D64C9B">
            <w:pPr>
              <w:spacing w:before="0" w:after="0"/>
              <w:ind w:firstLine="0"/>
              <w:jc w:val="left"/>
              <w:rPr>
                <w:sz w:val="24"/>
                <w:szCs w:val="24"/>
              </w:rPr>
            </w:pPr>
            <w:r w:rsidRPr="00C64F8E">
              <w:rPr>
                <w:sz w:val="24"/>
                <w:szCs w:val="24"/>
              </w:rPr>
              <w:t>від &gt; 0,1 мг/л до ≤ 1 мг/л</w:t>
            </w:r>
            <w:r w:rsidR="00DE17F9" w:rsidRPr="00C64F8E">
              <w:rPr>
                <w:sz w:val="24"/>
                <w:szCs w:val="24"/>
              </w:rPr>
              <w:t xml:space="preserve"> </w:t>
            </w:r>
            <w:r w:rsidRPr="00C64F8E">
              <w:rPr>
                <w:sz w:val="24"/>
                <w:szCs w:val="24"/>
              </w:rPr>
              <w:t>та/або</w:t>
            </w:r>
          </w:p>
        </w:tc>
      </w:tr>
      <w:tr w:rsidR="009268E2" w:rsidRPr="00C64F8E" w:rsidTr="00505605">
        <w:tc>
          <w:tcPr>
            <w:tcW w:w="3308" w:type="pct"/>
          </w:tcPr>
          <w:p w:rsidR="009268E2" w:rsidRPr="00C64F8E" w:rsidRDefault="009268E2" w:rsidP="00D64C9B">
            <w:pPr>
              <w:spacing w:before="0" w:after="0"/>
              <w:ind w:firstLine="0"/>
              <w:jc w:val="left"/>
              <w:rPr>
                <w:sz w:val="24"/>
                <w:szCs w:val="24"/>
              </w:rPr>
            </w:pPr>
            <w:r w:rsidRPr="00C64F8E">
              <w:rPr>
                <w:sz w:val="24"/>
                <w:szCs w:val="24"/>
              </w:rPr>
              <w:t>NOEC або EC</w:t>
            </w:r>
            <w:r w:rsidRPr="00C64F8E">
              <w:rPr>
                <w:sz w:val="24"/>
                <w:szCs w:val="24"/>
                <w:vertAlign w:val="subscript"/>
              </w:rPr>
              <w:t>х</w:t>
            </w:r>
            <w:r w:rsidRPr="00C64F8E">
              <w:rPr>
                <w:sz w:val="24"/>
                <w:szCs w:val="24"/>
              </w:rPr>
              <w:t xml:space="preserve"> (для водоростей або інших водних рослин, тест хронічного впливу)</w:t>
            </w:r>
          </w:p>
        </w:tc>
        <w:tc>
          <w:tcPr>
            <w:tcW w:w="1692" w:type="pct"/>
          </w:tcPr>
          <w:p w:rsidR="009268E2" w:rsidRPr="00C64F8E" w:rsidRDefault="009268E2" w:rsidP="00D64C9B">
            <w:pPr>
              <w:spacing w:before="0" w:after="0"/>
              <w:ind w:firstLine="0"/>
              <w:jc w:val="left"/>
              <w:rPr>
                <w:sz w:val="24"/>
                <w:szCs w:val="24"/>
              </w:rPr>
            </w:pPr>
            <w:r w:rsidRPr="00C64F8E">
              <w:rPr>
                <w:sz w:val="24"/>
                <w:szCs w:val="24"/>
              </w:rPr>
              <w:t xml:space="preserve">від &gt; 0,1 мг/л до ≤ 1 мг/л </w:t>
            </w:r>
          </w:p>
        </w:tc>
      </w:tr>
      <w:tr w:rsidR="009268E2" w:rsidRPr="00C64F8E" w:rsidTr="00505605">
        <w:tc>
          <w:tcPr>
            <w:tcW w:w="5000" w:type="pct"/>
            <w:gridSpan w:val="2"/>
          </w:tcPr>
          <w:p w:rsidR="009268E2" w:rsidRPr="00C64F8E" w:rsidRDefault="009268E2" w:rsidP="00D64C9B">
            <w:pPr>
              <w:spacing w:before="0" w:after="0"/>
              <w:ind w:firstLine="0"/>
              <w:jc w:val="left"/>
              <w:rPr>
                <w:i/>
                <w:sz w:val="24"/>
                <w:szCs w:val="24"/>
              </w:rPr>
            </w:pPr>
            <w:r w:rsidRPr="00C64F8E">
              <w:rPr>
                <w:i/>
                <w:sz w:val="24"/>
                <w:szCs w:val="24"/>
              </w:rPr>
              <w:t>в) Хімічні речовини, для яких адекватні дані щодо хронічної токсичності відсутні</w:t>
            </w:r>
          </w:p>
        </w:tc>
      </w:tr>
      <w:tr w:rsidR="009268E2" w:rsidRPr="00C64F8E" w:rsidTr="00505605">
        <w:tc>
          <w:tcPr>
            <w:tcW w:w="5000" w:type="pct"/>
            <w:gridSpan w:val="2"/>
          </w:tcPr>
          <w:p w:rsidR="009268E2" w:rsidRPr="00C64F8E" w:rsidRDefault="009268E2" w:rsidP="00D64C9B">
            <w:pPr>
              <w:spacing w:before="0" w:after="0"/>
              <w:ind w:firstLine="0"/>
              <w:jc w:val="left"/>
              <w:rPr>
                <w:sz w:val="24"/>
                <w:szCs w:val="24"/>
              </w:rPr>
            </w:pPr>
            <w:r w:rsidRPr="00C64F8E">
              <w:rPr>
                <w:b/>
                <w:sz w:val="24"/>
                <w:szCs w:val="24"/>
              </w:rPr>
              <w:t>Категорія 1:</w:t>
            </w:r>
            <w:r w:rsidRPr="00C64F8E">
              <w:rPr>
                <w:sz w:val="24"/>
                <w:szCs w:val="24"/>
              </w:rPr>
              <w:t xml:space="preserve"> (Примітка 1)</w:t>
            </w:r>
          </w:p>
        </w:tc>
      </w:tr>
      <w:tr w:rsidR="009268E2" w:rsidRPr="00C64F8E" w:rsidTr="00505605">
        <w:tc>
          <w:tcPr>
            <w:tcW w:w="3308" w:type="pct"/>
          </w:tcPr>
          <w:p w:rsidR="009268E2" w:rsidRPr="00C64F8E" w:rsidRDefault="009268E2" w:rsidP="00D64C9B">
            <w:pPr>
              <w:spacing w:before="0" w:after="0"/>
              <w:ind w:firstLine="0"/>
              <w:jc w:val="left"/>
              <w:rPr>
                <w:sz w:val="24"/>
                <w:szCs w:val="24"/>
              </w:rPr>
            </w:pPr>
            <w:r w:rsidRPr="00C64F8E">
              <w:rPr>
                <w:sz w:val="24"/>
                <w:szCs w:val="24"/>
              </w:rPr>
              <w:t>LC</w:t>
            </w:r>
            <w:r w:rsidRPr="00C64F8E">
              <w:rPr>
                <w:sz w:val="24"/>
                <w:szCs w:val="24"/>
                <w:vertAlign w:val="subscript"/>
              </w:rPr>
              <w:t>50</w:t>
            </w:r>
            <w:r w:rsidRPr="00C64F8E">
              <w:rPr>
                <w:sz w:val="24"/>
                <w:szCs w:val="24"/>
              </w:rPr>
              <w:t xml:space="preserve"> (для риб, 96-годинний тест) </w:t>
            </w:r>
          </w:p>
        </w:tc>
        <w:tc>
          <w:tcPr>
            <w:tcW w:w="1692" w:type="pct"/>
          </w:tcPr>
          <w:p w:rsidR="009268E2" w:rsidRPr="00C64F8E" w:rsidRDefault="009268E2" w:rsidP="00D64C9B">
            <w:pPr>
              <w:spacing w:before="0" w:after="0"/>
              <w:ind w:firstLine="0"/>
              <w:jc w:val="left"/>
              <w:rPr>
                <w:sz w:val="24"/>
                <w:szCs w:val="24"/>
              </w:rPr>
            </w:pPr>
            <w:r w:rsidRPr="00C64F8E">
              <w:rPr>
                <w:sz w:val="24"/>
                <w:szCs w:val="24"/>
              </w:rPr>
              <w:t>≤ 1 мг/л</w:t>
            </w:r>
            <w:r w:rsidR="00DE17F9" w:rsidRPr="00C64F8E">
              <w:rPr>
                <w:sz w:val="24"/>
                <w:szCs w:val="24"/>
              </w:rPr>
              <w:t xml:space="preserve"> </w:t>
            </w:r>
            <w:r w:rsidRPr="00C64F8E">
              <w:rPr>
                <w:sz w:val="24"/>
                <w:szCs w:val="24"/>
              </w:rPr>
              <w:t>та/або</w:t>
            </w:r>
          </w:p>
        </w:tc>
      </w:tr>
      <w:tr w:rsidR="009268E2" w:rsidRPr="00C64F8E" w:rsidTr="00505605">
        <w:tc>
          <w:tcPr>
            <w:tcW w:w="3308" w:type="pct"/>
          </w:tcPr>
          <w:p w:rsidR="009268E2" w:rsidRPr="00C64F8E" w:rsidRDefault="009268E2" w:rsidP="00D64C9B">
            <w:pPr>
              <w:spacing w:before="0" w:after="0"/>
              <w:ind w:firstLine="0"/>
              <w:jc w:val="left"/>
              <w:rPr>
                <w:sz w:val="24"/>
                <w:szCs w:val="24"/>
              </w:rPr>
            </w:pPr>
            <w:r w:rsidRPr="00C64F8E">
              <w:rPr>
                <w:sz w:val="24"/>
                <w:szCs w:val="24"/>
              </w:rPr>
              <w:t>ЕС</w:t>
            </w:r>
            <w:r w:rsidRPr="00C64F8E">
              <w:rPr>
                <w:sz w:val="24"/>
                <w:szCs w:val="24"/>
                <w:vertAlign w:val="subscript"/>
              </w:rPr>
              <w:t>50</w:t>
            </w:r>
            <w:r w:rsidRPr="00C64F8E">
              <w:rPr>
                <w:sz w:val="24"/>
                <w:szCs w:val="24"/>
              </w:rPr>
              <w:t xml:space="preserve"> (для ракоподібних, 48-годинний тест) </w:t>
            </w:r>
          </w:p>
        </w:tc>
        <w:tc>
          <w:tcPr>
            <w:tcW w:w="1692" w:type="pct"/>
          </w:tcPr>
          <w:p w:rsidR="009268E2" w:rsidRPr="00C64F8E" w:rsidRDefault="009268E2" w:rsidP="00D64C9B">
            <w:pPr>
              <w:spacing w:before="0" w:after="0"/>
              <w:ind w:firstLine="0"/>
              <w:jc w:val="left"/>
              <w:rPr>
                <w:sz w:val="24"/>
                <w:szCs w:val="24"/>
              </w:rPr>
            </w:pPr>
            <w:r w:rsidRPr="00C64F8E">
              <w:rPr>
                <w:sz w:val="24"/>
                <w:szCs w:val="24"/>
              </w:rPr>
              <w:t>≤ 1 мг/л та/або</w:t>
            </w:r>
          </w:p>
        </w:tc>
      </w:tr>
      <w:tr w:rsidR="009268E2" w:rsidRPr="00C64F8E" w:rsidTr="00505605">
        <w:tc>
          <w:tcPr>
            <w:tcW w:w="3308" w:type="pct"/>
          </w:tcPr>
          <w:p w:rsidR="009268E2" w:rsidRPr="00C64F8E" w:rsidRDefault="009268E2" w:rsidP="00D64C9B">
            <w:pPr>
              <w:spacing w:before="0" w:after="0"/>
              <w:ind w:firstLine="0"/>
              <w:jc w:val="left"/>
              <w:rPr>
                <w:sz w:val="24"/>
                <w:szCs w:val="24"/>
              </w:rPr>
            </w:pPr>
            <w:r w:rsidRPr="00C64F8E">
              <w:rPr>
                <w:sz w:val="24"/>
                <w:szCs w:val="24"/>
              </w:rPr>
              <w:t>ErC</w:t>
            </w:r>
            <w:r w:rsidRPr="00C64F8E">
              <w:rPr>
                <w:sz w:val="24"/>
                <w:szCs w:val="24"/>
                <w:vertAlign w:val="subscript"/>
              </w:rPr>
              <w:t>50</w:t>
            </w:r>
            <w:r w:rsidRPr="00C64F8E">
              <w:rPr>
                <w:sz w:val="24"/>
                <w:szCs w:val="24"/>
              </w:rPr>
              <w:t xml:space="preserve"> (для водоростей або інших водних рослин, 72- або 96-годинний тест)</w:t>
            </w:r>
          </w:p>
        </w:tc>
        <w:tc>
          <w:tcPr>
            <w:tcW w:w="1692" w:type="pct"/>
          </w:tcPr>
          <w:p w:rsidR="009268E2" w:rsidRPr="00C64F8E" w:rsidRDefault="009268E2" w:rsidP="00D64C9B">
            <w:pPr>
              <w:spacing w:before="0" w:after="0"/>
              <w:ind w:firstLine="0"/>
              <w:jc w:val="left"/>
              <w:rPr>
                <w:sz w:val="24"/>
                <w:szCs w:val="24"/>
              </w:rPr>
            </w:pPr>
            <w:r w:rsidRPr="00C64F8E">
              <w:rPr>
                <w:sz w:val="24"/>
                <w:szCs w:val="24"/>
              </w:rPr>
              <w:t>≤ 1 мг/л (Примітка 2)</w:t>
            </w:r>
          </w:p>
        </w:tc>
      </w:tr>
      <w:tr w:rsidR="009268E2" w:rsidRPr="00C64F8E" w:rsidTr="00505605">
        <w:tc>
          <w:tcPr>
            <w:tcW w:w="5000" w:type="pct"/>
            <w:gridSpan w:val="2"/>
          </w:tcPr>
          <w:p w:rsidR="009268E2" w:rsidRPr="00C64F8E" w:rsidRDefault="009268E2" w:rsidP="00D64C9B">
            <w:pPr>
              <w:spacing w:before="0" w:after="0"/>
              <w:ind w:firstLine="0"/>
              <w:jc w:val="left"/>
              <w:rPr>
                <w:sz w:val="24"/>
                <w:szCs w:val="24"/>
              </w:rPr>
            </w:pPr>
            <w:r w:rsidRPr="00C64F8E">
              <w:rPr>
                <w:sz w:val="24"/>
                <w:szCs w:val="24"/>
              </w:rPr>
              <w:t>а також хімічна речовина не здатна до швидкого розкладу та/або експериментально визначений КБК ≥ 500 (або, якщо КБК відсутній, показник log Kow ≥ 4). (Примітка 3).</w:t>
            </w:r>
          </w:p>
        </w:tc>
      </w:tr>
      <w:tr w:rsidR="009268E2" w:rsidRPr="00C64F8E" w:rsidTr="00505605">
        <w:tc>
          <w:tcPr>
            <w:tcW w:w="5000" w:type="pct"/>
            <w:gridSpan w:val="2"/>
          </w:tcPr>
          <w:p w:rsidR="009268E2" w:rsidRPr="00C64F8E" w:rsidRDefault="009268E2" w:rsidP="00D64C9B">
            <w:pPr>
              <w:spacing w:before="0" w:after="0"/>
              <w:ind w:firstLine="0"/>
              <w:jc w:val="left"/>
              <w:rPr>
                <w:sz w:val="24"/>
                <w:szCs w:val="24"/>
              </w:rPr>
            </w:pPr>
            <w:r w:rsidRPr="00C64F8E">
              <w:rPr>
                <w:b/>
                <w:sz w:val="24"/>
                <w:szCs w:val="24"/>
              </w:rPr>
              <w:t>Категорія 2:</w:t>
            </w:r>
          </w:p>
        </w:tc>
      </w:tr>
      <w:tr w:rsidR="009268E2" w:rsidRPr="00C64F8E" w:rsidTr="00505605">
        <w:tc>
          <w:tcPr>
            <w:tcW w:w="3308" w:type="pct"/>
          </w:tcPr>
          <w:p w:rsidR="009268E2" w:rsidRPr="00C64F8E" w:rsidRDefault="009268E2" w:rsidP="00D64C9B">
            <w:pPr>
              <w:spacing w:before="0" w:after="0"/>
              <w:ind w:firstLine="0"/>
              <w:jc w:val="left"/>
              <w:rPr>
                <w:sz w:val="24"/>
                <w:szCs w:val="24"/>
              </w:rPr>
            </w:pPr>
            <w:r w:rsidRPr="00C64F8E">
              <w:rPr>
                <w:sz w:val="24"/>
                <w:szCs w:val="24"/>
              </w:rPr>
              <w:t>LC</w:t>
            </w:r>
            <w:r w:rsidRPr="00C64F8E">
              <w:rPr>
                <w:sz w:val="24"/>
                <w:szCs w:val="24"/>
                <w:vertAlign w:val="subscript"/>
              </w:rPr>
              <w:t>50</w:t>
            </w:r>
            <w:r w:rsidRPr="00C64F8E">
              <w:rPr>
                <w:sz w:val="24"/>
                <w:szCs w:val="24"/>
              </w:rPr>
              <w:t xml:space="preserve"> (для риб, 96-годинний тест) </w:t>
            </w:r>
          </w:p>
        </w:tc>
        <w:tc>
          <w:tcPr>
            <w:tcW w:w="1692" w:type="pct"/>
          </w:tcPr>
          <w:p w:rsidR="009268E2" w:rsidRPr="00C64F8E" w:rsidRDefault="009268E2" w:rsidP="00D64C9B">
            <w:pPr>
              <w:spacing w:before="0" w:after="0"/>
              <w:ind w:firstLine="0"/>
              <w:jc w:val="left"/>
              <w:rPr>
                <w:sz w:val="24"/>
                <w:szCs w:val="24"/>
              </w:rPr>
            </w:pPr>
            <w:r w:rsidRPr="00C64F8E">
              <w:rPr>
                <w:sz w:val="24"/>
                <w:szCs w:val="24"/>
              </w:rPr>
              <w:t>від &gt; 1 мг/л до ≤ 10 мг/л</w:t>
            </w:r>
            <w:r w:rsidR="00DE17F9" w:rsidRPr="00C64F8E">
              <w:rPr>
                <w:sz w:val="24"/>
                <w:szCs w:val="24"/>
              </w:rPr>
              <w:t xml:space="preserve"> </w:t>
            </w:r>
            <w:r w:rsidRPr="00C64F8E">
              <w:rPr>
                <w:sz w:val="24"/>
                <w:szCs w:val="24"/>
              </w:rPr>
              <w:t>та/або</w:t>
            </w:r>
          </w:p>
        </w:tc>
      </w:tr>
      <w:tr w:rsidR="009268E2" w:rsidRPr="00C64F8E" w:rsidTr="00505605">
        <w:tc>
          <w:tcPr>
            <w:tcW w:w="3308" w:type="pct"/>
          </w:tcPr>
          <w:p w:rsidR="009268E2" w:rsidRPr="00C64F8E" w:rsidRDefault="009268E2" w:rsidP="00D64C9B">
            <w:pPr>
              <w:spacing w:before="0" w:after="0"/>
              <w:ind w:firstLine="0"/>
              <w:jc w:val="left"/>
              <w:rPr>
                <w:sz w:val="24"/>
                <w:szCs w:val="24"/>
              </w:rPr>
            </w:pPr>
            <w:r w:rsidRPr="00C64F8E">
              <w:rPr>
                <w:sz w:val="24"/>
                <w:szCs w:val="24"/>
              </w:rPr>
              <w:t>ЕС</w:t>
            </w:r>
            <w:r w:rsidRPr="00C64F8E">
              <w:rPr>
                <w:sz w:val="24"/>
                <w:szCs w:val="24"/>
                <w:vertAlign w:val="subscript"/>
              </w:rPr>
              <w:t>50</w:t>
            </w:r>
            <w:r w:rsidRPr="00C64F8E">
              <w:rPr>
                <w:sz w:val="24"/>
                <w:szCs w:val="24"/>
              </w:rPr>
              <w:t xml:space="preserve"> (для ракоподібних, 48-годинний тест) </w:t>
            </w:r>
          </w:p>
        </w:tc>
        <w:tc>
          <w:tcPr>
            <w:tcW w:w="1692" w:type="pct"/>
          </w:tcPr>
          <w:p w:rsidR="009268E2" w:rsidRPr="00C64F8E" w:rsidRDefault="009268E2" w:rsidP="00D64C9B">
            <w:pPr>
              <w:spacing w:before="0" w:after="0"/>
              <w:ind w:firstLine="0"/>
              <w:jc w:val="left"/>
              <w:rPr>
                <w:sz w:val="24"/>
                <w:szCs w:val="24"/>
              </w:rPr>
            </w:pPr>
            <w:r w:rsidRPr="00C64F8E">
              <w:rPr>
                <w:sz w:val="24"/>
                <w:szCs w:val="24"/>
              </w:rPr>
              <w:t>від &gt; 1 мг/л до ≤ 10 мг/л</w:t>
            </w:r>
            <w:r w:rsidR="00DE17F9" w:rsidRPr="00C64F8E">
              <w:rPr>
                <w:sz w:val="24"/>
                <w:szCs w:val="24"/>
              </w:rPr>
              <w:t xml:space="preserve"> </w:t>
            </w:r>
            <w:r w:rsidRPr="00C64F8E">
              <w:rPr>
                <w:sz w:val="24"/>
                <w:szCs w:val="24"/>
              </w:rPr>
              <w:t>та/або</w:t>
            </w:r>
          </w:p>
        </w:tc>
      </w:tr>
      <w:tr w:rsidR="009268E2" w:rsidRPr="00C64F8E" w:rsidTr="00505605">
        <w:tc>
          <w:tcPr>
            <w:tcW w:w="3308" w:type="pct"/>
          </w:tcPr>
          <w:p w:rsidR="009268E2" w:rsidRPr="00C64F8E" w:rsidRDefault="009268E2" w:rsidP="00D64C9B">
            <w:pPr>
              <w:spacing w:before="0" w:after="0"/>
              <w:ind w:firstLine="0"/>
              <w:jc w:val="left"/>
              <w:rPr>
                <w:sz w:val="24"/>
                <w:szCs w:val="24"/>
              </w:rPr>
            </w:pPr>
            <w:r w:rsidRPr="00C64F8E">
              <w:rPr>
                <w:sz w:val="24"/>
                <w:szCs w:val="24"/>
              </w:rPr>
              <w:t>ErC</w:t>
            </w:r>
            <w:r w:rsidRPr="00C64F8E">
              <w:rPr>
                <w:sz w:val="24"/>
                <w:szCs w:val="24"/>
                <w:vertAlign w:val="subscript"/>
              </w:rPr>
              <w:t>50</w:t>
            </w:r>
            <w:r w:rsidRPr="00C64F8E">
              <w:rPr>
                <w:sz w:val="24"/>
                <w:szCs w:val="24"/>
              </w:rPr>
              <w:t xml:space="preserve"> EC</w:t>
            </w:r>
            <w:r w:rsidRPr="00C64F8E">
              <w:rPr>
                <w:sz w:val="24"/>
                <w:szCs w:val="24"/>
                <w:vertAlign w:val="subscript"/>
              </w:rPr>
              <w:t>50</w:t>
            </w:r>
            <w:r w:rsidRPr="00C64F8E">
              <w:rPr>
                <w:sz w:val="24"/>
                <w:szCs w:val="24"/>
              </w:rPr>
              <w:t xml:space="preserve"> (для водоростей або інших водних рослин, 72- або 96-годинний тест)</w:t>
            </w:r>
          </w:p>
        </w:tc>
        <w:tc>
          <w:tcPr>
            <w:tcW w:w="1692" w:type="pct"/>
          </w:tcPr>
          <w:p w:rsidR="009268E2" w:rsidRPr="00C64F8E" w:rsidRDefault="009268E2" w:rsidP="00D64C9B">
            <w:pPr>
              <w:spacing w:before="0" w:after="0"/>
              <w:ind w:firstLine="0"/>
              <w:jc w:val="left"/>
              <w:rPr>
                <w:sz w:val="24"/>
                <w:szCs w:val="24"/>
              </w:rPr>
            </w:pPr>
            <w:r w:rsidRPr="00C64F8E">
              <w:rPr>
                <w:sz w:val="24"/>
                <w:szCs w:val="24"/>
              </w:rPr>
              <w:t>від &gt; 1 мг/л до ≤ 10 мг/л (Примітка 2)</w:t>
            </w:r>
          </w:p>
        </w:tc>
      </w:tr>
      <w:tr w:rsidR="009268E2" w:rsidRPr="00C64F8E" w:rsidTr="00505605">
        <w:tc>
          <w:tcPr>
            <w:tcW w:w="5000" w:type="pct"/>
            <w:gridSpan w:val="2"/>
          </w:tcPr>
          <w:p w:rsidR="009268E2" w:rsidRPr="00C64F8E" w:rsidRDefault="009268E2" w:rsidP="00D64C9B">
            <w:pPr>
              <w:spacing w:before="0" w:after="0"/>
              <w:ind w:firstLine="0"/>
              <w:jc w:val="left"/>
              <w:rPr>
                <w:sz w:val="24"/>
                <w:szCs w:val="24"/>
              </w:rPr>
            </w:pPr>
            <w:r w:rsidRPr="00C64F8E">
              <w:rPr>
                <w:sz w:val="24"/>
                <w:szCs w:val="24"/>
              </w:rPr>
              <w:t>а також хімічна речовина не здатна до швидкого розкладу та/або експериментально визначений КБК ≥ 500 (або, якщо КБК відсутній, показник log Kow ≥ 4). (Примітка 3).</w:t>
            </w:r>
          </w:p>
        </w:tc>
      </w:tr>
      <w:tr w:rsidR="009268E2" w:rsidRPr="00C64F8E" w:rsidTr="00505605">
        <w:tc>
          <w:tcPr>
            <w:tcW w:w="5000" w:type="pct"/>
            <w:gridSpan w:val="2"/>
          </w:tcPr>
          <w:p w:rsidR="009268E2" w:rsidRPr="00C64F8E" w:rsidRDefault="009268E2" w:rsidP="00D64C9B">
            <w:pPr>
              <w:spacing w:before="0" w:after="0"/>
              <w:ind w:firstLine="0"/>
              <w:jc w:val="left"/>
              <w:rPr>
                <w:sz w:val="24"/>
                <w:szCs w:val="24"/>
              </w:rPr>
            </w:pPr>
            <w:r w:rsidRPr="00C64F8E">
              <w:rPr>
                <w:b/>
                <w:sz w:val="24"/>
                <w:szCs w:val="24"/>
              </w:rPr>
              <w:t>Категорія 3:</w:t>
            </w:r>
          </w:p>
        </w:tc>
      </w:tr>
      <w:tr w:rsidR="009268E2" w:rsidRPr="00C64F8E" w:rsidTr="00505605">
        <w:tc>
          <w:tcPr>
            <w:tcW w:w="3308" w:type="pct"/>
          </w:tcPr>
          <w:p w:rsidR="009268E2" w:rsidRPr="00C64F8E" w:rsidRDefault="009268E2" w:rsidP="00D64C9B">
            <w:pPr>
              <w:spacing w:before="0" w:after="0"/>
              <w:ind w:firstLine="0"/>
              <w:jc w:val="left"/>
              <w:rPr>
                <w:sz w:val="24"/>
                <w:szCs w:val="24"/>
              </w:rPr>
            </w:pPr>
            <w:r w:rsidRPr="00C64F8E">
              <w:rPr>
                <w:sz w:val="24"/>
                <w:szCs w:val="24"/>
              </w:rPr>
              <w:t>LC</w:t>
            </w:r>
            <w:r w:rsidRPr="00C64F8E">
              <w:rPr>
                <w:sz w:val="24"/>
                <w:szCs w:val="24"/>
                <w:vertAlign w:val="subscript"/>
              </w:rPr>
              <w:t>50</w:t>
            </w:r>
            <w:r w:rsidRPr="00C64F8E">
              <w:rPr>
                <w:sz w:val="24"/>
                <w:szCs w:val="24"/>
              </w:rPr>
              <w:t xml:space="preserve"> (для риб, 96-годинний тест) </w:t>
            </w:r>
          </w:p>
        </w:tc>
        <w:tc>
          <w:tcPr>
            <w:tcW w:w="1692" w:type="pct"/>
          </w:tcPr>
          <w:p w:rsidR="009268E2" w:rsidRPr="00C64F8E" w:rsidRDefault="009268E2" w:rsidP="00D64C9B">
            <w:pPr>
              <w:spacing w:before="0" w:after="0"/>
              <w:ind w:firstLine="0"/>
              <w:jc w:val="left"/>
              <w:rPr>
                <w:sz w:val="24"/>
                <w:szCs w:val="24"/>
              </w:rPr>
            </w:pPr>
            <w:r w:rsidRPr="00C64F8E">
              <w:rPr>
                <w:sz w:val="24"/>
                <w:szCs w:val="24"/>
              </w:rPr>
              <w:t>від &gt; 10 мг/л до ≤ 100 мг/л</w:t>
            </w:r>
            <w:r w:rsidR="00DE17F9" w:rsidRPr="00C64F8E">
              <w:rPr>
                <w:sz w:val="24"/>
                <w:szCs w:val="24"/>
              </w:rPr>
              <w:t xml:space="preserve"> </w:t>
            </w:r>
            <w:r w:rsidRPr="00C64F8E">
              <w:rPr>
                <w:sz w:val="24"/>
                <w:szCs w:val="24"/>
              </w:rPr>
              <w:t>та/або</w:t>
            </w:r>
          </w:p>
        </w:tc>
      </w:tr>
      <w:tr w:rsidR="009268E2" w:rsidRPr="00C64F8E" w:rsidTr="00505605">
        <w:tc>
          <w:tcPr>
            <w:tcW w:w="3308" w:type="pct"/>
          </w:tcPr>
          <w:p w:rsidR="009268E2" w:rsidRPr="00C64F8E" w:rsidRDefault="009268E2" w:rsidP="00D64C9B">
            <w:pPr>
              <w:spacing w:before="0" w:after="0"/>
              <w:ind w:firstLine="0"/>
              <w:jc w:val="left"/>
              <w:rPr>
                <w:sz w:val="24"/>
                <w:szCs w:val="24"/>
              </w:rPr>
            </w:pPr>
            <w:r w:rsidRPr="00C64F8E">
              <w:rPr>
                <w:sz w:val="24"/>
                <w:szCs w:val="24"/>
              </w:rPr>
              <w:t>ЕС</w:t>
            </w:r>
            <w:r w:rsidRPr="00C64F8E">
              <w:rPr>
                <w:sz w:val="24"/>
                <w:szCs w:val="24"/>
                <w:vertAlign w:val="subscript"/>
              </w:rPr>
              <w:t>50</w:t>
            </w:r>
            <w:r w:rsidRPr="00C64F8E">
              <w:rPr>
                <w:sz w:val="24"/>
                <w:szCs w:val="24"/>
              </w:rPr>
              <w:t xml:space="preserve"> (для ракоподібних, 48-годинний тест) </w:t>
            </w:r>
          </w:p>
        </w:tc>
        <w:tc>
          <w:tcPr>
            <w:tcW w:w="1692" w:type="pct"/>
          </w:tcPr>
          <w:p w:rsidR="009268E2" w:rsidRPr="00C64F8E" w:rsidRDefault="009268E2" w:rsidP="00D64C9B">
            <w:pPr>
              <w:spacing w:before="0" w:after="0"/>
              <w:ind w:firstLine="0"/>
              <w:jc w:val="left"/>
              <w:rPr>
                <w:sz w:val="24"/>
                <w:szCs w:val="24"/>
              </w:rPr>
            </w:pPr>
            <w:r w:rsidRPr="00C64F8E">
              <w:rPr>
                <w:sz w:val="24"/>
                <w:szCs w:val="24"/>
              </w:rPr>
              <w:t>від &gt; 10 мг/л до ≤ 100 мг/л</w:t>
            </w:r>
            <w:r w:rsidR="00DE17F9" w:rsidRPr="00C64F8E">
              <w:rPr>
                <w:sz w:val="24"/>
                <w:szCs w:val="24"/>
              </w:rPr>
              <w:t xml:space="preserve"> </w:t>
            </w:r>
            <w:r w:rsidRPr="00C64F8E">
              <w:rPr>
                <w:sz w:val="24"/>
                <w:szCs w:val="24"/>
              </w:rPr>
              <w:t>та/або</w:t>
            </w:r>
          </w:p>
        </w:tc>
      </w:tr>
      <w:tr w:rsidR="009268E2" w:rsidRPr="00C64F8E" w:rsidTr="00505605">
        <w:tc>
          <w:tcPr>
            <w:tcW w:w="3308" w:type="pct"/>
          </w:tcPr>
          <w:p w:rsidR="009268E2" w:rsidRPr="00C64F8E" w:rsidRDefault="009268E2" w:rsidP="00D64C9B">
            <w:pPr>
              <w:spacing w:before="0" w:after="0"/>
              <w:ind w:firstLine="0"/>
              <w:jc w:val="left"/>
              <w:rPr>
                <w:sz w:val="24"/>
                <w:szCs w:val="24"/>
              </w:rPr>
            </w:pPr>
            <w:r w:rsidRPr="00C64F8E">
              <w:rPr>
                <w:sz w:val="24"/>
                <w:szCs w:val="24"/>
              </w:rPr>
              <w:t>ErC</w:t>
            </w:r>
            <w:r w:rsidRPr="00C64F8E">
              <w:rPr>
                <w:sz w:val="24"/>
                <w:szCs w:val="24"/>
                <w:vertAlign w:val="subscript"/>
              </w:rPr>
              <w:t>50</w:t>
            </w:r>
            <w:r w:rsidRPr="00C64F8E">
              <w:rPr>
                <w:sz w:val="24"/>
                <w:szCs w:val="24"/>
              </w:rPr>
              <w:t xml:space="preserve"> EC</w:t>
            </w:r>
            <w:r w:rsidRPr="00C64F8E">
              <w:rPr>
                <w:sz w:val="24"/>
                <w:szCs w:val="24"/>
                <w:vertAlign w:val="subscript"/>
              </w:rPr>
              <w:t>50</w:t>
            </w:r>
            <w:r w:rsidRPr="00C64F8E">
              <w:rPr>
                <w:sz w:val="24"/>
                <w:szCs w:val="24"/>
              </w:rPr>
              <w:t xml:space="preserve"> (для водоростей або інших водних рослин, 72- або 96-годинний тест)</w:t>
            </w:r>
          </w:p>
        </w:tc>
        <w:tc>
          <w:tcPr>
            <w:tcW w:w="1692" w:type="pct"/>
          </w:tcPr>
          <w:p w:rsidR="009268E2" w:rsidRPr="00C64F8E" w:rsidRDefault="009268E2" w:rsidP="00D64C9B">
            <w:pPr>
              <w:spacing w:before="0" w:after="0"/>
              <w:ind w:firstLine="0"/>
              <w:jc w:val="left"/>
              <w:rPr>
                <w:sz w:val="24"/>
                <w:szCs w:val="24"/>
              </w:rPr>
            </w:pPr>
            <w:r w:rsidRPr="00C64F8E">
              <w:rPr>
                <w:sz w:val="24"/>
                <w:szCs w:val="24"/>
              </w:rPr>
              <w:t>від &gt; 10 мг/л до ≤ 100 мг/л (Примітка 2)</w:t>
            </w:r>
          </w:p>
        </w:tc>
      </w:tr>
      <w:tr w:rsidR="009268E2" w:rsidRPr="00C64F8E" w:rsidTr="00505605">
        <w:tc>
          <w:tcPr>
            <w:tcW w:w="5000" w:type="pct"/>
            <w:gridSpan w:val="2"/>
          </w:tcPr>
          <w:p w:rsidR="009268E2" w:rsidRPr="00C64F8E" w:rsidRDefault="009268E2" w:rsidP="00D64C9B">
            <w:pPr>
              <w:spacing w:before="0" w:after="0"/>
              <w:ind w:firstLine="0"/>
              <w:jc w:val="left"/>
              <w:rPr>
                <w:sz w:val="24"/>
                <w:szCs w:val="24"/>
              </w:rPr>
            </w:pPr>
            <w:r w:rsidRPr="00C64F8E">
              <w:rPr>
                <w:sz w:val="24"/>
                <w:szCs w:val="24"/>
              </w:rPr>
              <w:t>а також хімічна речовина не здатна до швидкого розкладу та/або експериментально визначений КБК ≥ 500 (або, якщо КБК відсутній, показник log Kow ≥ 4). (Примітка 3).</w:t>
            </w:r>
          </w:p>
        </w:tc>
      </w:tr>
      <w:tr w:rsidR="009268E2" w:rsidRPr="00C64F8E" w:rsidTr="00505605">
        <w:tc>
          <w:tcPr>
            <w:tcW w:w="5000" w:type="pct"/>
            <w:gridSpan w:val="2"/>
          </w:tcPr>
          <w:p w:rsidR="009268E2" w:rsidRPr="00C64F8E" w:rsidRDefault="009268E2" w:rsidP="00D64C9B">
            <w:pPr>
              <w:spacing w:before="0" w:after="0"/>
              <w:ind w:firstLine="0"/>
              <w:jc w:val="left"/>
              <w:rPr>
                <w:b/>
                <w:sz w:val="24"/>
                <w:szCs w:val="24"/>
              </w:rPr>
            </w:pPr>
            <w:r w:rsidRPr="00C64F8E">
              <w:rPr>
                <w:b/>
                <w:sz w:val="24"/>
                <w:szCs w:val="24"/>
              </w:rPr>
              <w:t>Класифікація «для підстрахування»</w:t>
            </w:r>
          </w:p>
        </w:tc>
      </w:tr>
      <w:tr w:rsidR="009268E2" w:rsidRPr="00C64F8E" w:rsidTr="00505605">
        <w:tc>
          <w:tcPr>
            <w:tcW w:w="5000" w:type="pct"/>
            <w:gridSpan w:val="2"/>
          </w:tcPr>
          <w:p w:rsidR="009268E2" w:rsidRPr="00C64F8E" w:rsidRDefault="009268E2" w:rsidP="00D64C9B">
            <w:pPr>
              <w:spacing w:before="0" w:after="0"/>
              <w:ind w:firstLine="0"/>
              <w:jc w:val="left"/>
              <w:rPr>
                <w:sz w:val="24"/>
                <w:szCs w:val="24"/>
              </w:rPr>
            </w:pPr>
            <w:r w:rsidRPr="00C64F8E">
              <w:rPr>
                <w:b/>
                <w:sz w:val="24"/>
                <w:szCs w:val="24"/>
              </w:rPr>
              <w:t>Категорія 4:</w:t>
            </w:r>
          </w:p>
        </w:tc>
      </w:tr>
      <w:tr w:rsidR="009268E2" w:rsidRPr="00C64F8E" w:rsidTr="00505605">
        <w:tc>
          <w:tcPr>
            <w:tcW w:w="5000" w:type="pct"/>
            <w:gridSpan w:val="2"/>
          </w:tcPr>
          <w:p w:rsidR="009268E2" w:rsidRPr="00C64F8E" w:rsidRDefault="009268E2" w:rsidP="00D64C9B">
            <w:pPr>
              <w:spacing w:before="0" w:after="0"/>
              <w:ind w:firstLine="0"/>
              <w:jc w:val="left"/>
              <w:rPr>
                <w:sz w:val="24"/>
                <w:szCs w:val="24"/>
              </w:rPr>
            </w:pPr>
            <w:r w:rsidRPr="00C64F8E">
              <w:rPr>
                <w:sz w:val="24"/>
                <w:szCs w:val="24"/>
              </w:rPr>
              <w:t xml:space="preserve">Випадки, коли наявні дані не дозволяють провести </w:t>
            </w:r>
            <w:r w:rsidR="00EF151F" w:rsidRPr="00C64F8E">
              <w:rPr>
                <w:sz w:val="24"/>
                <w:szCs w:val="24"/>
              </w:rPr>
              <w:t>класифікацію небезпечності</w:t>
            </w:r>
            <w:r w:rsidRPr="00C64F8E">
              <w:rPr>
                <w:sz w:val="24"/>
                <w:szCs w:val="24"/>
              </w:rPr>
              <w:t xml:space="preserve"> за вищезазначеними критеріями, проте, тим не менш існують вагомі підстави для занепокоєння. Наприклад, хімічні речовини, які погано розчиняються у воді, коли токсичні ефекти не спостерігаються при концентраціях, близьких до показників їх розчинності у воді (Примітка 4), та які не здатні до швидкого розкладу відповідно до пункту 4.1.2.9.5 цього Додатка і мають експериментально визначений КБК ≥ 500 (або, якщо КБК відсутній, показник log Kow ≥ 4), що вказує на потенціал біоакумуляції, повинні бути класифіковані відповідно до цієї категорії, за винятком випадків, коли існують інші наукові докази, які свідчать про недоцільність такої </w:t>
            </w:r>
            <w:r w:rsidR="00EF151F" w:rsidRPr="00C64F8E">
              <w:rPr>
                <w:sz w:val="24"/>
                <w:szCs w:val="24"/>
              </w:rPr>
              <w:t>класифікації небезпечності</w:t>
            </w:r>
            <w:r w:rsidRPr="00C64F8E">
              <w:rPr>
                <w:sz w:val="24"/>
                <w:szCs w:val="24"/>
              </w:rPr>
              <w:t>. Такими доказами можуть бути наявні показники хронічної токсичності NOEC, які є більшими ніж показник розчинності речовини у воді або більшими за 1 мг/л, або ж докази швидкого розкладу речовини у довкіллі, які були отримані за методами випробувань, які відрізняються від зазначених у пункті 4.1.2.9.5. цього Додатка.</w:t>
            </w:r>
          </w:p>
        </w:tc>
      </w:tr>
    </w:tbl>
    <w:p w:rsidR="009268E2" w:rsidRPr="00C64F8E" w:rsidRDefault="009268E2" w:rsidP="009268E2">
      <w:pPr>
        <w:pStyle w:val="aff6"/>
        <w:spacing w:before="0" w:after="0"/>
        <w:ind w:left="0" w:firstLine="709"/>
        <w:rPr>
          <w:color w:val="000000" w:themeColor="text1"/>
          <w:sz w:val="22"/>
          <w:szCs w:val="22"/>
        </w:rPr>
      </w:pPr>
      <w:r w:rsidRPr="00C64F8E">
        <w:rPr>
          <w:color w:val="000000" w:themeColor="text1"/>
          <w:sz w:val="22"/>
          <w:szCs w:val="22"/>
        </w:rPr>
        <w:t>Примітка 1:</w:t>
      </w:r>
      <w:r w:rsidR="00C127F4" w:rsidRPr="00C64F8E">
        <w:rPr>
          <w:color w:val="000000" w:themeColor="text1"/>
          <w:sz w:val="22"/>
          <w:szCs w:val="22"/>
        </w:rPr>
        <w:t xml:space="preserve"> </w:t>
      </w:r>
      <w:r w:rsidRPr="00C64F8E">
        <w:rPr>
          <w:color w:val="000000" w:themeColor="text1"/>
          <w:sz w:val="22"/>
          <w:szCs w:val="22"/>
        </w:rPr>
        <w:t xml:space="preserve">При проведенні </w:t>
      </w:r>
      <w:r w:rsidR="00EF151F" w:rsidRPr="00C64F8E">
        <w:rPr>
          <w:color w:val="000000" w:themeColor="text1"/>
          <w:sz w:val="22"/>
          <w:szCs w:val="22"/>
        </w:rPr>
        <w:t>класифікації небезпечності</w:t>
      </w:r>
      <w:r w:rsidRPr="00C64F8E">
        <w:rPr>
          <w:color w:val="000000" w:themeColor="text1"/>
          <w:sz w:val="22"/>
          <w:szCs w:val="22"/>
        </w:rPr>
        <w:t xml:space="preserve"> за Категорією 1 для диференціацій «</w:t>
      </w:r>
      <w:r w:rsidR="006A4B22" w:rsidRPr="00C64F8E">
        <w:rPr>
          <w:color w:val="000000" w:themeColor="text1"/>
          <w:sz w:val="22"/>
          <w:szCs w:val="22"/>
        </w:rPr>
        <w:t>Небезпечність для водних біоресурсів при короткостроковому впливі</w:t>
      </w:r>
      <w:r w:rsidRPr="00C64F8E">
        <w:rPr>
          <w:color w:val="000000" w:themeColor="text1"/>
          <w:sz w:val="22"/>
          <w:szCs w:val="22"/>
        </w:rPr>
        <w:t>» та/або «</w:t>
      </w:r>
      <w:r w:rsidR="00505605" w:rsidRPr="00C64F8E">
        <w:rPr>
          <w:color w:val="000000" w:themeColor="text1"/>
          <w:sz w:val="22"/>
          <w:szCs w:val="22"/>
        </w:rPr>
        <w:t>Небезпечність для водних біоресурсів при довготривалому впливі</w:t>
      </w:r>
      <w:r w:rsidRPr="00C64F8E">
        <w:rPr>
          <w:color w:val="000000" w:themeColor="text1"/>
          <w:sz w:val="22"/>
          <w:szCs w:val="22"/>
        </w:rPr>
        <w:t>» одночасно необхідно зазначати відповідний примножуючий коефіцієнт (Див. Таблицю 4.1.3).</w:t>
      </w:r>
    </w:p>
    <w:p w:rsidR="009268E2" w:rsidRPr="00C64F8E" w:rsidRDefault="009268E2" w:rsidP="009268E2">
      <w:pPr>
        <w:pStyle w:val="aff6"/>
        <w:spacing w:before="0" w:after="0"/>
        <w:ind w:left="0" w:firstLine="709"/>
        <w:rPr>
          <w:color w:val="000000" w:themeColor="text1"/>
          <w:sz w:val="22"/>
          <w:szCs w:val="22"/>
        </w:rPr>
      </w:pPr>
      <w:r w:rsidRPr="00C64F8E">
        <w:rPr>
          <w:color w:val="000000" w:themeColor="text1"/>
          <w:sz w:val="22"/>
          <w:szCs w:val="22"/>
        </w:rPr>
        <w:t>Примітка 2:</w:t>
      </w:r>
      <w:r w:rsidR="00C127F4" w:rsidRPr="00C64F8E">
        <w:rPr>
          <w:color w:val="000000" w:themeColor="text1"/>
          <w:sz w:val="22"/>
          <w:szCs w:val="22"/>
        </w:rPr>
        <w:t xml:space="preserve"> </w:t>
      </w:r>
      <w:r w:rsidR="00EF151F" w:rsidRPr="00C64F8E">
        <w:rPr>
          <w:color w:val="000000" w:themeColor="text1"/>
          <w:sz w:val="22"/>
          <w:szCs w:val="22"/>
        </w:rPr>
        <w:t>Класифікація небезпечності</w:t>
      </w:r>
      <w:r w:rsidRPr="00C64F8E">
        <w:rPr>
          <w:color w:val="000000" w:themeColor="text1"/>
          <w:sz w:val="22"/>
          <w:szCs w:val="22"/>
        </w:rPr>
        <w:t xml:space="preserve"> повинна базуватися на показнику токсичності ErC</w:t>
      </w:r>
      <w:r w:rsidRPr="00C64F8E">
        <w:rPr>
          <w:color w:val="000000" w:themeColor="text1"/>
          <w:sz w:val="22"/>
          <w:szCs w:val="22"/>
          <w:vertAlign w:val="subscript"/>
        </w:rPr>
        <w:t>50</w:t>
      </w:r>
      <w:r w:rsidRPr="00C64F8E">
        <w:rPr>
          <w:color w:val="000000" w:themeColor="text1"/>
          <w:sz w:val="22"/>
          <w:szCs w:val="22"/>
        </w:rPr>
        <w:t xml:space="preserve"> (= ЕС</w:t>
      </w:r>
      <w:r w:rsidRPr="00C64F8E">
        <w:rPr>
          <w:color w:val="000000" w:themeColor="text1"/>
          <w:sz w:val="22"/>
          <w:szCs w:val="22"/>
          <w:vertAlign w:val="subscript"/>
        </w:rPr>
        <w:t>50</w:t>
      </w:r>
      <w:r w:rsidRPr="00C64F8E">
        <w:rPr>
          <w:color w:val="000000" w:themeColor="text1"/>
          <w:sz w:val="22"/>
          <w:szCs w:val="22"/>
        </w:rPr>
        <w:t xml:space="preserve"> /швидкість росту/). У випадках, коли не зазначений ефект, який досліджується відповідно до показника EC</w:t>
      </w:r>
      <w:r w:rsidRPr="00C64F8E">
        <w:rPr>
          <w:color w:val="000000" w:themeColor="text1"/>
          <w:sz w:val="22"/>
          <w:szCs w:val="22"/>
          <w:vertAlign w:val="subscript"/>
        </w:rPr>
        <w:t>50</w:t>
      </w:r>
      <w:r w:rsidRPr="00C64F8E">
        <w:rPr>
          <w:color w:val="000000" w:themeColor="text1"/>
          <w:sz w:val="22"/>
          <w:szCs w:val="22"/>
        </w:rPr>
        <w:t>, або не встановлений показник ErC</w:t>
      </w:r>
      <w:r w:rsidRPr="00C64F8E">
        <w:rPr>
          <w:color w:val="000000" w:themeColor="text1"/>
          <w:sz w:val="22"/>
          <w:szCs w:val="22"/>
          <w:vertAlign w:val="subscript"/>
        </w:rPr>
        <w:t>50</w:t>
      </w:r>
      <w:r w:rsidRPr="00C64F8E">
        <w:rPr>
          <w:color w:val="000000" w:themeColor="text1"/>
          <w:sz w:val="22"/>
          <w:szCs w:val="22"/>
        </w:rPr>
        <w:t>, класифікація повинна базуватися на найнижчому показнику EC</w:t>
      </w:r>
      <w:r w:rsidRPr="00C64F8E">
        <w:rPr>
          <w:color w:val="000000" w:themeColor="text1"/>
          <w:sz w:val="22"/>
          <w:szCs w:val="22"/>
          <w:vertAlign w:val="subscript"/>
        </w:rPr>
        <w:t>50</w:t>
      </w:r>
      <w:r w:rsidRPr="00C64F8E">
        <w:rPr>
          <w:color w:val="000000" w:themeColor="text1"/>
          <w:sz w:val="22"/>
          <w:szCs w:val="22"/>
        </w:rPr>
        <w:t>.</w:t>
      </w:r>
    </w:p>
    <w:p w:rsidR="009268E2" w:rsidRPr="00C64F8E" w:rsidRDefault="009268E2" w:rsidP="009268E2">
      <w:pPr>
        <w:pStyle w:val="aff6"/>
        <w:spacing w:before="0" w:after="0"/>
        <w:ind w:left="0" w:firstLine="709"/>
        <w:rPr>
          <w:color w:val="000000" w:themeColor="text1"/>
          <w:sz w:val="22"/>
          <w:szCs w:val="22"/>
        </w:rPr>
      </w:pPr>
      <w:r w:rsidRPr="00C64F8E">
        <w:rPr>
          <w:color w:val="000000" w:themeColor="text1"/>
          <w:sz w:val="22"/>
          <w:szCs w:val="22"/>
        </w:rPr>
        <w:t>Примітка 3:</w:t>
      </w:r>
      <w:r w:rsidR="00C127F4" w:rsidRPr="00C64F8E">
        <w:rPr>
          <w:color w:val="000000" w:themeColor="text1"/>
          <w:sz w:val="22"/>
          <w:szCs w:val="22"/>
        </w:rPr>
        <w:t xml:space="preserve"> </w:t>
      </w:r>
      <w:r w:rsidRPr="00C64F8E">
        <w:rPr>
          <w:color w:val="000000" w:themeColor="text1"/>
          <w:sz w:val="22"/>
          <w:szCs w:val="22"/>
        </w:rPr>
        <w:t xml:space="preserve">У випадках, коли відсутні дані щодо розчинності, які отримані як експериментальним методом, так і методом розрахунків, хімічну речовину слід розглядати як </w:t>
      </w:r>
      <w:r w:rsidR="00505605" w:rsidRPr="00C64F8E">
        <w:rPr>
          <w:color w:val="000000" w:themeColor="text1"/>
          <w:sz w:val="22"/>
          <w:szCs w:val="22"/>
        </w:rPr>
        <w:t xml:space="preserve">хімічну </w:t>
      </w:r>
      <w:r w:rsidRPr="00C64F8E">
        <w:rPr>
          <w:color w:val="000000" w:themeColor="text1"/>
          <w:sz w:val="22"/>
          <w:szCs w:val="22"/>
        </w:rPr>
        <w:t>речовину, яка не здатна до швидкого розкладу.</w:t>
      </w:r>
    </w:p>
    <w:p w:rsidR="009268E2" w:rsidRPr="00C64F8E" w:rsidRDefault="009268E2" w:rsidP="009268E2">
      <w:pPr>
        <w:pStyle w:val="aff6"/>
        <w:spacing w:before="0" w:after="0"/>
        <w:ind w:left="0" w:firstLine="709"/>
        <w:rPr>
          <w:color w:val="000000" w:themeColor="text1"/>
          <w:sz w:val="22"/>
          <w:szCs w:val="22"/>
        </w:rPr>
      </w:pPr>
      <w:r w:rsidRPr="00C64F8E">
        <w:rPr>
          <w:color w:val="000000" w:themeColor="text1"/>
          <w:sz w:val="22"/>
          <w:szCs w:val="22"/>
        </w:rPr>
        <w:t>Примітка 4:</w:t>
      </w:r>
      <w:r w:rsidR="00C127F4" w:rsidRPr="00C64F8E">
        <w:rPr>
          <w:color w:val="000000" w:themeColor="text1"/>
          <w:sz w:val="22"/>
          <w:szCs w:val="22"/>
        </w:rPr>
        <w:t xml:space="preserve"> </w:t>
      </w:r>
      <w:r w:rsidRPr="00C64F8E">
        <w:rPr>
          <w:color w:val="000000" w:themeColor="text1"/>
          <w:sz w:val="22"/>
          <w:szCs w:val="22"/>
        </w:rPr>
        <w:t>"Гостра токсичність відсутня"</w:t>
      </w:r>
      <w:r w:rsidR="00DE17F9" w:rsidRPr="00C64F8E">
        <w:rPr>
          <w:color w:val="000000" w:themeColor="text1"/>
          <w:sz w:val="22"/>
          <w:szCs w:val="22"/>
        </w:rPr>
        <w:t xml:space="preserve"> </w:t>
      </w:r>
      <w:r w:rsidRPr="00C64F8E">
        <w:rPr>
          <w:color w:val="000000" w:themeColor="text1"/>
          <w:sz w:val="22"/>
          <w:szCs w:val="22"/>
        </w:rPr>
        <w:t>– означає, що показники L(E)C</w:t>
      </w:r>
      <w:r w:rsidRPr="00C64F8E">
        <w:rPr>
          <w:color w:val="000000" w:themeColor="text1"/>
          <w:sz w:val="22"/>
          <w:szCs w:val="22"/>
          <w:vertAlign w:val="subscript"/>
        </w:rPr>
        <w:t>50</w:t>
      </w:r>
      <w:r w:rsidRPr="00C64F8E">
        <w:rPr>
          <w:color w:val="000000" w:themeColor="text1"/>
          <w:sz w:val="22"/>
          <w:szCs w:val="22"/>
        </w:rPr>
        <w:t xml:space="preserve"> є вищими за показники розчинності речовини у воді. Також таке визначення застосовне для </w:t>
      </w:r>
      <w:r w:rsidR="00505605" w:rsidRPr="00C64F8E">
        <w:rPr>
          <w:color w:val="000000" w:themeColor="text1"/>
          <w:sz w:val="22"/>
          <w:szCs w:val="22"/>
        </w:rPr>
        <w:t xml:space="preserve">хімічних </w:t>
      </w:r>
      <w:r w:rsidRPr="00C64F8E">
        <w:rPr>
          <w:color w:val="000000" w:themeColor="text1"/>
          <w:sz w:val="22"/>
          <w:szCs w:val="22"/>
        </w:rPr>
        <w:t>речовин, які погано розчиняються у воді (&lt; 1 мг/л), коли існують дані про те, що результати дослідження гострої токсичності не відображають фактичну здатність хімічної речовини щодо проявів токсичності.</w:t>
      </w:r>
    </w:p>
    <w:p w:rsidR="009268E2" w:rsidRPr="00C64F8E" w:rsidRDefault="009268E2" w:rsidP="009268E2">
      <w:pPr>
        <w:pStyle w:val="aff2"/>
        <w:spacing w:before="0" w:after="0"/>
        <w:ind w:left="0" w:firstLine="709"/>
        <w:rPr>
          <w:color w:val="000000" w:themeColor="text1"/>
        </w:rPr>
      </w:pPr>
      <w:bookmarkStart w:id="122" w:name="_Toc511130939"/>
      <w:r w:rsidRPr="00C64F8E">
        <w:rPr>
          <w:color w:val="000000" w:themeColor="text1"/>
        </w:rPr>
        <w:t xml:space="preserve">4.1.2.7. Токсичність </w:t>
      </w:r>
      <w:r w:rsidR="00505605" w:rsidRPr="00C64F8E">
        <w:rPr>
          <w:color w:val="000000" w:themeColor="text1"/>
        </w:rPr>
        <w:t>для організмів водного середовища</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4.1.2.7.1 Гостра токсичність </w:t>
      </w:r>
      <w:r w:rsidR="006A4B22" w:rsidRPr="00C64F8E">
        <w:rPr>
          <w:color w:val="000000" w:themeColor="text1"/>
        </w:rPr>
        <w:t>для організмів водного середовища</w:t>
      </w:r>
      <w:r w:rsidRPr="00C64F8E">
        <w:rPr>
          <w:color w:val="000000" w:themeColor="text1"/>
        </w:rPr>
        <w:t>, як правило, визначається за допомогою показника LC</w:t>
      </w:r>
      <w:r w:rsidRPr="00C64F8E">
        <w:rPr>
          <w:color w:val="000000" w:themeColor="text1"/>
          <w:vertAlign w:val="subscript"/>
        </w:rPr>
        <w:t>50</w:t>
      </w:r>
      <w:r w:rsidRPr="00C64F8E">
        <w:rPr>
          <w:color w:val="000000" w:themeColor="text1"/>
        </w:rPr>
        <w:t>, який отриманий під час досліджень токсичності для риб з тривалістю впливу 96 годин, або за допомогою показника EC</w:t>
      </w:r>
      <w:r w:rsidRPr="00C64F8E">
        <w:rPr>
          <w:color w:val="000000" w:themeColor="text1"/>
          <w:vertAlign w:val="subscript"/>
        </w:rPr>
        <w:t>50</w:t>
      </w:r>
      <w:r w:rsidRPr="00C64F8E">
        <w:rPr>
          <w:color w:val="000000" w:themeColor="text1"/>
        </w:rPr>
        <w:t>, який отриманий під час досліджень токсичності для ракоподібних з тривалістю впливу 48 годин, та/або за допомогою показника EC</w:t>
      </w:r>
      <w:r w:rsidRPr="00C64F8E">
        <w:rPr>
          <w:color w:val="000000" w:themeColor="text1"/>
          <w:vertAlign w:val="subscript"/>
        </w:rPr>
        <w:t>50</w:t>
      </w:r>
      <w:r w:rsidRPr="00C64F8E">
        <w:rPr>
          <w:color w:val="000000" w:themeColor="text1"/>
        </w:rPr>
        <w:t>, який отриманий під час досліджень токсичності для водоростей з тривалістю впливу 72 години або 96 годин. Види цих класів тварин та відділу рослин охоплюють ряд трофічних рівнів і таксонів і вважаються сурогатними для всіх водних організмів. Можуть також розглядатися дані щодо інших видів (наприклад, Lemna spp.), якщо вони отримані за відповідними методами досліджень. Результати досліджень уповільнення росту водних рослин, як правило, розглядаються як дослідження хронічної токсичності, але показники EC</w:t>
      </w:r>
      <w:r w:rsidRPr="00C64F8E">
        <w:rPr>
          <w:color w:val="000000" w:themeColor="text1"/>
          <w:vertAlign w:val="subscript"/>
        </w:rPr>
        <w:t>50</w:t>
      </w:r>
      <w:r w:rsidRPr="00C64F8E">
        <w:rPr>
          <w:color w:val="000000" w:themeColor="text1"/>
        </w:rPr>
        <w:t xml:space="preserve"> також можуть розглядатись як показники гострої токсичності (Див. Примітку 2 до Таблиці 4.1.0.).</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4.1.2.7.2 Для визначення хронічної токсичності </w:t>
      </w:r>
      <w:r w:rsidR="006A4B22" w:rsidRPr="00C64F8E">
        <w:rPr>
          <w:color w:val="000000" w:themeColor="text1"/>
        </w:rPr>
        <w:t>для організмів водного середовища</w:t>
      </w:r>
      <w:r w:rsidRPr="00C64F8E">
        <w:rPr>
          <w:color w:val="000000" w:themeColor="text1"/>
        </w:rPr>
        <w:t xml:space="preserve"> при проведенні </w:t>
      </w:r>
      <w:r w:rsidR="00EF151F" w:rsidRPr="00C64F8E">
        <w:rPr>
          <w:color w:val="000000" w:themeColor="text1"/>
        </w:rPr>
        <w:t>класифікації небезпечності</w:t>
      </w:r>
      <w:r w:rsidRPr="00C64F8E">
        <w:rPr>
          <w:color w:val="000000" w:themeColor="text1"/>
        </w:rPr>
        <w:t xml:space="preserve"> використовуються дані результатів досліджень, проведених за методами відповідно до пунктів 31 </w:t>
      </w:r>
      <w:r w:rsidR="00155950" w:rsidRPr="00C64F8E">
        <w:rPr>
          <w:color w:val="000000" w:themeColor="text1"/>
        </w:rPr>
        <w:t>-</w:t>
      </w:r>
      <w:r w:rsidRPr="00C64F8E">
        <w:rPr>
          <w:color w:val="000000" w:themeColor="text1"/>
        </w:rPr>
        <w:t xml:space="preserve"> 34 </w:t>
      </w:r>
      <w:r w:rsidR="001229E3" w:rsidRPr="00C64F8E">
        <w:rPr>
          <w:color w:val="000000" w:themeColor="text1"/>
        </w:rPr>
        <w:t>цього Технічного регламенту</w:t>
      </w:r>
      <w:r w:rsidRPr="00C64F8E">
        <w:rPr>
          <w:color w:val="000000" w:themeColor="text1"/>
        </w:rPr>
        <w:t>, а також за іншими перевіреними та визнаними на міжнародному рівні методами. Використовуються показники NOEC або інші еквівалентні показники EC</w:t>
      </w:r>
      <w:r w:rsidRPr="00C64F8E">
        <w:rPr>
          <w:color w:val="000000" w:themeColor="text1"/>
          <w:vertAlign w:val="subscript"/>
        </w:rPr>
        <w:t>x</w:t>
      </w:r>
      <w:r w:rsidRPr="00C64F8E">
        <w:rPr>
          <w:color w:val="000000" w:themeColor="text1"/>
        </w:rPr>
        <w:t xml:space="preserve"> (наприклад, EC</w:t>
      </w:r>
      <w:r w:rsidRPr="00C64F8E">
        <w:rPr>
          <w:color w:val="000000" w:themeColor="text1"/>
          <w:vertAlign w:val="subscript"/>
        </w:rPr>
        <w:t>10</w:t>
      </w:r>
      <w:r w:rsidRPr="00C64F8E">
        <w:rPr>
          <w:color w:val="000000" w:themeColor="text1"/>
        </w:rPr>
        <w:t>). Належними методами випробувань є методи відповідно до: Керівництва з випробувань ОЕСР № 202 Випробування на гостру іммобілізацію дафній, Керівництва з випробувань ОЕСР № 201 Прісноводні водорості і ціанобактерії, випробування на уповільнення росту, Керівництва з випробувань ОЕСР № 203: Випробування на гостру токсичність для риб, Керівництва з випробувань ОЕСР № 236: Випробування на гостру токсичність для ембріонів риб (FET), Керівництва з випробувань ОЕСР № 229: Короткострокове дослідження репродуктивної здатності риб, Керівництва з випробувань ОЕСР №</w:t>
      </w:r>
      <w:r w:rsidR="00DE17F9" w:rsidRPr="00C64F8E">
        <w:rPr>
          <w:color w:val="000000" w:themeColor="text1"/>
        </w:rPr>
        <w:t xml:space="preserve"> </w:t>
      </w:r>
      <w:r w:rsidRPr="00C64F8E">
        <w:rPr>
          <w:color w:val="000000" w:themeColor="text1"/>
        </w:rPr>
        <w:t xml:space="preserve">209 Випробування на інгібування дихання активованого мулу (окислення вуглецю та амонію), Керівництва з випробувань ОЕСР № 211 Дослідження репродуктивної здатності Daphnia magna, Керівництва з випробувань ОЕСР № 210 Дослідження токсичності для риб на ранніх стадіях розвитку, Керівництва з випробувань ОЕСР № 215 Дослідження токсичності для мальків риб, Керівництва з випробувань ОЕСР № 234: Випробування щодо впливу на статевий розвиток риб, Керівництва з випробувань ОЕСР № 230: 21-денне випробування токсичності для риб, Керівництва з випробувань ОЕСР № 212: Короткострокове випробування токсичності на ембріонах і передличинках риб, або відповідно до ідентичних національних стандартів. </w:t>
      </w:r>
    </w:p>
    <w:p w:rsidR="009268E2" w:rsidRPr="00C64F8E" w:rsidRDefault="009268E2" w:rsidP="009268E2">
      <w:pPr>
        <w:pStyle w:val="aff2"/>
        <w:spacing w:before="0" w:after="0"/>
        <w:ind w:left="0" w:firstLine="709"/>
        <w:rPr>
          <w:color w:val="000000" w:themeColor="text1"/>
        </w:rPr>
      </w:pPr>
      <w:r w:rsidRPr="00C64F8E">
        <w:rPr>
          <w:color w:val="000000" w:themeColor="text1"/>
        </w:rPr>
        <w:t>4.1.2.8. Біоакумуляція</w:t>
      </w:r>
    </w:p>
    <w:p w:rsidR="009268E2" w:rsidRPr="00C64F8E" w:rsidRDefault="009268E2" w:rsidP="009268E2">
      <w:pPr>
        <w:pStyle w:val="aff2"/>
        <w:spacing w:before="0" w:after="0"/>
        <w:ind w:left="0" w:firstLine="709"/>
        <w:rPr>
          <w:color w:val="000000" w:themeColor="text1"/>
        </w:rPr>
      </w:pPr>
      <w:r w:rsidRPr="00C64F8E">
        <w:rPr>
          <w:color w:val="000000" w:themeColor="text1"/>
        </w:rPr>
        <w:t>4.1.2.8.1. Біоакумуляція хімічних речовин у водних організмах може призвести до більш тривалого токсичного впливу, навіть якщо фактична концентрація речовини у воді є невеликою. Для органічних речовин потенціал біоакумуляції, як правило, визначається за допомогою коефіцієнта розподілення в системі «n-октанол/вода», який, як правило, зазначається як показник log K</w:t>
      </w:r>
      <w:r w:rsidRPr="00C64F8E">
        <w:rPr>
          <w:color w:val="000000" w:themeColor="text1"/>
          <w:vertAlign w:val="subscript"/>
        </w:rPr>
        <w:t>ow</w:t>
      </w:r>
      <w:r w:rsidRPr="00C64F8E">
        <w:rPr>
          <w:color w:val="000000" w:themeColor="text1"/>
        </w:rPr>
        <w:t>. Взаємозв'язок між log K</w:t>
      </w:r>
      <w:r w:rsidRPr="00C64F8E">
        <w:rPr>
          <w:color w:val="000000" w:themeColor="text1"/>
          <w:vertAlign w:val="subscript"/>
        </w:rPr>
        <w:t>ow</w:t>
      </w:r>
      <w:r w:rsidRPr="00C64F8E">
        <w:rPr>
          <w:color w:val="000000" w:themeColor="text1"/>
        </w:rPr>
        <w:t xml:space="preserve"> органічної речовини і її біоконцентрацією, яка вимірюється за допомогою коефіцієнту біоконцентрації (КБК) у рибі, описаний у науковій літературі у достатній мірі. Граничне значення log K</w:t>
      </w:r>
      <w:r w:rsidRPr="00C64F8E">
        <w:rPr>
          <w:color w:val="000000" w:themeColor="text1"/>
          <w:vertAlign w:val="subscript"/>
        </w:rPr>
        <w:t>ow</w:t>
      </w:r>
      <w:r w:rsidR="00DE17F9" w:rsidRPr="00C64F8E">
        <w:rPr>
          <w:color w:val="000000" w:themeColor="text1"/>
        </w:rPr>
        <w:t xml:space="preserve"> </w:t>
      </w:r>
      <w:r w:rsidRPr="00C64F8E">
        <w:rPr>
          <w:color w:val="000000" w:themeColor="text1"/>
        </w:rPr>
        <w:t>&gt; 4 застосовується для визначення речовин з реальним потенціалом біоконцентрації. Оскільки показник log K</w:t>
      </w:r>
      <w:r w:rsidRPr="00C64F8E">
        <w:rPr>
          <w:color w:val="000000" w:themeColor="text1"/>
          <w:vertAlign w:val="subscript"/>
        </w:rPr>
        <w:t xml:space="preserve">ow </w:t>
      </w:r>
      <w:r w:rsidRPr="00C64F8E">
        <w:rPr>
          <w:color w:val="000000" w:themeColor="text1"/>
        </w:rPr>
        <w:t>відображає тільки потенціал біоакумуляції, експериментально визначений КБК вважається більш репрезентативним показником, якому слід надавати перевагу у переважній більшості випадків. КБК ≥ 500 свідчить про наявність потенціалу біоконцентрації при проведені класифікації. Можна спостерігати певний взаємозв'язок між хронічною токсичністю та потенціалом біоакумуляції, оскільки токсичність пов'язана з об'ємом накопичення речовини в організмі.</w:t>
      </w:r>
    </w:p>
    <w:p w:rsidR="009268E2" w:rsidRPr="00C64F8E" w:rsidRDefault="009268E2" w:rsidP="009268E2">
      <w:pPr>
        <w:pStyle w:val="aff2"/>
        <w:spacing w:before="0" w:after="0"/>
        <w:ind w:left="0" w:firstLine="709"/>
        <w:rPr>
          <w:color w:val="000000" w:themeColor="text1"/>
        </w:rPr>
      </w:pPr>
      <w:r w:rsidRPr="00C64F8E">
        <w:rPr>
          <w:color w:val="000000" w:themeColor="text1"/>
        </w:rPr>
        <w:t>4.1.2.9 Швидкий розклад органічних</w:t>
      </w:r>
      <w:r w:rsidR="00462F16" w:rsidRPr="00C64F8E">
        <w:rPr>
          <w:color w:val="000000" w:themeColor="text1"/>
        </w:rPr>
        <w:t xml:space="preserve"> хімічних</w:t>
      </w:r>
      <w:r w:rsidRPr="00C64F8E">
        <w:rPr>
          <w:color w:val="000000" w:themeColor="text1"/>
        </w:rPr>
        <w:t xml:space="preserve"> речовин</w:t>
      </w:r>
    </w:p>
    <w:p w:rsidR="009268E2" w:rsidRPr="00C64F8E" w:rsidRDefault="009268E2" w:rsidP="009268E2">
      <w:pPr>
        <w:pStyle w:val="aff2"/>
        <w:spacing w:before="0" w:after="0"/>
        <w:ind w:left="0" w:firstLine="709"/>
        <w:rPr>
          <w:color w:val="000000" w:themeColor="text1"/>
        </w:rPr>
      </w:pPr>
      <w:r w:rsidRPr="00C64F8E">
        <w:rPr>
          <w:color w:val="000000" w:themeColor="text1"/>
        </w:rPr>
        <w:t>4.1.2.9.1. Хімічні речовини, які здатні до швидкого розкладу у довкіллі, можуть бути швидко видалені з довкілля. Незважаючи на те, що можуть виникати токсичні ефекти при впливі таких речовин, особливо в разі їх витоку або надзвичайної ситуації, вони є локалізованими та короткочасними. Якщо хімічна речовина не здатна до швидкого розкладу у довкіллі, така речовина при потраплянні у воду має потенціал здійснення токсичного впливу у широкому часовому та просторовому масштабі.</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4.1.2.9.2.Одним із шляхів визначення швидкого розкладу є проведення скринінг-тестів щодо біологічного розкладу, метою яких є визначення певної хімічної речовини як такої, </w:t>
      </w:r>
      <w:r w:rsidR="00462F16" w:rsidRPr="00C64F8E">
        <w:rPr>
          <w:color w:val="000000" w:themeColor="text1"/>
        </w:rPr>
        <w:t>я</w:t>
      </w:r>
      <w:r w:rsidRPr="00C64F8E">
        <w:rPr>
          <w:color w:val="000000" w:themeColor="text1"/>
        </w:rPr>
        <w:t>ка «швидко піддається біологічному розкладу». Якщо такі дані відсутні, вважається, якщо співвідношення БСК5/ХСК ≥ 0,5, це свідчить про швидкий біологічний розклад. Таким чином, речовина, яка проходить такі скринінг-тести, вважається як ймовірно здатною до «швидкого» процесу біологічного розкладу у водн</w:t>
      </w:r>
      <w:r w:rsidR="00852984" w:rsidRPr="00C64F8E">
        <w:rPr>
          <w:color w:val="000000" w:themeColor="text1"/>
        </w:rPr>
        <w:t>ому</w:t>
      </w:r>
      <w:r w:rsidRPr="00C64F8E">
        <w:rPr>
          <w:color w:val="000000" w:themeColor="text1"/>
        </w:rPr>
        <w:t xml:space="preserve"> </w:t>
      </w:r>
      <w:r w:rsidR="00852984" w:rsidRPr="00C64F8E">
        <w:rPr>
          <w:color w:val="000000" w:themeColor="text1"/>
        </w:rPr>
        <w:t>середовищі</w:t>
      </w:r>
      <w:r w:rsidRPr="00C64F8E">
        <w:rPr>
          <w:color w:val="000000" w:themeColor="text1"/>
        </w:rPr>
        <w:t xml:space="preserve"> і, таким чином, навряд чи є стійкою. Однак негативний результат скринінг-тесту необов'язково означає, що певна речовина не буде швидко розкладатися у довкіллі. Тому, також можуть розглядатися й інші свідчення швидкого розкладу речовини у довкіллі та вони можуть мати особливе значення, якщо певні хімічні речовини пригнічують життєдіяльність мікроорганізмів при рівнях концентрації, які використовуються при проведенні стандартного дослідження. Таким чином також включений критерій класифікації, який дозволяє використовувати дані щодо фактичного розкладу хімічної речовини у водних </w:t>
      </w:r>
      <w:r w:rsidR="00852984" w:rsidRPr="00C64F8E">
        <w:rPr>
          <w:color w:val="000000" w:themeColor="text1"/>
        </w:rPr>
        <w:t>середовищах</w:t>
      </w:r>
      <w:r w:rsidRPr="00C64F8E">
        <w:rPr>
          <w:color w:val="000000" w:themeColor="text1"/>
        </w:rPr>
        <w:t xml:space="preserve"> біологічним або абіотичним шляхом – «більш ніж 70% розкладу протягом 28 діб». Відповідно, якщо швидкість розкладання хімічної речовини може бути продемонстрована у реальних умовах довкілля, хімічна речовина відповідає критерію «здатна до швидкого розкладу». Багато даних щодо розкладу доступні у вигляді показників напіврозпаду, які можуть використовуватися для визначення швидкого розкладу за умови, що хімічна речовина піддається повному біологічному розкладу, тобто досягається повна мінералізація. Даних щодо </w:t>
      </w:r>
      <w:r w:rsidRPr="00C64F8E">
        <w:rPr>
          <w:color w:val="000000" w:themeColor="text1"/>
          <w:shd w:val="clear" w:color="auto" w:fill="FFFFFF"/>
        </w:rPr>
        <w:t>первинного біологічного розкладу</w:t>
      </w:r>
      <w:r w:rsidRPr="00C64F8E">
        <w:rPr>
          <w:color w:val="000000" w:themeColor="text1"/>
        </w:rPr>
        <w:t xml:space="preserve"> зазвичай недостатньо для проведення оцінки швидкого розкладу, якщо неможливо довести, що продукти розкладу не відповідають критеріям класифікації як небезпечних для водних </w:t>
      </w:r>
      <w:r w:rsidR="00852984" w:rsidRPr="00C64F8E">
        <w:rPr>
          <w:color w:val="000000" w:themeColor="text1"/>
        </w:rPr>
        <w:t>біоресурсів</w:t>
      </w:r>
      <w:r w:rsidRPr="00C64F8E">
        <w:rPr>
          <w:color w:val="000000" w:themeColor="text1"/>
        </w:rPr>
        <w:t>. Найбільш застосовними та належними методами випробувань для визначення швидкого біотичного розкладу є методи відповідно до Керівництва з випробувань ОЕСР №</w:t>
      </w:r>
      <w:r w:rsidR="00DE17F9" w:rsidRPr="00C64F8E">
        <w:rPr>
          <w:color w:val="000000" w:themeColor="text1"/>
        </w:rPr>
        <w:t xml:space="preserve"> </w:t>
      </w:r>
      <w:r w:rsidRPr="00C64F8E">
        <w:rPr>
          <w:color w:val="000000" w:themeColor="text1"/>
        </w:rPr>
        <w:t>Швидкий біорозклад: 28-денний тест та Керівництва з випробувань ОЕСР № 310: Швидкий біорозклад - CO2</w:t>
      </w:r>
      <w:r w:rsidR="00DE17F9" w:rsidRPr="00C64F8E">
        <w:rPr>
          <w:color w:val="000000" w:themeColor="text1"/>
        </w:rPr>
        <w:t xml:space="preserve"> </w:t>
      </w:r>
      <w:r w:rsidRPr="00C64F8E">
        <w:rPr>
          <w:color w:val="000000" w:themeColor="text1"/>
        </w:rPr>
        <w:t xml:space="preserve">закритих посудинах (Headspace тест), або ідентичних національних стандартів. </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4.1.2.9.4 Ці критерії засвідчують факт, що розклад у довкіллі може бути як біологічним, так і абіотичним. Може розглядатися процес гідролізу, якщо продукти гідролізу не відповідають критеріям класифікації як небезпечних для водних </w:t>
      </w:r>
      <w:r w:rsidR="00852984" w:rsidRPr="00C64F8E">
        <w:rPr>
          <w:color w:val="000000" w:themeColor="text1"/>
        </w:rPr>
        <w:t>біоресурсів</w:t>
      </w:r>
      <w:r w:rsidRPr="00C64F8E">
        <w:rPr>
          <w:color w:val="000000" w:themeColor="text1"/>
        </w:rPr>
        <w:t xml:space="preserve">. Належним методом випробувань є метод відповідно до Керівництва з випробувань ОЕСР №111 Гідроліз як функція pH, або ідентичного національного стандарту. </w:t>
      </w:r>
    </w:p>
    <w:p w:rsidR="009268E2" w:rsidRPr="00C64F8E" w:rsidRDefault="009268E2" w:rsidP="009268E2">
      <w:pPr>
        <w:pStyle w:val="aff2"/>
        <w:spacing w:before="0" w:after="0"/>
        <w:ind w:left="0" w:firstLine="709"/>
        <w:rPr>
          <w:color w:val="000000" w:themeColor="text1"/>
        </w:rPr>
      </w:pPr>
      <w:r w:rsidRPr="00C64F8E">
        <w:rPr>
          <w:color w:val="000000" w:themeColor="text1"/>
        </w:rPr>
        <w:t>4.1.2.9.5 Хімічні речовини вважаються здатними до швидкого розкладу у довкіллі, якщо задовольняється один із наступних критеріїв:</w:t>
      </w:r>
    </w:p>
    <w:p w:rsidR="009268E2" w:rsidRPr="00C64F8E" w:rsidRDefault="009268E2" w:rsidP="009268E2">
      <w:pPr>
        <w:pStyle w:val="aff4"/>
        <w:spacing w:before="0" w:after="0"/>
        <w:ind w:left="0" w:firstLine="709"/>
        <w:rPr>
          <w:color w:val="000000" w:themeColor="text1"/>
        </w:rPr>
      </w:pPr>
      <w:r w:rsidRPr="00C64F8E">
        <w:rPr>
          <w:color w:val="000000" w:themeColor="text1"/>
        </w:rPr>
        <w:t>1) якщо результати дослідження щодо здатності речовини до біологічного розкладу у водн</w:t>
      </w:r>
      <w:r w:rsidR="00852984" w:rsidRPr="00C64F8E">
        <w:rPr>
          <w:color w:val="000000" w:themeColor="text1"/>
        </w:rPr>
        <w:t>ому середовищі</w:t>
      </w:r>
      <w:r w:rsidRPr="00C64F8E">
        <w:rPr>
          <w:color w:val="000000" w:themeColor="text1"/>
        </w:rPr>
        <w:t xml:space="preserve"> вказують на наступні рівні розкладу:</w:t>
      </w:r>
    </w:p>
    <w:p w:rsidR="009268E2" w:rsidRPr="00C64F8E" w:rsidRDefault="009268E2" w:rsidP="009268E2">
      <w:pPr>
        <w:pStyle w:val="aff4"/>
        <w:spacing w:before="0" w:after="0"/>
        <w:ind w:left="0" w:firstLine="709"/>
        <w:rPr>
          <w:color w:val="000000" w:themeColor="text1"/>
        </w:rPr>
      </w:pPr>
      <w:r w:rsidRPr="00C64F8E">
        <w:rPr>
          <w:color w:val="000000" w:themeColor="text1"/>
        </w:rPr>
        <w:t>а) дослідження, які базуються на методі вимірювання розчиненого органічного вуглецю: 70 %;</w:t>
      </w:r>
    </w:p>
    <w:p w:rsidR="009268E2" w:rsidRPr="00C64F8E" w:rsidRDefault="009268E2" w:rsidP="009268E2">
      <w:pPr>
        <w:pStyle w:val="aff4"/>
        <w:spacing w:before="0" w:after="0"/>
        <w:ind w:left="0" w:firstLine="709"/>
        <w:rPr>
          <w:color w:val="000000" w:themeColor="text1"/>
        </w:rPr>
      </w:pPr>
      <w:r w:rsidRPr="00C64F8E">
        <w:rPr>
          <w:color w:val="000000" w:themeColor="text1"/>
        </w:rPr>
        <w:t>б) дослідження, які базуються на методі вимірювання рівня біохімічного споживання кисню або утворення діоксиду вуглецю: 60 % від теоретичного максимуму.</w:t>
      </w:r>
    </w:p>
    <w:p w:rsidR="009268E2" w:rsidRPr="00C64F8E" w:rsidRDefault="009268E2" w:rsidP="009268E2">
      <w:pPr>
        <w:pStyle w:val="aff6"/>
        <w:spacing w:before="0" w:after="0"/>
        <w:ind w:left="0" w:firstLine="709"/>
        <w:rPr>
          <w:color w:val="000000" w:themeColor="text1"/>
        </w:rPr>
      </w:pPr>
      <w:r w:rsidRPr="00C64F8E">
        <w:rPr>
          <w:color w:val="000000" w:themeColor="text1"/>
        </w:rPr>
        <w:t xml:space="preserve">Ці рівні біологічного розкладу повинні бути досягнуті протягом 10 діб з початку розкладу, які відраховуються з моменту, коли вже розклалося 10% хімічної речовини, якщо така речовина не ідентифікована як речовина змінного або невизначеного складу (UVCB), або багатокомпонентна речовина зі структурно схожими складовими. У випадку UVCB або багатокомпонентних речовин за наявності достатніх підстав, умова дотримання 10-денного терміну може бути знята, а натомість буде використовуватись умова дотримання 28-денного терміну; або </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2) якщо співвідношення БСК5/ХСК ≥ 0,5 при наявності тільки даних про БСК та ХСК4; або </w:t>
      </w:r>
    </w:p>
    <w:p w:rsidR="009268E2" w:rsidRPr="00C64F8E" w:rsidRDefault="009268E2" w:rsidP="009268E2">
      <w:pPr>
        <w:pStyle w:val="aff4"/>
        <w:spacing w:before="0" w:after="0"/>
        <w:ind w:left="0" w:firstLine="709"/>
        <w:rPr>
          <w:color w:val="000000" w:themeColor="text1"/>
        </w:rPr>
      </w:pPr>
      <w:r w:rsidRPr="00C64F8E">
        <w:rPr>
          <w:color w:val="000000" w:themeColor="text1"/>
        </w:rPr>
        <w:t>3) якщо наявні інші переконливі наукові докази, які демонструють, що речовина може розкладатися (біологічно або абіотично) у водн</w:t>
      </w:r>
      <w:r w:rsidR="00852984" w:rsidRPr="00C64F8E">
        <w:rPr>
          <w:color w:val="000000" w:themeColor="text1"/>
        </w:rPr>
        <w:t>ому</w:t>
      </w:r>
      <w:r w:rsidRPr="00C64F8E">
        <w:rPr>
          <w:color w:val="000000" w:themeColor="text1"/>
        </w:rPr>
        <w:t xml:space="preserve"> </w:t>
      </w:r>
      <w:r w:rsidR="00852984" w:rsidRPr="00C64F8E">
        <w:rPr>
          <w:color w:val="000000" w:themeColor="text1"/>
        </w:rPr>
        <w:t>середовищі</w:t>
      </w:r>
      <w:r w:rsidRPr="00C64F8E">
        <w:rPr>
          <w:color w:val="000000" w:themeColor="text1"/>
        </w:rPr>
        <w:t xml:space="preserve"> до рівня &gt; 70% протягом періоду у 28 діб.</w:t>
      </w:r>
    </w:p>
    <w:p w:rsidR="009268E2" w:rsidRPr="00C64F8E" w:rsidRDefault="009268E2" w:rsidP="009268E2">
      <w:pPr>
        <w:pStyle w:val="aff2"/>
        <w:spacing w:before="0" w:after="0"/>
        <w:ind w:left="0" w:firstLine="709"/>
        <w:rPr>
          <w:color w:val="000000" w:themeColor="text1"/>
        </w:rPr>
      </w:pPr>
      <w:r w:rsidRPr="00C64F8E">
        <w:rPr>
          <w:color w:val="000000" w:themeColor="text1"/>
        </w:rPr>
        <w:t>4.1.2.10. Неорганічні сполуки та метали</w:t>
      </w:r>
    </w:p>
    <w:p w:rsidR="009268E2" w:rsidRPr="00C64F8E" w:rsidRDefault="009268E2" w:rsidP="009268E2">
      <w:pPr>
        <w:pStyle w:val="aff2"/>
        <w:spacing w:before="0" w:after="0"/>
        <w:ind w:left="0" w:firstLine="709"/>
        <w:rPr>
          <w:color w:val="000000" w:themeColor="text1"/>
          <w:sz w:val="24"/>
          <w:szCs w:val="24"/>
        </w:rPr>
      </w:pPr>
      <w:r w:rsidRPr="00C64F8E">
        <w:rPr>
          <w:color w:val="000000" w:themeColor="text1"/>
        </w:rPr>
        <w:t xml:space="preserve">4.1.2.10.1 Концепція здатності до розкладу, яка застосовується для органічних </w:t>
      </w:r>
      <w:r w:rsidR="00462F16" w:rsidRPr="00C64F8E">
        <w:rPr>
          <w:color w:val="000000" w:themeColor="text1"/>
        </w:rPr>
        <w:t xml:space="preserve">хімічних </w:t>
      </w:r>
      <w:r w:rsidRPr="00C64F8E">
        <w:rPr>
          <w:color w:val="000000" w:themeColor="text1"/>
        </w:rPr>
        <w:t xml:space="preserve">речовин, має обмежене значення для неорганічних </w:t>
      </w:r>
      <w:r w:rsidR="00462F16" w:rsidRPr="00C64F8E">
        <w:rPr>
          <w:color w:val="000000" w:themeColor="text1"/>
        </w:rPr>
        <w:t xml:space="preserve">хімічних </w:t>
      </w:r>
      <w:r w:rsidRPr="00C64F8E">
        <w:rPr>
          <w:color w:val="000000" w:themeColor="text1"/>
        </w:rPr>
        <w:t>речовин або не має жодного. Швидше за все такі</w:t>
      </w:r>
      <w:r w:rsidR="00462F16" w:rsidRPr="00C64F8E">
        <w:rPr>
          <w:color w:val="000000" w:themeColor="text1"/>
        </w:rPr>
        <w:t xml:space="preserve"> хімічні</w:t>
      </w:r>
      <w:r w:rsidRPr="00C64F8E">
        <w:rPr>
          <w:color w:val="000000" w:themeColor="text1"/>
        </w:rPr>
        <w:t xml:space="preserve"> речовини можуть бути перетворені під час звичайних процесів у довкіллі, в результаті чого зросте чи зменшиться біологічна доступність відповідних токсичних молекул. Однаково використовувати дані щодо біоакумуляції слід з обережністю. </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4.1.2.10.2. Малорозчинні неорганічні сполуки та метали можуть проявляти гостру або хронічну токсичність у водних </w:t>
      </w:r>
      <w:r w:rsidR="00852984" w:rsidRPr="00C64F8E">
        <w:rPr>
          <w:color w:val="000000" w:themeColor="text1"/>
        </w:rPr>
        <w:t>організмах</w:t>
      </w:r>
      <w:r w:rsidRPr="00C64F8E">
        <w:rPr>
          <w:color w:val="000000" w:themeColor="text1"/>
        </w:rPr>
        <w:t xml:space="preserve"> в залежності від внутрішніх токсичних властивостей біологічно доступних неорганічних молекул, швидкості їх вивільнення у розчин та їх кількості у розчині. Усі докази повинні бути зваженими при прийнятті рішення щодо </w:t>
      </w:r>
      <w:r w:rsidR="00EF151F" w:rsidRPr="00C64F8E">
        <w:rPr>
          <w:color w:val="000000" w:themeColor="text1"/>
        </w:rPr>
        <w:t>класифікації небезпечності</w:t>
      </w:r>
      <w:r w:rsidRPr="00C64F8E">
        <w:rPr>
          <w:color w:val="000000" w:themeColor="text1"/>
        </w:rPr>
        <w:t xml:space="preserve">. Це особливо стосується металів, для яких отримані «пограничні» результати відповідно до протоколу оцінки трансформації/розчинення металів та їх сполук у воді. </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4.1.3. </w:t>
      </w:r>
      <w:r w:rsidRPr="00C64F8E">
        <w:rPr>
          <w:color w:val="000000" w:themeColor="text1"/>
        </w:rPr>
        <w:tab/>
        <w:t xml:space="preserve">Критерії </w:t>
      </w:r>
      <w:r w:rsidR="00EF151F" w:rsidRPr="00C64F8E">
        <w:rPr>
          <w:color w:val="000000" w:themeColor="text1"/>
        </w:rPr>
        <w:t>класифікації небезпечності</w:t>
      </w:r>
      <w:r w:rsidRPr="00C64F8E">
        <w:rPr>
          <w:color w:val="000000" w:themeColor="text1"/>
        </w:rPr>
        <w:t xml:space="preserve"> для сумішей хімічних речовин</w:t>
      </w:r>
    </w:p>
    <w:p w:rsidR="009268E2" w:rsidRPr="00C64F8E" w:rsidRDefault="009268E2" w:rsidP="009268E2">
      <w:pPr>
        <w:pStyle w:val="aff2"/>
        <w:spacing w:before="0" w:after="0"/>
        <w:ind w:left="0" w:firstLine="709"/>
        <w:rPr>
          <w:color w:val="000000" w:themeColor="text1"/>
        </w:rPr>
      </w:pPr>
      <w:r w:rsidRPr="00C64F8E">
        <w:rPr>
          <w:color w:val="000000" w:themeColor="text1"/>
        </w:rPr>
        <w:t>4.1.3.1. Система класифікації сумішей охоплює всі категорії та диференціації, які використовуються для класифікації хімічних речовин, тобто Категорія 1 для диференціації «</w:t>
      </w:r>
      <w:r w:rsidR="006A4B22" w:rsidRPr="00C64F8E">
        <w:rPr>
          <w:color w:val="000000" w:themeColor="text1"/>
        </w:rPr>
        <w:t>Небезпечність для водних біоресурсів при короткостроковому впливі</w:t>
      </w:r>
      <w:r w:rsidRPr="00C64F8E">
        <w:rPr>
          <w:color w:val="000000" w:themeColor="text1"/>
        </w:rPr>
        <w:t>» та Категорій 1-4 для диференціації «</w:t>
      </w:r>
      <w:r w:rsidR="00505605" w:rsidRPr="00C64F8E">
        <w:rPr>
          <w:color w:val="000000" w:themeColor="text1"/>
        </w:rPr>
        <w:t>Небезпечність для водних біоресурсів при довготривалому впливі</w:t>
      </w:r>
      <w:r w:rsidRPr="00C64F8E">
        <w:rPr>
          <w:color w:val="000000" w:themeColor="text1"/>
        </w:rPr>
        <w:t xml:space="preserve">». Для використання всіх наявних даних при проведенні класифікації сумішей як небезпечних для водних </w:t>
      </w:r>
      <w:r w:rsidR="00852984" w:rsidRPr="00C64F8E">
        <w:rPr>
          <w:color w:val="000000" w:themeColor="text1"/>
        </w:rPr>
        <w:t>біоресурсів</w:t>
      </w:r>
      <w:r w:rsidRPr="00C64F8E">
        <w:rPr>
          <w:color w:val="000000" w:themeColor="text1"/>
        </w:rPr>
        <w:t>, застосовуються наступні правила, якщо це доречно:</w:t>
      </w:r>
    </w:p>
    <w:p w:rsidR="009268E2" w:rsidRPr="00C64F8E" w:rsidRDefault="009268E2" w:rsidP="009268E2">
      <w:pPr>
        <w:pStyle w:val="aff6"/>
        <w:spacing w:before="0" w:after="0"/>
        <w:ind w:left="0" w:firstLine="709"/>
        <w:rPr>
          <w:color w:val="000000" w:themeColor="text1"/>
        </w:rPr>
      </w:pPr>
      <w:r w:rsidRPr="00C64F8E">
        <w:rPr>
          <w:color w:val="000000" w:themeColor="text1"/>
        </w:rPr>
        <w:t>«Суттєвими компонентами» суміші є компоненти, які класифіковані як небезпечні за Категорією 1 для диференціації «</w:t>
      </w:r>
      <w:r w:rsidR="006A4B22" w:rsidRPr="00C64F8E">
        <w:rPr>
          <w:color w:val="000000" w:themeColor="text1"/>
        </w:rPr>
        <w:t>Небезпечність для водних біоресурсів при короткостроковому впливі</w:t>
      </w:r>
      <w:r w:rsidRPr="00C64F8E">
        <w:rPr>
          <w:color w:val="000000" w:themeColor="text1"/>
        </w:rPr>
        <w:t>» та диференціації «</w:t>
      </w:r>
      <w:r w:rsidR="00505605" w:rsidRPr="00C64F8E">
        <w:rPr>
          <w:color w:val="000000" w:themeColor="text1"/>
        </w:rPr>
        <w:t>Небезпечність для водних біоресурсів при довготривалому впливі</w:t>
      </w:r>
      <w:r w:rsidRPr="00C64F8E">
        <w:rPr>
          <w:color w:val="000000" w:themeColor="text1"/>
        </w:rPr>
        <w:t>» та присутні у концентрації 0,1% (по вазі) або більше, а також ті компоненти, які класифіковані як небезпечні за Категоріями 2-4 для диференціації «</w:t>
      </w:r>
      <w:r w:rsidR="00505605" w:rsidRPr="00C64F8E">
        <w:rPr>
          <w:color w:val="000000" w:themeColor="text1"/>
        </w:rPr>
        <w:t>Небезпечність для водних біоресурсів при довготривалому впливі</w:t>
      </w:r>
      <w:r w:rsidRPr="00C64F8E">
        <w:rPr>
          <w:color w:val="000000" w:themeColor="text1"/>
        </w:rPr>
        <w:t>» і присутні у концентрації 1% (по вазі) або більше, за умови відсутності підстав вважати (наприклад, у випадку наявності у складі суміші високотоксичних компонентів (див. пункт 4.1.3.5.5.5 цього Додатка)), що компонент суміші у нижчій концентрації все ще може бути суттєвим для проведення класифікації суміші щодо небезпе</w:t>
      </w:r>
      <w:r w:rsidR="00462F16" w:rsidRPr="00C64F8E">
        <w:rPr>
          <w:color w:val="000000" w:themeColor="text1"/>
        </w:rPr>
        <w:t>чності</w:t>
      </w:r>
      <w:r w:rsidRPr="00C64F8E">
        <w:rPr>
          <w:color w:val="000000" w:themeColor="text1"/>
        </w:rPr>
        <w:t xml:space="preserve"> для водних </w:t>
      </w:r>
      <w:r w:rsidR="00852984" w:rsidRPr="00C64F8E">
        <w:rPr>
          <w:color w:val="000000" w:themeColor="text1"/>
        </w:rPr>
        <w:t>біоресурсів</w:t>
      </w:r>
      <w:r w:rsidRPr="00C64F8E">
        <w:rPr>
          <w:color w:val="000000" w:themeColor="text1"/>
        </w:rPr>
        <w:t>. Як правило, для хімічних речовин, які класифіковані як небезпечні за Категорією 1 для диференціації «</w:t>
      </w:r>
      <w:r w:rsidR="006A4B22" w:rsidRPr="00C64F8E">
        <w:rPr>
          <w:color w:val="000000" w:themeColor="text1"/>
        </w:rPr>
        <w:t>Небезпечність для водних біоресурсів при короткостроковому впливі</w:t>
      </w:r>
      <w:r w:rsidRPr="00C64F8E">
        <w:rPr>
          <w:color w:val="000000" w:themeColor="text1"/>
        </w:rPr>
        <w:t>» та диференціації «</w:t>
      </w:r>
      <w:r w:rsidR="00505605" w:rsidRPr="00C64F8E">
        <w:rPr>
          <w:color w:val="000000" w:themeColor="text1"/>
        </w:rPr>
        <w:t>Небезпечність для водних біоресурсів при довготривалому впливі</w:t>
      </w:r>
      <w:r w:rsidRPr="00C64F8E">
        <w:rPr>
          <w:color w:val="000000" w:themeColor="text1"/>
        </w:rPr>
        <w:t>», концентрація, яка визначає такі речовини як «суттєві компоненти» становить (0,1/М) %. (Для отримання роз’яснень щодо примножуючих коефіцієнтів (М) див. пункт 4.1.3.5.5.5. цього Додатка).</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4.1.3.2. Підхід до класифікації небезпек для водних </w:t>
      </w:r>
      <w:r w:rsidR="00852984" w:rsidRPr="00C64F8E">
        <w:rPr>
          <w:color w:val="000000" w:themeColor="text1"/>
        </w:rPr>
        <w:t>біоресурсів</w:t>
      </w:r>
      <w:r w:rsidRPr="00C64F8E">
        <w:rPr>
          <w:color w:val="000000" w:themeColor="text1"/>
        </w:rPr>
        <w:t xml:space="preserve"> є багаторівневим і вибір рівня залежить від типу наявної інформації про суміш хімічних речовин в цілому та про її окремі компоненти. На Рис. 4.1.2 представлена послідовна процедура, якої слід дотримуватися.</w:t>
      </w:r>
    </w:p>
    <w:p w:rsidR="009268E2" w:rsidRPr="00C64F8E" w:rsidRDefault="009268E2" w:rsidP="009268E2">
      <w:pPr>
        <w:pStyle w:val="aff6"/>
        <w:spacing w:before="0" w:after="0"/>
        <w:ind w:left="0" w:firstLine="709"/>
        <w:rPr>
          <w:color w:val="000000" w:themeColor="text1"/>
        </w:rPr>
      </w:pPr>
      <w:r w:rsidRPr="00C64F8E">
        <w:rPr>
          <w:color w:val="000000" w:themeColor="text1"/>
        </w:rPr>
        <w:t>Елементи багаторівневого підходу включають:</w:t>
      </w:r>
    </w:p>
    <w:p w:rsidR="009268E2" w:rsidRPr="00C64F8E" w:rsidRDefault="009268E2" w:rsidP="009268E2">
      <w:pPr>
        <w:pStyle w:val="aff4"/>
        <w:spacing w:before="0" w:after="0"/>
        <w:ind w:left="0" w:firstLine="709"/>
        <w:rPr>
          <w:color w:val="000000" w:themeColor="text1"/>
        </w:rPr>
      </w:pPr>
      <w:r w:rsidRPr="00C64F8E">
        <w:rPr>
          <w:color w:val="000000" w:themeColor="text1"/>
        </w:rPr>
        <w:t>класифікацію, яка базується на результатах досліджень суміші;</w:t>
      </w:r>
    </w:p>
    <w:p w:rsidR="009268E2" w:rsidRPr="00C64F8E" w:rsidRDefault="009268E2" w:rsidP="009268E2">
      <w:pPr>
        <w:pStyle w:val="aff4"/>
        <w:spacing w:before="0" w:after="0"/>
        <w:ind w:left="0" w:firstLine="709"/>
        <w:rPr>
          <w:color w:val="000000" w:themeColor="text1"/>
        </w:rPr>
      </w:pPr>
      <w:r w:rsidRPr="00C64F8E">
        <w:rPr>
          <w:color w:val="000000" w:themeColor="text1"/>
        </w:rPr>
        <w:t>класифікацію із застосуванням принципів екстраполяції;</w:t>
      </w:r>
    </w:p>
    <w:p w:rsidR="009268E2" w:rsidRPr="00C64F8E" w:rsidRDefault="009268E2" w:rsidP="009268E2">
      <w:pPr>
        <w:pStyle w:val="aff4"/>
        <w:spacing w:before="0" w:after="0"/>
        <w:ind w:left="0" w:firstLine="709"/>
        <w:rPr>
          <w:i/>
          <w:color w:val="000000" w:themeColor="text1"/>
        </w:rPr>
      </w:pPr>
      <w:r w:rsidRPr="00C64F8E">
        <w:rPr>
          <w:color w:val="000000" w:themeColor="text1"/>
        </w:rPr>
        <w:t>класифікацію із застосуванням методу підсумовування та формули адитивності.</w:t>
      </w:r>
    </w:p>
    <w:p w:rsidR="009268E2" w:rsidRPr="00C64F8E" w:rsidRDefault="009268E2" w:rsidP="00C127F4">
      <w:pPr>
        <w:ind w:left="709" w:firstLine="6662"/>
        <w:jc w:val="left"/>
        <w:rPr>
          <w:i/>
          <w:color w:val="000000" w:themeColor="text1"/>
        </w:rPr>
      </w:pPr>
      <w:r w:rsidRPr="00C64F8E">
        <w:rPr>
          <w:i/>
          <w:color w:val="000000" w:themeColor="text1"/>
        </w:rPr>
        <w:t>Рис 4.1.2</w:t>
      </w:r>
    </w:p>
    <w:p w:rsidR="009268E2" w:rsidRPr="00C64F8E" w:rsidRDefault="009268E2" w:rsidP="009268E2">
      <w:pPr>
        <w:ind w:left="283" w:hanging="283"/>
        <w:jc w:val="center"/>
        <w:rPr>
          <w:i/>
          <w:color w:val="000000" w:themeColor="text1"/>
        </w:rPr>
      </w:pPr>
      <w:r w:rsidRPr="00C64F8E">
        <w:rPr>
          <w:i/>
          <w:color w:val="000000" w:themeColor="text1"/>
        </w:rPr>
        <w:t xml:space="preserve">Багаторівневий підхід до класифікації небезпек для водних </w:t>
      </w:r>
      <w:r w:rsidR="00852984" w:rsidRPr="00C64F8E">
        <w:rPr>
          <w:i/>
          <w:color w:val="000000" w:themeColor="text1"/>
        </w:rPr>
        <w:t>біоресурсів</w:t>
      </w:r>
      <w:r w:rsidRPr="00C64F8E">
        <w:rPr>
          <w:i/>
          <w:color w:val="000000" w:themeColor="text1"/>
        </w:rPr>
        <w:t xml:space="preserve"> при багаторазовому впливі</w:t>
      </w:r>
    </w:p>
    <w:p w:rsidR="009268E2" w:rsidRPr="00C64F8E" w:rsidRDefault="009268E2" w:rsidP="009268E2">
      <w:pPr>
        <w:ind w:left="283" w:hanging="283"/>
        <w:jc w:val="center"/>
        <w:rPr>
          <w:color w:val="000000" w:themeColor="text1"/>
        </w:rPr>
      </w:pPr>
      <w:r w:rsidRPr="00C64F8E">
        <w:rPr>
          <w:noProof/>
          <w:color w:val="000000" w:themeColor="text1"/>
          <w:lang w:eastAsia="uk-UA"/>
        </w:rPr>
        <w:drawing>
          <wp:inline distT="0" distB="0" distL="0" distR="0">
            <wp:extent cx="5867400" cy="46024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67400" cy="4602480"/>
                    </a:xfrm>
                    <a:prstGeom prst="rect">
                      <a:avLst/>
                    </a:prstGeom>
                    <a:noFill/>
                    <a:ln>
                      <a:noFill/>
                    </a:ln>
                  </pic:spPr>
                </pic:pic>
              </a:graphicData>
            </a:graphic>
          </wp:inline>
        </w:drawing>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4.1.3.3. </w:t>
      </w:r>
      <w:r w:rsidR="00EF151F" w:rsidRPr="00C64F8E">
        <w:rPr>
          <w:color w:val="000000" w:themeColor="text1"/>
        </w:rPr>
        <w:t>Класифікація небезпечності</w:t>
      </w:r>
      <w:r w:rsidRPr="00C64F8E">
        <w:rPr>
          <w:color w:val="000000" w:themeColor="text1"/>
        </w:rPr>
        <w:t xml:space="preserve"> сумішей, якщо наявна інформація щодо токсичності для водних </w:t>
      </w:r>
      <w:r w:rsidR="00852984" w:rsidRPr="00C64F8E">
        <w:rPr>
          <w:color w:val="000000" w:themeColor="text1"/>
        </w:rPr>
        <w:t>біоресурсів</w:t>
      </w:r>
      <w:r w:rsidRPr="00C64F8E">
        <w:rPr>
          <w:color w:val="000000" w:themeColor="text1"/>
        </w:rPr>
        <w:t xml:space="preserve"> для суміші в цілому</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4.1.3.3.1. У випадках, коли суміш в цілому досліджувалась щодо токсичності </w:t>
      </w:r>
      <w:r w:rsidR="006A4B22" w:rsidRPr="00C64F8E">
        <w:rPr>
          <w:color w:val="000000" w:themeColor="text1"/>
        </w:rPr>
        <w:t>для організмів водного середовища</w:t>
      </w:r>
      <w:r w:rsidRPr="00C64F8E">
        <w:rPr>
          <w:color w:val="000000" w:themeColor="text1"/>
        </w:rPr>
        <w:t xml:space="preserve">, така інформація може використовуватись для проведення класифікації суміші відповідно до критеріїв, які прийняті для хімічних речовин. Класифікація, як правило, ґрунтується на даних щодо токсичності для риб, ракоподібних та водоростей або водних рослин (Див. пункти 4.1.2.7.1 </w:t>
      </w:r>
      <w:r w:rsidR="00155950" w:rsidRPr="00C64F8E">
        <w:rPr>
          <w:color w:val="000000" w:themeColor="text1"/>
        </w:rPr>
        <w:t>-</w:t>
      </w:r>
      <w:r w:rsidRPr="00C64F8E">
        <w:rPr>
          <w:color w:val="000000" w:themeColor="text1"/>
        </w:rPr>
        <w:t xml:space="preserve"> 4.1.2.7.2 цього Додатка). У разі відсутності адекватних даних щодо гострої або хронічної токсичності для суміші в цілому, слід застосовувати «принципи екстраполяції» або «метод підсумовування» (Див. пункти 4.1.3.4 </w:t>
      </w:r>
      <w:r w:rsidR="00155950" w:rsidRPr="00C64F8E">
        <w:rPr>
          <w:color w:val="000000" w:themeColor="text1"/>
        </w:rPr>
        <w:t>-</w:t>
      </w:r>
      <w:r w:rsidRPr="00C64F8E">
        <w:rPr>
          <w:color w:val="000000" w:themeColor="text1"/>
        </w:rPr>
        <w:t xml:space="preserve"> 4.1.3.5 цього Додатка).</w:t>
      </w:r>
    </w:p>
    <w:p w:rsidR="009268E2" w:rsidRPr="00C64F8E" w:rsidRDefault="009268E2" w:rsidP="00C127F4">
      <w:pPr>
        <w:pStyle w:val="aff2"/>
        <w:spacing w:before="0" w:after="0"/>
        <w:ind w:left="0" w:firstLine="709"/>
        <w:rPr>
          <w:color w:val="000000" w:themeColor="text1"/>
        </w:rPr>
      </w:pPr>
      <w:r w:rsidRPr="00C64F8E">
        <w:rPr>
          <w:color w:val="000000" w:themeColor="text1"/>
        </w:rPr>
        <w:t>4.1.3.3.2. Класифікація небезпек сумішей при довготривалому впливі передбачає використання додаткової інформації щодо здатності до розкладу та, в деяких випадках, потенціалу біоакумуляції. Дослідження здатності до біологічного розкладу та визначення потенціалу біоакумуляції для сумішей не проводяться, оскільки результати цих досліджень важко інтерпретувати, і проведення випробувань доцільне лише для окремих хімічних речовин.</w:t>
      </w:r>
    </w:p>
    <w:p w:rsidR="009268E2" w:rsidRPr="00C64F8E" w:rsidRDefault="009268E2" w:rsidP="00C127F4">
      <w:pPr>
        <w:pStyle w:val="aff2"/>
        <w:spacing w:before="0" w:after="0"/>
        <w:ind w:left="0" w:firstLine="709"/>
        <w:rPr>
          <w:color w:val="000000" w:themeColor="text1"/>
        </w:rPr>
      </w:pPr>
      <w:r w:rsidRPr="00C64F8E">
        <w:rPr>
          <w:color w:val="000000" w:themeColor="text1"/>
        </w:rPr>
        <w:t>4.1.3.3.3.</w:t>
      </w:r>
      <w:r w:rsidR="00C127F4" w:rsidRPr="00C64F8E">
        <w:rPr>
          <w:color w:val="000000" w:themeColor="text1"/>
        </w:rPr>
        <w:t xml:space="preserve"> </w:t>
      </w:r>
      <w:r w:rsidRPr="00C64F8E">
        <w:rPr>
          <w:color w:val="000000" w:themeColor="text1"/>
        </w:rPr>
        <w:t>Класифікація за Категорією 1 для диференціації «</w:t>
      </w:r>
      <w:r w:rsidR="006A4B22" w:rsidRPr="00C64F8E">
        <w:rPr>
          <w:color w:val="000000" w:themeColor="text1"/>
        </w:rPr>
        <w:t>Небезпечність для водних біоресурсів при короткостроковому впливі</w:t>
      </w:r>
      <w:r w:rsidRPr="00C64F8E">
        <w:rPr>
          <w:color w:val="000000" w:themeColor="text1"/>
        </w:rPr>
        <w:t>»</w:t>
      </w:r>
    </w:p>
    <w:p w:rsidR="009268E2" w:rsidRPr="00C64F8E" w:rsidRDefault="009268E2" w:rsidP="00C127F4">
      <w:pPr>
        <w:pStyle w:val="aff4"/>
        <w:spacing w:before="0" w:after="0"/>
        <w:ind w:left="0" w:firstLine="709"/>
        <w:rPr>
          <w:color w:val="000000" w:themeColor="text1"/>
        </w:rPr>
      </w:pPr>
      <w:r w:rsidRPr="00C64F8E">
        <w:rPr>
          <w:color w:val="000000" w:themeColor="text1"/>
        </w:rPr>
        <w:t>1) Коли наявні адекватні дані щодо гострої токсичності (показники LC</w:t>
      </w:r>
      <w:r w:rsidRPr="00C64F8E">
        <w:rPr>
          <w:color w:val="000000" w:themeColor="text1"/>
          <w:vertAlign w:val="subscript"/>
        </w:rPr>
        <w:t>50</w:t>
      </w:r>
      <w:r w:rsidRPr="00C64F8E">
        <w:rPr>
          <w:color w:val="000000" w:themeColor="text1"/>
        </w:rPr>
        <w:t xml:space="preserve"> або EC</w:t>
      </w:r>
      <w:r w:rsidRPr="00C64F8E">
        <w:rPr>
          <w:color w:val="000000" w:themeColor="text1"/>
          <w:vertAlign w:val="subscript"/>
        </w:rPr>
        <w:t>50</w:t>
      </w:r>
      <w:r w:rsidRPr="00C64F8E">
        <w:rPr>
          <w:color w:val="000000" w:themeColor="text1"/>
        </w:rPr>
        <w:t>) для суміші в цілому, відповідно до яких показник L(E)C</w:t>
      </w:r>
      <w:r w:rsidRPr="00C64F8E">
        <w:rPr>
          <w:color w:val="000000" w:themeColor="text1"/>
          <w:vertAlign w:val="subscript"/>
        </w:rPr>
        <w:t>50</w:t>
      </w:r>
      <w:r w:rsidRPr="00C64F8E">
        <w:rPr>
          <w:color w:val="000000" w:themeColor="text1"/>
        </w:rPr>
        <w:t xml:space="preserve"> ≤ 1 мг/л:</w:t>
      </w:r>
    </w:p>
    <w:p w:rsidR="009268E2" w:rsidRPr="00C64F8E" w:rsidRDefault="009268E2" w:rsidP="00C127F4">
      <w:pPr>
        <w:pStyle w:val="aff6"/>
        <w:spacing w:before="0" w:after="0"/>
        <w:ind w:left="0" w:firstLine="709"/>
        <w:rPr>
          <w:color w:val="000000" w:themeColor="text1"/>
        </w:rPr>
      </w:pPr>
      <w:r w:rsidRPr="00C64F8E">
        <w:rPr>
          <w:color w:val="000000" w:themeColor="text1"/>
        </w:rPr>
        <w:t xml:space="preserve">Приймається рішення щодо </w:t>
      </w:r>
      <w:r w:rsidR="00EF151F" w:rsidRPr="00C64F8E">
        <w:rPr>
          <w:color w:val="000000" w:themeColor="text1"/>
        </w:rPr>
        <w:t>класифікації небезпечності</w:t>
      </w:r>
      <w:r w:rsidRPr="00C64F8E">
        <w:rPr>
          <w:color w:val="000000" w:themeColor="text1"/>
        </w:rPr>
        <w:t xml:space="preserve"> суміші за Категорією 1 для диференціації «</w:t>
      </w:r>
      <w:r w:rsidR="006A4B22" w:rsidRPr="00C64F8E">
        <w:rPr>
          <w:color w:val="000000" w:themeColor="text1"/>
        </w:rPr>
        <w:t>Небезпечність для водних біоресурсів при короткостроковому впливі</w:t>
      </w:r>
      <w:r w:rsidRPr="00C64F8E">
        <w:rPr>
          <w:color w:val="000000" w:themeColor="text1"/>
        </w:rPr>
        <w:t>» відповідно до підпункту 1) Таблиці 4.1.0.</w:t>
      </w:r>
    </w:p>
    <w:p w:rsidR="009268E2" w:rsidRPr="00C64F8E" w:rsidRDefault="009268E2" w:rsidP="00C127F4">
      <w:pPr>
        <w:pStyle w:val="aff4"/>
        <w:spacing w:before="0" w:after="0"/>
        <w:ind w:left="0" w:firstLine="709"/>
        <w:rPr>
          <w:color w:val="000000" w:themeColor="text1"/>
        </w:rPr>
      </w:pPr>
      <w:r w:rsidRPr="00C64F8E">
        <w:rPr>
          <w:color w:val="000000" w:themeColor="text1"/>
        </w:rPr>
        <w:t>2) Коли наявні адекватні дані щодо гострої токсичності (показники LC</w:t>
      </w:r>
      <w:r w:rsidRPr="00C64F8E">
        <w:rPr>
          <w:color w:val="000000" w:themeColor="text1"/>
          <w:vertAlign w:val="subscript"/>
        </w:rPr>
        <w:t>50</w:t>
      </w:r>
      <w:r w:rsidRPr="00C64F8E">
        <w:rPr>
          <w:color w:val="000000" w:themeColor="text1"/>
        </w:rPr>
        <w:t xml:space="preserve"> або EC</w:t>
      </w:r>
      <w:r w:rsidRPr="00C64F8E">
        <w:rPr>
          <w:color w:val="000000" w:themeColor="text1"/>
          <w:vertAlign w:val="subscript"/>
        </w:rPr>
        <w:t>50</w:t>
      </w:r>
      <w:r w:rsidRPr="00C64F8E">
        <w:rPr>
          <w:color w:val="000000" w:themeColor="text1"/>
        </w:rPr>
        <w:t>) для суміші в цілому, відповідно до яких показники L(E)C</w:t>
      </w:r>
      <w:r w:rsidRPr="00C64F8E">
        <w:rPr>
          <w:color w:val="000000" w:themeColor="text1"/>
          <w:vertAlign w:val="subscript"/>
        </w:rPr>
        <w:t>50</w:t>
      </w:r>
      <w:r w:rsidRPr="00C64F8E">
        <w:rPr>
          <w:color w:val="000000" w:themeColor="text1"/>
        </w:rPr>
        <w:t xml:space="preserve"> &gt;1 мг/л для всіх трофічних рівнів:</w:t>
      </w:r>
    </w:p>
    <w:p w:rsidR="009268E2" w:rsidRPr="00C64F8E" w:rsidRDefault="009268E2" w:rsidP="00C127F4">
      <w:pPr>
        <w:pStyle w:val="aff6"/>
        <w:spacing w:before="0" w:after="0"/>
        <w:ind w:left="0" w:firstLine="709"/>
        <w:rPr>
          <w:color w:val="000000" w:themeColor="text1"/>
        </w:rPr>
      </w:pPr>
      <w:r w:rsidRPr="00C64F8E">
        <w:rPr>
          <w:color w:val="000000" w:themeColor="text1"/>
        </w:rPr>
        <w:t xml:space="preserve">немає потреби проводити </w:t>
      </w:r>
      <w:r w:rsidR="00EF151F" w:rsidRPr="00C64F8E">
        <w:rPr>
          <w:color w:val="000000" w:themeColor="text1"/>
        </w:rPr>
        <w:t>класифікацію небезпечності</w:t>
      </w:r>
      <w:r w:rsidRPr="00C64F8E">
        <w:rPr>
          <w:color w:val="000000" w:themeColor="text1"/>
        </w:rPr>
        <w:t xml:space="preserve"> для диференціації «</w:t>
      </w:r>
      <w:r w:rsidR="006A4B22" w:rsidRPr="00C64F8E">
        <w:rPr>
          <w:color w:val="000000" w:themeColor="text1"/>
        </w:rPr>
        <w:t>Небезпечність для водних біоресурсів при короткостроковому впливі</w:t>
      </w:r>
      <w:r w:rsidRPr="00C64F8E">
        <w:rPr>
          <w:color w:val="000000" w:themeColor="text1"/>
        </w:rPr>
        <w:t>».</w:t>
      </w:r>
    </w:p>
    <w:p w:rsidR="009268E2" w:rsidRPr="00C64F8E" w:rsidRDefault="009268E2" w:rsidP="00C127F4">
      <w:pPr>
        <w:pStyle w:val="aff2"/>
        <w:spacing w:before="0" w:after="0"/>
        <w:ind w:left="0" w:firstLine="709"/>
        <w:rPr>
          <w:color w:val="000000" w:themeColor="text1"/>
        </w:rPr>
      </w:pPr>
      <w:r w:rsidRPr="00C64F8E">
        <w:rPr>
          <w:color w:val="000000" w:themeColor="text1"/>
        </w:rPr>
        <w:t>4.1.3.3.4. Класифікація за Категоріями 1, 2 та 3 для диференціації «</w:t>
      </w:r>
      <w:r w:rsidR="00505605" w:rsidRPr="00C64F8E">
        <w:rPr>
          <w:color w:val="000000" w:themeColor="text1"/>
        </w:rPr>
        <w:t>Небезпечність для водних біоресурсів при довготривалому впливі</w:t>
      </w:r>
      <w:r w:rsidRPr="00C64F8E">
        <w:rPr>
          <w:color w:val="000000" w:themeColor="text1"/>
        </w:rPr>
        <w:t>»</w:t>
      </w:r>
    </w:p>
    <w:p w:rsidR="009268E2" w:rsidRPr="00C64F8E" w:rsidRDefault="009268E2" w:rsidP="00C127F4">
      <w:pPr>
        <w:pStyle w:val="aff4"/>
        <w:spacing w:before="0" w:after="0"/>
        <w:ind w:left="0" w:firstLine="709"/>
        <w:rPr>
          <w:color w:val="000000" w:themeColor="text1"/>
        </w:rPr>
      </w:pPr>
      <w:r w:rsidRPr="00C64F8E">
        <w:rPr>
          <w:color w:val="000000" w:themeColor="text1"/>
        </w:rPr>
        <w:t>1) Коли наявні адекватні дані щодо хронічної токсичності (показники EC</w:t>
      </w:r>
      <w:r w:rsidRPr="00C64F8E">
        <w:rPr>
          <w:color w:val="000000" w:themeColor="text1"/>
          <w:vertAlign w:val="subscript"/>
        </w:rPr>
        <w:t>x</w:t>
      </w:r>
      <w:r w:rsidRPr="00C64F8E">
        <w:rPr>
          <w:color w:val="000000" w:themeColor="text1"/>
        </w:rPr>
        <w:t xml:space="preserve"> або NOEC) для суміші в цілому, відповідно до яких показники EC</w:t>
      </w:r>
      <w:r w:rsidRPr="00C64F8E">
        <w:rPr>
          <w:color w:val="000000" w:themeColor="text1"/>
          <w:vertAlign w:val="subscript"/>
        </w:rPr>
        <w:t>x</w:t>
      </w:r>
      <w:r w:rsidRPr="00C64F8E">
        <w:rPr>
          <w:color w:val="000000" w:themeColor="text1"/>
        </w:rPr>
        <w:t xml:space="preserve"> або NOEC ≤ 1 мг/л:</w:t>
      </w:r>
    </w:p>
    <w:p w:rsidR="009268E2" w:rsidRPr="00C64F8E" w:rsidRDefault="009268E2" w:rsidP="00C127F4">
      <w:pPr>
        <w:pStyle w:val="aff4"/>
        <w:spacing w:before="0" w:after="0"/>
        <w:ind w:left="0" w:firstLine="709"/>
        <w:rPr>
          <w:color w:val="000000" w:themeColor="text1"/>
        </w:rPr>
      </w:pPr>
      <w:r w:rsidRPr="00C64F8E">
        <w:rPr>
          <w:color w:val="000000" w:themeColor="text1"/>
        </w:rPr>
        <w:t xml:space="preserve">а) приймається рішення щодо </w:t>
      </w:r>
      <w:r w:rsidR="00EF151F" w:rsidRPr="00C64F8E">
        <w:rPr>
          <w:color w:val="000000" w:themeColor="text1"/>
        </w:rPr>
        <w:t>класифікації небезпечності</w:t>
      </w:r>
      <w:r w:rsidRPr="00C64F8E">
        <w:rPr>
          <w:color w:val="000000" w:themeColor="text1"/>
        </w:rPr>
        <w:t xml:space="preserve"> суміші за Категоріями 1, 2 та 3 для диференціації «</w:t>
      </w:r>
      <w:r w:rsidR="00505605" w:rsidRPr="00C64F8E">
        <w:rPr>
          <w:color w:val="000000" w:themeColor="text1"/>
        </w:rPr>
        <w:t>Небезпечність для водних біоресурсів при довготривалому впливі</w:t>
      </w:r>
      <w:r w:rsidRPr="00C64F8E">
        <w:rPr>
          <w:color w:val="000000" w:themeColor="text1"/>
        </w:rPr>
        <w:t>» відповідно до підпункту (2) (б) Таблиці 4.1.0, якщо наявна інформація дозволяє зробити позитивний висновок щодо здатності суміші до швидкого розкладу;</w:t>
      </w:r>
    </w:p>
    <w:p w:rsidR="009268E2" w:rsidRPr="00C64F8E" w:rsidRDefault="009268E2" w:rsidP="00C127F4">
      <w:pPr>
        <w:pStyle w:val="aff4"/>
        <w:spacing w:before="0" w:after="0"/>
        <w:ind w:left="0" w:firstLine="709"/>
        <w:rPr>
          <w:color w:val="000000" w:themeColor="text1"/>
        </w:rPr>
      </w:pPr>
      <w:r w:rsidRPr="00C64F8E">
        <w:rPr>
          <w:color w:val="000000" w:themeColor="text1"/>
        </w:rPr>
        <w:t xml:space="preserve">б) у всіх інших випадках приймається рішення щодо </w:t>
      </w:r>
      <w:r w:rsidR="00EF151F" w:rsidRPr="00C64F8E">
        <w:rPr>
          <w:color w:val="000000" w:themeColor="text1"/>
        </w:rPr>
        <w:t>класифікації небезпечності</w:t>
      </w:r>
      <w:r w:rsidRPr="00C64F8E">
        <w:rPr>
          <w:color w:val="000000" w:themeColor="text1"/>
        </w:rPr>
        <w:t xml:space="preserve"> суміші за Категоріями 1, 2 для диференціації «</w:t>
      </w:r>
      <w:r w:rsidR="00505605" w:rsidRPr="00C64F8E">
        <w:rPr>
          <w:color w:val="000000" w:themeColor="text1"/>
        </w:rPr>
        <w:t>Небезпечність для водних біоресурсів при довготривалому впливі</w:t>
      </w:r>
      <w:r w:rsidRPr="00C64F8E">
        <w:rPr>
          <w:color w:val="000000" w:themeColor="text1"/>
        </w:rPr>
        <w:t>» відповідно до підпункту (2) (а) Таблиці 4.1.0, як для суміші, яка не здатна до швидкого розкладу;</w:t>
      </w:r>
    </w:p>
    <w:p w:rsidR="009268E2" w:rsidRPr="00C64F8E" w:rsidRDefault="009268E2" w:rsidP="00C127F4">
      <w:pPr>
        <w:pStyle w:val="aff4"/>
        <w:spacing w:before="0" w:after="0"/>
        <w:ind w:left="0" w:firstLine="709"/>
        <w:rPr>
          <w:color w:val="000000" w:themeColor="text1"/>
        </w:rPr>
      </w:pPr>
      <w:r w:rsidRPr="00C64F8E">
        <w:rPr>
          <w:color w:val="000000" w:themeColor="text1"/>
        </w:rPr>
        <w:t>2) Коли наявні адекватні дані щодо хронічної токсичності (показники EC</w:t>
      </w:r>
      <w:r w:rsidRPr="00C64F8E">
        <w:rPr>
          <w:color w:val="000000" w:themeColor="text1"/>
          <w:vertAlign w:val="subscript"/>
        </w:rPr>
        <w:t>x</w:t>
      </w:r>
      <w:r w:rsidRPr="00C64F8E">
        <w:rPr>
          <w:color w:val="000000" w:themeColor="text1"/>
        </w:rPr>
        <w:t xml:space="preserve"> або NOEC) для суміші в цілому, відповідно до яких показники EC</w:t>
      </w:r>
      <w:r w:rsidRPr="00C64F8E">
        <w:rPr>
          <w:color w:val="000000" w:themeColor="text1"/>
          <w:vertAlign w:val="subscript"/>
        </w:rPr>
        <w:t>x</w:t>
      </w:r>
      <w:r w:rsidRPr="00C64F8E">
        <w:rPr>
          <w:color w:val="000000" w:themeColor="text1"/>
        </w:rPr>
        <w:t xml:space="preserve"> або NOEC &gt; 1 мг/л:</w:t>
      </w:r>
    </w:p>
    <w:p w:rsidR="009268E2" w:rsidRPr="00C64F8E" w:rsidRDefault="009268E2" w:rsidP="00C127F4">
      <w:pPr>
        <w:pStyle w:val="aff6"/>
        <w:spacing w:before="0" w:after="0"/>
        <w:ind w:left="0" w:firstLine="709"/>
        <w:rPr>
          <w:color w:val="000000" w:themeColor="text1"/>
        </w:rPr>
      </w:pPr>
      <w:r w:rsidRPr="00C64F8E">
        <w:rPr>
          <w:color w:val="000000" w:themeColor="text1"/>
        </w:rPr>
        <w:t xml:space="preserve">немає потреби проводити </w:t>
      </w:r>
      <w:r w:rsidR="00EF151F" w:rsidRPr="00C64F8E">
        <w:rPr>
          <w:color w:val="000000" w:themeColor="text1"/>
        </w:rPr>
        <w:t>класифікацію небезпечності</w:t>
      </w:r>
      <w:r w:rsidRPr="00C64F8E">
        <w:rPr>
          <w:color w:val="000000" w:themeColor="text1"/>
        </w:rPr>
        <w:t xml:space="preserve"> за Категоріями 1, 2 та 3 для диференціації «</w:t>
      </w:r>
      <w:r w:rsidR="00505605" w:rsidRPr="00C64F8E">
        <w:rPr>
          <w:color w:val="000000" w:themeColor="text1"/>
        </w:rPr>
        <w:t>Небезпечність для водних біоресурсів при довготривалому впливі</w:t>
      </w:r>
      <w:r w:rsidRPr="00C64F8E">
        <w:rPr>
          <w:color w:val="000000" w:themeColor="text1"/>
        </w:rPr>
        <w:t>».</w:t>
      </w:r>
    </w:p>
    <w:p w:rsidR="009268E2" w:rsidRPr="00C64F8E" w:rsidRDefault="009268E2" w:rsidP="00C127F4">
      <w:pPr>
        <w:pStyle w:val="aff2"/>
        <w:spacing w:before="0" w:after="0"/>
        <w:ind w:left="0" w:firstLine="709"/>
        <w:rPr>
          <w:color w:val="000000" w:themeColor="text1"/>
        </w:rPr>
      </w:pPr>
      <w:r w:rsidRPr="00C64F8E">
        <w:rPr>
          <w:color w:val="000000" w:themeColor="text1"/>
        </w:rPr>
        <w:t>4.1.3.3.5.</w:t>
      </w:r>
      <w:r w:rsidR="00C127F4" w:rsidRPr="00C64F8E">
        <w:rPr>
          <w:color w:val="000000" w:themeColor="text1"/>
        </w:rPr>
        <w:t xml:space="preserve"> </w:t>
      </w:r>
      <w:r w:rsidRPr="00C64F8E">
        <w:rPr>
          <w:color w:val="000000" w:themeColor="text1"/>
        </w:rPr>
        <w:t>Класифікація за Категорією 4 для диференціації «</w:t>
      </w:r>
      <w:r w:rsidR="00505605" w:rsidRPr="00C64F8E">
        <w:rPr>
          <w:color w:val="000000" w:themeColor="text1"/>
        </w:rPr>
        <w:t>Небезпечність для водних біоресурсів при довготривалому впливі</w:t>
      </w:r>
      <w:r w:rsidRPr="00C64F8E">
        <w:rPr>
          <w:color w:val="000000" w:themeColor="text1"/>
        </w:rPr>
        <w:t>»</w:t>
      </w:r>
    </w:p>
    <w:p w:rsidR="009268E2" w:rsidRPr="00C64F8E" w:rsidRDefault="009268E2" w:rsidP="00C127F4">
      <w:pPr>
        <w:pStyle w:val="aff6"/>
        <w:spacing w:before="0" w:after="0"/>
        <w:ind w:left="0" w:firstLine="709"/>
        <w:rPr>
          <w:color w:val="000000" w:themeColor="text1"/>
        </w:rPr>
      </w:pPr>
      <w:r w:rsidRPr="00C64F8E">
        <w:rPr>
          <w:color w:val="000000" w:themeColor="text1"/>
        </w:rPr>
        <w:t>Однак, якщо є причини для занепокоєння:</w:t>
      </w:r>
    </w:p>
    <w:p w:rsidR="009268E2" w:rsidRPr="00C64F8E" w:rsidRDefault="009268E2" w:rsidP="00C127F4">
      <w:pPr>
        <w:pStyle w:val="aff6"/>
        <w:spacing w:before="0" w:after="0"/>
        <w:ind w:left="0" w:firstLine="709"/>
        <w:rPr>
          <w:color w:val="000000" w:themeColor="text1"/>
        </w:rPr>
      </w:pPr>
      <w:r w:rsidRPr="00C64F8E">
        <w:rPr>
          <w:color w:val="000000" w:themeColor="text1"/>
        </w:rPr>
        <w:t xml:space="preserve">Приймається рішення щодо </w:t>
      </w:r>
      <w:r w:rsidR="00EF151F" w:rsidRPr="00C64F8E">
        <w:rPr>
          <w:color w:val="000000" w:themeColor="text1"/>
        </w:rPr>
        <w:t>класифікації небезпечності</w:t>
      </w:r>
      <w:r w:rsidRPr="00C64F8E">
        <w:rPr>
          <w:color w:val="000000" w:themeColor="text1"/>
        </w:rPr>
        <w:t xml:space="preserve"> суміші за Категорією 4 (класифікація «для підстрахування») для диференціації «</w:t>
      </w:r>
      <w:r w:rsidR="00505605" w:rsidRPr="00C64F8E">
        <w:rPr>
          <w:color w:val="000000" w:themeColor="text1"/>
        </w:rPr>
        <w:t>Небезпечність для водних біоресурсів при довготривалому впливі</w:t>
      </w:r>
      <w:r w:rsidRPr="00C64F8E">
        <w:rPr>
          <w:color w:val="000000" w:themeColor="text1"/>
        </w:rPr>
        <w:t>» відповідно до Таблиці 4.1.0.</w:t>
      </w:r>
    </w:p>
    <w:p w:rsidR="009268E2" w:rsidRPr="00C64F8E" w:rsidRDefault="009268E2" w:rsidP="00C127F4">
      <w:pPr>
        <w:pStyle w:val="aff2"/>
        <w:spacing w:before="0" w:after="0"/>
        <w:ind w:left="0" w:firstLine="709"/>
        <w:rPr>
          <w:color w:val="000000" w:themeColor="text1"/>
        </w:rPr>
      </w:pPr>
      <w:r w:rsidRPr="00C64F8E">
        <w:rPr>
          <w:color w:val="000000" w:themeColor="text1"/>
        </w:rPr>
        <w:t xml:space="preserve">4.1.3.4. </w:t>
      </w:r>
      <w:r w:rsidR="00EF151F" w:rsidRPr="00C64F8E">
        <w:rPr>
          <w:color w:val="000000" w:themeColor="text1"/>
        </w:rPr>
        <w:t>Класифікація небезпечності</w:t>
      </w:r>
      <w:r w:rsidRPr="00C64F8E">
        <w:rPr>
          <w:color w:val="000000" w:themeColor="text1"/>
        </w:rPr>
        <w:t xml:space="preserve"> сумішей, якщо відсутні дані щодо токсичності для водних </w:t>
      </w:r>
      <w:r w:rsidR="00852984" w:rsidRPr="00C64F8E">
        <w:rPr>
          <w:color w:val="000000" w:themeColor="text1"/>
        </w:rPr>
        <w:t>біоресурсів</w:t>
      </w:r>
      <w:r w:rsidRPr="00C64F8E">
        <w:rPr>
          <w:color w:val="000000" w:themeColor="text1"/>
        </w:rPr>
        <w:t xml:space="preserve"> для суміші в цілому: принципи екстраполяції</w:t>
      </w:r>
    </w:p>
    <w:p w:rsidR="009268E2" w:rsidRPr="00C64F8E" w:rsidRDefault="009268E2" w:rsidP="00C127F4">
      <w:pPr>
        <w:pStyle w:val="aff2"/>
        <w:spacing w:before="0" w:after="0"/>
        <w:ind w:left="0" w:firstLine="709"/>
        <w:rPr>
          <w:color w:val="000000" w:themeColor="text1"/>
        </w:rPr>
      </w:pPr>
      <w:r w:rsidRPr="00C64F8E">
        <w:rPr>
          <w:color w:val="000000" w:themeColor="text1"/>
        </w:rPr>
        <w:t xml:space="preserve">4.1.3.4.1. Якщо суміш в цілому не досліджувалась на визначення небезпек для водних </w:t>
      </w:r>
      <w:r w:rsidR="00852984" w:rsidRPr="00C64F8E">
        <w:rPr>
          <w:color w:val="000000" w:themeColor="text1"/>
        </w:rPr>
        <w:t>біоресурсів</w:t>
      </w:r>
      <w:r w:rsidRPr="00C64F8E">
        <w:rPr>
          <w:color w:val="000000" w:themeColor="text1"/>
        </w:rPr>
        <w:t xml:space="preserve">, але наявні достатні дані щодо окремих компонентів суміші та результати відповідних досліджень подібних сумішей, ці дані повинні використовуватися для проведення </w:t>
      </w:r>
      <w:r w:rsidR="00EF151F" w:rsidRPr="00C64F8E">
        <w:rPr>
          <w:color w:val="000000" w:themeColor="text1"/>
        </w:rPr>
        <w:t>класифікації небезпечності</w:t>
      </w:r>
      <w:r w:rsidRPr="00C64F8E">
        <w:rPr>
          <w:color w:val="000000" w:themeColor="text1"/>
        </w:rPr>
        <w:t xml:space="preserve"> відповідно до правил екстраполяції як зазначено у пункті 1.1.3 цього Додатка. Принципи екстраполяції повинні застосовуватись відповідно до пунктів 4.1.3.4.2 </w:t>
      </w:r>
      <w:r w:rsidR="00155950" w:rsidRPr="00C64F8E">
        <w:rPr>
          <w:color w:val="000000" w:themeColor="text1"/>
        </w:rPr>
        <w:t>-</w:t>
      </w:r>
      <w:r w:rsidRPr="00C64F8E">
        <w:rPr>
          <w:color w:val="000000" w:themeColor="text1"/>
        </w:rPr>
        <w:t xml:space="preserve"> 4.1.3.4.3 цього Додатка.</w:t>
      </w:r>
    </w:p>
    <w:p w:rsidR="009268E2" w:rsidRPr="00C64F8E" w:rsidRDefault="009268E2" w:rsidP="00C127F4">
      <w:pPr>
        <w:pStyle w:val="aff2"/>
        <w:spacing w:before="0" w:after="0"/>
        <w:ind w:left="0" w:firstLine="709"/>
        <w:rPr>
          <w:color w:val="000000" w:themeColor="text1"/>
        </w:rPr>
      </w:pPr>
      <w:r w:rsidRPr="00C64F8E">
        <w:rPr>
          <w:color w:val="000000" w:themeColor="text1"/>
        </w:rPr>
        <w:t xml:space="preserve">4.1.3.4.2. </w:t>
      </w:r>
      <w:r w:rsidRPr="00C64F8E">
        <w:rPr>
          <w:color w:val="000000" w:themeColor="text1"/>
        </w:rPr>
        <w:tab/>
        <w:t>Розбавлення: якщо суміш утворюється шляхом розбавлення іншої хімічної речовини або суміші, яка класифікована як небезпечна за класом «</w:t>
      </w:r>
      <w:r w:rsidR="00A04B2C" w:rsidRPr="00C64F8E">
        <w:rPr>
          <w:color w:val="000000" w:themeColor="text1"/>
        </w:rPr>
        <w:t>Хімічна продукція, яка проявляє токсичність для водних біоресурсів</w:t>
      </w:r>
      <w:r w:rsidRPr="00C64F8E">
        <w:rPr>
          <w:color w:val="000000" w:themeColor="text1"/>
        </w:rPr>
        <w:t xml:space="preserve">», розчинником, який має еквівалентну або нижчу </w:t>
      </w:r>
      <w:r w:rsidR="00EF151F" w:rsidRPr="00C64F8E">
        <w:rPr>
          <w:color w:val="000000" w:themeColor="text1"/>
        </w:rPr>
        <w:t>класифікацію небезпечності</w:t>
      </w:r>
      <w:r w:rsidRPr="00C64F8E">
        <w:rPr>
          <w:color w:val="000000" w:themeColor="text1"/>
        </w:rPr>
        <w:t xml:space="preserve"> за цим класом у порівнянні з найменш токсичним компонентом, котрий очікувано не вплине на ступінь небезпе</w:t>
      </w:r>
      <w:r w:rsidR="00462F16" w:rsidRPr="00C64F8E">
        <w:rPr>
          <w:color w:val="000000" w:themeColor="text1"/>
        </w:rPr>
        <w:t>чності</w:t>
      </w:r>
      <w:r w:rsidRPr="00C64F8E">
        <w:rPr>
          <w:color w:val="000000" w:themeColor="text1"/>
        </w:rPr>
        <w:t xml:space="preserve"> для водних </w:t>
      </w:r>
      <w:r w:rsidR="00852984" w:rsidRPr="00C64F8E">
        <w:rPr>
          <w:color w:val="000000" w:themeColor="text1"/>
        </w:rPr>
        <w:t>біоресурсів</w:t>
      </w:r>
      <w:r w:rsidRPr="00C64F8E">
        <w:rPr>
          <w:color w:val="000000" w:themeColor="text1"/>
        </w:rPr>
        <w:t xml:space="preserve"> інших компонентів суміші, то така суміш може бути класифікована еквівалентно </w:t>
      </w:r>
      <w:r w:rsidR="00EF151F" w:rsidRPr="00C64F8E">
        <w:rPr>
          <w:color w:val="000000" w:themeColor="text1"/>
        </w:rPr>
        <w:t>класифікації небезпечності</w:t>
      </w:r>
      <w:r w:rsidRPr="00C64F8E">
        <w:rPr>
          <w:color w:val="000000" w:themeColor="text1"/>
        </w:rPr>
        <w:t xml:space="preserve"> первинної суміші або </w:t>
      </w:r>
      <w:r w:rsidR="00462F16" w:rsidRPr="00C64F8E">
        <w:rPr>
          <w:color w:val="000000" w:themeColor="text1"/>
        </w:rPr>
        <w:t xml:space="preserve">хімічної </w:t>
      </w:r>
      <w:r w:rsidRPr="00C64F8E">
        <w:rPr>
          <w:color w:val="000000" w:themeColor="text1"/>
        </w:rPr>
        <w:t>речовини, яка розбавляється. Крім того, може бути застосований метод, зазначений у пункті 4.1.3.5. цього Додатка.</w:t>
      </w:r>
    </w:p>
    <w:p w:rsidR="009268E2" w:rsidRPr="00C64F8E" w:rsidRDefault="009268E2" w:rsidP="00C127F4">
      <w:pPr>
        <w:pStyle w:val="aff2"/>
        <w:spacing w:before="0" w:after="0"/>
        <w:ind w:left="0" w:firstLine="709"/>
        <w:rPr>
          <w:color w:val="000000" w:themeColor="text1"/>
        </w:rPr>
      </w:pPr>
      <w:r w:rsidRPr="00C64F8E">
        <w:rPr>
          <w:color w:val="000000" w:themeColor="text1"/>
        </w:rPr>
        <w:t xml:space="preserve">4.1.3.4.3. </w:t>
      </w:r>
      <w:r w:rsidRPr="00C64F8E">
        <w:rPr>
          <w:color w:val="000000" w:themeColor="text1"/>
        </w:rPr>
        <w:tab/>
        <w:t xml:space="preserve">Якщо суміш утворюється шляхом розбавлення іншої хімічної речовини або суміші, для яких наявні результати досліджень щодо токсичності </w:t>
      </w:r>
      <w:r w:rsidR="006A4B22" w:rsidRPr="00C64F8E">
        <w:rPr>
          <w:color w:val="000000" w:themeColor="text1"/>
        </w:rPr>
        <w:t>для організмів водного середовища</w:t>
      </w:r>
      <w:r w:rsidRPr="00C64F8E">
        <w:rPr>
          <w:color w:val="000000" w:themeColor="text1"/>
        </w:rPr>
        <w:t xml:space="preserve">, водою, або іншим абсолютно нетоксичним матеріалом, показники токсичності для суміші в цілому можуть бути розраховані на основі показників первинної суміші або </w:t>
      </w:r>
      <w:r w:rsidR="00462F16" w:rsidRPr="00C64F8E">
        <w:rPr>
          <w:color w:val="000000" w:themeColor="text1"/>
        </w:rPr>
        <w:t xml:space="preserve">хімічної </w:t>
      </w:r>
      <w:r w:rsidRPr="00C64F8E">
        <w:rPr>
          <w:color w:val="000000" w:themeColor="text1"/>
        </w:rPr>
        <w:t>речовини, яка розбавляється.</w:t>
      </w:r>
    </w:p>
    <w:p w:rsidR="009268E2" w:rsidRPr="00C64F8E" w:rsidRDefault="009268E2" w:rsidP="00C127F4">
      <w:pPr>
        <w:pStyle w:val="aff2"/>
        <w:spacing w:before="0" w:after="0"/>
        <w:ind w:left="0" w:firstLine="709"/>
        <w:rPr>
          <w:color w:val="000000" w:themeColor="text1"/>
        </w:rPr>
      </w:pPr>
      <w:r w:rsidRPr="00C64F8E">
        <w:rPr>
          <w:color w:val="000000" w:themeColor="text1"/>
        </w:rPr>
        <w:t xml:space="preserve">4.1.3.5. </w:t>
      </w:r>
      <w:r w:rsidRPr="00C64F8E">
        <w:rPr>
          <w:color w:val="000000" w:themeColor="text1"/>
        </w:rPr>
        <w:tab/>
      </w:r>
      <w:r w:rsidR="00EF151F" w:rsidRPr="00C64F8E">
        <w:rPr>
          <w:color w:val="000000" w:themeColor="text1"/>
        </w:rPr>
        <w:t>Класифікація небезпечності</w:t>
      </w:r>
      <w:r w:rsidRPr="00C64F8E">
        <w:rPr>
          <w:color w:val="000000" w:themeColor="text1"/>
        </w:rPr>
        <w:t xml:space="preserve"> сумішей, якщо дані щодо токсичності </w:t>
      </w:r>
      <w:r w:rsidR="006A4B22" w:rsidRPr="00C64F8E">
        <w:rPr>
          <w:color w:val="000000" w:themeColor="text1"/>
        </w:rPr>
        <w:t>для організмів водного середовища</w:t>
      </w:r>
      <w:r w:rsidRPr="00C64F8E">
        <w:rPr>
          <w:color w:val="000000" w:themeColor="text1"/>
        </w:rPr>
        <w:t xml:space="preserve"> наявні для деяких або усіх компонентів суміші</w:t>
      </w:r>
    </w:p>
    <w:p w:rsidR="009268E2" w:rsidRPr="00C64F8E" w:rsidRDefault="009268E2" w:rsidP="00C127F4">
      <w:pPr>
        <w:pStyle w:val="aff2"/>
        <w:spacing w:before="0" w:after="0"/>
        <w:ind w:left="0" w:firstLine="709"/>
        <w:rPr>
          <w:color w:val="000000" w:themeColor="text1"/>
        </w:rPr>
      </w:pPr>
      <w:r w:rsidRPr="00C64F8E">
        <w:rPr>
          <w:color w:val="000000" w:themeColor="text1"/>
        </w:rPr>
        <w:t xml:space="preserve">4.1.3.5.1. </w:t>
      </w:r>
      <w:r w:rsidRPr="00C64F8E">
        <w:rPr>
          <w:color w:val="000000" w:themeColor="text1"/>
        </w:rPr>
        <w:tab/>
        <w:t>Класифікація суміші ґрунтується на підсумовуванні концентрацій компонентів, які входять до її складу. Масові частки компонентів, які класифіковані за диференціаціями «</w:t>
      </w:r>
      <w:r w:rsidR="006A4B22" w:rsidRPr="00C64F8E">
        <w:rPr>
          <w:color w:val="000000" w:themeColor="text1"/>
        </w:rPr>
        <w:t>Небезпечність для водних біоресурсів при короткостроковому впливі</w:t>
      </w:r>
      <w:r w:rsidRPr="00C64F8E">
        <w:rPr>
          <w:color w:val="000000" w:themeColor="text1"/>
        </w:rPr>
        <w:t>» або «</w:t>
      </w:r>
      <w:r w:rsidR="00505605" w:rsidRPr="00C64F8E">
        <w:rPr>
          <w:color w:val="000000" w:themeColor="text1"/>
        </w:rPr>
        <w:t>Небезпечність для водних біоресурсів при довготривалому впливі</w:t>
      </w:r>
      <w:r w:rsidRPr="00C64F8E">
        <w:rPr>
          <w:color w:val="000000" w:themeColor="text1"/>
        </w:rPr>
        <w:t>», повинні використовуватись тільки із застосуванням методу підсумовування відповідно до пункту 4.1.3.5.5. цього Додатка.</w:t>
      </w:r>
    </w:p>
    <w:p w:rsidR="009268E2" w:rsidRPr="00C64F8E" w:rsidRDefault="009268E2" w:rsidP="00C127F4">
      <w:pPr>
        <w:pStyle w:val="aff2"/>
        <w:spacing w:before="0" w:after="0"/>
        <w:ind w:left="0" w:firstLine="709"/>
        <w:rPr>
          <w:color w:val="000000" w:themeColor="text1"/>
        </w:rPr>
      </w:pPr>
      <w:r w:rsidRPr="00C64F8E">
        <w:rPr>
          <w:color w:val="000000" w:themeColor="text1"/>
        </w:rPr>
        <w:t xml:space="preserve">4.1.3.5.2. </w:t>
      </w:r>
      <w:r w:rsidRPr="00C64F8E">
        <w:rPr>
          <w:color w:val="000000" w:themeColor="text1"/>
        </w:rPr>
        <w:tab/>
        <w:t>До складу суміші можуть входити як компоненти, класифіковані як небезпечні за класом «</w:t>
      </w:r>
      <w:r w:rsidR="00A04B2C" w:rsidRPr="00C64F8E">
        <w:rPr>
          <w:color w:val="000000" w:themeColor="text1"/>
        </w:rPr>
        <w:t>Хімічна продукція, яка проявляє токсичність для водних біоресурсів</w:t>
      </w:r>
      <w:r w:rsidRPr="00C64F8E">
        <w:rPr>
          <w:color w:val="000000" w:themeColor="text1"/>
        </w:rPr>
        <w:t xml:space="preserve">», так і інші компоненти, для яких наявні адекватні дані щодо токсичності </w:t>
      </w:r>
      <w:r w:rsidR="006A4B22" w:rsidRPr="00C64F8E">
        <w:rPr>
          <w:color w:val="000000" w:themeColor="text1"/>
        </w:rPr>
        <w:t>для організмів водного середовища</w:t>
      </w:r>
      <w:r w:rsidRPr="00C64F8E">
        <w:rPr>
          <w:color w:val="000000" w:themeColor="text1"/>
        </w:rPr>
        <w:t xml:space="preserve">. У випадках, коли адекватні дані щодо токсичності </w:t>
      </w:r>
      <w:r w:rsidR="006A4B22" w:rsidRPr="00C64F8E">
        <w:rPr>
          <w:color w:val="000000" w:themeColor="text1"/>
        </w:rPr>
        <w:t>для організмів водного середовища</w:t>
      </w:r>
      <w:r w:rsidRPr="00C64F8E">
        <w:rPr>
          <w:color w:val="000000" w:themeColor="text1"/>
        </w:rPr>
        <w:t xml:space="preserve"> наявні для більш ніж одного компоненту суміші, повинні бути розраховані комбіновані показники токсичності з використанням формул адитивності 1) або 2), в залежності від типу вихідних показників.</w:t>
      </w:r>
    </w:p>
    <w:p w:rsidR="009268E2" w:rsidRPr="00C64F8E" w:rsidRDefault="009268E2" w:rsidP="00C127F4">
      <w:pPr>
        <w:pStyle w:val="aff4"/>
        <w:spacing w:before="0" w:after="0"/>
        <w:ind w:left="0" w:firstLine="709"/>
        <w:rPr>
          <w:color w:val="000000" w:themeColor="text1"/>
        </w:rPr>
      </w:pPr>
      <w:r w:rsidRPr="00C64F8E">
        <w:rPr>
          <w:color w:val="000000" w:themeColor="text1"/>
        </w:rPr>
        <w:t xml:space="preserve">1) Розрахунок на основі даних щодо гострої токсичності </w:t>
      </w:r>
      <w:r w:rsidR="006A4B22" w:rsidRPr="00C64F8E">
        <w:rPr>
          <w:color w:val="000000" w:themeColor="text1"/>
        </w:rPr>
        <w:t>для організмів водного середовища</w:t>
      </w:r>
      <w:r w:rsidRPr="00C64F8E">
        <w:rPr>
          <w:color w:val="000000" w:themeColor="text1"/>
        </w:rPr>
        <w:t>:</w:t>
      </w:r>
    </w:p>
    <w:p w:rsidR="009268E2" w:rsidRPr="00C64F8E" w:rsidRDefault="00F34CA0" w:rsidP="009268E2">
      <w:pPr>
        <w:ind w:left="993"/>
        <w:rPr>
          <w:color w:val="000000" w:themeColor="text1"/>
        </w:rPr>
      </w:pPr>
      <m:oMathPara>
        <m:oMath>
          <m:f>
            <m:fPr>
              <m:ctrlPr>
                <w:rPr>
                  <w:rFonts w:ascii="Cambria Math" w:hAnsi="Cambria Math"/>
                  <w:i/>
                  <w:color w:val="000000" w:themeColor="text1"/>
                </w:rPr>
              </m:ctrlPr>
            </m:fPr>
            <m:num>
              <m:nary>
                <m:naryPr>
                  <m:chr m:val="∑"/>
                  <m:limLoc m:val="undOvr"/>
                  <m:subHide m:val="1"/>
                  <m:supHide m:val="1"/>
                  <m:ctrlPr>
                    <w:rPr>
                      <w:rFonts w:ascii="Cambria Math" w:hAnsi="Cambria Math"/>
                      <w:i/>
                      <w:color w:val="000000" w:themeColor="text1"/>
                    </w:rPr>
                  </m:ctrlPr>
                </m:naryPr>
                <m:sub/>
                <m:sup/>
                <m:e>
                  <m:sSub>
                    <m:sSubPr>
                      <m:ctrlPr>
                        <w:rPr>
                          <w:rFonts w:ascii="Cambria Math" w:hAnsi="Cambria Math"/>
                          <w:i/>
                          <w:color w:val="000000" w:themeColor="text1"/>
                        </w:rPr>
                      </m:ctrlPr>
                    </m:sSubPr>
                    <m:e>
                      <m:r>
                        <w:rPr>
                          <w:rFonts w:ascii="Cambria Math" w:hAnsi="Cambria Math"/>
                          <w:color w:val="000000" w:themeColor="text1"/>
                        </w:rPr>
                        <m:t>С</m:t>
                      </m:r>
                    </m:e>
                    <m:sub>
                      <m:r>
                        <w:rPr>
                          <w:rFonts w:ascii="Cambria Math" w:hAnsi="Cambria Math"/>
                          <w:color w:val="000000" w:themeColor="text1"/>
                        </w:rPr>
                        <m:t>і</m:t>
                      </m:r>
                    </m:sub>
                  </m:sSub>
                </m:e>
              </m:nary>
            </m:num>
            <m:den>
              <m:sSub>
                <m:sSubPr>
                  <m:ctrlPr>
                    <w:rPr>
                      <w:rFonts w:ascii="Cambria Math" w:hAnsi="Cambria Math"/>
                      <w:color w:val="000000" w:themeColor="text1"/>
                    </w:rPr>
                  </m:ctrlPr>
                </m:sSubPr>
                <m:e>
                  <m:r>
                    <m:rPr>
                      <m:sty m:val="p"/>
                    </m:rPr>
                    <w:rPr>
                      <w:rFonts w:ascii="Cambria Math" w:hAnsi="Cambria Math"/>
                      <w:color w:val="000000" w:themeColor="text1"/>
                    </w:rPr>
                    <m:t>L</m:t>
                  </m:r>
                  <m:d>
                    <m:dPr>
                      <m:ctrlPr>
                        <w:rPr>
                          <w:rFonts w:ascii="Cambria Math" w:hAnsi="Cambria Math"/>
                          <w:color w:val="000000" w:themeColor="text1"/>
                        </w:rPr>
                      </m:ctrlPr>
                    </m:dPr>
                    <m:e>
                      <m:r>
                        <m:rPr>
                          <m:sty m:val="p"/>
                        </m:rPr>
                        <w:rPr>
                          <w:rFonts w:ascii="Cambria Math" w:hAnsi="Cambria Math"/>
                          <w:color w:val="000000" w:themeColor="text1"/>
                        </w:rPr>
                        <m:t>E</m:t>
                      </m:r>
                    </m:e>
                  </m:d>
                  <m:r>
                    <m:rPr>
                      <m:sty m:val="p"/>
                    </m:rPr>
                    <w:rPr>
                      <w:rFonts w:ascii="Cambria Math" w:hAnsi="Cambria Math"/>
                      <w:color w:val="000000" w:themeColor="text1"/>
                    </w:rPr>
                    <m:t>C</m:t>
                  </m:r>
                </m:e>
                <m:sub>
                  <m:r>
                    <m:rPr>
                      <m:sty m:val="p"/>
                    </m:rPr>
                    <w:rPr>
                      <w:rFonts w:ascii="Cambria Math" w:hAnsi="Cambria Math"/>
                      <w:color w:val="000000" w:themeColor="text1"/>
                    </w:rPr>
                    <m:t>50m</m:t>
                  </m:r>
                </m:sub>
              </m:sSub>
            </m:den>
          </m:f>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n</m:t>
              </m:r>
            </m:sub>
            <m:sup/>
            <m:e>
              <m:f>
                <m:fPr>
                  <m:ctrlPr>
                    <w:rPr>
                      <w:rFonts w:ascii="Cambria Math" w:hAnsi="Cambria Math"/>
                      <w:i/>
                      <w:color w:val="000000" w:themeColor="text1"/>
                    </w:rPr>
                  </m:ctrlPr>
                </m:fPr>
                <m:num>
                  <m:sSub>
                    <m:sSubPr>
                      <m:ctrlPr>
                        <w:rPr>
                          <w:rFonts w:ascii="Cambria Math" w:hAnsi="Cambria Math"/>
                          <w:color w:val="000000" w:themeColor="text1"/>
                        </w:rPr>
                      </m:ctrlPr>
                    </m:sSubPr>
                    <m:e>
                      <m:r>
                        <m:rPr>
                          <m:sty m:val="p"/>
                        </m:rPr>
                        <w:rPr>
                          <w:rFonts w:ascii="Cambria Math" w:hAnsi="Cambria Math"/>
                          <w:color w:val="000000" w:themeColor="text1"/>
                        </w:rPr>
                        <m:t>C</m:t>
                      </m:r>
                    </m:e>
                    <m:sub>
                      <m:r>
                        <m:rPr>
                          <m:sty m:val="p"/>
                        </m:rPr>
                        <w:rPr>
                          <w:rFonts w:ascii="Cambria Math" w:hAnsi="Cambria Math"/>
                          <w:color w:val="000000" w:themeColor="text1"/>
                        </w:rPr>
                        <m:t>i</m:t>
                      </m:r>
                    </m:sub>
                  </m:sSub>
                </m:num>
                <m:den>
                  <m:sSub>
                    <m:sSubPr>
                      <m:ctrlPr>
                        <w:rPr>
                          <w:rFonts w:ascii="Cambria Math" w:hAnsi="Cambria Math"/>
                          <w:color w:val="000000" w:themeColor="text1"/>
                        </w:rPr>
                      </m:ctrlPr>
                    </m:sSubPr>
                    <m:e>
                      <m:r>
                        <m:rPr>
                          <m:sty m:val="p"/>
                        </m:rPr>
                        <w:rPr>
                          <w:rFonts w:ascii="Cambria Math" w:hAnsi="Cambria Math"/>
                          <w:color w:val="000000" w:themeColor="text1"/>
                        </w:rPr>
                        <m:t>L</m:t>
                      </m:r>
                      <m:d>
                        <m:dPr>
                          <m:ctrlPr>
                            <w:rPr>
                              <w:rFonts w:ascii="Cambria Math" w:hAnsi="Cambria Math"/>
                              <w:color w:val="000000" w:themeColor="text1"/>
                            </w:rPr>
                          </m:ctrlPr>
                        </m:dPr>
                        <m:e>
                          <m:r>
                            <m:rPr>
                              <m:sty m:val="p"/>
                            </m:rPr>
                            <w:rPr>
                              <w:rFonts w:ascii="Cambria Math" w:hAnsi="Cambria Math"/>
                              <w:color w:val="000000" w:themeColor="text1"/>
                            </w:rPr>
                            <m:t>E</m:t>
                          </m:r>
                        </m:e>
                      </m:d>
                      <m:r>
                        <m:rPr>
                          <m:sty m:val="p"/>
                        </m:rPr>
                        <w:rPr>
                          <w:rFonts w:ascii="Cambria Math" w:hAnsi="Cambria Math"/>
                          <w:color w:val="000000" w:themeColor="text1"/>
                        </w:rPr>
                        <m:t>C</m:t>
                      </m:r>
                    </m:e>
                    <m:sub>
                      <m:r>
                        <m:rPr>
                          <m:sty m:val="p"/>
                        </m:rPr>
                        <w:rPr>
                          <w:rFonts w:ascii="Cambria Math" w:hAnsi="Cambria Math"/>
                          <w:color w:val="000000" w:themeColor="text1"/>
                        </w:rPr>
                        <m:t>50i</m:t>
                      </m:r>
                    </m:sub>
                  </m:sSub>
                </m:den>
              </m:f>
            </m:e>
          </m:nary>
        </m:oMath>
      </m:oMathPara>
    </w:p>
    <w:p w:rsidR="009268E2" w:rsidRPr="00C64F8E" w:rsidRDefault="009268E2" w:rsidP="009268E2">
      <w:pPr>
        <w:ind w:left="1134" w:firstLine="282"/>
        <w:rPr>
          <w:color w:val="000000" w:themeColor="text1"/>
          <w:sz w:val="22"/>
          <w:szCs w:val="22"/>
        </w:rPr>
      </w:pPr>
      <w:r w:rsidRPr="00C64F8E">
        <w:rPr>
          <w:color w:val="000000" w:themeColor="text1"/>
          <w:sz w:val="22"/>
          <w:szCs w:val="22"/>
        </w:rPr>
        <w:t>де:</w:t>
      </w:r>
    </w:p>
    <w:tbl>
      <w:tblPr>
        <w:tblW w:w="0" w:type="auto"/>
        <w:tblInd w:w="1134" w:type="dxa"/>
        <w:tblLook w:val="00A0" w:firstRow="1" w:lastRow="0" w:firstColumn="1" w:lastColumn="0" w:noHBand="0" w:noVBand="0"/>
      </w:tblPr>
      <w:tblGrid>
        <w:gridCol w:w="1555"/>
        <w:gridCol w:w="567"/>
        <w:gridCol w:w="6089"/>
      </w:tblGrid>
      <w:tr w:rsidR="009268E2" w:rsidRPr="00C64F8E" w:rsidTr="00D64C9B">
        <w:tc>
          <w:tcPr>
            <w:tcW w:w="1555" w:type="dxa"/>
          </w:tcPr>
          <w:p w:rsidR="009268E2" w:rsidRPr="00C64F8E" w:rsidRDefault="009268E2" w:rsidP="00D64C9B">
            <w:pPr>
              <w:ind w:firstLine="0"/>
              <w:rPr>
                <w:color w:val="000000" w:themeColor="text1"/>
                <w:sz w:val="22"/>
                <w:szCs w:val="22"/>
              </w:rPr>
            </w:pPr>
            <w:r w:rsidRPr="00C64F8E">
              <w:rPr>
                <w:color w:val="000000" w:themeColor="text1"/>
                <w:sz w:val="22"/>
                <w:szCs w:val="22"/>
              </w:rPr>
              <w:t>С</w:t>
            </w:r>
            <w:r w:rsidRPr="00C64F8E">
              <w:rPr>
                <w:color w:val="000000" w:themeColor="text1"/>
                <w:sz w:val="22"/>
                <w:szCs w:val="22"/>
                <w:vertAlign w:val="subscript"/>
              </w:rPr>
              <w:t>і</w:t>
            </w:r>
          </w:p>
        </w:tc>
        <w:tc>
          <w:tcPr>
            <w:tcW w:w="567" w:type="dxa"/>
          </w:tcPr>
          <w:p w:rsidR="009268E2" w:rsidRPr="00C64F8E" w:rsidRDefault="009268E2" w:rsidP="00D64C9B">
            <w:pPr>
              <w:ind w:firstLine="0"/>
              <w:rPr>
                <w:color w:val="000000" w:themeColor="text1"/>
                <w:sz w:val="22"/>
                <w:szCs w:val="22"/>
              </w:rPr>
            </w:pPr>
            <w:r w:rsidRPr="00C64F8E">
              <w:rPr>
                <w:color w:val="000000" w:themeColor="text1"/>
                <w:sz w:val="22"/>
                <w:szCs w:val="22"/>
              </w:rPr>
              <w:t>=</w:t>
            </w:r>
          </w:p>
        </w:tc>
        <w:tc>
          <w:tcPr>
            <w:tcW w:w="6089" w:type="dxa"/>
          </w:tcPr>
          <w:p w:rsidR="009268E2" w:rsidRPr="00C64F8E" w:rsidRDefault="009268E2" w:rsidP="00D64C9B">
            <w:pPr>
              <w:ind w:firstLine="0"/>
              <w:rPr>
                <w:color w:val="000000" w:themeColor="text1"/>
                <w:sz w:val="22"/>
                <w:szCs w:val="22"/>
              </w:rPr>
            </w:pPr>
            <w:r w:rsidRPr="00C64F8E">
              <w:rPr>
                <w:color w:val="000000" w:themeColor="text1"/>
                <w:sz w:val="22"/>
                <w:szCs w:val="22"/>
              </w:rPr>
              <w:t>концентрація компонента «і»</w:t>
            </w:r>
            <w:r w:rsidRPr="00C64F8E">
              <w:rPr>
                <w:i/>
                <w:color w:val="000000" w:themeColor="text1"/>
                <w:sz w:val="22"/>
                <w:szCs w:val="22"/>
              </w:rPr>
              <w:t xml:space="preserve"> </w:t>
            </w:r>
            <w:r w:rsidRPr="00C64F8E">
              <w:rPr>
                <w:color w:val="000000" w:themeColor="text1"/>
                <w:sz w:val="22"/>
                <w:szCs w:val="22"/>
              </w:rPr>
              <w:t>(відсоток по масі);</w:t>
            </w:r>
          </w:p>
        </w:tc>
      </w:tr>
      <w:tr w:rsidR="009268E2" w:rsidRPr="00C64F8E" w:rsidTr="00D64C9B">
        <w:tc>
          <w:tcPr>
            <w:tcW w:w="1555" w:type="dxa"/>
          </w:tcPr>
          <w:p w:rsidR="009268E2" w:rsidRPr="00C64F8E" w:rsidRDefault="009268E2" w:rsidP="00D64C9B">
            <w:pPr>
              <w:ind w:firstLine="0"/>
              <w:rPr>
                <w:color w:val="000000" w:themeColor="text1"/>
                <w:sz w:val="22"/>
                <w:szCs w:val="22"/>
              </w:rPr>
            </w:pPr>
            <w:r w:rsidRPr="00C64F8E">
              <w:rPr>
                <w:color w:val="000000" w:themeColor="text1"/>
                <w:sz w:val="22"/>
                <w:szCs w:val="22"/>
              </w:rPr>
              <w:t>L(E)C</w:t>
            </w:r>
            <w:r w:rsidRPr="00C64F8E">
              <w:rPr>
                <w:color w:val="000000" w:themeColor="text1"/>
                <w:sz w:val="22"/>
                <w:szCs w:val="22"/>
                <w:vertAlign w:val="subscript"/>
              </w:rPr>
              <w:t>50i</w:t>
            </w:r>
          </w:p>
        </w:tc>
        <w:tc>
          <w:tcPr>
            <w:tcW w:w="567" w:type="dxa"/>
          </w:tcPr>
          <w:p w:rsidR="009268E2" w:rsidRPr="00C64F8E" w:rsidRDefault="009268E2" w:rsidP="00D64C9B">
            <w:pPr>
              <w:ind w:firstLine="0"/>
              <w:rPr>
                <w:color w:val="000000" w:themeColor="text1"/>
                <w:sz w:val="22"/>
                <w:szCs w:val="22"/>
              </w:rPr>
            </w:pPr>
            <w:r w:rsidRPr="00C64F8E">
              <w:rPr>
                <w:color w:val="000000" w:themeColor="text1"/>
                <w:sz w:val="22"/>
                <w:szCs w:val="22"/>
              </w:rPr>
              <w:t>=</w:t>
            </w:r>
          </w:p>
        </w:tc>
        <w:tc>
          <w:tcPr>
            <w:tcW w:w="6089" w:type="dxa"/>
          </w:tcPr>
          <w:p w:rsidR="009268E2" w:rsidRPr="00C64F8E" w:rsidRDefault="009268E2" w:rsidP="00D64C9B">
            <w:pPr>
              <w:ind w:firstLine="0"/>
              <w:rPr>
                <w:color w:val="000000" w:themeColor="text1"/>
                <w:sz w:val="22"/>
                <w:szCs w:val="22"/>
              </w:rPr>
            </w:pPr>
            <w:r w:rsidRPr="00C64F8E">
              <w:rPr>
                <w:color w:val="000000" w:themeColor="text1"/>
                <w:sz w:val="22"/>
                <w:szCs w:val="22"/>
              </w:rPr>
              <w:t>показник LC</w:t>
            </w:r>
            <w:r w:rsidRPr="00C64F8E">
              <w:rPr>
                <w:color w:val="000000" w:themeColor="text1"/>
                <w:sz w:val="22"/>
                <w:szCs w:val="22"/>
                <w:vertAlign w:val="subscript"/>
              </w:rPr>
              <w:t>50</w:t>
            </w:r>
            <w:r w:rsidRPr="00C64F8E">
              <w:rPr>
                <w:color w:val="000000" w:themeColor="text1"/>
                <w:sz w:val="22"/>
                <w:szCs w:val="22"/>
              </w:rPr>
              <w:t xml:space="preserve"> або EC</w:t>
            </w:r>
            <w:r w:rsidRPr="00C64F8E">
              <w:rPr>
                <w:color w:val="000000" w:themeColor="text1"/>
                <w:sz w:val="22"/>
                <w:szCs w:val="22"/>
                <w:vertAlign w:val="subscript"/>
              </w:rPr>
              <w:t xml:space="preserve">50 </w:t>
            </w:r>
            <w:r w:rsidRPr="00C64F8E">
              <w:rPr>
                <w:color w:val="000000" w:themeColor="text1"/>
                <w:sz w:val="22"/>
                <w:szCs w:val="22"/>
              </w:rPr>
              <w:t>компонента «і»;</w:t>
            </w:r>
          </w:p>
        </w:tc>
      </w:tr>
      <w:tr w:rsidR="009268E2" w:rsidRPr="00C64F8E" w:rsidTr="00D64C9B">
        <w:trPr>
          <w:trHeight w:val="700"/>
        </w:trPr>
        <w:tc>
          <w:tcPr>
            <w:tcW w:w="1555" w:type="dxa"/>
          </w:tcPr>
          <w:p w:rsidR="009268E2" w:rsidRPr="00C64F8E" w:rsidRDefault="009268E2" w:rsidP="00D64C9B">
            <w:pPr>
              <w:ind w:firstLine="0"/>
              <w:rPr>
                <w:color w:val="000000" w:themeColor="text1"/>
                <w:sz w:val="22"/>
                <w:szCs w:val="22"/>
              </w:rPr>
            </w:pPr>
            <w:r w:rsidRPr="00C64F8E">
              <w:rPr>
                <w:color w:val="000000" w:themeColor="text1"/>
                <w:sz w:val="22"/>
                <w:szCs w:val="22"/>
              </w:rPr>
              <w:t>η</w:t>
            </w:r>
          </w:p>
        </w:tc>
        <w:tc>
          <w:tcPr>
            <w:tcW w:w="567" w:type="dxa"/>
          </w:tcPr>
          <w:p w:rsidR="009268E2" w:rsidRPr="00C64F8E" w:rsidRDefault="009268E2" w:rsidP="00D64C9B">
            <w:pPr>
              <w:ind w:firstLine="0"/>
              <w:rPr>
                <w:color w:val="000000" w:themeColor="text1"/>
                <w:sz w:val="22"/>
                <w:szCs w:val="22"/>
              </w:rPr>
            </w:pPr>
            <w:r w:rsidRPr="00C64F8E">
              <w:rPr>
                <w:color w:val="000000" w:themeColor="text1"/>
                <w:sz w:val="22"/>
                <w:szCs w:val="22"/>
              </w:rPr>
              <w:t>=</w:t>
            </w:r>
          </w:p>
        </w:tc>
        <w:tc>
          <w:tcPr>
            <w:tcW w:w="6089" w:type="dxa"/>
          </w:tcPr>
          <w:p w:rsidR="009268E2" w:rsidRPr="00C64F8E" w:rsidRDefault="009268E2" w:rsidP="00D64C9B">
            <w:pPr>
              <w:ind w:firstLine="0"/>
              <w:rPr>
                <w:color w:val="000000" w:themeColor="text1"/>
                <w:sz w:val="22"/>
                <w:szCs w:val="22"/>
              </w:rPr>
            </w:pPr>
            <w:r w:rsidRPr="00C64F8E">
              <w:rPr>
                <w:color w:val="000000" w:themeColor="text1"/>
                <w:sz w:val="22"/>
                <w:szCs w:val="22"/>
              </w:rPr>
              <w:t>кількість компонентів; індекс «і» у діапазоні</w:t>
            </w:r>
            <w:r w:rsidRPr="00C64F8E">
              <w:rPr>
                <w:i/>
                <w:color w:val="000000" w:themeColor="text1"/>
                <w:sz w:val="22"/>
                <w:szCs w:val="22"/>
              </w:rPr>
              <w:t xml:space="preserve"> </w:t>
            </w:r>
            <w:r w:rsidRPr="00C64F8E">
              <w:rPr>
                <w:color w:val="000000" w:themeColor="text1"/>
                <w:sz w:val="22"/>
                <w:szCs w:val="22"/>
              </w:rPr>
              <w:t>від 1 до η;</w:t>
            </w:r>
          </w:p>
        </w:tc>
      </w:tr>
      <w:tr w:rsidR="009268E2" w:rsidRPr="00C64F8E" w:rsidTr="00D64C9B">
        <w:tc>
          <w:tcPr>
            <w:tcW w:w="1555" w:type="dxa"/>
          </w:tcPr>
          <w:p w:rsidR="009268E2" w:rsidRPr="00C64F8E" w:rsidRDefault="009268E2" w:rsidP="00D64C9B">
            <w:pPr>
              <w:ind w:firstLine="0"/>
              <w:rPr>
                <w:color w:val="000000" w:themeColor="text1"/>
                <w:sz w:val="22"/>
                <w:szCs w:val="22"/>
              </w:rPr>
            </w:pPr>
            <w:r w:rsidRPr="00C64F8E">
              <w:rPr>
                <w:color w:val="000000" w:themeColor="text1"/>
                <w:sz w:val="22"/>
                <w:szCs w:val="22"/>
              </w:rPr>
              <w:t>L(E)C</w:t>
            </w:r>
            <w:r w:rsidRPr="00C64F8E">
              <w:rPr>
                <w:color w:val="000000" w:themeColor="text1"/>
                <w:sz w:val="22"/>
                <w:szCs w:val="22"/>
                <w:vertAlign w:val="subscript"/>
              </w:rPr>
              <w:t>50m</w:t>
            </w:r>
          </w:p>
        </w:tc>
        <w:tc>
          <w:tcPr>
            <w:tcW w:w="567" w:type="dxa"/>
          </w:tcPr>
          <w:p w:rsidR="009268E2" w:rsidRPr="00C64F8E" w:rsidRDefault="009268E2" w:rsidP="00D64C9B">
            <w:pPr>
              <w:ind w:firstLine="0"/>
              <w:rPr>
                <w:color w:val="000000" w:themeColor="text1"/>
                <w:sz w:val="22"/>
                <w:szCs w:val="22"/>
              </w:rPr>
            </w:pPr>
            <w:r w:rsidRPr="00C64F8E">
              <w:rPr>
                <w:color w:val="000000" w:themeColor="text1"/>
                <w:sz w:val="22"/>
                <w:szCs w:val="22"/>
              </w:rPr>
              <w:t>=</w:t>
            </w:r>
          </w:p>
        </w:tc>
        <w:tc>
          <w:tcPr>
            <w:tcW w:w="6089" w:type="dxa"/>
          </w:tcPr>
          <w:p w:rsidR="009268E2" w:rsidRPr="00C64F8E" w:rsidRDefault="009268E2" w:rsidP="00D64C9B">
            <w:pPr>
              <w:ind w:firstLine="0"/>
              <w:rPr>
                <w:color w:val="000000" w:themeColor="text1"/>
                <w:sz w:val="22"/>
                <w:szCs w:val="22"/>
              </w:rPr>
            </w:pPr>
            <w:r w:rsidRPr="00C64F8E">
              <w:rPr>
                <w:color w:val="000000" w:themeColor="text1"/>
                <w:sz w:val="22"/>
                <w:szCs w:val="22"/>
              </w:rPr>
              <w:t>розрахунковий показник L(E)C</w:t>
            </w:r>
            <w:r w:rsidRPr="00C64F8E">
              <w:rPr>
                <w:color w:val="000000" w:themeColor="text1"/>
                <w:sz w:val="22"/>
                <w:szCs w:val="22"/>
                <w:vertAlign w:val="subscript"/>
              </w:rPr>
              <w:t>50</w:t>
            </w:r>
            <w:r w:rsidRPr="00C64F8E">
              <w:rPr>
                <w:color w:val="000000" w:themeColor="text1"/>
                <w:sz w:val="22"/>
                <w:szCs w:val="22"/>
              </w:rPr>
              <w:t xml:space="preserve"> для частини суміші, для якої наявні дані досліджень щодо гострої токсичності.</w:t>
            </w:r>
          </w:p>
        </w:tc>
      </w:tr>
    </w:tbl>
    <w:p w:rsidR="009268E2" w:rsidRPr="00C64F8E" w:rsidRDefault="009268E2" w:rsidP="00C127F4">
      <w:pPr>
        <w:pStyle w:val="aff6"/>
        <w:ind w:left="0" w:firstLine="709"/>
        <w:rPr>
          <w:color w:val="000000" w:themeColor="text1"/>
        </w:rPr>
      </w:pPr>
      <w:r w:rsidRPr="00C64F8E">
        <w:rPr>
          <w:color w:val="000000" w:themeColor="text1"/>
        </w:rPr>
        <w:t>Розрахунковий показник гострої токсичності може бути використаний для визначення небезпе</w:t>
      </w:r>
      <w:r w:rsidR="00462F16" w:rsidRPr="00C64F8E">
        <w:rPr>
          <w:color w:val="000000" w:themeColor="text1"/>
        </w:rPr>
        <w:t xml:space="preserve">чності </w:t>
      </w:r>
      <w:r w:rsidRPr="00C64F8E">
        <w:rPr>
          <w:color w:val="000000" w:themeColor="text1"/>
        </w:rPr>
        <w:t>певної частини суміші за диференціацією «</w:t>
      </w:r>
      <w:r w:rsidR="006A4B22" w:rsidRPr="00C64F8E">
        <w:rPr>
          <w:color w:val="000000" w:themeColor="text1"/>
        </w:rPr>
        <w:t>Небезпечність для водних біоресурсів при короткостроковому впливі</w:t>
      </w:r>
      <w:r w:rsidRPr="00C64F8E">
        <w:rPr>
          <w:color w:val="000000" w:themeColor="text1"/>
        </w:rPr>
        <w:t xml:space="preserve">», показник концентрації цієї частини суміші потім повинен використовуватись в подальшому при </w:t>
      </w:r>
      <w:r w:rsidR="00EF151F" w:rsidRPr="00C64F8E">
        <w:rPr>
          <w:color w:val="000000" w:themeColor="text1"/>
        </w:rPr>
        <w:t>класифікації небезпечності</w:t>
      </w:r>
      <w:r w:rsidRPr="00C64F8E">
        <w:rPr>
          <w:color w:val="000000" w:themeColor="text1"/>
        </w:rPr>
        <w:t xml:space="preserve"> суміші із застосуванням методу підсумовування;</w:t>
      </w:r>
    </w:p>
    <w:p w:rsidR="009268E2" w:rsidRPr="00C64F8E" w:rsidRDefault="009268E2" w:rsidP="00C127F4">
      <w:pPr>
        <w:pStyle w:val="aff4"/>
        <w:ind w:left="0" w:firstLine="709"/>
        <w:rPr>
          <w:color w:val="000000" w:themeColor="text1"/>
        </w:rPr>
      </w:pPr>
      <w:r w:rsidRPr="00C64F8E">
        <w:rPr>
          <w:color w:val="000000" w:themeColor="text1"/>
        </w:rPr>
        <w:t xml:space="preserve">2) Розрахунок на основі даних щодо хронічної токсичності </w:t>
      </w:r>
      <w:r w:rsidR="006A4B22" w:rsidRPr="00C64F8E">
        <w:rPr>
          <w:color w:val="000000" w:themeColor="text1"/>
        </w:rPr>
        <w:t>для організмів водного середовища</w:t>
      </w:r>
      <w:r w:rsidRPr="00C64F8E">
        <w:rPr>
          <w:color w:val="000000" w:themeColor="text1"/>
        </w:rPr>
        <w:t>:</w:t>
      </w:r>
    </w:p>
    <w:p w:rsidR="009268E2" w:rsidRPr="00C64F8E" w:rsidRDefault="00F34CA0" w:rsidP="00C127F4">
      <w:pPr>
        <w:rPr>
          <w:color w:val="000000" w:themeColor="text1"/>
        </w:rPr>
      </w:pPr>
      <m:oMathPara>
        <m:oMath>
          <m:f>
            <m:fPr>
              <m:ctrlPr>
                <w:rPr>
                  <w:rFonts w:ascii="Cambria Math" w:hAnsi="Cambria Math"/>
                  <w:color w:val="000000" w:themeColor="text1"/>
                </w:rPr>
              </m:ctrlPr>
            </m:fPr>
            <m:num>
              <m:nary>
                <m:naryPr>
                  <m:chr m:val="∑"/>
                  <m:limLoc m:val="undOvr"/>
                  <m:subHide m:val="1"/>
                  <m:supHide m:val="1"/>
                  <m:ctrlPr>
                    <w:rPr>
                      <w:rFonts w:ascii="Cambria Math" w:hAnsi="Cambria Math"/>
                      <w:color w:val="000000" w:themeColor="text1"/>
                    </w:rPr>
                  </m:ctrlPr>
                </m:naryPr>
                <m:sub/>
                <m:sup/>
                <m:e>
                  <m:sSub>
                    <m:sSubPr>
                      <m:ctrlPr>
                        <w:rPr>
                          <w:rFonts w:ascii="Cambria Math" w:hAnsi="Cambria Math"/>
                          <w:color w:val="000000" w:themeColor="text1"/>
                        </w:rPr>
                      </m:ctrlPr>
                    </m:sSubPr>
                    <m:e>
                      <m:r>
                        <m:rPr>
                          <m:sty m:val="p"/>
                        </m:rPr>
                        <w:rPr>
                          <w:rFonts w:ascii="Cambria Math" w:hAnsi="Cambria Math"/>
                          <w:color w:val="000000" w:themeColor="text1"/>
                        </w:rPr>
                        <m:t>C</m:t>
                      </m:r>
                    </m:e>
                    <m:sub>
                      <m:r>
                        <m:rPr>
                          <m:sty m:val="p"/>
                        </m:rPr>
                        <w:rPr>
                          <w:rFonts w:ascii="Cambria Math" w:hAnsi="Cambria Math"/>
                          <w:color w:val="000000" w:themeColor="text1"/>
                        </w:rPr>
                        <m:t>i</m:t>
                      </m:r>
                    </m:sub>
                  </m:sSub>
                </m:e>
              </m:nary>
              <m:r>
                <m:rPr>
                  <m:sty m:val="p"/>
                </m:rPr>
                <w:rPr>
                  <w:rFonts w:ascii="Cambria Math" w:hAnsi="Cambria Math"/>
                  <w:color w:val="000000" w:themeColor="text1"/>
                </w:rPr>
                <m:t>+</m:t>
              </m:r>
              <m:nary>
                <m:naryPr>
                  <m:chr m:val="∑"/>
                  <m:limLoc m:val="undOvr"/>
                  <m:subHide m:val="1"/>
                  <m:supHide m:val="1"/>
                  <m:ctrlPr>
                    <w:rPr>
                      <w:rFonts w:ascii="Cambria Math" w:hAnsi="Cambria Math"/>
                      <w:color w:val="000000" w:themeColor="text1"/>
                    </w:rPr>
                  </m:ctrlPr>
                </m:naryPr>
                <m:sub/>
                <m:sup/>
                <m:e>
                  <m:sSub>
                    <m:sSubPr>
                      <m:ctrlPr>
                        <w:rPr>
                          <w:rFonts w:ascii="Cambria Math" w:hAnsi="Cambria Math"/>
                          <w:color w:val="000000" w:themeColor="text1"/>
                        </w:rPr>
                      </m:ctrlPr>
                    </m:sSubPr>
                    <m:e>
                      <m:r>
                        <m:rPr>
                          <m:sty m:val="p"/>
                        </m:rPr>
                        <w:rPr>
                          <w:rFonts w:ascii="Cambria Math" w:hAnsi="Cambria Math"/>
                          <w:color w:val="000000" w:themeColor="text1"/>
                        </w:rPr>
                        <m:t>C</m:t>
                      </m:r>
                    </m:e>
                    <m:sub>
                      <m:r>
                        <m:rPr>
                          <m:sty m:val="p"/>
                        </m:rPr>
                        <w:rPr>
                          <w:rFonts w:ascii="Cambria Math" w:hAnsi="Cambria Math"/>
                          <w:color w:val="000000" w:themeColor="text1"/>
                        </w:rPr>
                        <m:t>j</m:t>
                      </m:r>
                    </m:sub>
                  </m:sSub>
                </m:e>
              </m:nary>
            </m:num>
            <m:den>
              <m:sSub>
                <m:sSubPr>
                  <m:ctrlPr>
                    <w:rPr>
                      <w:rFonts w:ascii="Cambria Math" w:hAnsi="Cambria Math"/>
                      <w:color w:val="000000" w:themeColor="text1"/>
                    </w:rPr>
                  </m:ctrlPr>
                </m:sSubPr>
                <m:e>
                  <m:r>
                    <m:rPr>
                      <m:sty m:val="p"/>
                    </m:rPr>
                    <w:rPr>
                      <w:rFonts w:ascii="Cambria Math" w:hAnsi="Cambria Math"/>
                      <w:color w:val="000000" w:themeColor="text1"/>
                    </w:rPr>
                    <m:t>EqNOEC</m:t>
                  </m:r>
                </m:e>
                <m:sub>
                  <m:r>
                    <m:rPr>
                      <m:sty m:val="p"/>
                    </m:rPr>
                    <w:rPr>
                      <w:rFonts w:ascii="Cambria Math" w:hAnsi="Cambria Math"/>
                      <w:color w:val="000000" w:themeColor="text1"/>
                    </w:rPr>
                    <m:t>m</m:t>
                  </m:r>
                </m:sub>
              </m:sSub>
            </m:den>
          </m:f>
          <m:r>
            <m:rPr>
              <m:sty m:val="p"/>
            </m:rPr>
            <w:rPr>
              <w:rFonts w:ascii="Cambria Math" w:hAnsi="Cambria Math"/>
              <w:color w:val="000000" w:themeColor="text1"/>
            </w:rPr>
            <m:t>=</m:t>
          </m:r>
          <m:nary>
            <m:naryPr>
              <m:chr m:val="∑"/>
              <m:limLoc m:val="undOvr"/>
              <m:supHide m:val="1"/>
              <m:ctrlPr>
                <w:rPr>
                  <w:rFonts w:ascii="Cambria Math" w:hAnsi="Cambria Math"/>
                  <w:color w:val="000000" w:themeColor="text1"/>
                </w:rPr>
              </m:ctrlPr>
            </m:naryPr>
            <m:sub>
              <m:r>
                <m:rPr>
                  <m:sty m:val="p"/>
                </m:rPr>
                <w:rPr>
                  <w:rFonts w:ascii="Cambria Math" w:hAnsi="Cambria Math"/>
                  <w:color w:val="000000" w:themeColor="text1"/>
                </w:rPr>
                <m:t>n</m:t>
              </m:r>
            </m:sub>
            <m:sup/>
            <m:e>
              <m:f>
                <m:fPr>
                  <m:ctrlPr>
                    <w:rPr>
                      <w:rFonts w:ascii="Cambria Math" w:hAnsi="Cambria Math"/>
                      <w:color w:val="000000" w:themeColor="text1"/>
                    </w:rPr>
                  </m:ctrlPr>
                </m:fPr>
                <m:num>
                  <m:sSub>
                    <m:sSubPr>
                      <m:ctrlPr>
                        <w:rPr>
                          <w:rFonts w:ascii="Cambria Math" w:hAnsi="Cambria Math"/>
                          <w:color w:val="000000" w:themeColor="text1"/>
                        </w:rPr>
                      </m:ctrlPr>
                    </m:sSubPr>
                    <m:e>
                      <m:r>
                        <m:rPr>
                          <m:sty m:val="p"/>
                        </m:rPr>
                        <w:rPr>
                          <w:rFonts w:ascii="Cambria Math" w:hAnsi="Cambria Math"/>
                          <w:color w:val="000000" w:themeColor="text1"/>
                        </w:rPr>
                        <m:t>C</m:t>
                      </m:r>
                    </m:e>
                    <m:sub>
                      <m:r>
                        <m:rPr>
                          <m:sty m:val="p"/>
                        </m:rPr>
                        <w:rPr>
                          <w:rFonts w:ascii="Cambria Math" w:hAnsi="Cambria Math"/>
                          <w:color w:val="000000" w:themeColor="text1"/>
                        </w:rPr>
                        <m:t>i</m:t>
                      </m:r>
                    </m:sub>
                  </m:sSub>
                </m:num>
                <m:den>
                  <m:sSub>
                    <m:sSubPr>
                      <m:ctrlPr>
                        <w:rPr>
                          <w:rFonts w:ascii="Cambria Math" w:hAnsi="Cambria Math"/>
                          <w:color w:val="000000" w:themeColor="text1"/>
                        </w:rPr>
                      </m:ctrlPr>
                    </m:sSubPr>
                    <m:e>
                      <m:r>
                        <m:rPr>
                          <m:sty m:val="p"/>
                        </m:rPr>
                        <w:rPr>
                          <w:rFonts w:ascii="Cambria Math" w:hAnsi="Cambria Math"/>
                          <w:color w:val="000000" w:themeColor="text1"/>
                        </w:rPr>
                        <m:t>NOEC</m:t>
                      </m:r>
                    </m:e>
                    <m:sub>
                      <m:r>
                        <m:rPr>
                          <m:sty m:val="p"/>
                        </m:rPr>
                        <w:rPr>
                          <w:rFonts w:ascii="Cambria Math" w:hAnsi="Cambria Math"/>
                          <w:color w:val="000000" w:themeColor="text1"/>
                        </w:rPr>
                        <m:t>i</m:t>
                      </m:r>
                    </m:sub>
                  </m:sSub>
                </m:den>
              </m:f>
            </m:e>
          </m:nary>
          <m:r>
            <m:rPr>
              <m:sty m:val="p"/>
            </m:rPr>
            <w:rPr>
              <w:rFonts w:ascii="Cambria Math" w:hAnsi="Cambria Math"/>
              <w:color w:val="000000" w:themeColor="text1"/>
            </w:rPr>
            <m:t>+</m:t>
          </m:r>
          <m:nary>
            <m:naryPr>
              <m:chr m:val="∑"/>
              <m:limLoc m:val="undOvr"/>
              <m:supHide m:val="1"/>
              <m:ctrlPr>
                <w:rPr>
                  <w:rFonts w:ascii="Cambria Math" w:hAnsi="Cambria Math"/>
                  <w:color w:val="000000" w:themeColor="text1"/>
                </w:rPr>
              </m:ctrlPr>
            </m:naryPr>
            <m:sub>
              <m:r>
                <m:rPr>
                  <m:sty m:val="p"/>
                </m:rPr>
                <w:rPr>
                  <w:rFonts w:ascii="Cambria Math" w:hAnsi="Cambria Math"/>
                  <w:color w:val="000000" w:themeColor="text1"/>
                </w:rPr>
                <m:t>n</m:t>
              </m:r>
            </m:sub>
            <m:sup/>
            <m:e>
              <m:f>
                <m:fPr>
                  <m:ctrlPr>
                    <w:rPr>
                      <w:rFonts w:ascii="Cambria Math" w:hAnsi="Cambria Math"/>
                      <w:color w:val="000000" w:themeColor="text1"/>
                    </w:rPr>
                  </m:ctrlPr>
                </m:fPr>
                <m:num>
                  <m:sSub>
                    <m:sSubPr>
                      <m:ctrlPr>
                        <w:rPr>
                          <w:rFonts w:ascii="Cambria Math" w:hAnsi="Cambria Math"/>
                          <w:color w:val="000000" w:themeColor="text1"/>
                        </w:rPr>
                      </m:ctrlPr>
                    </m:sSubPr>
                    <m:e>
                      <m:r>
                        <m:rPr>
                          <m:sty m:val="p"/>
                        </m:rPr>
                        <w:rPr>
                          <w:rFonts w:ascii="Cambria Math" w:hAnsi="Cambria Math"/>
                          <w:color w:val="000000" w:themeColor="text1"/>
                        </w:rPr>
                        <m:t>C</m:t>
                      </m:r>
                    </m:e>
                    <m:sub>
                      <m:r>
                        <m:rPr>
                          <m:sty m:val="p"/>
                        </m:rPr>
                        <w:rPr>
                          <w:rFonts w:ascii="Cambria Math" w:hAnsi="Cambria Math"/>
                          <w:color w:val="000000" w:themeColor="text1"/>
                        </w:rPr>
                        <m:t>j</m:t>
                      </m:r>
                    </m:sub>
                  </m:sSub>
                </m:num>
                <m:den>
                  <m:r>
                    <m:rPr>
                      <m:sty m:val="p"/>
                    </m:rPr>
                    <w:rPr>
                      <w:rFonts w:ascii="Cambria Math" w:hAnsi="Cambria Math"/>
                      <w:color w:val="000000" w:themeColor="text1"/>
                    </w:rPr>
                    <m:t xml:space="preserve">0,1 X </m:t>
                  </m:r>
                  <m:sSub>
                    <m:sSubPr>
                      <m:ctrlPr>
                        <w:rPr>
                          <w:rFonts w:ascii="Cambria Math" w:hAnsi="Cambria Math"/>
                          <w:color w:val="000000" w:themeColor="text1"/>
                        </w:rPr>
                      </m:ctrlPr>
                    </m:sSubPr>
                    <m:e>
                      <m:r>
                        <m:rPr>
                          <m:sty m:val="p"/>
                        </m:rPr>
                        <w:rPr>
                          <w:rFonts w:ascii="Cambria Math" w:hAnsi="Cambria Math"/>
                          <w:color w:val="000000" w:themeColor="text1"/>
                        </w:rPr>
                        <m:t>NOEC</m:t>
                      </m:r>
                    </m:e>
                    <m:sub>
                      <m:r>
                        <m:rPr>
                          <m:sty m:val="p"/>
                        </m:rPr>
                        <w:rPr>
                          <w:rFonts w:ascii="Cambria Math" w:hAnsi="Cambria Math"/>
                          <w:color w:val="000000" w:themeColor="text1"/>
                        </w:rPr>
                        <m:t>j</m:t>
                      </m:r>
                    </m:sub>
                  </m:sSub>
                </m:den>
              </m:f>
            </m:e>
          </m:nary>
        </m:oMath>
      </m:oMathPara>
    </w:p>
    <w:p w:rsidR="009268E2" w:rsidRPr="00C64F8E" w:rsidRDefault="009268E2" w:rsidP="00C127F4">
      <w:pPr>
        <w:rPr>
          <w:color w:val="000000" w:themeColor="text1"/>
          <w:sz w:val="22"/>
          <w:szCs w:val="22"/>
        </w:rPr>
      </w:pPr>
      <w:r w:rsidRPr="00C64F8E">
        <w:rPr>
          <w:color w:val="000000" w:themeColor="text1"/>
          <w:sz w:val="22"/>
          <w:szCs w:val="22"/>
        </w:rPr>
        <w:t>де:</w:t>
      </w:r>
    </w:p>
    <w:tbl>
      <w:tblPr>
        <w:tblW w:w="0" w:type="auto"/>
        <w:tblInd w:w="1134" w:type="dxa"/>
        <w:tblLook w:val="00A0" w:firstRow="1" w:lastRow="0" w:firstColumn="1" w:lastColumn="0" w:noHBand="0" w:noVBand="0"/>
      </w:tblPr>
      <w:tblGrid>
        <w:gridCol w:w="1878"/>
        <w:gridCol w:w="1050"/>
        <w:gridCol w:w="5293"/>
      </w:tblGrid>
      <w:tr w:rsidR="009268E2" w:rsidRPr="00C64F8E" w:rsidTr="00D64C9B">
        <w:tc>
          <w:tcPr>
            <w:tcW w:w="1555" w:type="dxa"/>
          </w:tcPr>
          <w:p w:rsidR="009268E2" w:rsidRPr="00C64F8E" w:rsidRDefault="009268E2" w:rsidP="00C127F4">
            <w:pPr>
              <w:rPr>
                <w:color w:val="000000" w:themeColor="text1"/>
                <w:sz w:val="22"/>
                <w:szCs w:val="22"/>
              </w:rPr>
            </w:pPr>
            <w:r w:rsidRPr="00C64F8E">
              <w:rPr>
                <w:color w:val="000000" w:themeColor="text1"/>
                <w:sz w:val="22"/>
                <w:szCs w:val="22"/>
              </w:rPr>
              <w:t>С</w:t>
            </w:r>
            <w:r w:rsidRPr="00C64F8E">
              <w:rPr>
                <w:color w:val="000000" w:themeColor="text1"/>
                <w:sz w:val="22"/>
                <w:szCs w:val="22"/>
                <w:vertAlign w:val="subscript"/>
              </w:rPr>
              <w:t>і</w:t>
            </w:r>
          </w:p>
        </w:tc>
        <w:tc>
          <w:tcPr>
            <w:tcW w:w="567" w:type="dxa"/>
          </w:tcPr>
          <w:p w:rsidR="009268E2" w:rsidRPr="00C64F8E" w:rsidRDefault="009268E2" w:rsidP="00C127F4">
            <w:pPr>
              <w:rPr>
                <w:color w:val="000000" w:themeColor="text1"/>
                <w:sz w:val="22"/>
                <w:szCs w:val="22"/>
              </w:rPr>
            </w:pPr>
            <w:r w:rsidRPr="00C64F8E">
              <w:rPr>
                <w:color w:val="000000" w:themeColor="text1"/>
                <w:sz w:val="22"/>
                <w:szCs w:val="22"/>
              </w:rPr>
              <w:t>=</w:t>
            </w:r>
          </w:p>
        </w:tc>
        <w:tc>
          <w:tcPr>
            <w:tcW w:w="6089" w:type="dxa"/>
          </w:tcPr>
          <w:p w:rsidR="009268E2" w:rsidRPr="00C64F8E" w:rsidRDefault="009268E2" w:rsidP="00C127F4">
            <w:pPr>
              <w:rPr>
                <w:color w:val="000000" w:themeColor="text1"/>
                <w:sz w:val="22"/>
                <w:szCs w:val="22"/>
              </w:rPr>
            </w:pPr>
            <w:r w:rsidRPr="00C64F8E">
              <w:rPr>
                <w:color w:val="000000" w:themeColor="text1"/>
                <w:sz w:val="22"/>
                <w:szCs w:val="22"/>
              </w:rPr>
              <w:t>концентрація компонента «і»</w:t>
            </w:r>
            <w:r w:rsidRPr="00C64F8E">
              <w:rPr>
                <w:i/>
                <w:color w:val="000000" w:themeColor="text1"/>
                <w:sz w:val="22"/>
                <w:szCs w:val="22"/>
              </w:rPr>
              <w:t xml:space="preserve"> </w:t>
            </w:r>
            <w:r w:rsidRPr="00C64F8E">
              <w:rPr>
                <w:color w:val="000000" w:themeColor="text1"/>
                <w:sz w:val="22"/>
                <w:szCs w:val="22"/>
              </w:rPr>
              <w:t>(відсоток по масі), який здатний до швидкого розкладу;</w:t>
            </w:r>
          </w:p>
        </w:tc>
      </w:tr>
      <w:tr w:rsidR="009268E2" w:rsidRPr="00C64F8E" w:rsidTr="00D64C9B">
        <w:tc>
          <w:tcPr>
            <w:tcW w:w="1555" w:type="dxa"/>
          </w:tcPr>
          <w:p w:rsidR="009268E2" w:rsidRPr="00C64F8E" w:rsidRDefault="009268E2" w:rsidP="00C127F4">
            <w:pPr>
              <w:rPr>
                <w:color w:val="000000" w:themeColor="text1"/>
                <w:sz w:val="22"/>
                <w:szCs w:val="22"/>
              </w:rPr>
            </w:pPr>
            <w:r w:rsidRPr="00C64F8E">
              <w:rPr>
                <w:color w:val="000000" w:themeColor="text1"/>
                <w:sz w:val="22"/>
                <w:szCs w:val="22"/>
              </w:rPr>
              <w:t>С</w:t>
            </w:r>
            <w:r w:rsidRPr="00C64F8E">
              <w:rPr>
                <w:color w:val="000000" w:themeColor="text1"/>
                <w:sz w:val="22"/>
                <w:szCs w:val="22"/>
                <w:vertAlign w:val="subscript"/>
              </w:rPr>
              <w:t>j</w:t>
            </w:r>
          </w:p>
        </w:tc>
        <w:tc>
          <w:tcPr>
            <w:tcW w:w="567" w:type="dxa"/>
          </w:tcPr>
          <w:p w:rsidR="009268E2" w:rsidRPr="00C64F8E" w:rsidRDefault="009268E2" w:rsidP="00C127F4">
            <w:pPr>
              <w:rPr>
                <w:color w:val="000000" w:themeColor="text1"/>
                <w:sz w:val="22"/>
                <w:szCs w:val="22"/>
              </w:rPr>
            </w:pPr>
            <w:r w:rsidRPr="00C64F8E">
              <w:rPr>
                <w:color w:val="000000" w:themeColor="text1"/>
                <w:sz w:val="22"/>
                <w:szCs w:val="22"/>
              </w:rPr>
              <w:t>=</w:t>
            </w:r>
          </w:p>
        </w:tc>
        <w:tc>
          <w:tcPr>
            <w:tcW w:w="6089" w:type="dxa"/>
          </w:tcPr>
          <w:p w:rsidR="009268E2" w:rsidRPr="00C64F8E" w:rsidRDefault="009268E2" w:rsidP="00C127F4">
            <w:pPr>
              <w:rPr>
                <w:color w:val="000000" w:themeColor="text1"/>
                <w:sz w:val="22"/>
                <w:szCs w:val="22"/>
              </w:rPr>
            </w:pPr>
            <w:r w:rsidRPr="00C64F8E">
              <w:rPr>
                <w:color w:val="000000" w:themeColor="text1"/>
                <w:sz w:val="22"/>
                <w:szCs w:val="22"/>
              </w:rPr>
              <w:t>концентрація компонента «j»</w:t>
            </w:r>
            <w:r w:rsidRPr="00C64F8E">
              <w:rPr>
                <w:i/>
                <w:color w:val="000000" w:themeColor="text1"/>
                <w:sz w:val="22"/>
                <w:szCs w:val="22"/>
              </w:rPr>
              <w:t xml:space="preserve"> </w:t>
            </w:r>
            <w:r w:rsidRPr="00C64F8E">
              <w:rPr>
                <w:color w:val="000000" w:themeColor="text1"/>
                <w:sz w:val="22"/>
                <w:szCs w:val="22"/>
              </w:rPr>
              <w:t>(відсоток по масі), який не здатний до швидкого розкладу;</w:t>
            </w:r>
          </w:p>
        </w:tc>
      </w:tr>
      <w:tr w:rsidR="009268E2" w:rsidRPr="00C64F8E" w:rsidTr="00D64C9B">
        <w:tc>
          <w:tcPr>
            <w:tcW w:w="1555" w:type="dxa"/>
          </w:tcPr>
          <w:p w:rsidR="009268E2" w:rsidRPr="00C64F8E" w:rsidRDefault="009268E2" w:rsidP="00C127F4">
            <w:pPr>
              <w:spacing w:before="0" w:after="0"/>
              <w:rPr>
                <w:color w:val="000000" w:themeColor="text1"/>
                <w:sz w:val="22"/>
                <w:szCs w:val="22"/>
              </w:rPr>
            </w:pPr>
            <w:r w:rsidRPr="00C64F8E">
              <w:rPr>
                <w:color w:val="000000" w:themeColor="text1"/>
                <w:sz w:val="22"/>
                <w:szCs w:val="22"/>
              </w:rPr>
              <w:t>NOEC</w:t>
            </w:r>
            <w:r w:rsidRPr="00C64F8E">
              <w:rPr>
                <w:color w:val="000000" w:themeColor="text1"/>
                <w:sz w:val="22"/>
                <w:szCs w:val="22"/>
                <w:vertAlign w:val="subscript"/>
              </w:rPr>
              <w:t>i</w:t>
            </w:r>
          </w:p>
        </w:tc>
        <w:tc>
          <w:tcPr>
            <w:tcW w:w="567" w:type="dxa"/>
          </w:tcPr>
          <w:p w:rsidR="009268E2" w:rsidRPr="00C64F8E" w:rsidRDefault="009268E2" w:rsidP="00C127F4">
            <w:pPr>
              <w:spacing w:before="0" w:after="0"/>
              <w:rPr>
                <w:color w:val="000000" w:themeColor="text1"/>
                <w:sz w:val="22"/>
                <w:szCs w:val="22"/>
              </w:rPr>
            </w:pPr>
            <w:r w:rsidRPr="00C64F8E">
              <w:rPr>
                <w:color w:val="000000" w:themeColor="text1"/>
                <w:sz w:val="22"/>
                <w:szCs w:val="22"/>
              </w:rPr>
              <w:t>=</w:t>
            </w:r>
          </w:p>
        </w:tc>
        <w:tc>
          <w:tcPr>
            <w:tcW w:w="6089" w:type="dxa"/>
          </w:tcPr>
          <w:p w:rsidR="009268E2" w:rsidRPr="00C64F8E" w:rsidRDefault="009268E2" w:rsidP="00C127F4">
            <w:pPr>
              <w:spacing w:before="0" w:after="0"/>
              <w:rPr>
                <w:color w:val="000000" w:themeColor="text1"/>
                <w:sz w:val="22"/>
                <w:szCs w:val="22"/>
              </w:rPr>
            </w:pPr>
            <w:r w:rsidRPr="00C64F8E">
              <w:rPr>
                <w:color w:val="000000" w:themeColor="text1"/>
                <w:sz w:val="22"/>
                <w:szCs w:val="22"/>
              </w:rPr>
              <w:t xml:space="preserve">показник NOEC або інший достовірний показник хронічної токсичності </w:t>
            </w:r>
            <w:r w:rsidR="006A4B22" w:rsidRPr="00C64F8E">
              <w:rPr>
                <w:color w:val="000000" w:themeColor="text1"/>
                <w:sz w:val="22"/>
                <w:szCs w:val="22"/>
              </w:rPr>
              <w:t>для організмів водного середовища</w:t>
            </w:r>
            <w:r w:rsidRPr="00C64F8E">
              <w:rPr>
                <w:color w:val="000000" w:themeColor="text1"/>
                <w:sz w:val="22"/>
                <w:szCs w:val="22"/>
              </w:rPr>
              <w:t xml:space="preserve"> для компонента «і»</w:t>
            </w:r>
            <w:r w:rsidRPr="00C64F8E">
              <w:rPr>
                <w:i/>
                <w:color w:val="000000" w:themeColor="text1"/>
                <w:sz w:val="22"/>
                <w:szCs w:val="22"/>
              </w:rPr>
              <w:t xml:space="preserve">, </w:t>
            </w:r>
            <w:r w:rsidRPr="00C64F8E">
              <w:rPr>
                <w:color w:val="000000" w:themeColor="text1"/>
                <w:sz w:val="22"/>
                <w:szCs w:val="22"/>
              </w:rPr>
              <w:t>який здатний до швидкого розкладу, у мг/л;</w:t>
            </w:r>
          </w:p>
        </w:tc>
      </w:tr>
      <w:tr w:rsidR="009268E2" w:rsidRPr="00C64F8E" w:rsidTr="00D64C9B">
        <w:tc>
          <w:tcPr>
            <w:tcW w:w="1555" w:type="dxa"/>
          </w:tcPr>
          <w:p w:rsidR="009268E2" w:rsidRPr="00C64F8E" w:rsidRDefault="009268E2" w:rsidP="00D64C9B">
            <w:pPr>
              <w:spacing w:before="0" w:after="0"/>
              <w:rPr>
                <w:color w:val="000000" w:themeColor="text1"/>
                <w:sz w:val="22"/>
                <w:szCs w:val="22"/>
              </w:rPr>
            </w:pPr>
            <w:r w:rsidRPr="00C64F8E">
              <w:rPr>
                <w:color w:val="000000" w:themeColor="text1"/>
                <w:sz w:val="22"/>
                <w:szCs w:val="22"/>
              </w:rPr>
              <w:t>NOEC</w:t>
            </w:r>
            <w:r w:rsidRPr="00C64F8E">
              <w:rPr>
                <w:color w:val="000000" w:themeColor="text1"/>
                <w:sz w:val="22"/>
                <w:szCs w:val="22"/>
                <w:vertAlign w:val="subscript"/>
              </w:rPr>
              <w:t>j</w:t>
            </w:r>
          </w:p>
        </w:tc>
        <w:tc>
          <w:tcPr>
            <w:tcW w:w="567" w:type="dxa"/>
          </w:tcPr>
          <w:p w:rsidR="009268E2" w:rsidRPr="00C64F8E" w:rsidRDefault="009268E2" w:rsidP="00D64C9B">
            <w:pPr>
              <w:spacing w:before="0" w:after="0"/>
              <w:rPr>
                <w:color w:val="000000" w:themeColor="text1"/>
                <w:sz w:val="22"/>
                <w:szCs w:val="22"/>
              </w:rPr>
            </w:pPr>
            <w:r w:rsidRPr="00C64F8E">
              <w:rPr>
                <w:color w:val="000000" w:themeColor="text1"/>
                <w:sz w:val="22"/>
                <w:szCs w:val="22"/>
              </w:rPr>
              <w:t>=</w:t>
            </w:r>
          </w:p>
        </w:tc>
        <w:tc>
          <w:tcPr>
            <w:tcW w:w="6089" w:type="dxa"/>
          </w:tcPr>
          <w:p w:rsidR="009268E2" w:rsidRPr="00C64F8E" w:rsidRDefault="009268E2" w:rsidP="00D64C9B">
            <w:pPr>
              <w:spacing w:before="0" w:after="0"/>
              <w:rPr>
                <w:color w:val="000000" w:themeColor="text1"/>
                <w:sz w:val="22"/>
                <w:szCs w:val="22"/>
              </w:rPr>
            </w:pPr>
            <w:r w:rsidRPr="00C64F8E">
              <w:rPr>
                <w:color w:val="000000" w:themeColor="text1"/>
                <w:sz w:val="22"/>
                <w:szCs w:val="22"/>
              </w:rPr>
              <w:t xml:space="preserve">показник NOEC або інший достовірний показник хронічної токсичності </w:t>
            </w:r>
            <w:r w:rsidR="006A4B22" w:rsidRPr="00C64F8E">
              <w:rPr>
                <w:color w:val="000000" w:themeColor="text1"/>
                <w:sz w:val="22"/>
                <w:szCs w:val="22"/>
              </w:rPr>
              <w:t>для організмів водного середовища</w:t>
            </w:r>
            <w:r w:rsidRPr="00C64F8E">
              <w:rPr>
                <w:color w:val="000000" w:themeColor="text1"/>
                <w:sz w:val="22"/>
                <w:szCs w:val="22"/>
              </w:rPr>
              <w:t xml:space="preserve"> для компонента «j», який не здатний до швидкого розкладу, у мг/л;</w:t>
            </w:r>
          </w:p>
        </w:tc>
      </w:tr>
      <w:tr w:rsidR="009268E2" w:rsidRPr="00C64F8E" w:rsidTr="00D64C9B">
        <w:trPr>
          <w:trHeight w:val="700"/>
        </w:trPr>
        <w:tc>
          <w:tcPr>
            <w:tcW w:w="1555" w:type="dxa"/>
          </w:tcPr>
          <w:p w:rsidR="009268E2" w:rsidRPr="00C64F8E" w:rsidRDefault="009268E2" w:rsidP="00D64C9B">
            <w:pPr>
              <w:spacing w:before="0" w:after="0"/>
              <w:rPr>
                <w:color w:val="000000" w:themeColor="text1"/>
                <w:sz w:val="22"/>
                <w:szCs w:val="22"/>
              </w:rPr>
            </w:pPr>
            <w:r w:rsidRPr="00C64F8E">
              <w:rPr>
                <w:color w:val="000000" w:themeColor="text1"/>
                <w:sz w:val="22"/>
                <w:szCs w:val="22"/>
              </w:rPr>
              <w:t>η</w:t>
            </w:r>
          </w:p>
        </w:tc>
        <w:tc>
          <w:tcPr>
            <w:tcW w:w="567" w:type="dxa"/>
          </w:tcPr>
          <w:p w:rsidR="009268E2" w:rsidRPr="00C64F8E" w:rsidRDefault="009268E2" w:rsidP="00D64C9B">
            <w:pPr>
              <w:spacing w:before="0" w:after="0"/>
              <w:rPr>
                <w:color w:val="000000" w:themeColor="text1"/>
                <w:sz w:val="22"/>
                <w:szCs w:val="22"/>
              </w:rPr>
            </w:pPr>
            <w:r w:rsidRPr="00C64F8E">
              <w:rPr>
                <w:color w:val="000000" w:themeColor="text1"/>
                <w:sz w:val="22"/>
                <w:szCs w:val="22"/>
              </w:rPr>
              <w:t>=</w:t>
            </w:r>
          </w:p>
        </w:tc>
        <w:tc>
          <w:tcPr>
            <w:tcW w:w="6089" w:type="dxa"/>
          </w:tcPr>
          <w:p w:rsidR="009268E2" w:rsidRPr="00C64F8E" w:rsidRDefault="009268E2" w:rsidP="00D64C9B">
            <w:pPr>
              <w:spacing w:before="0" w:after="0"/>
              <w:rPr>
                <w:color w:val="000000" w:themeColor="text1"/>
                <w:sz w:val="22"/>
                <w:szCs w:val="22"/>
              </w:rPr>
            </w:pPr>
            <w:r w:rsidRPr="00C64F8E">
              <w:rPr>
                <w:color w:val="000000" w:themeColor="text1"/>
                <w:sz w:val="22"/>
                <w:szCs w:val="22"/>
              </w:rPr>
              <w:t>кількість відповідних компонентів; індекси «і» та «j» у діапазоні</w:t>
            </w:r>
            <w:r w:rsidRPr="00C64F8E">
              <w:rPr>
                <w:i/>
                <w:color w:val="000000" w:themeColor="text1"/>
                <w:sz w:val="22"/>
                <w:szCs w:val="22"/>
              </w:rPr>
              <w:t xml:space="preserve"> </w:t>
            </w:r>
            <w:r w:rsidRPr="00C64F8E">
              <w:rPr>
                <w:color w:val="000000" w:themeColor="text1"/>
                <w:sz w:val="22"/>
                <w:szCs w:val="22"/>
              </w:rPr>
              <w:t>від 1 до η;</w:t>
            </w:r>
          </w:p>
        </w:tc>
      </w:tr>
      <w:tr w:rsidR="009268E2" w:rsidRPr="00C64F8E" w:rsidTr="00D64C9B">
        <w:tc>
          <w:tcPr>
            <w:tcW w:w="1555" w:type="dxa"/>
          </w:tcPr>
          <w:p w:rsidR="009268E2" w:rsidRPr="00C64F8E" w:rsidRDefault="009268E2" w:rsidP="00D64C9B">
            <w:pPr>
              <w:spacing w:before="0" w:after="0"/>
              <w:rPr>
                <w:color w:val="000000" w:themeColor="text1"/>
                <w:sz w:val="22"/>
                <w:szCs w:val="22"/>
              </w:rPr>
            </w:pPr>
            <w:r w:rsidRPr="00C64F8E">
              <w:rPr>
                <w:color w:val="000000" w:themeColor="text1"/>
                <w:sz w:val="22"/>
                <w:szCs w:val="22"/>
              </w:rPr>
              <w:t>EqNOEC</w:t>
            </w:r>
            <w:r w:rsidRPr="00C64F8E">
              <w:rPr>
                <w:color w:val="000000" w:themeColor="text1"/>
                <w:sz w:val="22"/>
                <w:szCs w:val="22"/>
                <w:vertAlign w:val="subscript"/>
              </w:rPr>
              <w:t>m</w:t>
            </w:r>
          </w:p>
        </w:tc>
        <w:tc>
          <w:tcPr>
            <w:tcW w:w="567" w:type="dxa"/>
          </w:tcPr>
          <w:p w:rsidR="009268E2" w:rsidRPr="00C64F8E" w:rsidRDefault="009268E2" w:rsidP="00D64C9B">
            <w:pPr>
              <w:spacing w:before="0" w:after="0"/>
              <w:rPr>
                <w:color w:val="000000" w:themeColor="text1"/>
                <w:sz w:val="22"/>
                <w:szCs w:val="22"/>
              </w:rPr>
            </w:pPr>
            <w:r w:rsidRPr="00C64F8E">
              <w:rPr>
                <w:color w:val="000000" w:themeColor="text1"/>
                <w:sz w:val="22"/>
                <w:szCs w:val="22"/>
              </w:rPr>
              <w:t>=</w:t>
            </w:r>
          </w:p>
        </w:tc>
        <w:tc>
          <w:tcPr>
            <w:tcW w:w="6089" w:type="dxa"/>
          </w:tcPr>
          <w:p w:rsidR="009268E2" w:rsidRPr="00C64F8E" w:rsidRDefault="009268E2" w:rsidP="00D64C9B">
            <w:pPr>
              <w:spacing w:before="0" w:after="0"/>
              <w:rPr>
                <w:color w:val="000000" w:themeColor="text1"/>
                <w:sz w:val="22"/>
                <w:szCs w:val="22"/>
              </w:rPr>
            </w:pPr>
            <w:r w:rsidRPr="00C64F8E">
              <w:rPr>
                <w:color w:val="000000" w:themeColor="text1"/>
                <w:sz w:val="22"/>
                <w:szCs w:val="22"/>
              </w:rPr>
              <w:t>розрахунковий показник, еквівалентний NOEC, для частини суміші, для якої наявні дані досліджень щодо гострої токсичності.</w:t>
            </w:r>
          </w:p>
        </w:tc>
      </w:tr>
    </w:tbl>
    <w:p w:rsidR="009268E2" w:rsidRPr="00C64F8E" w:rsidRDefault="009268E2" w:rsidP="009268E2">
      <w:pPr>
        <w:pStyle w:val="aff6"/>
        <w:spacing w:before="0" w:after="0"/>
        <w:ind w:left="0" w:firstLine="709"/>
        <w:rPr>
          <w:color w:val="000000" w:themeColor="text1"/>
        </w:rPr>
      </w:pPr>
      <w:r w:rsidRPr="00C64F8E">
        <w:rPr>
          <w:color w:val="000000" w:themeColor="text1"/>
        </w:rPr>
        <w:t>Таким чином, еквівалентний розрахунковий показник відображає той факт, що хімічні речовини, які не здатні до швидкого розкладу,</w:t>
      </w:r>
      <w:r w:rsidR="00DE17F9" w:rsidRPr="00C64F8E">
        <w:rPr>
          <w:color w:val="000000" w:themeColor="text1"/>
        </w:rPr>
        <w:t xml:space="preserve"> </w:t>
      </w:r>
      <w:r w:rsidRPr="00C64F8E">
        <w:rPr>
          <w:color w:val="000000" w:themeColor="text1"/>
        </w:rPr>
        <w:t>класифікуються за більш тяжкою категорією на один рівень, ніж хімічні речовини, які здатні до швидкого розкладу.</w:t>
      </w:r>
    </w:p>
    <w:p w:rsidR="009268E2" w:rsidRPr="00C64F8E" w:rsidRDefault="009268E2" w:rsidP="009268E2">
      <w:pPr>
        <w:pStyle w:val="aff6"/>
        <w:spacing w:before="0" w:after="0"/>
        <w:ind w:left="0" w:firstLine="709"/>
        <w:rPr>
          <w:color w:val="000000" w:themeColor="text1"/>
        </w:rPr>
      </w:pPr>
      <w:r w:rsidRPr="00C64F8E">
        <w:rPr>
          <w:color w:val="000000" w:themeColor="text1"/>
        </w:rPr>
        <w:t>Розрахунковий показник хронічної токсичності може бути використаний для визначення небезпе</w:t>
      </w:r>
      <w:r w:rsidR="00462F16" w:rsidRPr="00C64F8E">
        <w:rPr>
          <w:color w:val="000000" w:themeColor="text1"/>
        </w:rPr>
        <w:t>чності</w:t>
      </w:r>
      <w:r w:rsidRPr="00C64F8E">
        <w:rPr>
          <w:color w:val="000000" w:themeColor="text1"/>
        </w:rPr>
        <w:t xml:space="preserve"> певної частини суміші за диференціацією «</w:t>
      </w:r>
      <w:r w:rsidR="00505605" w:rsidRPr="00C64F8E">
        <w:rPr>
          <w:color w:val="000000" w:themeColor="text1"/>
        </w:rPr>
        <w:t>Небезпечність для водних біоресурсів при довготривалому впливі</w:t>
      </w:r>
      <w:r w:rsidRPr="00C64F8E">
        <w:rPr>
          <w:color w:val="000000" w:themeColor="text1"/>
        </w:rPr>
        <w:t xml:space="preserve">» відповідно до критеріїв для хімічних речовин, які здатні до швидкого розкладу (підпункт (1) (б) Таблиці 4.1.0), показник концентрації цієї частини суміші потім повинен використовуватись в подальшому при </w:t>
      </w:r>
      <w:r w:rsidR="00EF151F" w:rsidRPr="00C64F8E">
        <w:rPr>
          <w:color w:val="000000" w:themeColor="text1"/>
        </w:rPr>
        <w:t>класифікації небезпечності</w:t>
      </w:r>
      <w:r w:rsidRPr="00C64F8E">
        <w:rPr>
          <w:color w:val="000000" w:themeColor="text1"/>
        </w:rPr>
        <w:t xml:space="preserve"> суміші із застосуванням методу підсумовування;</w:t>
      </w:r>
    </w:p>
    <w:p w:rsidR="009268E2" w:rsidRPr="00C64F8E" w:rsidRDefault="009268E2" w:rsidP="009268E2">
      <w:pPr>
        <w:pStyle w:val="aff2"/>
        <w:spacing w:before="0" w:after="0"/>
        <w:ind w:left="0" w:firstLine="709"/>
        <w:rPr>
          <w:color w:val="000000" w:themeColor="text1"/>
        </w:rPr>
      </w:pPr>
      <w:r w:rsidRPr="00C64F8E">
        <w:rPr>
          <w:color w:val="000000" w:themeColor="text1"/>
        </w:rPr>
        <w:t>4.1.3.5.3. При застосуванні формули адитивності для частини суміші бажано розраховувати показник токсичності для цієї частини суміші, використовуючи показники токсичності для кожного компоненту, які відносяться до однієї і тієї ж таксономічної групи (наприклад, для риб, ракоподібних, водоростей або еквівалентні показники), а потім визначити розрахунковий показник, який відображає найвищу токсичність (найнижче значення показника) (тобто слід використовувати показник, який відноситься до найбільш чутливої до несприятливого впливу таксономічної групи).</w:t>
      </w:r>
      <w:r w:rsidR="00DE17F9" w:rsidRPr="00C64F8E">
        <w:rPr>
          <w:color w:val="000000" w:themeColor="text1"/>
        </w:rPr>
        <w:t xml:space="preserve"> </w:t>
      </w:r>
      <w:r w:rsidRPr="00C64F8E">
        <w:rPr>
          <w:color w:val="000000" w:themeColor="text1"/>
        </w:rPr>
        <w:t xml:space="preserve">Однак, у разі, якщо дані щодо токсичності для кожного компонента не наявні для однієї й тієї ж таксономічної групи, показники токсичності для кожного компонента відбираються таким же чином, як при проведенні </w:t>
      </w:r>
      <w:r w:rsidR="00EF151F" w:rsidRPr="00C64F8E">
        <w:rPr>
          <w:color w:val="000000" w:themeColor="text1"/>
        </w:rPr>
        <w:t>класифікації небезпечності</w:t>
      </w:r>
      <w:r w:rsidRPr="00C64F8E">
        <w:rPr>
          <w:color w:val="000000" w:themeColor="text1"/>
        </w:rPr>
        <w:t xml:space="preserve"> хімічних речовин, тобто повинні використовуватись показники, які відображають найвищу токсичність (по відношенню до самого чутливого до несприятливого впливу біологічного виду). Розрахункові показники гострої та хронічної токсичності потім повинні використовуватись для визначення небезпе</w:t>
      </w:r>
      <w:r w:rsidR="00462F16" w:rsidRPr="00C64F8E">
        <w:rPr>
          <w:color w:val="000000" w:themeColor="text1"/>
        </w:rPr>
        <w:t>чності</w:t>
      </w:r>
      <w:r w:rsidRPr="00C64F8E">
        <w:rPr>
          <w:color w:val="000000" w:themeColor="text1"/>
        </w:rPr>
        <w:t xml:space="preserve"> певної частини суміші за обома диференціаціями та Категоріями 1, 2 та 3 із застосуванням критеріїв для хімічних речовин. </w:t>
      </w:r>
    </w:p>
    <w:p w:rsidR="009268E2" w:rsidRPr="00C64F8E" w:rsidRDefault="009268E2" w:rsidP="009268E2">
      <w:pPr>
        <w:pStyle w:val="aff2"/>
        <w:spacing w:before="0" w:after="0"/>
        <w:ind w:left="0" w:firstLine="709"/>
        <w:rPr>
          <w:color w:val="000000" w:themeColor="text1"/>
        </w:rPr>
      </w:pPr>
      <w:r w:rsidRPr="00C64F8E">
        <w:rPr>
          <w:color w:val="000000" w:themeColor="text1"/>
        </w:rPr>
        <w:t>4.1.3.5.4. У випадках, коли можна провести класифікацію суміші із використанням декількох методів, слід використовувати метод, який дозволяє провести найбільш консервативну оцінку небезпе</w:t>
      </w:r>
      <w:r w:rsidR="00B72D50" w:rsidRPr="00C64F8E">
        <w:rPr>
          <w:color w:val="000000" w:themeColor="text1"/>
        </w:rPr>
        <w:t>чності</w:t>
      </w:r>
      <w:r w:rsidRPr="00C64F8E">
        <w:rPr>
          <w:color w:val="000000" w:themeColor="text1"/>
        </w:rPr>
        <w:t>.</w:t>
      </w:r>
    </w:p>
    <w:p w:rsidR="009268E2" w:rsidRPr="00C64F8E" w:rsidRDefault="009268E2" w:rsidP="009268E2">
      <w:pPr>
        <w:pStyle w:val="aff2"/>
        <w:spacing w:before="0" w:after="0"/>
        <w:ind w:left="0" w:firstLine="709"/>
        <w:rPr>
          <w:color w:val="000000" w:themeColor="text1"/>
        </w:rPr>
      </w:pPr>
      <w:r w:rsidRPr="00C64F8E">
        <w:rPr>
          <w:color w:val="000000" w:themeColor="text1"/>
        </w:rPr>
        <w:t>4.1.3.5.5. Метод підсумовування</w:t>
      </w:r>
    </w:p>
    <w:p w:rsidR="009268E2" w:rsidRPr="00C64F8E" w:rsidRDefault="009268E2" w:rsidP="009268E2">
      <w:pPr>
        <w:pStyle w:val="aff2"/>
        <w:spacing w:before="0" w:after="0"/>
        <w:ind w:left="0" w:firstLine="709"/>
        <w:rPr>
          <w:color w:val="000000" w:themeColor="text1"/>
        </w:rPr>
      </w:pPr>
      <w:r w:rsidRPr="00C64F8E">
        <w:rPr>
          <w:color w:val="000000" w:themeColor="text1"/>
        </w:rPr>
        <w:t>4.1.3.5.5.1. Обґрунтування</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4.1.3.5.5.1.1. Критерії </w:t>
      </w:r>
      <w:r w:rsidR="00EF151F" w:rsidRPr="00C64F8E">
        <w:rPr>
          <w:color w:val="000000" w:themeColor="text1"/>
        </w:rPr>
        <w:t>класифікації небезпечності</w:t>
      </w:r>
      <w:r w:rsidRPr="00C64F8E">
        <w:rPr>
          <w:color w:val="000000" w:themeColor="text1"/>
        </w:rPr>
        <w:t xml:space="preserve"> хімічних речовин за Категоріями 1 – 3 для диференціації «</w:t>
      </w:r>
      <w:r w:rsidR="00505605" w:rsidRPr="00C64F8E">
        <w:rPr>
          <w:color w:val="000000" w:themeColor="text1"/>
        </w:rPr>
        <w:t>Небезпечність для водних біоресурсів при довготривалому впливі</w:t>
      </w:r>
      <w:r w:rsidRPr="00C64F8E">
        <w:rPr>
          <w:color w:val="000000" w:themeColor="text1"/>
        </w:rPr>
        <w:t xml:space="preserve">» відрізняються за коефіцієнтом 10 при визначенні певної </w:t>
      </w:r>
      <w:r w:rsidR="007D527A" w:rsidRPr="00C64F8E">
        <w:rPr>
          <w:color w:val="000000" w:themeColor="text1"/>
        </w:rPr>
        <w:t>категорії у межах класу небезпечності</w:t>
      </w:r>
      <w:r w:rsidRPr="00C64F8E">
        <w:rPr>
          <w:color w:val="000000" w:themeColor="text1"/>
        </w:rPr>
        <w:t xml:space="preserve">. Хімічні речовини, класифіковані за більш тяжкою категорією, впливають на </w:t>
      </w:r>
      <w:r w:rsidR="00EF151F" w:rsidRPr="00C64F8E">
        <w:rPr>
          <w:color w:val="000000" w:themeColor="text1"/>
        </w:rPr>
        <w:t>класифікацію небезпечності</w:t>
      </w:r>
      <w:r w:rsidRPr="00C64F8E">
        <w:rPr>
          <w:color w:val="000000" w:themeColor="text1"/>
        </w:rPr>
        <w:t xml:space="preserve"> суміші за менш тяжкою категорією. Тому для розрахункового визначення </w:t>
      </w:r>
      <w:r w:rsidR="005357D5" w:rsidRPr="00C64F8E">
        <w:rPr>
          <w:color w:val="000000" w:themeColor="text1"/>
        </w:rPr>
        <w:t>категорій</w:t>
      </w:r>
      <w:r w:rsidRPr="00C64F8E">
        <w:rPr>
          <w:color w:val="000000" w:themeColor="text1"/>
        </w:rPr>
        <w:t xml:space="preserve"> суміші слід враховувати небезпечність будь-яких складових хімічних речовин, які класифіковані як небезпечні за Категоріями 1, 2 або 3 для диференціації «</w:t>
      </w:r>
      <w:r w:rsidR="00505605" w:rsidRPr="00C64F8E">
        <w:rPr>
          <w:color w:val="000000" w:themeColor="text1"/>
        </w:rPr>
        <w:t>Небезпечність для водних біоресурсів при довготривалому впливі</w:t>
      </w:r>
      <w:r w:rsidRPr="00C64F8E">
        <w:rPr>
          <w:color w:val="000000" w:themeColor="text1"/>
        </w:rPr>
        <w:t xml:space="preserve">». </w:t>
      </w:r>
    </w:p>
    <w:p w:rsidR="009268E2" w:rsidRPr="00C64F8E" w:rsidRDefault="009268E2" w:rsidP="009268E2">
      <w:pPr>
        <w:pStyle w:val="aff2"/>
        <w:spacing w:before="0" w:after="0"/>
        <w:ind w:left="0" w:firstLine="709"/>
        <w:rPr>
          <w:color w:val="000000" w:themeColor="text1"/>
        </w:rPr>
      </w:pPr>
      <w:r w:rsidRPr="00C64F8E">
        <w:rPr>
          <w:color w:val="000000" w:themeColor="text1"/>
        </w:rPr>
        <w:t>4.1.3.5.5.1.2 Якщо до складу суміші входять компоненти, класифіковані за Категорією 1 для диференціації «</w:t>
      </w:r>
      <w:r w:rsidR="006A4B22" w:rsidRPr="00C64F8E">
        <w:rPr>
          <w:color w:val="000000" w:themeColor="text1"/>
        </w:rPr>
        <w:t>Небезпечність для водних біоресурсів при короткостроковому впливі</w:t>
      </w:r>
      <w:r w:rsidRPr="00C64F8E">
        <w:rPr>
          <w:color w:val="000000" w:themeColor="text1"/>
        </w:rPr>
        <w:t>» або «</w:t>
      </w:r>
      <w:r w:rsidR="00505605" w:rsidRPr="00C64F8E">
        <w:rPr>
          <w:color w:val="000000" w:themeColor="text1"/>
        </w:rPr>
        <w:t>Небезпечність для водних біоресурсів при довготривалому впливі</w:t>
      </w:r>
      <w:r w:rsidRPr="00C64F8E">
        <w:rPr>
          <w:color w:val="000000" w:themeColor="text1"/>
        </w:rPr>
        <w:t xml:space="preserve">», слід звернути увагу на той факт, що компоненти, показники гострої токсичності </w:t>
      </w:r>
      <w:r w:rsidR="006A4B22" w:rsidRPr="00C64F8E">
        <w:rPr>
          <w:color w:val="000000" w:themeColor="text1"/>
        </w:rPr>
        <w:t>для організмів водного середовища</w:t>
      </w:r>
      <w:r w:rsidRPr="00C64F8E">
        <w:rPr>
          <w:color w:val="000000" w:themeColor="text1"/>
        </w:rPr>
        <w:t xml:space="preserve"> яких становлять менше 1 мг/л та/або показники хронічної токсичності </w:t>
      </w:r>
      <w:r w:rsidR="006A4B22" w:rsidRPr="00C64F8E">
        <w:rPr>
          <w:color w:val="000000" w:themeColor="text1"/>
        </w:rPr>
        <w:t>для організмів водного середовища</w:t>
      </w:r>
      <w:r w:rsidRPr="00C64F8E">
        <w:rPr>
          <w:color w:val="000000" w:themeColor="text1"/>
        </w:rPr>
        <w:t xml:space="preserve"> становлять менше 0,1 мг/л (якщо не здатні до швидкого розкладу), та 0,01 мг/л (якщо здатні до швидкого розкладу),</w:t>
      </w:r>
      <w:r w:rsidR="00DE17F9" w:rsidRPr="00C64F8E">
        <w:rPr>
          <w:color w:val="000000" w:themeColor="text1"/>
        </w:rPr>
        <w:t xml:space="preserve"> </w:t>
      </w:r>
      <w:r w:rsidRPr="00C64F8E">
        <w:rPr>
          <w:color w:val="000000" w:themeColor="text1"/>
        </w:rPr>
        <w:t xml:space="preserve">зумовлюють токсичні властивості суміші </w:t>
      </w:r>
      <w:r w:rsidR="006A4B22" w:rsidRPr="00C64F8E">
        <w:rPr>
          <w:color w:val="000000" w:themeColor="text1"/>
        </w:rPr>
        <w:t>для організмів водного середовища</w:t>
      </w:r>
      <w:r w:rsidRPr="00C64F8E">
        <w:rPr>
          <w:color w:val="000000" w:themeColor="text1"/>
        </w:rPr>
        <w:t xml:space="preserve"> навіть у низьких концентраціях. Діючі речовини засобів захисту рослин та біоцидів, як правило, проявляють таку високу токсичність, а також деякі інші хімічні речовини, такі як металоорганічні сполуки. У таких випадках використання загальних лімітів концентрації призводить до «недостатньої класифікації» суміші, тому для високотоксичних компонентів повинні застосовуватись примножуючі коефіцієнти відповідно до пункту 4.1.3.5.5.5 цього Додатка.</w:t>
      </w:r>
    </w:p>
    <w:p w:rsidR="009268E2" w:rsidRPr="00C64F8E" w:rsidRDefault="009268E2" w:rsidP="009268E2">
      <w:pPr>
        <w:pStyle w:val="aff2"/>
        <w:spacing w:before="0" w:after="0"/>
        <w:ind w:left="0" w:firstLine="709"/>
        <w:rPr>
          <w:color w:val="000000" w:themeColor="text1"/>
        </w:rPr>
      </w:pPr>
      <w:r w:rsidRPr="00C64F8E">
        <w:rPr>
          <w:color w:val="000000" w:themeColor="text1"/>
        </w:rPr>
        <w:t>4.1.3.5.5.2. Процедура класифікації</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4.1.3.5.5.2.1. Загалом, </w:t>
      </w:r>
      <w:r w:rsidR="00EF151F" w:rsidRPr="00C64F8E">
        <w:rPr>
          <w:color w:val="000000" w:themeColor="text1"/>
        </w:rPr>
        <w:t>класифікація небезпечності</w:t>
      </w:r>
      <w:r w:rsidRPr="00C64F8E">
        <w:rPr>
          <w:color w:val="000000" w:themeColor="text1"/>
        </w:rPr>
        <w:t xml:space="preserve"> за більш тяжкою категорією має перевагу над класифікацією за менш тяжкою категорією,</w:t>
      </w:r>
      <w:r w:rsidR="00DE17F9" w:rsidRPr="00C64F8E">
        <w:rPr>
          <w:color w:val="000000" w:themeColor="text1"/>
        </w:rPr>
        <w:t xml:space="preserve"> </w:t>
      </w:r>
      <w:r w:rsidRPr="00C64F8E">
        <w:rPr>
          <w:color w:val="000000" w:themeColor="text1"/>
        </w:rPr>
        <w:t>тобто класифікація за Категорією 1 переважає класифікацію за Категорією 2 для диференціації «</w:t>
      </w:r>
      <w:r w:rsidR="00505605" w:rsidRPr="00C64F8E">
        <w:rPr>
          <w:color w:val="000000" w:themeColor="text1"/>
        </w:rPr>
        <w:t>Небезпечність для водних біоресурсів при довготривалому впливі</w:t>
      </w:r>
      <w:r w:rsidRPr="00C64F8E">
        <w:rPr>
          <w:color w:val="000000" w:themeColor="text1"/>
        </w:rPr>
        <w:t>». Наприклад, процедура класифікації вважається завершеною, якщо результатом класифікації є віднесення до Категорії 1 для диференціації «</w:t>
      </w:r>
      <w:r w:rsidR="00505605" w:rsidRPr="00C64F8E">
        <w:rPr>
          <w:color w:val="000000" w:themeColor="text1"/>
        </w:rPr>
        <w:t>Небезпечність для водних біоресурсів при довготривалому впливі</w:t>
      </w:r>
      <w:r w:rsidRPr="00C64F8E">
        <w:rPr>
          <w:color w:val="000000" w:themeColor="text1"/>
        </w:rPr>
        <w:t xml:space="preserve">», так як не існує більш суворої </w:t>
      </w:r>
      <w:r w:rsidR="00EF151F" w:rsidRPr="00C64F8E">
        <w:rPr>
          <w:color w:val="000000" w:themeColor="text1"/>
        </w:rPr>
        <w:t>класифікації небезпечності</w:t>
      </w:r>
      <w:r w:rsidRPr="00C64F8E">
        <w:rPr>
          <w:color w:val="000000" w:themeColor="text1"/>
        </w:rPr>
        <w:t xml:space="preserve"> для водних </w:t>
      </w:r>
      <w:r w:rsidR="00852984" w:rsidRPr="00C64F8E">
        <w:rPr>
          <w:color w:val="000000" w:themeColor="text1"/>
        </w:rPr>
        <w:t>біоресурсів</w:t>
      </w:r>
      <w:r w:rsidRPr="00C64F8E">
        <w:rPr>
          <w:color w:val="000000" w:themeColor="text1"/>
        </w:rPr>
        <w:t>, і тому надалі проводити класифікацію не потрібно.</w:t>
      </w:r>
    </w:p>
    <w:p w:rsidR="009268E2" w:rsidRPr="00C64F8E" w:rsidRDefault="009268E2" w:rsidP="009268E2">
      <w:pPr>
        <w:pStyle w:val="aff2"/>
        <w:spacing w:before="0" w:after="0"/>
        <w:ind w:left="0" w:firstLine="709"/>
        <w:rPr>
          <w:color w:val="000000" w:themeColor="text1"/>
        </w:rPr>
      </w:pPr>
      <w:r w:rsidRPr="00C64F8E">
        <w:rPr>
          <w:color w:val="000000" w:themeColor="text1"/>
        </w:rPr>
        <w:t>4.1.3.5.5.3. Класифікація за Категорією 1 для диференціації «</w:t>
      </w:r>
      <w:r w:rsidR="006A4B22" w:rsidRPr="00C64F8E">
        <w:rPr>
          <w:color w:val="000000" w:themeColor="text1"/>
        </w:rPr>
        <w:t>Небезпечність для водних біоресурсів при короткостроковому впливі</w:t>
      </w:r>
      <w:r w:rsidRPr="00C64F8E">
        <w:rPr>
          <w:color w:val="000000" w:themeColor="text1"/>
        </w:rPr>
        <w:t>»</w:t>
      </w:r>
    </w:p>
    <w:p w:rsidR="009268E2" w:rsidRPr="00C64F8E" w:rsidRDefault="009268E2" w:rsidP="009268E2">
      <w:pPr>
        <w:pStyle w:val="aff2"/>
        <w:spacing w:before="0" w:after="0"/>
        <w:ind w:left="0" w:firstLine="709"/>
        <w:rPr>
          <w:color w:val="000000" w:themeColor="text1"/>
        </w:rPr>
      </w:pPr>
      <w:r w:rsidRPr="00C64F8E">
        <w:rPr>
          <w:color w:val="000000" w:themeColor="text1"/>
        </w:rPr>
        <w:t>4.1.3.5.5.3.1. Спочатку повинні розглядатись всі компоненти суміші, які класифіковані за Категорією 1 для диференціації «</w:t>
      </w:r>
      <w:r w:rsidR="006A4B22" w:rsidRPr="00C64F8E">
        <w:rPr>
          <w:color w:val="000000" w:themeColor="text1"/>
        </w:rPr>
        <w:t>Небезпечність для водних біоресурсів при короткостроковому впливі</w:t>
      </w:r>
      <w:r w:rsidRPr="00C64F8E">
        <w:rPr>
          <w:color w:val="000000" w:themeColor="text1"/>
        </w:rPr>
        <w:t>. Якщо сума концентрацій компонентів (%), помножених на відповідні примножуючі коефіцієнти, ≥ 25%, вся суміш класифікується Категорією 1 для диференціації «</w:t>
      </w:r>
      <w:r w:rsidR="006A4B22" w:rsidRPr="00C64F8E">
        <w:rPr>
          <w:color w:val="000000" w:themeColor="text1"/>
        </w:rPr>
        <w:t>Небезпечність для водних біоресурсів при короткостроковому впливі</w:t>
      </w:r>
      <w:r w:rsidRPr="00C64F8E">
        <w:rPr>
          <w:color w:val="000000" w:themeColor="text1"/>
        </w:rPr>
        <w:t>».</w:t>
      </w:r>
    </w:p>
    <w:p w:rsidR="009268E2" w:rsidRPr="00C64F8E" w:rsidRDefault="009268E2" w:rsidP="009268E2">
      <w:pPr>
        <w:pStyle w:val="aff2"/>
        <w:spacing w:before="0" w:after="0"/>
        <w:ind w:left="0" w:firstLine="709"/>
        <w:rPr>
          <w:color w:val="000000" w:themeColor="text1"/>
        </w:rPr>
      </w:pPr>
      <w:r w:rsidRPr="00C64F8E">
        <w:rPr>
          <w:color w:val="000000" w:themeColor="text1"/>
        </w:rPr>
        <w:t>4.1.3.5.5.3.2. Критерії класифікації сумішей для диференціації «</w:t>
      </w:r>
      <w:r w:rsidR="006A4B22" w:rsidRPr="00C64F8E">
        <w:rPr>
          <w:color w:val="000000" w:themeColor="text1"/>
        </w:rPr>
        <w:t>Небезпечність для водних біоресурсів при короткостроковому впливі</w:t>
      </w:r>
      <w:r w:rsidRPr="00C64F8E">
        <w:rPr>
          <w:color w:val="000000" w:themeColor="text1"/>
        </w:rPr>
        <w:t>» за методом підсумовування концентрацій класифікованих компонентів наведені в Таблиці 4.1.1.</w:t>
      </w:r>
    </w:p>
    <w:p w:rsidR="00C127F4" w:rsidRPr="00C64F8E" w:rsidRDefault="00C127F4" w:rsidP="009268E2">
      <w:pPr>
        <w:pStyle w:val="aff2"/>
        <w:spacing w:before="0" w:after="0"/>
        <w:ind w:left="0" w:firstLine="709"/>
        <w:rPr>
          <w:color w:val="000000" w:themeColor="text1"/>
        </w:rPr>
      </w:pPr>
    </w:p>
    <w:p w:rsidR="009268E2" w:rsidRPr="00C64F8E" w:rsidRDefault="009268E2" w:rsidP="00C127F4">
      <w:pPr>
        <w:ind w:left="709" w:firstLine="6662"/>
        <w:jc w:val="left"/>
        <w:rPr>
          <w:i/>
          <w:color w:val="000000" w:themeColor="text1"/>
        </w:rPr>
      </w:pPr>
      <w:r w:rsidRPr="00C64F8E">
        <w:rPr>
          <w:i/>
          <w:color w:val="000000" w:themeColor="text1"/>
        </w:rPr>
        <w:t>Таблиця 4.1.1</w:t>
      </w:r>
    </w:p>
    <w:p w:rsidR="009268E2" w:rsidRPr="00C64F8E" w:rsidRDefault="009268E2" w:rsidP="00C127F4">
      <w:pPr>
        <w:ind w:firstLine="0"/>
        <w:jc w:val="center"/>
        <w:rPr>
          <w:i/>
          <w:color w:val="000000" w:themeColor="text1"/>
        </w:rPr>
      </w:pPr>
      <w:r w:rsidRPr="00C64F8E">
        <w:rPr>
          <w:i/>
          <w:color w:val="000000" w:themeColor="text1"/>
        </w:rPr>
        <w:t>Класифікація сумішей для диференціації «</w:t>
      </w:r>
      <w:r w:rsidR="006A4B22" w:rsidRPr="00C64F8E">
        <w:rPr>
          <w:i/>
          <w:color w:val="000000" w:themeColor="text1"/>
        </w:rPr>
        <w:t>Небезпечність для водних біоресурсів при короткостроковому впливі</w:t>
      </w:r>
      <w:r w:rsidRPr="00C64F8E">
        <w:rPr>
          <w:i/>
          <w:color w:val="000000" w:themeColor="text1"/>
        </w:rPr>
        <w:t>» за методом підсумовування концентрацій класифікованих компонентів</w:t>
      </w:r>
    </w:p>
    <w:tbl>
      <w:tblPr>
        <w:tblStyle w:val="a6"/>
        <w:tblW w:w="5000" w:type="pct"/>
        <w:tblLook w:val="00A0" w:firstRow="1" w:lastRow="0" w:firstColumn="1" w:lastColumn="0" w:noHBand="0" w:noVBand="0"/>
      </w:tblPr>
      <w:tblGrid>
        <w:gridCol w:w="4693"/>
        <w:gridCol w:w="4652"/>
      </w:tblGrid>
      <w:tr w:rsidR="009268E2" w:rsidRPr="00C64F8E" w:rsidTr="007516BE">
        <w:tc>
          <w:tcPr>
            <w:tcW w:w="2511" w:type="pct"/>
          </w:tcPr>
          <w:p w:rsidR="009268E2" w:rsidRPr="00C64F8E" w:rsidRDefault="009268E2" w:rsidP="00D64C9B">
            <w:pPr>
              <w:spacing w:before="0" w:after="0"/>
              <w:ind w:firstLine="0"/>
              <w:jc w:val="left"/>
              <w:rPr>
                <w:b/>
                <w:sz w:val="24"/>
                <w:szCs w:val="24"/>
              </w:rPr>
            </w:pPr>
            <w:r w:rsidRPr="00C64F8E">
              <w:rPr>
                <w:b/>
                <w:sz w:val="24"/>
                <w:szCs w:val="24"/>
              </w:rPr>
              <w:t>Сума концентрацій компонентів, які класифіковані як:</w:t>
            </w:r>
          </w:p>
        </w:tc>
        <w:tc>
          <w:tcPr>
            <w:tcW w:w="2489" w:type="pct"/>
          </w:tcPr>
          <w:p w:rsidR="009268E2" w:rsidRPr="00C64F8E" w:rsidRDefault="009268E2" w:rsidP="00D64C9B">
            <w:pPr>
              <w:spacing w:before="0" w:after="0"/>
              <w:ind w:firstLine="0"/>
              <w:jc w:val="left"/>
              <w:rPr>
                <w:b/>
                <w:sz w:val="24"/>
                <w:szCs w:val="24"/>
              </w:rPr>
            </w:pPr>
            <w:r w:rsidRPr="00C64F8E">
              <w:rPr>
                <w:b/>
                <w:sz w:val="24"/>
                <w:szCs w:val="24"/>
              </w:rPr>
              <w:t>Приймається рішення щодо класифікації суміші:</w:t>
            </w:r>
          </w:p>
        </w:tc>
      </w:tr>
      <w:tr w:rsidR="009268E2" w:rsidRPr="00C64F8E" w:rsidTr="007516BE">
        <w:trPr>
          <w:trHeight w:val="418"/>
        </w:trPr>
        <w:tc>
          <w:tcPr>
            <w:tcW w:w="2511" w:type="pct"/>
          </w:tcPr>
          <w:p w:rsidR="009268E2" w:rsidRPr="00C64F8E" w:rsidRDefault="009268E2" w:rsidP="00D64C9B">
            <w:pPr>
              <w:spacing w:before="0" w:after="0"/>
              <w:ind w:firstLine="0"/>
              <w:jc w:val="left"/>
              <w:rPr>
                <w:sz w:val="24"/>
                <w:szCs w:val="24"/>
              </w:rPr>
            </w:pPr>
            <w:r w:rsidRPr="00C64F8E">
              <w:rPr>
                <w:sz w:val="24"/>
                <w:szCs w:val="24"/>
              </w:rPr>
              <w:t>Вод.Гостр.Токс. 1* х М** ≥ 25%</w:t>
            </w:r>
          </w:p>
        </w:tc>
        <w:tc>
          <w:tcPr>
            <w:tcW w:w="2489" w:type="pct"/>
          </w:tcPr>
          <w:p w:rsidR="009268E2" w:rsidRPr="00C64F8E" w:rsidRDefault="009268E2" w:rsidP="00D64C9B">
            <w:pPr>
              <w:spacing w:before="0" w:after="0"/>
              <w:ind w:firstLine="0"/>
              <w:jc w:val="left"/>
              <w:rPr>
                <w:sz w:val="24"/>
                <w:szCs w:val="24"/>
              </w:rPr>
            </w:pPr>
            <w:r w:rsidRPr="00C64F8E">
              <w:rPr>
                <w:sz w:val="24"/>
                <w:szCs w:val="24"/>
              </w:rPr>
              <w:t>Вод. Гостр. Токс. 1</w:t>
            </w:r>
          </w:p>
        </w:tc>
      </w:tr>
      <w:tr w:rsidR="009268E2" w:rsidRPr="00C64F8E" w:rsidTr="007516BE">
        <w:tc>
          <w:tcPr>
            <w:tcW w:w="5000" w:type="pct"/>
            <w:gridSpan w:val="2"/>
          </w:tcPr>
          <w:p w:rsidR="009268E2" w:rsidRPr="00C64F8E" w:rsidRDefault="009268E2" w:rsidP="00D64C9B">
            <w:pPr>
              <w:spacing w:before="0" w:after="0"/>
              <w:ind w:firstLine="0"/>
              <w:jc w:val="left"/>
              <w:rPr>
                <w:sz w:val="24"/>
                <w:szCs w:val="24"/>
              </w:rPr>
            </w:pPr>
            <w:r w:rsidRPr="00C64F8E">
              <w:rPr>
                <w:sz w:val="24"/>
                <w:szCs w:val="24"/>
              </w:rPr>
              <w:t xml:space="preserve">* Коди класів, диференціацій та категорій у межах класу зазначені у Таблиці 1.1. Додатка VI до </w:t>
            </w:r>
            <w:r w:rsidR="001229E3" w:rsidRPr="00C64F8E">
              <w:rPr>
                <w:sz w:val="24"/>
                <w:szCs w:val="24"/>
              </w:rPr>
              <w:t>цього Технічного регламенту</w:t>
            </w:r>
          </w:p>
          <w:p w:rsidR="009268E2" w:rsidRPr="00C64F8E" w:rsidRDefault="009268E2" w:rsidP="00D64C9B">
            <w:pPr>
              <w:spacing w:before="0" w:after="0"/>
              <w:ind w:firstLine="0"/>
              <w:jc w:val="left"/>
              <w:rPr>
                <w:sz w:val="24"/>
                <w:szCs w:val="24"/>
              </w:rPr>
            </w:pPr>
            <w:r w:rsidRPr="00C64F8E">
              <w:rPr>
                <w:sz w:val="24"/>
                <w:szCs w:val="24"/>
              </w:rPr>
              <w:t>** Для пояснень щодо визначення та використання примножуючих коефіцієнтів див. пункт 4.1.3.5.5.5 цього Додатка.</w:t>
            </w:r>
          </w:p>
        </w:tc>
      </w:tr>
    </w:tbl>
    <w:p w:rsidR="009268E2" w:rsidRPr="00C64F8E" w:rsidRDefault="009268E2" w:rsidP="009268E2">
      <w:pPr>
        <w:pStyle w:val="aff2"/>
        <w:spacing w:before="0" w:after="0"/>
        <w:ind w:left="0" w:firstLine="709"/>
        <w:rPr>
          <w:color w:val="000000" w:themeColor="text1"/>
        </w:rPr>
      </w:pPr>
      <w:r w:rsidRPr="00C64F8E">
        <w:rPr>
          <w:color w:val="000000" w:themeColor="text1"/>
        </w:rPr>
        <w:t>4.1.3.5.5.4. Класифікація за Категоріями 1, 2, 3 та 4 для диференціації «</w:t>
      </w:r>
      <w:r w:rsidR="00505605" w:rsidRPr="00C64F8E">
        <w:rPr>
          <w:color w:val="000000" w:themeColor="text1"/>
        </w:rPr>
        <w:t>Небезпечність для водних біоресурсів при довготривалому впливі</w:t>
      </w:r>
      <w:r w:rsidRPr="00C64F8E">
        <w:rPr>
          <w:color w:val="000000" w:themeColor="text1"/>
        </w:rPr>
        <w:t>»</w:t>
      </w:r>
    </w:p>
    <w:p w:rsidR="009268E2" w:rsidRPr="00C64F8E" w:rsidRDefault="009268E2" w:rsidP="009268E2">
      <w:pPr>
        <w:pStyle w:val="aff2"/>
        <w:spacing w:before="0" w:after="0"/>
        <w:ind w:left="0" w:firstLine="709"/>
        <w:rPr>
          <w:color w:val="000000" w:themeColor="text1"/>
        </w:rPr>
      </w:pPr>
      <w:r w:rsidRPr="00C64F8E">
        <w:rPr>
          <w:color w:val="000000" w:themeColor="text1"/>
        </w:rPr>
        <w:t>4.1.3.5.5.4.1. Спочатку повинні розглядатись всі компоненти суміші, які класифіковані за Категорією 1 для диференціації «</w:t>
      </w:r>
      <w:r w:rsidR="00505605" w:rsidRPr="00C64F8E">
        <w:rPr>
          <w:color w:val="000000" w:themeColor="text1"/>
        </w:rPr>
        <w:t>Небезпечність для водних біоресурсів при довготривалому впливі</w:t>
      </w:r>
      <w:r w:rsidRPr="00C64F8E">
        <w:rPr>
          <w:color w:val="000000" w:themeColor="text1"/>
        </w:rPr>
        <w:t>». Якщо сума концентрацій компонентів (%), помножених на відповідні примножуючі коефіцієнти, перевищує 25%, повинно бути прийняте рішення щодо класифікації суміші за Категорією 1 для диференціації «</w:t>
      </w:r>
      <w:r w:rsidR="00505605" w:rsidRPr="00C64F8E">
        <w:rPr>
          <w:color w:val="000000" w:themeColor="text1"/>
        </w:rPr>
        <w:t>Небезпечність для водних біоресурсів при довготривалому впливі</w:t>
      </w:r>
      <w:r w:rsidRPr="00C64F8E">
        <w:rPr>
          <w:color w:val="000000" w:themeColor="text1"/>
        </w:rPr>
        <w:t xml:space="preserve">». У разі прийняття такого рішення процедура </w:t>
      </w:r>
      <w:r w:rsidR="00EF151F" w:rsidRPr="00C64F8E">
        <w:rPr>
          <w:color w:val="000000" w:themeColor="text1"/>
        </w:rPr>
        <w:t>класифікації небезпечності</w:t>
      </w:r>
      <w:r w:rsidRPr="00C64F8E">
        <w:rPr>
          <w:color w:val="000000" w:themeColor="text1"/>
        </w:rPr>
        <w:t xml:space="preserve"> є завершеною.</w:t>
      </w:r>
    </w:p>
    <w:p w:rsidR="009268E2" w:rsidRPr="00C64F8E" w:rsidRDefault="009268E2" w:rsidP="009268E2">
      <w:pPr>
        <w:pStyle w:val="aff2"/>
        <w:spacing w:before="0" w:after="0"/>
        <w:ind w:left="0" w:firstLine="709"/>
        <w:rPr>
          <w:color w:val="000000" w:themeColor="text1"/>
        </w:rPr>
      </w:pPr>
      <w:r w:rsidRPr="00C64F8E">
        <w:rPr>
          <w:color w:val="000000" w:themeColor="text1"/>
        </w:rPr>
        <w:t>4.1.3.5.5.4.2. Якщо для суміші не було прийнято рішення щодо класифікації за Категорією 1 для диференціації «</w:t>
      </w:r>
      <w:r w:rsidR="00505605" w:rsidRPr="00C64F8E">
        <w:rPr>
          <w:color w:val="000000" w:themeColor="text1"/>
        </w:rPr>
        <w:t>Небезпечність для водних біоресурсів при довготривалому впливі</w:t>
      </w:r>
      <w:r w:rsidRPr="00C64F8E">
        <w:rPr>
          <w:color w:val="000000" w:themeColor="text1"/>
        </w:rPr>
        <w:t>», то розглядається можливість класифікації за Категорією 2 для цієї диференціації.</w:t>
      </w:r>
      <w:r w:rsidR="00DE17F9" w:rsidRPr="00C64F8E">
        <w:rPr>
          <w:color w:val="000000" w:themeColor="text1"/>
        </w:rPr>
        <w:t xml:space="preserve"> </w:t>
      </w:r>
      <w:r w:rsidRPr="00C64F8E">
        <w:rPr>
          <w:color w:val="000000" w:themeColor="text1"/>
        </w:rPr>
        <w:t>Якщо 10-кратна сума концентрацій всіх компонентів, які класифіковані за Категорією 1 для диференціації «</w:t>
      </w:r>
      <w:r w:rsidR="00505605" w:rsidRPr="00C64F8E">
        <w:rPr>
          <w:color w:val="000000" w:themeColor="text1"/>
        </w:rPr>
        <w:t>Небезпечність для водних біоресурсів при довготривалому впливі</w:t>
      </w:r>
      <w:r w:rsidRPr="00C64F8E">
        <w:rPr>
          <w:color w:val="000000" w:themeColor="text1"/>
        </w:rPr>
        <w:t>» (%), помножених на відповідні примножуючі коефіцієнти, разом із сумою концентрацій компонентів, які класифіковані за Категорією 2 для диференціації «</w:t>
      </w:r>
      <w:r w:rsidR="00505605" w:rsidRPr="00C64F8E">
        <w:rPr>
          <w:color w:val="000000" w:themeColor="text1"/>
        </w:rPr>
        <w:t>Небезпечність для водних біоресурсів при довготривалому впливі</w:t>
      </w:r>
      <w:r w:rsidRPr="00C64F8E">
        <w:rPr>
          <w:color w:val="000000" w:themeColor="text1"/>
        </w:rPr>
        <w:t>» (%), становлять 25% або більше, повинно бути прийняте рішення щодо класифікації суміші за Категорією 2 для диференціації «</w:t>
      </w:r>
      <w:r w:rsidR="00505605" w:rsidRPr="00C64F8E">
        <w:rPr>
          <w:color w:val="000000" w:themeColor="text1"/>
        </w:rPr>
        <w:t>Небезпечність для водних біоресурсів при довготривалому впливі</w:t>
      </w:r>
      <w:r w:rsidRPr="00C64F8E">
        <w:rPr>
          <w:color w:val="000000" w:themeColor="text1"/>
        </w:rPr>
        <w:t xml:space="preserve">». У разі прийняття такого рішення процедура </w:t>
      </w:r>
      <w:r w:rsidR="00EF151F" w:rsidRPr="00C64F8E">
        <w:rPr>
          <w:color w:val="000000" w:themeColor="text1"/>
        </w:rPr>
        <w:t>класифікації небезпечності</w:t>
      </w:r>
      <w:r w:rsidRPr="00C64F8E">
        <w:rPr>
          <w:color w:val="000000" w:themeColor="text1"/>
        </w:rPr>
        <w:t xml:space="preserve"> є завершеною.</w:t>
      </w:r>
    </w:p>
    <w:p w:rsidR="009268E2" w:rsidRPr="00C64F8E" w:rsidRDefault="009268E2" w:rsidP="009268E2">
      <w:pPr>
        <w:pStyle w:val="aff2"/>
        <w:spacing w:before="0" w:after="0"/>
        <w:ind w:left="0" w:firstLine="709"/>
        <w:rPr>
          <w:color w:val="000000" w:themeColor="text1"/>
        </w:rPr>
      </w:pPr>
      <w:r w:rsidRPr="00C64F8E">
        <w:rPr>
          <w:color w:val="000000" w:themeColor="text1"/>
        </w:rPr>
        <w:t>4.1.3.5.5.4.3. Якщо для суміші не було прийнято рішення щодо класифікації за Категоріями 1 або 2 для диференціації «</w:t>
      </w:r>
      <w:r w:rsidR="00505605" w:rsidRPr="00C64F8E">
        <w:rPr>
          <w:color w:val="000000" w:themeColor="text1"/>
        </w:rPr>
        <w:t>Небезпечність для водних біоресурсів при довготривалому впливі</w:t>
      </w:r>
      <w:r w:rsidRPr="00C64F8E">
        <w:rPr>
          <w:color w:val="000000" w:themeColor="text1"/>
        </w:rPr>
        <w:t>», то розглядається можливість класифікації за Категорією 3 для цієї диференціації. Якщо 100-кратна сума концентрацій всіх компонентів, які класифіковані за Категорією 1 для диференціації «</w:t>
      </w:r>
      <w:r w:rsidR="00505605" w:rsidRPr="00C64F8E">
        <w:rPr>
          <w:color w:val="000000" w:themeColor="text1"/>
        </w:rPr>
        <w:t>Небезпечність для водних біоресурсів при довготривалому впливі</w:t>
      </w:r>
      <w:r w:rsidRPr="00C64F8E">
        <w:rPr>
          <w:color w:val="000000" w:themeColor="text1"/>
        </w:rPr>
        <w:t>» (%), помножених на відповідні примножуючі коефіцієнти,</w:t>
      </w:r>
      <w:r w:rsidR="00DE17F9" w:rsidRPr="00C64F8E">
        <w:rPr>
          <w:color w:val="000000" w:themeColor="text1"/>
        </w:rPr>
        <w:t xml:space="preserve"> </w:t>
      </w:r>
      <w:r w:rsidRPr="00C64F8E">
        <w:rPr>
          <w:color w:val="000000" w:themeColor="text1"/>
        </w:rPr>
        <w:t>разом із 10-кратною сумою концентрацій компонентів, які класифіковані за Категорією 2 для диференціації «</w:t>
      </w:r>
      <w:r w:rsidR="00505605" w:rsidRPr="00C64F8E">
        <w:rPr>
          <w:color w:val="000000" w:themeColor="text1"/>
        </w:rPr>
        <w:t>Небезпечність для водних біоресурсів при довготривалому впливі</w:t>
      </w:r>
      <w:r w:rsidRPr="00C64F8E">
        <w:rPr>
          <w:color w:val="000000" w:themeColor="text1"/>
        </w:rPr>
        <w:t>» (%), разом із сумою концентрацій компонентів, які класифіковані за Категорією 3 для диференціації «</w:t>
      </w:r>
      <w:r w:rsidR="00505605" w:rsidRPr="00C64F8E">
        <w:rPr>
          <w:color w:val="000000" w:themeColor="text1"/>
        </w:rPr>
        <w:t>Небезпечність для водних біоресурсів при довготривалому впливі</w:t>
      </w:r>
      <w:r w:rsidRPr="00C64F8E">
        <w:rPr>
          <w:color w:val="000000" w:themeColor="text1"/>
        </w:rPr>
        <w:t>» (%), становлять 25% або більше, повинно бути прийняте рішення щодо класифікації суміші за Категорією 3 для диференціації «</w:t>
      </w:r>
      <w:r w:rsidR="00505605" w:rsidRPr="00C64F8E">
        <w:rPr>
          <w:color w:val="000000" w:themeColor="text1"/>
        </w:rPr>
        <w:t>Небезпечність для водних біоресурсів при довготривалому впливі</w:t>
      </w:r>
      <w:r w:rsidRPr="00C64F8E">
        <w:rPr>
          <w:color w:val="000000" w:themeColor="text1"/>
        </w:rPr>
        <w:t>».</w:t>
      </w:r>
    </w:p>
    <w:p w:rsidR="009268E2" w:rsidRPr="00C64F8E" w:rsidRDefault="009268E2" w:rsidP="009268E2">
      <w:pPr>
        <w:pStyle w:val="aff2"/>
        <w:spacing w:before="0" w:after="0"/>
        <w:ind w:left="0" w:firstLine="709"/>
        <w:rPr>
          <w:color w:val="000000" w:themeColor="text1"/>
        </w:rPr>
      </w:pPr>
      <w:r w:rsidRPr="00C64F8E">
        <w:rPr>
          <w:color w:val="000000" w:themeColor="text1"/>
        </w:rPr>
        <w:t>4.1.3.5.5.4.4. Якщо для суміші все ще не було прийнято рішення щодо класифікації за Категоріями 1 або 2 або 3 для диференціації «</w:t>
      </w:r>
      <w:r w:rsidR="00505605" w:rsidRPr="00C64F8E">
        <w:rPr>
          <w:color w:val="000000" w:themeColor="text1"/>
        </w:rPr>
        <w:t>Небезпечність для водних біоресурсів при довготривалому впливі</w:t>
      </w:r>
      <w:r w:rsidRPr="00C64F8E">
        <w:rPr>
          <w:color w:val="000000" w:themeColor="text1"/>
        </w:rPr>
        <w:t>», то розглядається можливість класифікації за Категорією 4 для цієї диференціації. Якщо сума концентрацій всіх компонентів, які класифіковані за Категоріями 1, 2, або 3 для диференціації «</w:t>
      </w:r>
      <w:r w:rsidR="00505605" w:rsidRPr="00C64F8E">
        <w:rPr>
          <w:color w:val="000000" w:themeColor="text1"/>
        </w:rPr>
        <w:t>Небезпечність для водних біоресурсів при довготривалому впливі</w:t>
      </w:r>
      <w:r w:rsidRPr="00C64F8E">
        <w:rPr>
          <w:color w:val="000000" w:themeColor="text1"/>
        </w:rPr>
        <w:t>» (%), становить 25% або більше, повинно бути прийняте рішення щодо класифікації суміші за Категорією 4 для диференціації «</w:t>
      </w:r>
      <w:r w:rsidR="00505605" w:rsidRPr="00C64F8E">
        <w:rPr>
          <w:color w:val="000000" w:themeColor="text1"/>
        </w:rPr>
        <w:t>Небезпечність для водних біоресурсів при довготривалому впливі</w:t>
      </w:r>
      <w:r w:rsidRPr="00C64F8E">
        <w:rPr>
          <w:color w:val="000000" w:themeColor="text1"/>
        </w:rPr>
        <w:t>».</w:t>
      </w:r>
    </w:p>
    <w:p w:rsidR="009268E2" w:rsidRPr="00C64F8E" w:rsidRDefault="009268E2" w:rsidP="009268E2">
      <w:pPr>
        <w:pStyle w:val="aff2"/>
        <w:spacing w:before="0" w:after="0"/>
        <w:ind w:left="0" w:firstLine="709"/>
        <w:rPr>
          <w:color w:val="000000" w:themeColor="text1"/>
        </w:rPr>
      </w:pPr>
      <w:r w:rsidRPr="00C64F8E">
        <w:rPr>
          <w:color w:val="000000" w:themeColor="text1"/>
        </w:rPr>
        <w:t>4.1.3.5.5.4.5. Критерії класифікації сумішей для диференціації «</w:t>
      </w:r>
      <w:r w:rsidR="00505605" w:rsidRPr="00C64F8E">
        <w:rPr>
          <w:color w:val="000000" w:themeColor="text1"/>
        </w:rPr>
        <w:t>Небезпечність для водних біоресурсів при довготривалому впливі</w:t>
      </w:r>
      <w:r w:rsidRPr="00C64F8E">
        <w:rPr>
          <w:color w:val="000000" w:themeColor="text1"/>
        </w:rPr>
        <w:t>» за методом підсумовування концентрацій класифікованих компонентів наведені у Таблиці 4.1.2.</w:t>
      </w:r>
    </w:p>
    <w:p w:rsidR="009268E2" w:rsidRPr="00C64F8E" w:rsidRDefault="009268E2" w:rsidP="00C127F4">
      <w:pPr>
        <w:ind w:left="709" w:firstLine="6662"/>
        <w:jc w:val="left"/>
        <w:rPr>
          <w:i/>
          <w:color w:val="000000" w:themeColor="text1"/>
        </w:rPr>
      </w:pPr>
      <w:r w:rsidRPr="00C64F8E">
        <w:rPr>
          <w:i/>
          <w:color w:val="000000" w:themeColor="text1"/>
        </w:rPr>
        <w:t>Таблиця 4.1.2</w:t>
      </w:r>
    </w:p>
    <w:p w:rsidR="009268E2" w:rsidRPr="00C64F8E" w:rsidRDefault="009268E2" w:rsidP="00C127F4">
      <w:pPr>
        <w:ind w:firstLine="0"/>
        <w:jc w:val="center"/>
        <w:rPr>
          <w:i/>
          <w:color w:val="000000" w:themeColor="text1"/>
        </w:rPr>
      </w:pPr>
      <w:r w:rsidRPr="00C64F8E">
        <w:rPr>
          <w:i/>
          <w:color w:val="000000" w:themeColor="text1"/>
        </w:rPr>
        <w:t>Класифікація сумішей для диференціації «</w:t>
      </w:r>
      <w:r w:rsidR="006A4B22" w:rsidRPr="00C64F8E">
        <w:rPr>
          <w:i/>
          <w:color w:val="000000" w:themeColor="text1"/>
        </w:rPr>
        <w:t xml:space="preserve">Небезпечність для водних біоресурсів </w:t>
      </w:r>
      <w:r w:rsidR="007516BE" w:rsidRPr="00C64F8E">
        <w:rPr>
          <w:i/>
          <w:color w:val="000000" w:themeColor="text1"/>
        </w:rPr>
        <w:t>при довготривалому впливі</w:t>
      </w:r>
      <w:r w:rsidRPr="00C64F8E">
        <w:rPr>
          <w:i/>
          <w:color w:val="000000" w:themeColor="text1"/>
        </w:rPr>
        <w:t>» за методом підсумовування концентрацій класифікованих компонентів</w:t>
      </w:r>
    </w:p>
    <w:tbl>
      <w:tblPr>
        <w:tblStyle w:val="a6"/>
        <w:tblW w:w="5000" w:type="pct"/>
        <w:tblLook w:val="00A0" w:firstRow="1" w:lastRow="0" w:firstColumn="1" w:lastColumn="0" w:noHBand="0" w:noVBand="0"/>
      </w:tblPr>
      <w:tblGrid>
        <w:gridCol w:w="6130"/>
        <w:gridCol w:w="3215"/>
      </w:tblGrid>
      <w:tr w:rsidR="009268E2" w:rsidRPr="00C64F8E" w:rsidTr="007516BE">
        <w:tc>
          <w:tcPr>
            <w:tcW w:w="3280" w:type="pct"/>
          </w:tcPr>
          <w:p w:rsidR="009268E2" w:rsidRPr="00C64F8E" w:rsidRDefault="009268E2" w:rsidP="00D64C9B">
            <w:pPr>
              <w:spacing w:before="0" w:after="0"/>
              <w:ind w:firstLine="0"/>
              <w:jc w:val="left"/>
              <w:rPr>
                <w:b/>
                <w:sz w:val="24"/>
                <w:szCs w:val="24"/>
              </w:rPr>
            </w:pPr>
            <w:r w:rsidRPr="00C64F8E">
              <w:rPr>
                <w:b/>
                <w:sz w:val="24"/>
                <w:szCs w:val="24"/>
              </w:rPr>
              <w:t>Сума концентрацій компонентів, які класифіковані як:</w:t>
            </w:r>
          </w:p>
        </w:tc>
        <w:tc>
          <w:tcPr>
            <w:tcW w:w="1720" w:type="pct"/>
          </w:tcPr>
          <w:p w:rsidR="009268E2" w:rsidRPr="00C64F8E" w:rsidRDefault="009268E2" w:rsidP="00D64C9B">
            <w:pPr>
              <w:spacing w:before="0" w:after="0"/>
              <w:ind w:firstLine="0"/>
              <w:jc w:val="left"/>
              <w:rPr>
                <w:b/>
                <w:sz w:val="24"/>
                <w:szCs w:val="24"/>
              </w:rPr>
            </w:pPr>
            <w:r w:rsidRPr="00C64F8E">
              <w:rPr>
                <w:b/>
                <w:sz w:val="24"/>
                <w:szCs w:val="24"/>
              </w:rPr>
              <w:t>Приймається рішення щодо класифікації суміші:</w:t>
            </w:r>
          </w:p>
        </w:tc>
      </w:tr>
      <w:tr w:rsidR="009268E2" w:rsidRPr="00C64F8E" w:rsidTr="007516BE">
        <w:trPr>
          <w:trHeight w:val="406"/>
        </w:trPr>
        <w:tc>
          <w:tcPr>
            <w:tcW w:w="3280" w:type="pct"/>
          </w:tcPr>
          <w:p w:rsidR="009268E2" w:rsidRPr="00C64F8E" w:rsidRDefault="009268E2" w:rsidP="00D64C9B">
            <w:pPr>
              <w:spacing w:before="0" w:after="0"/>
              <w:ind w:firstLine="0"/>
              <w:jc w:val="left"/>
              <w:rPr>
                <w:sz w:val="24"/>
                <w:szCs w:val="24"/>
              </w:rPr>
            </w:pPr>
            <w:r w:rsidRPr="00C64F8E">
              <w:rPr>
                <w:sz w:val="24"/>
                <w:szCs w:val="24"/>
              </w:rPr>
              <w:t>Вод.Хрон.Токс. 1* х М** ≥ 25%</w:t>
            </w:r>
          </w:p>
        </w:tc>
        <w:tc>
          <w:tcPr>
            <w:tcW w:w="1720" w:type="pct"/>
          </w:tcPr>
          <w:p w:rsidR="009268E2" w:rsidRPr="00C64F8E" w:rsidRDefault="009268E2" w:rsidP="00D64C9B">
            <w:pPr>
              <w:spacing w:before="0" w:after="0"/>
              <w:ind w:firstLine="0"/>
              <w:jc w:val="left"/>
              <w:rPr>
                <w:sz w:val="24"/>
                <w:szCs w:val="24"/>
              </w:rPr>
            </w:pPr>
            <w:r w:rsidRPr="00C64F8E">
              <w:rPr>
                <w:sz w:val="24"/>
                <w:szCs w:val="24"/>
              </w:rPr>
              <w:t>Вод. Хрон. Токс. 1</w:t>
            </w:r>
          </w:p>
        </w:tc>
      </w:tr>
      <w:tr w:rsidR="009268E2" w:rsidRPr="00C64F8E" w:rsidTr="007516BE">
        <w:trPr>
          <w:trHeight w:val="411"/>
        </w:trPr>
        <w:tc>
          <w:tcPr>
            <w:tcW w:w="3280" w:type="pct"/>
          </w:tcPr>
          <w:p w:rsidR="009268E2" w:rsidRPr="00C64F8E" w:rsidRDefault="009268E2" w:rsidP="00D64C9B">
            <w:pPr>
              <w:spacing w:before="0" w:after="0"/>
              <w:ind w:firstLine="0"/>
              <w:jc w:val="left"/>
              <w:rPr>
                <w:sz w:val="24"/>
                <w:szCs w:val="24"/>
              </w:rPr>
            </w:pPr>
            <w:r w:rsidRPr="00C64F8E">
              <w:rPr>
                <w:sz w:val="24"/>
                <w:szCs w:val="24"/>
              </w:rPr>
              <w:t>(М х 10 х Вод. Хрон. Токс. 1) + Вод. Хрон. Токс. 2 ≥ 25%</w:t>
            </w:r>
          </w:p>
        </w:tc>
        <w:tc>
          <w:tcPr>
            <w:tcW w:w="1720" w:type="pct"/>
          </w:tcPr>
          <w:p w:rsidR="009268E2" w:rsidRPr="00C64F8E" w:rsidRDefault="009268E2" w:rsidP="00D64C9B">
            <w:pPr>
              <w:spacing w:before="0" w:after="0"/>
              <w:ind w:firstLine="0"/>
              <w:jc w:val="left"/>
              <w:rPr>
                <w:i/>
                <w:sz w:val="24"/>
                <w:szCs w:val="24"/>
              </w:rPr>
            </w:pPr>
            <w:r w:rsidRPr="00C64F8E">
              <w:rPr>
                <w:sz w:val="24"/>
                <w:szCs w:val="24"/>
              </w:rPr>
              <w:t>Вод. Хрон. Токс. 2</w:t>
            </w:r>
          </w:p>
        </w:tc>
      </w:tr>
      <w:tr w:rsidR="009268E2" w:rsidRPr="00C64F8E" w:rsidTr="007516BE">
        <w:trPr>
          <w:trHeight w:val="701"/>
        </w:trPr>
        <w:tc>
          <w:tcPr>
            <w:tcW w:w="3280" w:type="pct"/>
          </w:tcPr>
          <w:p w:rsidR="009268E2" w:rsidRPr="00C64F8E" w:rsidRDefault="009268E2" w:rsidP="00D64C9B">
            <w:pPr>
              <w:spacing w:before="0" w:after="0"/>
              <w:ind w:firstLine="0"/>
              <w:jc w:val="left"/>
              <w:rPr>
                <w:i/>
                <w:sz w:val="24"/>
                <w:szCs w:val="24"/>
              </w:rPr>
            </w:pPr>
            <w:r w:rsidRPr="00C64F8E">
              <w:rPr>
                <w:sz w:val="24"/>
                <w:szCs w:val="24"/>
              </w:rPr>
              <w:t>(М х 100 х Вод. Хрон. Токс. 1) + (10 х Вод. Хрон. Токс. 2) + Вод. Хрон. Токс. 3 ≥ 25%</w:t>
            </w:r>
          </w:p>
        </w:tc>
        <w:tc>
          <w:tcPr>
            <w:tcW w:w="1720" w:type="pct"/>
          </w:tcPr>
          <w:p w:rsidR="009268E2" w:rsidRPr="00C64F8E" w:rsidRDefault="009268E2" w:rsidP="00D64C9B">
            <w:pPr>
              <w:spacing w:before="0" w:after="0"/>
              <w:ind w:firstLine="0"/>
              <w:jc w:val="left"/>
              <w:rPr>
                <w:i/>
                <w:sz w:val="24"/>
                <w:szCs w:val="24"/>
              </w:rPr>
            </w:pPr>
            <w:r w:rsidRPr="00C64F8E">
              <w:rPr>
                <w:sz w:val="24"/>
                <w:szCs w:val="24"/>
              </w:rPr>
              <w:t>Вод. Хрон. Токс. 3</w:t>
            </w:r>
          </w:p>
        </w:tc>
      </w:tr>
      <w:tr w:rsidR="009268E2" w:rsidRPr="00C64F8E" w:rsidTr="007516BE">
        <w:trPr>
          <w:trHeight w:val="682"/>
        </w:trPr>
        <w:tc>
          <w:tcPr>
            <w:tcW w:w="3280" w:type="pct"/>
          </w:tcPr>
          <w:p w:rsidR="009268E2" w:rsidRPr="00C64F8E" w:rsidRDefault="009268E2" w:rsidP="00D64C9B">
            <w:pPr>
              <w:spacing w:before="0" w:after="0"/>
              <w:ind w:firstLine="0"/>
              <w:jc w:val="left"/>
              <w:rPr>
                <w:i/>
                <w:sz w:val="24"/>
                <w:szCs w:val="24"/>
              </w:rPr>
            </w:pPr>
            <w:r w:rsidRPr="00C64F8E">
              <w:rPr>
                <w:sz w:val="24"/>
                <w:szCs w:val="24"/>
              </w:rPr>
              <w:t>Вод.Хрон.Токс. 1 + Вод. Хрон. Токс. 2 + Вод. Хрон. Токс. 3 + Вод. Хрон. Токс. 4 ≥ 25%</w:t>
            </w:r>
          </w:p>
        </w:tc>
        <w:tc>
          <w:tcPr>
            <w:tcW w:w="1720" w:type="pct"/>
          </w:tcPr>
          <w:p w:rsidR="009268E2" w:rsidRPr="00C64F8E" w:rsidRDefault="009268E2" w:rsidP="00D64C9B">
            <w:pPr>
              <w:spacing w:before="0" w:after="0"/>
              <w:ind w:firstLine="0"/>
              <w:jc w:val="left"/>
              <w:rPr>
                <w:i/>
                <w:sz w:val="24"/>
                <w:szCs w:val="24"/>
              </w:rPr>
            </w:pPr>
            <w:r w:rsidRPr="00C64F8E">
              <w:rPr>
                <w:sz w:val="24"/>
                <w:szCs w:val="24"/>
              </w:rPr>
              <w:t>Вод. Хрон. Токс. 4</w:t>
            </w:r>
          </w:p>
        </w:tc>
      </w:tr>
      <w:tr w:rsidR="009268E2" w:rsidRPr="00C64F8E" w:rsidTr="007516BE">
        <w:tc>
          <w:tcPr>
            <w:tcW w:w="5000" w:type="pct"/>
            <w:gridSpan w:val="2"/>
          </w:tcPr>
          <w:p w:rsidR="009268E2" w:rsidRPr="00C64F8E" w:rsidRDefault="009268E2" w:rsidP="00D64C9B">
            <w:pPr>
              <w:spacing w:before="0" w:after="0"/>
              <w:ind w:firstLine="0"/>
              <w:jc w:val="left"/>
              <w:rPr>
                <w:sz w:val="24"/>
                <w:szCs w:val="24"/>
              </w:rPr>
            </w:pPr>
            <w:r w:rsidRPr="00C64F8E">
              <w:rPr>
                <w:sz w:val="24"/>
                <w:szCs w:val="24"/>
              </w:rPr>
              <w:t xml:space="preserve">* Коди класів, диференціацій та категорій у межах класу зазначені у Таблиці 1.1. Додатка VI до </w:t>
            </w:r>
            <w:r w:rsidR="001229E3" w:rsidRPr="00C64F8E">
              <w:rPr>
                <w:sz w:val="24"/>
                <w:szCs w:val="24"/>
              </w:rPr>
              <w:t>цього Технічного регламенту</w:t>
            </w:r>
          </w:p>
          <w:p w:rsidR="009268E2" w:rsidRPr="00C64F8E" w:rsidRDefault="009268E2" w:rsidP="00D64C9B">
            <w:pPr>
              <w:spacing w:before="0" w:after="0"/>
              <w:ind w:firstLine="0"/>
              <w:jc w:val="left"/>
              <w:rPr>
                <w:i/>
                <w:sz w:val="24"/>
                <w:szCs w:val="24"/>
              </w:rPr>
            </w:pPr>
            <w:r w:rsidRPr="00C64F8E">
              <w:rPr>
                <w:sz w:val="24"/>
                <w:szCs w:val="24"/>
              </w:rPr>
              <w:t>** Для пояснень щодо визначення та використання примножуючих коефіцієнтів див. пункт 4.1.3.5.5.5 цього Додатка.</w:t>
            </w:r>
          </w:p>
        </w:tc>
      </w:tr>
    </w:tbl>
    <w:p w:rsidR="009268E2" w:rsidRPr="00C64F8E" w:rsidRDefault="009268E2" w:rsidP="009268E2">
      <w:pPr>
        <w:pStyle w:val="aff2"/>
        <w:spacing w:before="0" w:after="0"/>
        <w:ind w:left="0" w:firstLine="709"/>
        <w:rPr>
          <w:color w:val="000000" w:themeColor="text1"/>
        </w:rPr>
      </w:pPr>
      <w:r w:rsidRPr="00C64F8E">
        <w:rPr>
          <w:color w:val="000000" w:themeColor="text1"/>
        </w:rPr>
        <w:t>4.1.3.5.5.5. Суміші, до складу яких входять високотоксичні компоненти</w:t>
      </w:r>
    </w:p>
    <w:p w:rsidR="009268E2" w:rsidRPr="00C64F8E" w:rsidRDefault="009268E2" w:rsidP="009268E2">
      <w:pPr>
        <w:pStyle w:val="aff2"/>
        <w:spacing w:before="0" w:after="0"/>
        <w:ind w:left="0" w:firstLine="709"/>
        <w:rPr>
          <w:color w:val="000000" w:themeColor="text1"/>
        </w:rPr>
      </w:pPr>
      <w:r w:rsidRPr="00C64F8E">
        <w:rPr>
          <w:color w:val="000000" w:themeColor="text1"/>
        </w:rPr>
        <w:t>4.1.3.5.5.5.1. Компоненти суміші, які класифіковані за Категорією 1 для диференціацій «</w:t>
      </w:r>
      <w:r w:rsidR="006A4B22" w:rsidRPr="00C64F8E">
        <w:rPr>
          <w:color w:val="000000" w:themeColor="text1"/>
        </w:rPr>
        <w:t>Небезпечність для водних біоресурсів при короткостроковому впливі</w:t>
      </w:r>
      <w:r w:rsidRPr="00C64F8E">
        <w:rPr>
          <w:color w:val="000000" w:themeColor="text1"/>
        </w:rPr>
        <w:t>» та</w:t>
      </w:r>
      <w:r w:rsidR="00DE17F9" w:rsidRPr="00C64F8E">
        <w:rPr>
          <w:color w:val="000000" w:themeColor="text1"/>
        </w:rPr>
        <w:t xml:space="preserve"> </w:t>
      </w:r>
      <w:r w:rsidRPr="00C64F8E">
        <w:rPr>
          <w:color w:val="000000" w:themeColor="text1"/>
        </w:rPr>
        <w:t>«</w:t>
      </w:r>
      <w:r w:rsidR="00505605" w:rsidRPr="00C64F8E">
        <w:rPr>
          <w:color w:val="000000" w:themeColor="text1"/>
        </w:rPr>
        <w:t>Небезпечність для водних біоресурсів при довготривалому впливі</w:t>
      </w:r>
      <w:r w:rsidRPr="00C64F8E">
        <w:rPr>
          <w:color w:val="000000" w:themeColor="text1"/>
        </w:rPr>
        <w:t xml:space="preserve">», показники гострої токсичності </w:t>
      </w:r>
      <w:r w:rsidR="006A4B22" w:rsidRPr="00C64F8E">
        <w:rPr>
          <w:color w:val="000000" w:themeColor="text1"/>
        </w:rPr>
        <w:t>для організмів водного середовища</w:t>
      </w:r>
      <w:r w:rsidR="00852984" w:rsidRPr="00C64F8E">
        <w:rPr>
          <w:color w:val="000000" w:themeColor="text1"/>
        </w:rPr>
        <w:t xml:space="preserve"> </w:t>
      </w:r>
      <w:r w:rsidRPr="00C64F8E">
        <w:rPr>
          <w:color w:val="000000" w:themeColor="text1"/>
        </w:rPr>
        <w:t xml:space="preserve">яких становлять менше 1 мг/л та/або показники хронічної токсичності </w:t>
      </w:r>
      <w:r w:rsidR="006A4B22" w:rsidRPr="00C64F8E">
        <w:rPr>
          <w:color w:val="000000" w:themeColor="text1"/>
        </w:rPr>
        <w:t>для організмів водного середовища</w:t>
      </w:r>
      <w:r w:rsidRPr="00C64F8E">
        <w:rPr>
          <w:color w:val="000000" w:themeColor="text1"/>
        </w:rPr>
        <w:t xml:space="preserve"> становлять менше 0,1 мг/л (якщо не здатні до швидкого розкладу), та 0,01 мг/л (якщо здатні до швидкого розкладу), зумовлюють токсичні властивості суміші </w:t>
      </w:r>
      <w:r w:rsidR="006A4B22" w:rsidRPr="00C64F8E">
        <w:rPr>
          <w:color w:val="000000" w:themeColor="text1"/>
        </w:rPr>
        <w:t>для організмів водного середовища</w:t>
      </w:r>
      <w:r w:rsidRPr="00C64F8E">
        <w:rPr>
          <w:color w:val="000000" w:themeColor="text1"/>
        </w:rPr>
        <w:t xml:space="preserve"> навіть у низьких концентраціях, і, як правило, при застосуванні підходу підсумовування їм повинна надаватись більша вага. Якщо суміш мітить такі компоненти, повинен використовуватись один з наступних варіантів:</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використання багаторівневого підходу відповідно до пунктів 4.1.3.5.5.3 </w:t>
      </w:r>
      <w:r w:rsidR="00155950" w:rsidRPr="00C64F8E">
        <w:rPr>
          <w:color w:val="000000" w:themeColor="text1"/>
        </w:rPr>
        <w:t>-</w:t>
      </w:r>
      <w:r w:rsidRPr="00C64F8E">
        <w:rPr>
          <w:color w:val="000000" w:themeColor="text1"/>
        </w:rPr>
        <w:t xml:space="preserve"> 4.1.3.5.5.4 цього Додатка, із модифікуванням суми концентрацій компонентів, які класифіковані за Категорією 1 для диференціацій «</w:t>
      </w:r>
      <w:r w:rsidR="006A4B22" w:rsidRPr="00C64F8E">
        <w:rPr>
          <w:color w:val="000000" w:themeColor="text1"/>
        </w:rPr>
        <w:t>Небезпечність для водних біоресурсів при короткостроковому впливі</w:t>
      </w:r>
      <w:r w:rsidRPr="00C64F8E">
        <w:rPr>
          <w:color w:val="000000" w:themeColor="text1"/>
        </w:rPr>
        <w:t>» та</w:t>
      </w:r>
      <w:r w:rsidR="00DE17F9" w:rsidRPr="00C64F8E">
        <w:rPr>
          <w:color w:val="000000" w:themeColor="text1"/>
        </w:rPr>
        <w:t xml:space="preserve"> </w:t>
      </w:r>
      <w:r w:rsidRPr="00C64F8E">
        <w:rPr>
          <w:color w:val="000000" w:themeColor="text1"/>
        </w:rPr>
        <w:t>«</w:t>
      </w:r>
      <w:r w:rsidR="00505605" w:rsidRPr="00C64F8E">
        <w:rPr>
          <w:color w:val="000000" w:themeColor="text1"/>
        </w:rPr>
        <w:t>Небезпечність для водних біоресурсів при довготривалому впливі</w:t>
      </w:r>
      <w:r w:rsidRPr="00C64F8E">
        <w:rPr>
          <w:color w:val="000000" w:themeColor="text1"/>
        </w:rPr>
        <w:t xml:space="preserve">», шляхом її множення на відповідний примножуючий коефіцієнт замість простого складання відсотків концентрацій. Примножуючі коефіцієнти, які застосовуються до таких компонентів, визначаються за показниками токсичності </w:t>
      </w:r>
      <w:r w:rsidR="006A4B22" w:rsidRPr="00C64F8E">
        <w:rPr>
          <w:color w:val="000000" w:themeColor="text1"/>
        </w:rPr>
        <w:t>для організмів водного середовища</w:t>
      </w:r>
      <w:r w:rsidRPr="00C64F8E">
        <w:rPr>
          <w:color w:val="000000" w:themeColor="text1"/>
        </w:rPr>
        <w:t>, як це зазначено у Таблиці 4.1.3. Тому для проведення класифікації суміші методом підсумовування, яка містить класифіковані за Категорією 1 компоненти, слід спочатку визначити значення відповідних примножуючих коефіцієнтів;</w:t>
      </w:r>
    </w:p>
    <w:p w:rsidR="009268E2" w:rsidRPr="00C64F8E" w:rsidRDefault="009268E2" w:rsidP="009268E2">
      <w:pPr>
        <w:pStyle w:val="aff4"/>
        <w:spacing w:before="0" w:after="0"/>
        <w:ind w:left="0" w:firstLine="709"/>
        <w:rPr>
          <w:color w:val="000000" w:themeColor="text1"/>
        </w:rPr>
      </w:pPr>
      <w:r w:rsidRPr="00C64F8E">
        <w:rPr>
          <w:color w:val="000000" w:themeColor="text1"/>
        </w:rPr>
        <w:t xml:space="preserve">використання формули адитивності (див. пункт 4.1.3.5.2 цього Додатка), за умови наявності адекватних даних щодо токсичності </w:t>
      </w:r>
      <w:r w:rsidR="006A4B22" w:rsidRPr="00C64F8E">
        <w:rPr>
          <w:color w:val="000000" w:themeColor="text1"/>
        </w:rPr>
        <w:t>для організмів водного середовища</w:t>
      </w:r>
      <w:r w:rsidRPr="00C64F8E">
        <w:rPr>
          <w:color w:val="000000" w:themeColor="text1"/>
        </w:rPr>
        <w:t xml:space="preserve"> для всіх високотоксичних компонентів, а також переконливих доказів того, що всі інші компоненти, в тому числі ті, для яких не наявні адекватні дані щодо гострої та/або хронічної токсичності </w:t>
      </w:r>
      <w:r w:rsidR="006A4B22" w:rsidRPr="00C64F8E">
        <w:rPr>
          <w:color w:val="000000" w:themeColor="text1"/>
        </w:rPr>
        <w:t>для організмів водного середовища</w:t>
      </w:r>
      <w:r w:rsidRPr="00C64F8E">
        <w:rPr>
          <w:color w:val="000000" w:themeColor="text1"/>
        </w:rPr>
        <w:t>, мають низьку токсичність або не здійснюють токсичного впливу, та істотно не сприяють підвищенню небезпе</w:t>
      </w:r>
      <w:r w:rsidR="00B72D50" w:rsidRPr="00C64F8E">
        <w:rPr>
          <w:color w:val="000000" w:themeColor="text1"/>
        </w:rPr>
        <w:t>чності</w:t>
      </w:r>
      <w:r w:rsidRPr="00C64F8E">
        <w:rPr>
          <w:color w:val="000000" w:themeColor="text1"/>
        </w:rPr>
        <w:t xml:space="preserve"> суміші для довкілля.</w:t>
      </w:r>
    </w:p>
    <w:p w:rsidR="009268E2" w:rsidRPr="00C64F8E" w:rsidRDefault="009268E2" w:rsidP="00C127F4">
      <w:pPr>
        <w:ind w:left="709" w:firstLine="6662"/>
        <w:jc w:val="left"/>
        <w:rPr>
          <w:i/>
          <w:color w:val="000000" w:themeColor="text1"/>
        </w:rPr>
      </w:pPr>
      <w:r w:rsidRPr="00C64F8E">
        <w:rPr>
          <w:i/>
          <w:color w:val="000000" w:themeColor="text1"/>
        </w:rPr>
        <w:t>Таблиця 4.1.3</w:t>
      </w:r>
    </w:p>
    <w:p w:rsidR="009268E2" w:rsidRPr="00C64F8E" w:rsidRDefault="009268E2" w:rsidP="00C127F4">
      <w:pPr>
        <w:ind w:left="709" w:hanging="709"/>
        <w:jc w:val="center"/>
        <w:rPr>
          <w:i/>
          <w:color w:val="000000" w:themeColor="text1"/>
        </w:rPr>
      </w:pPr>
      <w:r w:rsidRPr="00C64F8E">
        <w:rPr>
          <w:i/>
          <w:color w:val="000000" w:themeColor="text1"/>
        </w:rPr>
        <w:t>Примножуючі коефіцієнти для високотоксичних компонентів сумішей</w:t>
      </w:r>
    </w:p>
    <w:tbl>
      <w:tblPr>
        <w:tblStyle w:val="a6"/>
        <w:tblW w:w="5000" w:type="pct"/>
        <w:tblLook w:val="00A0" w:firstRow="1" w:lastRow="0" w:firstColumn="1" w:lastColumn="0" w:noHBand="0" w:noVBand="0"/>
      </w:tblPr>
      <w:tblGrid>
        <w:gridCol w:w="2587"/>
        <w:gridCol w:w="2037"/>
        <w:gridCol w:w="2488"/>
        <w:gridCol w:w="1039"/>
        <w:gridCol w:w="1194"/>
      </w:tblGrid>
      <w:tr w:rsidR="009268E2" w:rsidRPr="00C64F8E" w:rsidTr="007516BE">
        <w:tc>
          <w:tcPr>
            <w:tcW w:w="1384" w:type="pct"/>
            <w:vMerge w:val="restart"/>
          </w:tcPr>
          <w:p w:rsidR="009268E2" w:rsidRPr="00C64F8E" w:rsidRDefault="009268E2" w:rsidP="003B64E5">
            <w:pPr>
              <w:spacing w:before="60" w:after="40"/>
              <w:ind w:firstLine="0"/>
              <w:jc w:val="left"/>
              <w:rPr>
                <w:b/>
                <w:sz w:val="24"/>
                <w:szCs w:val="24"/>
              </w:rPr>
            </w:pPr>
            <w:r w:rsidRPr="00C64F8E">
              <w:rPr>
                <w:b/>
                <w:sz w:val="24"/>
                <w:szCs w:val="24"/>
              </w:rPr>
              <w:t xml:space="preserve">Гостра токсичність </w:t>
            </w:r>
            <w:r w:rsidR="006A4B22" w:rsidRPr="00C64F8E">
              <w:rPr>
                <w:b/>
                <w:sz w:val="24"/>
                <w:szCs w:val="24"/>
              </w:rPr>
              <w:t>для організмів водного середовища</w:t>
            </w:r>
            <w:r w:rsidRPr="00C64F8E">
              <w:rPr>
                <w:b/>
                <w:sz w:val="24"/>
                <w:szCs w:val="24"/>
              </w:rPr>
              <w:t>. Показник L(E)C</w:t>
            </w:r>
            <w:r w:rsidRPr="00C64F8E">
              <w:rPr>
                <w:b/>
                <w:sz w:val="24"/>
                <w:szCs w:val="24"/>
                <w:vertAlign w:val="subscript"/>
              </w:rPr>
              <w:t>50</w:t>
            </w:r>
            <w:r w:rsidRPr="00C64F8E">
              <w:rPr>
                <w:b/>
                <w:sz w:val="24"/>
                <w:szCs w:val="24"/>
              </w:rPr>
              <w:t xml:space="preserve"> (мг/л)</w:t>
            </w:r>
          </w:p>
        </w:tc>
        <w:tc>
          <w:tcPr>
            <w:tcW w:w="1089" w:type="pct"/>
            <w:vMerge w:val="restart"/>
          </w:tcPr>
          <w:p w:rsidR="009268E2" w:rsidRPr="00C64F8E" w:rsidRDefault="009268E2" w:rsidP="003B64E5">
            <w:pPr>
              <w:spacing w:before="60" w:after="40"/>
              <w:ind w:firstLine="0"/>
              <w:jc w:val="left"/>
              <w:rPr>
                <w:b/>
                <w:sz w:val="24"/>
                <w:szCs w:val="24"/>
              </w:rPr>
            </w:pPr>
            <w:r w:rsidRPr="00C64F8E">
              <w:rPr>
                <w:b/>
                <w:sz w:val="24"/>
                <w:szCs w:val="24"/>
              </w:rPr>
              <w:t>Примножуючий коефіцієнт</w:t>
            </w:r>
          </w:p>
        </w:tc>
        <w:tc>
          <w:tcPr>
            <w:tcW w:w="1331" w:type="pct"/>
            <w:vMerge w:val="restart"/>
          </w:tcPr>
          <w:p w:rsidR="009268E2" w:rsidRPr="00C64F8E" w:rsidRDefault="009268E2" w:rsidP="003B64E5">
            <w:pPr>
              <w:spacing w:before="60" w:after="40"/>
              <w:ind w:firstLine="0"/>
              <w:jc w:val="left"/>
              <w:rPr>
                <w:b/>
                <w:sz w:val="24"/>
                <w:szCs w:val="24"/>
              </w:rPr>
            </w:pPr>
            <w:r w:rsidRPr="00C64F8E">
              <w:rPr>
                <w:b/>
                <w:sz w:val="24"/>
                <w:szCs w:val="24"/>
              </w:rPr>
              <w:t xml:space="preserve">Хронічна токсичність </w:t>
            </w:r>
            <w:r w:rsidR="006A4B22" w:rsidRPr="00C64F8E">
              <w:rPr>
                <w:b/>
                <w:sz w:val="24"/>
                <w:szCs w:val="24"/>
              </w:rPr>
              <w:t>для організмів водного середовища</w:t>
            </w:r>
            <w:r w:rsidRPr="00C64F8E">
              <w:rPr>
                <w:b/>
                <w:sz w:val="24"/>
                <w:szCs w:val="24"/>
              </w:rPr>
              <w:t>. Показник NOEC (мг/л)</w:t>
            </w:r>
          </w:p>
        </w:tc>
        <w:tc>
          <w:tcPr>
            <w:tcW w:w="1195" w:type="pct"/>
            <w:gridSpan w:val="2"/>
          </w:tcPr>
          <w:p w:rsidR="009268E2" w:rsidRPr="00C64F8E" w:rsidRDefault="009268E2" w:rsidP="003B64E5">
            <w:pPr>
              <w:spacing w:before="60" w:after="40"/>
              <w:ind w:firstLine="0"/>
              <w:jc w:val="left"/>
              <w:rPr>
                <w:b/>
                <w:sz w:val="24"/>
                <w:szCs w:val="24"/>
              </w:rPr>
            </w:pPr>
            <w:r w:rsidRPr="00C64F8E">
              <w:rPr>
                <w:b/>
                <w:sz w:val="24"/>
                <w:szCs w:val="24"/>
              </w:rPr>
              <w:t>Примножуючий коефіцієнт</w:t>
            </w:r>
          </w:p>
        </w:tc>
      </w:tr>
      <w:tr w:rsidR="009268E2" w:rsidRPr="00C64F8E" w:rsidTr="007516BE">
        <w:tc>
          <w:tcPr>
            <w:tcW w:w="1384" w:type="pct"/>
            <w:vMerge/>
          </w:tcPr>
          <w:p w:rsidR="009268E2" w:rsidRPr="00C64F8E" w:rsidRDefault="009268E2" w:rsidP="003B64E5">
            <w:pPr>
              <w:spacing w:before="60" w:after="40"/>
              <w:ind w:firstLine="0"/>
              <w:jc w:val="left"/>
              <w:rPr>
                <w:sz w:val="24"/>
                <w:szCs w:val="24"/>
              </w:rPr>
            </w:pPr>
          </w:p>
        </w:tc>
        <w:tc>
          <w:tcPr>
            <w:tcW w:w="1089" w:type="pct"/>
            <w:vMerge/>
          </w:tcPr>
          <w:p w:rsidR="009268E2" w:rsidRPr="00C64F8E" w:rsidRDefault="009268E2" w:rsidP="003B64E5">
            <w:pPr>
              <w:spacing w:before="60" w:after="40"/>
              <w:ind w:firstLine="0"/>
              <w:jc w:val="left"/>
              <w:rPr>
                <w:sz w:val="24"/>
                <w:szCs w:val="24"/>
              </w:rPr>
            </w:pPr>
          </w:p>
        </w:tc>
        <w:tc>
          <w:tcPr>
            <w:tcW w:w="1331" w:type="pct"/>
            <w:vMerge/>
          </w:tcPr>
          <w:p w:rsidR="009268E2" w:rsidRPr="00C64F8E" w:rsidRDefault="009268E2" w:rsidP="003B64E5">
            <w:pPr>
              <w:spacing w:before="60" w:after="40"/>
              <w:ind w:firstLine="0"/>
              <w:jc w:val="left"/>
              <w:rPr>
                <w:sz w:val="24"/>
                <w:szCs w:val="24"/>
              </w:rPr>
            </w:pPr>
          </w:p>
        </w:tc>
        <w:tc>
          <w:tcPr>
            <w:tcW w:w="556" w:type="pct"/>
          </w:tcPr>
          <w:p w:rsidR="009268E2" w:rsidRPr="00C64F8E" w:rsidRDefault="009268E2" w:rsidP="003B64E5">
            <w:pPr>
              <w:spacing w:before="60" w:after="40"/>
              <w:ind w:firstLine="0"/>
              <w:jc w:val="left"/>
              <w:rPr>
                <w:b/>
                <w:sz w:val="24"/>
                <w:szCs w:val="24"/>
              </w:rPr>
            </w:pPr>
            <w:r w:rsidRPr="00C64F8E">
              <w:rPr>
                <w:b/>
                <w:sz w:val="24"/>
                <w:szCs w:val="24"/>
              </w:rPr>
              <w:t>нЗШР*</w:t>
            </w:r>
          </w:p>
        </w:tc>
        <w:tc>
          <w:tcPr>
            <w:tcW w:w="639" w:type="pct"/>
          </w:tcPr>
          <w:p w:rsidR="009268E2" w:rsidRPr="00C64F8E" w:rsidRDefault="009268E2" w:rsidP="003B64E5">
            <w:pPr>
              <w:spacing w:before="60" w:after="40"/>
              <w:ind w:firstLine="0"/>
              <w:jc w:val="left"/>
              <w:rPr>
                <w:b/>
                <w:sz w:val="24"/>
                <w:szCs w:val="24"/>
              </w:rPr>
            </w:pPr>
            <w:r w:rsidRPr="00C64F8E">
              <w:rPr>
                <w:b/>
                <w:sz w:val="24"/>
                <w:szCs w:val="24"/>
              </w:rPr>
              <w:t>ЗШР**</w:t>
            </w:r>
          </w:p>
        </w:tc>
      </w:tr>
      <w:tr w:rsidR="009268E2" w:rsidRPr="00C64F8E" w:rsidTr="007516BE">
        <w:tc>
          <w:tcPr>
            <w:tcW w:w="1384" w:type="pct"/>
          </w:tcPr>
          <w:p w:rsidR="009268E2" w:rsidRPr="00C64F8E" w:rsidRDefault="009268E2" w:rsidP="003B64E5">
            <w:pPr>
              <w:spacing w:before="60" w:after="40"/>
              <w:ind w:firstLine="0"/>
              <w:jc w:val="left"/>
              <w:rPr>
                <w:sz w:val="24"/>
                <w:szCs w:val="24"/>
              </w:rPr>
            </w:pPr>
            <w:r w:rsidRPr="00C64F8E">
              <w:rPr>
                <w:sz w:val="24"/>
                <w:szCs w:val="24"/>
              </w:rPr>
              <w:t>0,1 &lt; L(E)C</w:t>
            </w:r>
            <w:r w:rsidRPr="00C64F8E">
              <w:rPr>
                <w:sz w:val="24"/>
                <w:szCs w:val="24"/>
                <w:vertAlign w:val="subscript"/>
              </w:rPr>
              <w:t>50</w:t>
            </w:r>
            <w:r w:rsidRPr="00C64F8E">
              <w:rPr>
                <w:sz w:val="24"/>
                <w:szCs w:val="24"/>
              </w:rPr>
              <w:t xml:space="preserve"> ≤ 1</w:t>
            </w:r>
          </w:p>
        </w:tc>
        <w:tc>
          <w:tcPr>
            <w:tcW w:w="1089" w:type="pct"/>
          </w:tcPr>
          <w:p w:rsidR="009268E2" w:rsidRPr="00C64F8E" w:rsidRDefault="009268E2" w:rsidP="003B64E5">
            <w:pPr>
              <w:spacing w:before="60" w:after="40"/>
              <w:ind w:firstLine="0"/>
              <w:jc w:val="left"/>
              <w:rPr>
                <w:sz w:val="24"/>
                <w:szCs w:val="24"/>
              </w:rPr>
            </w:pPr>
            <w:r w:rsidRPr="00C64F8E">
              <w:rPr>
                <w:sz w:val="24"/>
                <w:szCs w:val="24"/>
              </w:rPr>
              <w:t>1</w:t>
            </w:r>
          </w:p>
        </w:tc>
        <w:tc>
          <w:tcPr>
            <w:tcW w:w="1331" w:type="pct"/>
          </w:tcPr>
          <w:p w:rsidR="009268E2" w:rsidRPr="00C64F8E" w:rsidRDefault="009268E2" w:rsidP="003B64E5">
            <w:pPr>
              <w:spacing w:before="60" w:after="40"/>
              <w:ind w:firstLine="0"/>
              <w:jc w:val="left"/>
              <w:rPr>
                <w:sz w:val="24"/>
                <w:szCs w:val="24"/>
              </w:rPr>
            </w:pPr>
            <w:r w:rsidRPr="00C64F8E">
              <w:rPr>
                <w:sz w:val="24"/>
                <w:szCs w:val="24"/>
              </w:rPr>
              <w:t>0,01 &lt; NOEC ≤ 0,1</w:t>
            </w:r>
          </w:p>
        </w:tc>
        <w:tc>
          <w:tcPr>
            <w:tcW w:w="556" w:type="pct"/>
          </w:tcPr>
          <w:p w:rsidR="009268E2" w:rsidRPr="00C64F8E" w:rsidRDefault="009268E2" w:rsidP="003B64E5">
            <w:pPr>
              <w:spacing w:before="60" w:after="40"/>
              <w:ind w:firstLine="0"/>
              <w:jc w:val="left"/>
              <w:rPr>
                <w:sz w:val="24"/>
                <w:szCs w:val="24"/>
              </w:rPr>
            </w:pPr>
            <w:r w:rsidRPr="00C64F8E">
              <w:rPr>
                <w:sz w:val="24"/>
                <w:szCs w:val="24"/>
              </w:rPr>
              <w:t>1</w:t>
            </w:r>
          </w:p>
        </w:tc>
        <w:tc>
          <w:tcPr>
            <w:tcW w:w="639" w:type="pct"/>
          </w:tcPr>
          <w:p w:rsidR="009268E2" w:rsidRPr="00C64F8E" w:rsidRDefault="009268E2" w:rsidP="003B64E5">
            <w:pPr>
              <w:spacing w:before="60" w:after="40"/>
              <w:ind w:firstLine="0"/>
              <w:jc w:val="left"/>
              <w:rPr>
                <w:sz w:val="24"/>
                <w:szCs w:val="24"/>
              </w:rPr>
            </w:pPr>
            <w:r w:rsidRPr="00C64F8E">
              <w:rPr>
                <w:sz w:val="24"/>
                <w:szCs w:val="24"/>
              </w:rPr>
              <w:t>-</w:t>
            </w:r>
          </w:p>
        </w:tc>
      </w:tr>
      <w:tr w:rsidR="009268E2" w:rsidRPr="00C64F8E" w:rsidTr="007516BE">
        <w:tc>
          <w:tcPr>
            <w:tcW w:w="1384" w:type="pct"/>
          </w:tcPr>
          <w:p w:rsidR="009268E2" w:rsidRPr="00C64F8E" w:rsidRDefault="009268E2" w:rsidP="003B64E5">
            <w:pPr>
              <w:spacing w:before="60" w:after="40"/>
              <w:ind w:firstLine="0"/>
              <w:jc w:val="left"/>
              <w:rPr>
                <w:sz w:val="24"/>
                <w:szCs w:val="24"/>
              </w:rPr>
            </w:pPr>
            <w:r w:rsidRPr="00C64F8E">
              <w:rPr>
                <w:sz w:val="24"/>
                <w:szCs w:val="24"/>
              </w:rPr>
              <w:t>0,01 &lt; L(E)C</w:t>
            </w:r>
            <w:r w:rsidRPr="00C64F8E">
              <w:rPr>
                <w:sz w:val="24"/>
                <w:szCs w:val="24"/>
                <w:vertAlign w:val="subscript"/>
              </w:rPr>
              <w:t>50</w:t>
            </w:r>
            <w:r w:rsidRPr="00C64F8E">
              <w:rPr>
                <w:sz w:val="24"/>
                <w:szCs w:val="24"/>
              </w:rPr>
              <w:t xml:space="preserve"> ≤ 0,1</w:t>
            </w:r>
          </w:p>
        </w:tc>
        <w:tc>
          <w:tcPr>
            <w:tcW w:w="1089" w:type="pct"/>
          </w:tcPr>
          <w:p w:rsidR="009268E2" w:rsidRPr="00C64F8E" w:rsidRDefault="009268E2" w:rsidP="003B64E5">
            <w:pPr>
              <w:spacing w:before="60" w:after="40"/>
              <w:ind w:firstLine="0"/>
              <w:jc w:val="left"/>
              <w:rPr>
                <w:sz w:val="24"/>
                <w:szCs w:val="24"/>
              </w:rPr>
            </w:pPr>
            <w:r w:rsidRPr="00C64F8E">
              <w:rPr>
                <w:sz w:val="24"/>
                <w:szCs w:val="24"/>
              </w:rPr>
              <w:t>10</w:t>
            </w:r>
          </w:p>
        </w:tc>
        <w:tc>
          <w:tcPr>
            <w:tcW w:w="1331" w:type="pct"/>
          </w:tcPr>
          <w:p w:rsidR="009268E2" w:rsidRPr="00C64F8E" w:rsidRDefault="009268E2" w:rsidP="003B64E5">
            <w:pPr>
              <w:spacing w:before="60" w:after="40"/>
              <w:ind w:firstLine="0"/>
              <w:jc w:val="left"/>
              <w:rPr>
                <w:sz w:val="24"/>
                <w:szCs w:val="24"/>
              </w:rPr>
            </w:pPr>
            <w:r w:rsidRPr="00C64F8E">
              <w:rPr>
                <w:sz w:val="24"/>
                <w:szCs w:val="24"/>
              </w:rPr>
              <w:t>0,001 &lt; NOEC ≤ 0,01</w:t>
            </w:r>
          </w:p>
        </w:tc>
        <w:tc>
          <w:tcPr>
            <w:tcW w:w="556" w:type="pct"/>
          </w:tcPr>
          <w:p w:rsidR="009268E2" w:rsidRPr="00C64F8E" w:rsidRDefault="009268E2" w:rsidP="003B64E5">
            <w:pPr>
              <w:spacing w:before="60" w:after="40"/>
              <w:ind w:firstLine="0"/>
              <w:jc w:val="left"/>
              <w:rPr>
                <w:sz w:val="24"/>
                <w:szCs w:val="24"/>
              </w:rPr>
            </w:pPr>
            <w:r w:rsidRPr="00C64F8E">
              <w:rPr>
                <w:sz w:val="24"/>
                <w:szCs w:val="24"/>
              </w:rPr>
              <w:t>10</w:t>
            </w:r>
          </w:p>
        </w:tc>
        <w:tc>
          <w:tcPr>
            <w:tcW w:w="639" w:type="pct"/>
          </w:tcPr>
          <w:p w:rsidR="009268E2" w:rsidRPr="00C64F8E" w:rsidRDefault="009268E2" w:rsidP="003B64E5">
            <w:pPr>
              <w:spacing w:before="60" w:after="40"/>
              <w:ind w:firstLine="0"/>
              <w:jc w:val="left"/>
              <w:rPr>
                <w:sz w:val="24"/>
                <w:szCs w:val="24"/>
              </w:rPr>
            </w:pPr>
            <w:r w:rsidRPr="00C64F8E">
              <w:rPr>
                <w:sz w:val="24"/>
                <w:szCs w:val="24"/>
              </w:rPr>
              <w:t>1</w:t>
            </w:r>
          </w:p>
        </w:tc>
      </w:tr>
      <w:tr w:rsidR="009268E2" w:rsidRPr="00C64F8E" w:rsidTr="007516BE">
        <w:tc>
          <w:tcPr>
            <w:tcW w:w="1384" w:type="pct"/>
          </w:tcPr>
          <w:p w:rsidR="009268E2" w:rsidRPr="00C64F8E" w:rsidRDefault="009268E2" w:rsidP="003B64E5">
            <w:pPr>
              <w:spacing w:before="60" w:after="40"/>
              <w:ind w:firstLine="0"/>
              <w:jc w:val="left"/>
              <w:rPr>
                <w:sz w:val="24"/>
                <w:szCs w:val="24"/>
              </w:rPr>
            </w:pPr>
            <w:r w:rsidRPr="00C64F8E">
              <w:rPr>
                <w:sz w:val="24"/>
                <w:szCs w:val="24"/>
              </w:rPr>
              <w:t>0,001 &lt; L(E)C</w:t>
            </w:r>
            <w:r w:rsidRPr="00C64F8E">
              <w:rPr>
                <w:sz w:val="24"/>
                <w:szCs w:val="24"/>
                <w:vertAlign w:val="subscript"/>
              </w:rPr>
              <w:t>50</w:t>
            </w:r>
            <w:r w:rsidRPr="00C64F8E">
              <w:rPr>
                <w:sz w:val="24"/>
                <w:szCs w:val="24"/>
              </w:rPr>
              <w:t xml:space="preserve"> ≤ 0,01</w:t>
            </w:r>
          </w:p>
        </w:tc>
        <w:tc>
          <w:tcPr>
            <w:tcW w:w="1089" w:type="pct"/>
          </w:tcPr>
          <w:p w:rsidR="009268E2" w:rsidRPr="00C64F8E" w:rsidRDefault="009268E2" w:rsidP="003B64E5">
            <w:pPr>
              <w:spacing w:before="60" w:after="40"/>
              <w:ind w:firstLine="0"/>
              <w:jc w:val="left"/>
              <w:rPr>
                <w:sz w:val="24"/>
                <w:szCs w:val="24"/>
              </w:rPr>
            </w:pPr>
            <w:r w:rsidRPr="00C64F8E">
              <w:rPr>
                <w:sz w:val="24"/>
                <w:szCs w:val="24"/>
              </w:rPr>
              <w:t>100</w:t>
            </w:r>
          </w:p>
        </w:tc>
        <w:tc>
          <w:tcPr>
            <w:tcW w:w="1331" w:type="pct"/>
          </w:tcPr>
          <w:p w:rsidR="009268E2" w:rsidRPr="00C64F8E" w:rsidRDefault="009268E2" w:rsidP="003B64E5">
            <w:pPr>
              <w:spacing w:before="60" w:after="40"/>
              <w:ind w:firstLine="0"/>
              <w:jc w:val="left"/>
              <w:rPr>
                <w:sz w:val="24"/>
                <w:szCs w:val="24"/>
              </w:rPr>
            </w:pPr>
            <w:r w:rsidRPr="00C64F8E">
              <w:rPr>
                <w:sz w:val="24"/>
                <w:szCs w:val="24"/>
              </w:rPr>
              <w:t>0,0001 &lt; NOEC ≤ 0,001</w:t>
            </w:r>
          </w:p>
        </w:tc>
        <w:tc>
          <w:tcPr>
            <w:tcW w:w="556" w:type="pct"/>
          </w:tcPr>
          <w:p w:rsidR="009268E2" w:rsidRPr="00C64F8E" w:rsidRDefault="009268E2" w:rsidP="003B64E5">
            <w:pPr>
              <w:spacing w:before="60" w:after="40"/>
              <w:ind w:firstLine="0"/>
              <w:jc w:val="left"/>
              <w:rPr>
                <w:sz w:val="24"/>
                <w:szCs w:val="24"/>
              </w:rPr>
            </w:pPr>
            <w:r w:rsidRPr="00C64F8E">
              <w:rPr>
                <w:sz w:val="24"/>
                <w:szCs w:val="24"/>
              </w:rPr>
              <w:t>100</w:t>
            </w:r>
          </w:p>
        </w:tc>
        <w:tc>
          <w:tcPr>
            <w:tcW w:w="639" w:type="pct"/>
          </w:tcPr>
          <w:p w:rsidR="009268E2" w:rsidRPr="00C64F8E" w:rsidRDefault="009268E2" w:rsidP="003B64E5">
            <w:pPr>
              <w:spacing w:before="60" w:after="40"/>
              <w:ind w:firstLine="0"/>
              <w:jc w:val="left"/>
              <w:rPr>
                <w:sz w:val="24"/>
                <w:szCs w:val="24"/>
              </w:rPr>
            </w:pPr>
            <w:r w:rsidRPr="00C64F8E">
              <w:rPr>
                <w:sz w:val="24"/>
                <w:szCs w:val="24"/>
              </w:rPr>
              <w:t>10</w:t>
            </w:r>
          </w:p>
        </w:tc>
      </w:tr>
      <w:tr w:rsidR="009268E2" w:rsidRPr="00C64F8E" w:rsidTr="007516BE">
        <w:tc>
          <w:tcPr>
            <w:tcW w:w="1384" w:type="pct"/>
          </w:tcPr>
          <w:p w:rsidR="009268E2" w:rsidRPr="00C64F8E" w:rsidRDefault="009268E2" w:rsidP="003B64E5">
            <w:pPr>
              <w:spacing w:before="60" w:after="40"/>
              <w:ind w:firstLine="0"/>
              <w:jc w:val="left"/>
              <w:rPr>
                <w:sz w:val="24"/>
                <w:szCs w:val="24"/>
              </w:rPr>
            </w:pPr>
            <w:r w:rsidRPr="00C64F8E">
              <w:rPr>
                <w:sz w:val="24"/>
                <w:szCs w:val="24"/>
              </w:rPr>
              <w:t>0,0001 &lt; L(E)C</w:t>
            </w:r>
            <w:r w:rsidRPr="00C64F8E">
              <w:rPr>
                <w:sz w:val="24"/>
                <w:szCs w:val="24"/>
                <w:vertAlign w:val="subscript"/>
              </w:rPr>
              <w:t>50</w:t>
            </w:r>
            <w:r w:rsidRPr="00C64F8E">
              <w:rPr>
                <w:sz w:val="24"/>
                <w:szCs w:val="24"/>
              </w:rPr>
              <w:t xml:space="preserve"> ≤ 0,001</w:t>
            </w:r>
          </w:p>
        </w:tc>
        <w:tc>
          <w:tcPr>
            <w:tcW w:w="1089" w:type="pct"/>
          </w:tcPr>
          <w:p w:rsidR="009268E2" w:rsidRPr="00C64F8E" w:rsidRDefault="009268E2" w:rsidP="003B64E5">
            <w:pPr>
              <w:spacing w:before="60" w:after="40"/>
              <w:ind w:firstLine="0"/>
              <w:jc w:val="left"/>
              <w:rPr>
                <w:sz w:val="24"/>
                <w:szCs w:val="24"/>
              </w:rPr>
            </w:pPr>
            <w:r w:rsidRPr="00C64F8E">
              <w:rPr>
                <w:sz w:val="24"/>
                <w:szCs w:val="24"/>
              </w:rPr>
              <w:t>1000</w:t>
            </w:r>
          </w:p>
        </w:tc>
        <w:tc>
          <w:tcPr>
            <w:tcW w:w="1331" w:type="pct"/>
          </w:tcPr>
          <w:p w:rsidR="009268E2" w:rsidRPr="00C64F8E" w:rsidRDefault="009268E2" w:rsidP="003B64E5">
            <w:pPr>
              <w:spacing w:before="60" w:after="40"/>
              <w:ind w:firstLine="0"/>
              <w:jc w:val="left"/>
              <w:rPr>
                <w:sz w:val="24"/>
                <w:szCs w:val="24"/>
              </w:rPr>
            </w:pPr>
            <w:r w:rsidRPr="00C64F8E">
              <w:rPr>
                <w:sz w:val="24"/>
                <w:szCs w:val="24"/>
              </w:rPr>
              <w:t>0,00001 &lt; NOEC ≤ 0,0001</w:t>
            </w:r>
          </w:p>
        </w:tc>
        <w:tc>
          <w:tcPr>
            <w:tcW w:w="556" w:type="pct"/>
          </w:tcPr>
          <w:p w:rsidR="009268E2" w:rsidRPr="00C64F8E" w:rsidRDefault="009268E2" w:rsidP="003B64E5">
            <w:pPr>
              <w:spacing w:before="60" w:after="40"/>
              <w:ind w:firstLine="0"/>
              <w:jc w:val="left"/>
              <w:rPr>
                <w:sz w:val="24"/>
                <w:szCs w:val="24"/>
              </w:rPr>
            </w:pPr>
            <w:r w:rsidRPr="00C64F8E">
              <w:rPr>
                <w:sz w:val="24"/>
                <w:szCs w:val="24"/>
              </w:rPr>
              <w:t>1000</w:t>
            </w:r>
          </w:p>
        </w:tc>
        <w:tc>
          <w:tcPr>
            <w:tcW w:w="639" w:type="pct"/>
          </w:tcPr>
          <w:p w:rsidR="009268E2" w:rsidRPr="00C64F8E" w:rsidRDefault="009268E2" w:rsidP="003B64E5">
            <w:pPr>
              <w:spacing w:before="60" w:after="40"/>
              <w:ind w:firstLine="0"/>
              <w:jc w:val="left"/>
              <w:rPr>
                <w:sz w:val="24"/>
                <w:szCs w:val="24"/>
              </w:rPr>
            </w:pPr>
            <w:r w:rsidRPr="00C64F8E">
              <w:rPr>
                <w:sz w:val="24"/>
                <w:szCs w:val="24"/>
              </w:rPr>
              <w:t>100</w:t>
            </w:r>
          </w:p>
        </w:tc>
      </w:tr>
      <w:tr w:rsidR="009268E2" w:rsidRPr="00C64F8E" w:rsidTr="007516BE">
        <w:tc>
          <w:tcPr>
            <w:tcW w:w="1384" w:type="pct"/>
          </w:tcPr>
          <w:p w:rsidR="009268E2" w:rsidRPr="00C64F8E" w:rsidRDefault="009268E2" w:rsidP="003B64E5">
            <w:pPr>
              <w:spacing w:before="60" w:after="40"/>
              <w:ind w:firstLine="0"/>
              <w:jc w:val="left"/>
              <w:rPr>
                <w:sz w:val="24"/>
                <w:szCs w:val="24"/>
              </w:rPr>
            </w:pPr>
            <w:r w:rsidRPr="00C64F8E">
              <w:rPr>
                <w:sz w:val="24"/>
                <w:szCs w:val="24"/>
              </w:rPr>
              <w:t>0,00001 &lt; L(E)C</w:t>
            </w:r>
            <w:r w:rsidRPr="00C64F8E">
              <w:rPr>
                <w:sz w:val="24"/>
                <w:szCs w:val="24"/>
                <w:vertAlign w:val="subscript"/>
              </w:rPr>
              <w:t>50</w:t>
            </w:r>
            <w:r w:rsidRPr="00C64F8E">
              <w:rPr>
                <w:sz w:val="24"/>
                <w:szCs w:val="24"/>
              </w:rPr>
              <w:t xml:space="preserve"> ≤ 0,0001</w:t>
            </w:r>
          </w:p>
        </w:tc>
        <w:tc>
          <w:tcPr>
            <w:tcW w:w="1089" w:type="pct"/>
          </w:tcPr>
          <w:p w:rsidR="009268E2" w:rsidRPr="00C64F8E" w:rsidRDefault="009268E2" w:rsidP="003B64E5">
            <w:pPr>
              <w:spacing w:before="60" w:after="40"/>
              <w:ind w:firstLine="0"/>
              <w:jc w:val="left"/>
              <w:rPr>
                <w:sz w:val="24"/>
                <w:szCs w:val="24"/>
              </w:rPr>
            </w:pPr>
            <w:r w:rsidRPr="00C64F8E">
              <w:rPr>
                <w:sz w:val="24"/>
                <w:szCs w:val="24"/>
              </w:rPr>
              <w:t>10000</w:t>
            </w:r>
          </w:p>
        </w:tc>
        <w:tc>
          <w:tcPr>
            <w:tcW w:w="1331" w:type="pct"/>
          </w:tcPr>
          <w:p w:rsidR="009268E2" w:rsidRPr="00C64F8E" w:rsidRDefault="009268E2" w:rsidP="003B64E5">
            <w:pPr>
              <w:spacing w:before="60" w:after="40"/>
              <w:ind w:firstLine="0"/>
              <w:jc w:val="left"/>
              <w:rPr>
                <w:sz w:val="24"/>
                <w:szCs w:val="24"/>
              </w:rPr>
            </w:pPr>
            <w:r w:rsidRPr="00C64F8E">
              <w:rPr>
                <w:sz w:val="24"/>
                <w:szCs w:val="24"/>
              </w:rPr>
              <w:t>0,000001 &lt; NOEC ≤ 0,00001</w:t>
            </w:r>
          </w:p>
        </w:tc>
        <w:tc>
          <w:tcPr>
            <w:tcW w:w="556" w:type="pct"/>
          </w:tcPr>
          <w:p w:rsidR="009268E2" w:rsidRPr="00C64F8E" w:rsidRDefault="009268E2" w:rsidP="003B64E5">
            <w:pPr>
              <w:spacing w:before="60" w:after="40"/>
              <w:ind w:firstLine="0"/>
              <w:jc w:val="left"/>
              <w:rPr>
                <w:sz w:val="24"/>
                <w:szCs w:val="24"/>
              </w:rPr>
            </w:pPr>
            <w:r w:rsidRPr="00C64F8E">
              <w:rPr>
                <w:sz w:val="24"/>
                <w:szCs w:val="24"/>
              </w:rPr>
              <w:t>10000</w:t>
            </w:r>
          </w:p>
        </w:tc>
        <w:tc>
          <w:tcPr>
            <w:tcW w:w="639" w:type="pct"/>
          </w:tcPr>
          <w:p w:rsidR="009268E2" w:rsidRPr="00C64F8E" w:rsidRDefault="009268E2" w:rsidP="003B64E5">
            <w:pPr>
              <w:spacing w:before="60" w:after="40"/>
              <w:ind w:firstLine="0"/>
              <w:jc w:val="left"/>
              <w:rPr>
                <w:sz w:val="24"/>
                <w:szCs w:val="24"/>
              </w:rPr>
            </w:pPr>
            <w:r w:rsidRPr="00C64F8E">
              <w:rPr>
                <w:sz w:val="24"/>
                <w:szCs w:val="24"/>
              </w:rPr>
              <w:t>1000</w:t>
            </w:r>
          </w:p>
        </w:tc>
      </w:tr>
      <w:tr w:rsidR="009268E2" w:rsidRPr="00C64F8E" w:rsidTr="007516BE">
        <w:tc>
          <w:tcPr>
            <w:tcW w:w="2474" w:type="pct"/>
            <w:gridSpan w:val="2"/>
          </w:tcPr>
          <w:p w:rsidR="009268E2" w:rsidRPr="00C64F8E" w:rsidRDefault="009268E2" w:rsidP="003B64E5">
            <w:pPr>
              <w:spacing w:before="60" w:after="40"/>
              <w:ind w:firstLine="0"/>
              <w:jc w:val="left"/>
              <w:rPr>
                <w:sz w:val="24"/>
                <w:szCs w:val="24"/>
              </w:rPr>
            </w:pPr>
            <w:r w:rsidRPr="00C64F8E">
              <w:rPr>
                <w:sz w:val="24"/>
                <w:szCs w:val="24"/>
              </w:rPr>
              <w:t>продовжувати з інтервалом 10</w:t>
            </w:r>
          </w:p>
        </w:tc>
        <w:tc>
          <w:tcPr>
            <w:tcW w:w="2526" w:type="pct"/>
            <w:gridSpan w:val="3"/>
          </w:tcPr>
          <w:p w:rsidR="009268E2" w:rsidRPr="00C64F8E" w:rsidRDefault="009268E2" w:rsidP="003B64E5">
            <w:pPr>
              <w:spacing w:before="60" w:after="40"/>
              <w:ind w:firstLine="0"/>
              <w:jc w:val="left"/>
              <w:rPr>
                <w:sz w:val="24"/>
                <w:szCs w:val="24"/>
              </w:rPr>
            </w:pPr>
            <w:r w:rsidRPr="00C64F8E">
              <w:rPr>
                <w:sz w:val="24"/>
                <w:szCs w:val="24"/>
              </w:rPr>
              <w:t>продовжувати з інтервалом 10</w:t>
            </w:r>
          </w:p>
        </w:tc>
      </w:tr>
      <w:tr w:rsidR="009268E2" w:rsidRPr="00C64F8E" w:rsidTr="007516BE">
        <w:tc>
          <w:tcPr>
            <w:tcW w:w="5000" w:type="pct"/>
            <w:gridSpan w:val="5"/>
          </w:tcPr>
          <w:p w:rsidR="009268E2" w:rsidRPr="00C64F8E" w:rsidRDefault="009268E2" w:rsidP="003B64E5">
            <w:pPr>
              <w:spacing w:before="60" w:after="40"/>
              <w:ind w:firstLine="0"/>
              <w:jc w:val="left"/>
              <w:rPr>
                <w:sz w:val="24"/>
                <w:szCs w:val="24"/>
              </w:rPr>
            </w:pPr>
            <w:r w:rsidRPr="00C64F8E">
              <w:rPr>
                <w:sz w:val="24"/>
                <w:szCs w:val="24"/>
              </w:rPr>
              <w:t>* компоненти, які не здатні до швидкого розкладу</w:t>
            </w:r>
          </w:p>
          <w:p w:rsidR="009268E2" w:rsidRPr="00C64F8E" w:rsidRDefault="009268E2" w:rsidP="003B64E5">
            <w:pPr>
              <w:spacing w:before="60" w:after="40"/>
              <w:ind w:firstLine="0"/>
              <w:jc w:val="left"/>
              <w:rPr>
                <w:sz w:val="24"/>
                <w:szCs w:val="24"/>
              </w:rPr>
            </w:pPr>
            <w:r w:rsidRPr="00C64F8E">
              <w:rPr>
                <w:sz w:val="24"/>
                <w:szCs w:val="24"/>
              </w:rPr>
              <w:t>** компоненти, які здатні до швидкого розкладу</w:t>
            </w:r>
          </w:p>
        </w:tc>
      </w:tr>
    </w:tbl>
    <w:p w:rsidR="003B64E5" w:rsidRPr="00C64F8E" w:rsidRDefault="003B64E5" w:rsidP="009268E2">
      <w:pPr>
        <w:pStyle w:val="aff2"/>
        <w:spacing w:before="0" w:after="0"/>
        <w:ind w:left="0" w:firstLine="709"/>
        <w:rPr>
          <w:color w:val="000000" w:themeColor="text1"/>
        </w:rPr>
      </w:pP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4.1.3.6. </w:t>
      </w:r>
      <w:r w:rsidR="00EF151F" w:rsidRPr="00C64F8E">
        <w:rPr>
          <w:color w:val="000000" w:themeColor="text1"/>
        </w:rPr>
        <w:t>Класифікація небезпечності</w:t>
      </w:r>
      <w:r w:rsidRPr="00C64F8E">
        <w:rPr>
          <w:color w:val="000000" w:themeColor="text1"/>
        </w:rPr>
        <w:t xml:space="preserve"> сумішей, для компонентів яких відсутня корисна інформація</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4.1.3.6.1. У разі, якщо для одного або декількох суттєвих компонентів суміші відсутня корисна інформація щодо їх гострої та/або хронічної токсичності </w:t>
      </w:r>
      <w:r w:rsidR="006A4B22" w:rsidRPr="00C64F8E">
        <w:rPr>
          <w:color w:val="000000" w:themeColor="text1"/>
        </w:rPr>
        <w:t>для організмів водного середовища</w:t>
      </w:r>
      <w:r w:rsidRPr="00C64F8E">
        <w:rPr>
          <w:color w:val="000000" w:themeColor="text1"/>
        </w:rPr>
        <w:t>, повинно бути прийняте рішення щодо неможливості класифікації суміші за певною категорією</w:t>
      </w:r>
      <w:r w:rsidR="007516BE" w:rsidRPr="00C64F8E">
        <w:rPr>
          <w:color w:val="000000" w:themeColor="text1"/>
        </w:rPr>
        <w:t xml:space="preserve"> у межах цього класу</w:t>
      </w:r>
      <w:r w:rsidRPr="00C64F8E">
        <w:rPr>
          <w:color w:val="000000" w:themeColor="text1"/>
        </w:rPr>
        <w:t xml:space="preserve">. У такій ситуації проведення </w:t>
      </w:r>
      <w:r w:rsidR="00EF151F" w:rsidRPr="00C64F8E">
        <w:rPr>
          <w:color w:val="000000" w:themeColor="text1"/>
        </w:rPr>
        <w:t>класифікації небезпечності</w:t>
      </w:r>
      <w:r w:rsidRPr="00C64F8E">
        <w:rPr>
          <w:color w:val="000000" w:themeColor="text1"/>
        </w:rPr>
        <w:t xml:space="preserve"> суміші повинно базуватись лише на компонентах, для яких наявна адекватна інформація, а </w:t>
      </w:r>
      <w:r w:rsidR="00D30FC2" w:rsidRPr="00C64F8E">
        <w:rPr>
          <w:color w:val="000000" w:themeColor="text1"/>
        </w:rPr>
        <w:t>у інформації про небезпеку</w:t>
      </w:r>
      <w:r w:rsidRPr="00C64F8E">
        <w:rPr>
          <w:color w:val="000000" w:themeColor="text1"/>
        </w:rPr>
        <w:t xml:space="preserve"> та паспорті безпечності хімічної продукції повинен бути внесений додатковий вислів: «Містить x% компонентів, для яких небезпе</w:t>
      </w:r>
      <w:r w:rsidR="006A4B22" w:rsidRPr="00C64F8E">
        <w:rPr>
          <w:color w:val="000000" w:themeColor="text1"/>
        </w:rPr>
        <w:t>чність</w:t>
      </w:r>
      <w:r w:rsidRPr="00C64F8E">
        <w:rPr>
          <w:color w:val="000000" w:themeColor="text1"/>
        </w:rPr>
        <w:t xml:space="preserve"> для водних </w:t>
      </w:r>
      <w:r w:rsidR="006A4B22" w:rsidRPr="00C64F8E">
        <w:rPr>
          <w:color w:val="000000" w:themeColor="text1"/>
        </w:rPr>
        <w:t>біоресурсів</w:t>
      </w:r>
      <w:r w:rsidRPr="00C64F8E">
        <w:rPr>
          <w:color w:val="000000" w:themeColor="text1"/>
        </w:rPr>
        <w:t xml:space="preserve"> невідома».</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4.1.4 </w:t>
      </w:r>
      <w:r w:rsidR="007D527A" w:rsidRPr="00C64F8E">
        <w:rPr>
          <w:rStyle w:val="30"/>
          <w:color w:val="000000" w:themeColor="text1"/>
        </w:rPr>
        <w:t>Інформація про небезпеку</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4.1.4.1. Для хімічних речовин або сумішей, які відповідають критеріям класифікації для цього </w:t>
      </w:r>
      <w:r w:rsidR="00DE17F9" w:rsidRPr="00C64F8E">
        <w:rPr>
          <w:color w:val="000000" w:themeColor="text1"/>
        </w:rPr>
        <w:t>класу небезпечності</w:t>
      </w:r>
      <w:r w:rsidRPr="00C64F8E">
        <w:rPr>
          <w:color w:val="000000" w:themeColor="text1"/>
        </w:rPr>
        <w:t xml:space="preserve">, слід застосовувати </w:t>
      </w:r>
      <w:r w:rsidR="00D30FC2" w:rsidRPr="00C64F8E">
        <w:rPr>
          <w:color w:val="000000" w:themeColor="text1"/>
        </w:rPr>
        <w:t>елементи інформації про небезпеку</w:t>
      </w:r>
      <w:r w:rsidRPr="00C64F8E">
        <w:rPr>
          <w:color w:val="000000" w:themeColor="text1"/>
        </w:rPr>
        <w:t xml:space="preserve"> відповідно до Таблиці 4.1.4.</w:t>
      </w:r>
    </w:p>
    <w:p w:rsidR="009268E2" w:rsidRPr="00C64F8E" w:rsidRDefault="009268E2" w:rsidP="003B64E5">
      <w:pPr>
        <w:ind w:left="709" w:firstLine="6662"/>
        <w:jc w:val="left"/>
        <w:rPr>
          <w:i/>
          <w:color w:val="000000" w:themeColor="text1"/>
        </w:rPr>
      </w:pPr>
      <w:r w:rsidRPr="00C64F8E">
        <w:rPr>
          <w:i/>
          <w:color w:val="000000" w:themeColor="text1"/>
        </w:rPr>
        <w:t>Таблиця 4.1.4</w:t>
      </w:r>
    </w:p>
    <w:p w:rsidR="009268E2" w:rsidRPr="00C64F8E" w:rsidRDefault="00D30FC2" w:rsidP="003B64E5">
      <w:pPr>
        <w:ind w:firstLine="0"/>
        <w:jc w:val="center"/>
        <w:rPr>
          <w:i/>
          <w:color w:val="000000" w:themeColor="text1"/>
        </w:rPr>
      </w:pPr>
      <w:r w:rsidRPr="00C64F8E">
        <w:rPr>
          <w:i/>
          <w:color w:val="000000" w:themeColor="text1"/>
        </w:rPr>
        <w:t>Елементи інформації про небезпеку</w:t>
      </w:r>
      <w:r w:rsidR="009268E2" w:rsidRPr="00C64F8E">
        <w:rPr>
          <w:i/>
          <w:color w:val="000000" w:themeColor="text1"/>
        </w:rPr>
        <w:t xml:space="preserve"> для класу «</w:t>
      </w:r>
      <w:r w:rsidR="00A04B2C" w:rsidRPr="00C64F8E">
        <w:rPr>
          <w:i/>
          <w:color w:val="000000" w:themeColor="text1"/>
        </w:rPr>
        <w:t>Хімічна продукція, яка проявляє токсичність для водних біоресурсів</w:t>
      </w:r>
      <w:r w:rsidR="009268E2" w:rsidRPr="00C64F8E">
        <w:rPr>
          <w:i/>
          <w:color w:val="000000" w:themeColor="text1"/>
        </w:rPr>
        <w:t>»</w:t>
      </w:r>
    </w:p>
    <w:tbl>
      <w:tblPr>
        <w:tblStyle w:val="a6"/>
        <w:tblW w:w="5000" w:type="pct"/>
        <w:tblLook w:val="00A0" w:firstRow="1" w:lastRow="0" w:firstColumn="1" w:lastColumn="0" w:noHBand="0" w:noVBand="0"/>
      </w:tblPr>
      <w:tblGrid>
        <w:gridCol w:w="1768"/>
        <w:gridCol w:w="2000"/>
        <w:gridCol w:w="1731"/>
        <w:gridCol w:w="270"/>
        <w:gridCol w:w="2000"/>
        <w:gridCol w:w="1576"/>
      </w:tblGrid>
      <w:tr w:rsidR="009268E2" w:rsidRPr="00C64F8E" w:rsidTr="007516BE">
        <w:tc>
          <w:tcPr>
            <w:tcW w:w="5000" w:type="pct"/>
            <w:gridSpan w:val="6"/>
          </w:tcPr>
          <w:p w:rsidR="009268E2" w:rsidRPr="00C64F8E" w:rsidRDefault="006A4B22" w:rsidP="00D64C9B">
            <w:pPr>
              <w:spacing w:before="0" w:after="0"/>
              <w:ind w:firstLine="0"/>
              <w:jc w:val="left"/>
              <w:rPr>
                <w:b/>
                <w:sz w:val="24"/>
                <w:szCs w:val="24"/>
              </w:rPr>
            </w:pPr>
            <w:r w:rsidRPr="00C64F8E">
              <w:rPr>
                <w:b/>
                <w:sz w:val="24"/>
                <w:szCs w:val="24"/>
              </w:rPr>
              <w:t>НЕБЕЗПЕЧНІСТЬ ДЛЯ ВОДНИХ БІОРЕСУРСІВ ПРИ КОРОТКОСТРОКОВОМУ ВПЛИВІ</w:t>
            </w:r>
          </w:p>
        </w:tc>
      </w:tr>
      <w:tr w:rsidR="009268E2" w:rsidRPr="00C64F8E" w:rsidTr="003B64E5">
        <w:tc>
          <w:tcPr>
            <w:tcW w:w="2942" w:type="pct"/>
            <w:gridSpan w:val="3"/>
          </w:tcPr>
          <w:p w:rsidR="009268E2" w:rsidRPr="00C64F8E" w:rsidRDefault="009268E2" w:rsidP="00D64C9B">
            <w:pPr>
              <w:spacing w:before="0" w:after="0"/>
              <w:ind w:firstLine="0"/>
              <w:jc w:val="left"/>
              <w:rPr>
                <w:b/>
                <w:sz w:val="24"/>
                <w:szCs w:val="24"/>
              </w:rPr>
            </w:pPr>
          </w:p>
        </w:tc>
        <w:tc>
          <w:tcPr>
            <w:tcW w:w="2058" w:type="pct"/>
            <w:gridSpan w:val="3"/>
          </w:tcPr>
          <w:p w:rsidR="009268E2" w:rsidRPr="00C64F8E" w:rsidRDefault="009268E2" w:rsidP="00D64C9B">
            <w:pPr>
              <w:spacing w:before="0" w:after="0"/>
              <w:ind w:firstLine="0"/>
              <w:jc w:val="left"/>
              <w:rPr>
                <w:b/>
                <w:sz w:val="24"/>
                <w:szCs w:val="24"/>
              </w:rPr>
            </w:pPr>
            <w:r w:rsidRPr="00C64F8E">
              <w:rPr>
                <w:b/>
                <w:sz w:val="24"/>
                <w:szCs w:val="24"/>
              </w:rPr>
              <w:t>Категорія 1</w:t>
            </w:r>
          </w:p>
        </w:tc>
      </w:tr>
      <w:tr w:rsidR="009268E2" w:rsidRPr="00C64F8E" w:rsidTr="003B64E5">
        <w:tc>
          <w:tcPr>
            <w:tcW w:w="2942" w:type="pct"/>
            <w:gridSpan w:val="3"/>
          </w:tcPr>
          <w:p w:rsidR="009268E2" w:rsidRPr="00C64F8E" w:rsidRDefault="007B1CEE" w:rsidP="00D64C9B">
            <w:pPr>
              <w:spacing w:before="0" w:after="0"/>
              <w:ind w:firstLine="0"/>
              <w:jc w:val="left"/>
              <w:rPr>
                <w:sz w:val="24"/>
                <w:szCs w:val="24"/>
              </w:rPr>
            </w:pPr>
            <w:r w:rsidRPr="00C64F8E">
              <w:rPr>
                <w:sz w:val="24"/>
                <w:szCs w:val="24"/>
              </w:rPr>
              <w:t>Піктограма небезпечності</w:t>
            </w:r>
          </w:p>
        </w:tc>
        <w:tc>
          <w:tcPr>
            <w:tcW w:w="2058" w:type="pct"/>
            <w:gridSpan w:val="3"/>
          </w:tcPr>
          <w:p w:rsidR="009268E2" w:rsidRPr="00C64F8E" w:rsidRDefault="009268E2" w:rsidP="00D64C9B">
            <w:pPr>
              <w:spacing w:before="0" w:after="0"/>
              <w:ind w:firstLine="0"/>
              <w:jc w:val="left"/>
              <w:rPr>
                <w:sz w:val="24"/>
                <w:szCs w:val="24"/>
              </w:rPr>
            </w:pPr>
            <w:r w:rsidRPr="00C64F8E">
              <w:rPr>
                <w:noProof/>
                <w:sz w:val="24"/>
                <w:szCs w:val="24"/>
                <w:lang w:eastAsia="uk-UA"/>
              </w:rPr>
              <w:drawing>
                <wp:inline distT="0" distB="0" distL="0" distR="0" wp14:anchorId="588FEEB7" wp14:editId="24C5B594">
                  <wp:extent cx="828675" cy="819150"/>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28675" cy="819150"/>
                          </a:xfrm>
                          <a:prstGeom prst="rect">
                            <a:avLst/>
                          </a:prstGeom>
                          <a:noFill/>
                          <a:ln>
                            <a:noFill/>
                          </a:ln>
                        </pic:spPr>
                      </pic:pic>
                    </a:graphicData>
                  </a:graphic>
                </wp:inline>
              </w:drawing>
            </w:r>
          </w:p>
        </w:tc>
      </w:tr>
      <w:tr w:rsidR="009268E2" w:rsidRPr="00C64F8E" w:rsidTr="003B64E5">
        <w:tc>
          <w:tcPr>
            <w:tcW w:w="2942" w:type="pct"/>
            <w:gridSpan w:val="3"/>
          </w:tcPr>
          <w:p w:rsidR="009268E2" w:rsidRPr="00C64F8E" w:rsidRDefault="009268E2" w:rsidP="00D64C9B">
            <w:pPr>
              <w:spacing w:before="0" w:after="0"/>
              <w:ind w:firstLine="0"/>
              <w:jc w:val="left"/>
              <w:rPr>
                <w:sz w:val="24"/>
                <w:szCs w:val="24"/>
              </w:rPr>
            </w:pPr>
            <w:r w:rsidRPr="00C64F8E">
              <w:rPr>
                <w:sz w:val="24"/>
                <w:szCs w:val="24"/>
              </w:rPr>
              <w:t>Сигнальне слово</w:t>
            </w:r>
          </w:p>
        </w:tc>
        <w:tc>
          <w:tcPr>
            <w:tcW w:w="2058" w:type="pct"/>
            <w:gridSpan w:val="3"/>
          </w:tcPr>
          <w:p w:rsidR="009268E2" w:rsidRPr="00C64F8E" w:rsidRDefault="009268E2" w:rsidP="00D64C9B">
            <w:pPr>
              <w:spacing w:before="0" w:after="0"/>
              <w:ind w:firstLine="0"/>
              <w:jc w:val="left"/>
              <w:rPr>
                <w:sz w:val="24"/>
                <w:szCs w:val="24"/>
              </w:rPr>
            </w:pPr>
            <w:r w:rsidRPr="00C64F8E">
              <w:rPr>
                <w:sz w:val="24"/>
                <w:szCs w:val="24"/>
              </w:rPr>
              <w:t>Обережно</w:t>
            </w:r>
          </w:p>
        </w:tc>
      </w:tr>
      <w:tr w:rsidR="009268E2" w:rsidRPr="00C64F8E" w:rsidTr="003B64E5">
        <w:tc>
          <w:tcPr>
            <w:tcW w:w="2942" w:type="pct"/>
            <w:gridSpan w:val="3"/>
          </w:tcPr>
          <w:p w:rsidR="009268E2" w:rsidRPr="00C64F8E" w:rsidRDefault="00D30FC2" w:rsidP="00D64C9B">
            <w:pPr>
              <w:spacing w:before="0" w:after="0"/>
              <w:ind w:firstLine="0"/>
              <w:jc w:val="left"/>
              <w:rPr>
                <w:sz w:val="24"/>
                <w:szCs w:val="24"/>
              </w:rPr>
            </w:pPr>
            <w:r w:rsidRPr="00C64F8E">
              <w:rPr>
                <w:sz w:val="24"/>
                <w:szCs w:val="24"/>
              </w:rPr>
              <w:t>Види небезпечного впливу</w:t>
            </w:r>
          </w:p>
        </w:tc>
        <w:tc>
          <w:tcPr>
            <w:tcW w:w="2058" w:type="pct"/>
            <w:gridSpan w:val="3"/>
          </w:tcPr>
          <w:p w:rsidR="009268E2" w:rsidRPr="00C64F8E" w:rsidRDefault="009268E2" w:rsidP="00D64C9B">
            <w:pPr>
              <w:spacing w:before="0" w:after="0"/>
              <w:ind w:firstLine="0"/>
              <w:jc w:val="left"/>
              <w:rPr>
                <w:sz w:val="24"/>
                <w:szCs w:val="24"/>
              </w:rPr>
            </w:pPr>
            <w:r w:rsidRPr="00C64F8E">
              <w:rPr>
                <w:sz w:val="24"/>
                <w:szCs w:val="24"/>
              </w:rPr>
              <w:t>H400:</w:t>
            </w:r>
            <w:r w:rsidRPr="00C64F8E">
              <w:rPr>
                <w:sz w:val="24"/>
                <w:szCs w:val="24"/>
              </w:rPr>
              <w:tab/>
              <w:t xml:space="preserve">Дуже токсично </w:t>
            </w:r>
            <w:r w:rsidR="006A4B22" w:rsidRPr="00C64F8E">
              <w:rPr>
                <w:sz w:val="24"/>
                <w:szCs w:val="24"/>
              </w:rPr>
              <w:t>для організмів водного середовища</w:t>
            </w:r>
          </w:p>
        </w:tc>
      </w:tr>
      <w:tr w:rsidR="009268E2" w:rsidRPr="00C64F8E" w:rsidTr="003B64E5">
        <w:tc>
          <w:tcPr>
            <w:tcW w:w="2942" w:type="pct"/>
            <w:gridSpan w:val="3"/>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(попередження впливу)</w:t>
            </w:r>
          </w:p>
        </w:tc>
        <w:tc>
          <w:tcPr>
            <w:tcW w:w="2058" w:type="pct"/>
            <w:gridSpan w:val="3"/>
          </w:tcPr>
          <w:p w:rsidR="009268E2" w:rsidRPr="00C64F8E" w:rsidRDefault="009268E2" w:rsidP="00D64C9B">
            <w:pPr>
              <w:spacing w:before="0" w:after="0"/>
              <w:ind w:firstLine="0"/>
              <w:jc w:val="left"/>
              <w:rPr>
                <w:sz w:val="24"/>
                <w:szCs w:val="24"/>
              </w:rPr>
            </w:pPr>
            <w:r w:rsidRPr="00C64F8E">
              <w:rPr>
                <w:sz w:val="24"/>
                <w:szCs w:val="24"/>
              </w:rPr>
              <w:t>P273</w:t>
            </w:r>
          </w:p>
        </w:tc>
      </w:tr>
      <w:tr w:rsidR="009268E2" w:rsidRPr="00C64F8E" w:rsidTr="003B64E5">
        <w:tc>
          <w:tcPr>
            <w:tcW w:w="2942" w:type="pct"/>
            <w:gridSpan w:val="3"/>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впливі)</w:t>
            </w:r>
          </w:p>
        </w:tc>
        <w:tc>
          <w:tcPr>
            <w:tcW w:w="2058" w:type="pct"/>
            <w:gridSpan w:val="3"/>
          </w:tcPr>
          <w:p w:rsidR="009268E2" w:rsidRPr="00C64F8E" w:rsidRDefault="009268E2" w:rsidP="00D64C9B">
            <w:pPr>
              <w:spacing w:before="0" w:after="0"/>
              <w:ind w:firstLine="0"/>
              <w:jc w:val="left"/>
              <w:rPr>
                <w:sz w:val="24"/>
                <w:szCs w:val="24"/>
              </w:rPr>
            </w:pPr>
            <w:r w:rsidRPr="00C64F8E">
              <w:rPr>
                <w:sz w:val="24"/>
                <w:szCs w:val="24"/>
              </w:rPr>
              <w:t>P391</w:t>
            </w:r>
          </w:p>
        </w:tc>
      </w:tr>
      <w:tr w:rsidR="009268E2" w:rsidRPr="00C64F8E" w:rsidTr="003B64E5">
        <w:tc>
          <w:tcPr>
            <w:tcW w:w="2942" w:type="pct"/>
            <w:gridSpan w:val="3"/>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зберіганні)</w:t>
            </w:r>
          </w:p>
        </w:tc>
        <w:tc>
          <w:tcPr>
            <w:tcW w:w="2058" w:type="pct"/>
            <w:gridSpan w:val="3"/>
          </w:tcPr>
          <w:p w:rsidR="009268E2" w:rsidRPr="00C64F8E" w:rsidRDefault="009268E2" w:rsidP="00D64C9B">
            <w:pPr>
              <w:spacing w:before="0" w:after="0"/>
              <w:ind w:firstLine="0"/>
              <w:jc w:val="left"/>
              <w:rPr>
                <w:sz w:val="24"/>
                <w:szCs w:val="24"/>
              </w:rPr>
            </w:pPr>
            <w:r w:rsidRPr="00C64F8E">
              <w:rPr>
                <w:sz w:val="24"/>
                <w:szCs w:val="24"/>
              </w:rPr>
              <w:t>-</w:t>
            </w:r>
          </w:p>
        </w:tc>
      </w:tr>
      <w:tr w:rsidR="009268E2" w:rsidRPr="00C64F8E" w:rsidTr="003B64E5">
        <w:tc>
          <w:tcPr>
            <w:tcW w:w="2942" w:type="pct"/>
            <w:gridSpan w:val="3"/>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утилізації)</w:t>
            </w:r>
          </w:p>
        </w:tc>
        <w:tc>
          <w:tcPr>
            <w:tcW w:w="2058" w:type="pct"/>
            <w:gridSpan w:val="3"/>
          </w:tcPr>
          <w:p w:rsidR="009268E2" w:rsidRPr="00C64F8E" w:rsidRDefault="009268E2" w:rsidP="00D64C9B">
            <w:pPr>
              <w:spacing w:before="0" w:after="0"/>
              <w:ind w:firstLine="0"/>
              <w:jc w:val="left"/>
              <w:rPr>
                <w:sz w:val="24"/>
                <w:szCs w:val="24"/>
              </w:rPr>
            </w:pPr>
            <w:r w:rsidRPr="00C64F8E">
              <w:rPr>
                <w:sz w:val="24"/>
                <w:szCs w:val="24"/>
              </w:rPr>
              <w:t>P501</w:t>
            </w:r>
          </w:p>
        </w:tc>
      </w:tr>
      <w:tr w:rsidR="009268E2" w:rsidRPr="00C64F8E" w:rsidTr="007516BE">
        <w:tc>
          <w:tcPr>
            <w:tcW w:w="5000" w:type="pct"/>
            <w:gridSpan w:val="6"/>
          </w:tcPr>
          <w:p w:rsidR="009268E2" w:rsidRPr="00C64F8E" w:rsidRDefault="00505605" w:rsidP="00D64C9B">
            <w:pPr>
              <w:spacing w:before="0" w:after="0"/>
              <w:ind w:firstLine="0"/>
              <w:jc w:val="left"/>
              <w:rPr>
                <w:b/>
                <w:sz w:val="24"/>
                <w:szCs w:val="24"/>
              </w:rPr>
            </w:pPr>
            <w:r w:rsidRPr="00C64F8E">
              <w:rPr>
                <w:b/>
                <w:sz w:val="24"/>
                <w:szCs w:val="24"/>
              </w:rPr>
              <w:t>НЕБЕЗПЕЧНІСТЬ ДЛЯ ВОДНИХ БІОРЕСУРСІВ ПРИ ДОВГОТРИВАЛОМУ ВПЛИВІ</w:t>
            </w:r>
          </w:p>
        </w:tc>
      </w:tr>
      <w:tr w:rsidR="009268E2" w:rsidRPr="00C64F8E" w:rsidTr="003B64E5">
        <w:tc>
          <w:tcPr>
            <w:tcW w:w="946" w:type="pct"/>
          </w:tcPr>
          <w:p w:rsidR="009268E2" w:rsidRPr="00C64F8E" w:rsidRDefault="009268E2" w:rsidP="00D64C9B">
            <w:pPr>
              <w:spacing w:before="0" w:after="0"/>
              <w:ind w:firstLine="0"/>
              <w:jc w:val="left"/>
              <w:rPr>
                <w:sz w:val="24"/>
                <w:szCs w:val="24"/>
              </w:rPr>
            </w:pPr>
          </w:p>
        </w:tc>
        <w:tc>
          <w:tcPr>
            <w:tcW w:w="1070" w:type="pct"/>
          </w:tcPr>
          <w:p w:rsidR="009268E2" w:rsidRPr="00C64F8E" w:rsidRDefault="009268E2" w:rsidP="00D64C9B">
            <w:pPr>
              <w:spacing w:before="0" w:after="0"/>
              <w:ind w:firstLine="0"/>
              <w:jc w:val="left"/>
              <w:rPr>
                <w:b/>
                <w:sz w:val="24"/>
                <w:szCs w:val="24"/>
              </w:rPr>
            </w:pPr>
            <w:r w:rsidRPr="00C64F8E">
              <w:rPr>
                <w:b/>
                <w:sz w:val="24"/>
                <w:szCs w:val="24"/>
              </w:rPr>
              <w:t>Категорія 1</w:t>
            </w:r>
          </w:p>
        </w:tc>
        <w:tc>
          <w:tcPr>
            <w:tcW w:w="1070" w:type="pct"/>
            <w:gridSpan w:val="2"/>
          </w:tcPr>
          <w:p w:rsidR="009268E2" w:rsidRPr="00C64F8E" w:rsidRDefault="009268E2" w:rsidP="00D64C9B">
            <w:pPr>
              <w:spacing w:before="0" w:after="0"/>
              <w:ind w:firstLine="0"/>
              <w:jc w:val="left"/>
              <w:rPr>
                <w:b/>
                <w:sz w:val="24"/>
                <w:szCs w:val="24"/>
              </w:rPr>
            </w:pPr>
            <w:r w:rsidRPr="00C64F8E">
              <w:rPr>
                <w:b/>
                <w:sz w:val="24"/>
                <w:szCs w:val="24"/>
              </w:rPr>
              <w:t>Категорія 2</w:t>
            </w:r>
          </w:p>
        </w:tc>
        <w:tc>
          <w:tcPr>
            <w:tcW w:w="1070" w:type="pct"/>
          </w:tcPr>
          <w:p w:rsidR="009268E2" w:rsidRPr="00C64F8E" w:rsidRDefault="009268E2" w:rsidP="00D64C9B">
            <w:pPr>
              <w:spacing w:before="0" w:after="0"/>
              <w:ind w:firstLine="0"/>
              <w:jc w:val="left"/>
              <w:rPr>
                <w:b/>
                <w:sz w:val="24"/>
                <w:szCs w:val="24"/>
              </w:rPr>
            </w:pPr>
            <w:r w:rsidRPr="00C64F8E">
              <w:rPr>
                <w:b/>
                <w:sz w:val="24"/>
                <w:szCs w:val="24"/>
              </w:rPr>
              <w:t>Категорія 3</w:t>
            </w:r>
          </w:p>
        </w:tc>
        <w:tc>
          <w:tcPr>
            <w:tcW w:w="844" w:type="pct"/>
          </w:tcPr>
          <w:p w:rsidR="009268E2" w:rsidRPr="00C64F8E" w:rsidRDefault="009268E2" w:rsidP="00D64C9B">
            <w:pPr>
              <w:spacing w:before="0" w:after="0"/>
              <w:ind w:firstLine="0"/>
              <w:jc w:val="left"/>
              <w:rPr>
                <w:b/>
                <w:sz w:val="24"/>
                <w:szCs w:val="24"/>
              </w:rPr>
            </w:pPr>
            <w:r w:rsidRPr="00C64F8E">
              <w:rPr>
                <w:b/>
                <w:sz w:val="24"/>
                <w:szCs w:val="24"/>
              </w:rPr>
              <w:t>Категорія 4</w:t>
            </w:r>
          </w:p>
        </w:tc>
      </w:tr>
      <w:tr w:rsidR="009268E2" w:rsidRPr="00C64F8E" w:rsidTr="003B64E5">
        <w:tc>
          <w:tcPr>
            <w:tcW w:w="946" w:type="pct"/>
          </w:tcPr>
          <w:p w:rsidR="009268E2" w:rsidRPr="00C64F8E" w:rsidRDefault="007B1CEE" w:rsidP="00D64C9B">
            <w:pPr>
              <w:spacing w:before="0" w:after="0"/>
              <w:ind w:firstLine="0"/>
              <w:jc w:val="left"/>
              <w:rPr>
                <w:sz w:val="24"/>
                <w:szCs w:val="24"/>
              </w:rPr>
            </w:pPr>
            <w:r w:rsidRPr="00C64F8E">
              <w:rPr>
                <w:sz w:val="24"/>
                <w:szCs w:val="24"/>
              </w:rPr>
              <w:t>Піктограма небезпечності</w:t>
            </w:r>
          </w:p>
        </w:tc>
        <w:tc>
          <w:tcPr>
            <w:tcW w:w="1070" w:type="pct"/>
          </w:tcPr>
          <w:p w:rsidR="009268E2" w:rsidRPr="00C64F8E" w:rsidRDefault="009268E2" w:rsidP="00D64C9B">
            <w:pPr>
              <w:spacing w:before="0" w:after="0"/>
              <w:ind w:firstLine="0"/>
              <w:jc w:val="left"/>
              <w:rPr>
                <w:sz w:val="24"/>
                <w:szCs w:val="24"/>
              </w:rPr>
            </w:pPr>
            <w:r w:rsidRPr="00C64F8E">
              <w:rPr>
                <w:noProof/>
                <w:sz w:val="24"/>
                <w:szCs w:val="24"/>
                <w:lang w:eastAsia="uk-UA"/>
              </w:rPr>
              <w:drawing>
                <wp:inline distT="0" distB="0" distL="0" distR="0" wp14:anchorId="4FD3B319" wp14:editId="078AB91A">
                  <wp:extent cx="828675" cy="819150"/>
                  <wp:effectExtent l="0" t="0" r="0"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28675" cy="819150"/>
                          </a:xfrm>
                          <a:prstGeom prst="rect">
                            <a:avLst/>
                          </a:prstGeom>
                          <a:noFill/>
                          <a:ln>
                            <a:noFill/>
                          </a:ln>
                        </pic:spPr>
                      </pic:pic>
                    </a:graphicData>
                  </a:graphic>
                </wp:inline>
              </w:drawing>
            </w:r>
          </w:p>
        </w:tc>
        <w:tc>
          <w:tcPr>
            <w:tcW w:w="1070" w:type="pct"/>
            <w:gridSpan w:val="2"/>
          </w:tcPr>
          <w:p w:rsidR="009268E2" w:rsidRPr="00C64F8E" w:rsidRDefault="009268E2" w:rsidP="00D64C9B">
            <w:pPr>
              <w:spacing w:before="0" w:after="0"/>
              <w:ind w:firstLine="0"/>
              <w:jc w:val="left"/>
              <w:rPr>
                <w:sz w:val="24"/>
                <w:szCs w:val="24"/>
              </w:rPr>
            </w:pPr>
            <w:r w:rsidRPr="00C64F8E">
              <w:rPr>
                <w:noProof/>
                <w:sz w:val="24"/>
                <w:szCs w:val="24"/>
                <w:lang w:eastAsia="uk-UA"/>
              </w:rPr>
              <w:drawing>
                <wp:inline distT="0" distB="0" distL="0" distR="0" wp14:anchorId="6FEBC6F3" wp14:editId="433C546F">
                  <wp:extent cx="828675" cy="819150"/>
                  <wp:effectExtent l="0" t="0" r="0"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28675" cy="819150"/>
                          </a:xfrm>
                          <a:prstGeom prst="rect">
                            <a:avLst/>
                          </a:prstGeom>
                          <a:noFill/>
                          <a:ln>
                            <a:noFill/>
                          </a:ln>
                        </pic:spPr>
                      </pic:pic>
                    </a:graphicData>
                  </a:graphic>
                </wp:inline>
              </w:drawing>
            </w:r>
          </w:p>
        </w:tc>
        <w:tc>
          <w:tcPr>
            <w:tcW w:w="1070" w:type="pct"/>
          </w:tcPr>
          <w:p w:rsidR="009268E2" w:rsidRPr="00C64F8E" w:rsidRDefault="009268E2" w:rsidP="00D64C9B">
            <w:pPr>
              <w:spacing w:before="0" w:after="0"/>
              <w:ind w:firstLine="0"/>
              <w:jc w:val="left"/>
              <w:rPr>
                <w:sz w:val="24"/>
                <w:szCs w:val="24"/>
              </w:rPr>
            </w:pPr>
            <w:r w:rsidRPr="00C64F8E">
              <w:rPr>
                <w:sz w:val="24"/>
                <w:szCs w:val="24"/>
              </w:rPr>
              <w:t>Піктограма не використо-вується</w:t>
            </w:r>
          </w:p>
        </w:tc>
        <w:tc>
          <w:tcPr>
            <w:tcW w:w="844" w:type="pct"/>
          </w:tcPr>
          <w:p w:rsidR="009268E2" w:rsidRPr="00C64F8E" w:rsidRDefault="009268E2" w:rsidP="00D64C9B">
            <w:pPr>
              <w:spacing w:before="0" w:after="0"/>
              <w:ind w:firstLine="0"/>
              <w:jc w:val="left"/>
              <w:rPr>
                <w:sz w:val="24"/>
                <w:szCs w:val="24"/>
              </w:rPr>
            </w:pPr>
            <w:r w:rsidRPr="00C64F8E">
              <w:rPr>
                <w:sz w:val="24"/>
                <w:szCs w:val="24"/>
              </w:rPr>
              <w:t>Піктограма не використо-вується</w:t>
            </w:r>
          </w:p>
        </w:tc>
      </w:tr>
      <w:tr w:rsidR="009268E2" w:rsidRPr="00C64F8E" w:rsidTr="003B64E5">
        <w:tc>
          <w:tcPr>
            <w:tcW w:w="946" w:type="pct"/>
          </w:tcPr>
          <w:p w:rsidR="009268E2" w:rsidRPr="00C64F8E" w:rsidRDefault="009268E2" w:rsidP="00D64C9B">
            <w:pPr>
              <w:spacing w:before="0" w:after="0"/>
              <w:ind w:firstLine="0"/>
              <w:jc w:val="left"/>
              <w:rPr>
                <w:sz w:val="24"/>
                <w:szCs w:val="24"/>
              </w:rPr>
            </w:pPr>
            <w:r w:rsidRPr="00C64F8E">
              <w:rPr>
                <w:sz w:val="24"/>
                <w:szCs w:val="24"/>
              </w:rPr>
              <w:t>Сигнальне слово</w:t>
            </w:r>
          </w:p>
        </w:tc>
        <w:tc>
          <w:tcPr>
            <w:tcW w:w="1070" w:type="pct"/>
          </w:tcPr>
          <w:p w:rsidR="009268E2" w:rsidRPr="00C64F8E" w:rsidRDefault="009268E2" w:rsidP="00D64C9B">
            <w:pPr>
              <w:spacing w:before="0" w:after="0"/>
              <w:ind w:firstLine="0"/>
              <w:jc w:val="left"/>
              <w:rPr>
                <w:sz w:val="24"/>
                <w:szCs w:val="24"/>
              </w:rPr>
            </w:pPr>
            <w:r w:rsidRPr="00C64F8E">
              <w:rPr>
                <w:sz w:val="24"/>
                <w:szCs w:val="24"/>
              </w:rPr>
              <w:t>Обережно</w:t>
            </w:r>
          </w:p>
        </w:tc>
        <w:tc>
          <w:tcPr>
            <w:tcW w:w="1070" w:type="pct"/>
            <w:gridSpan w:val="2"/>
          </w:tcPr>
          <w:p w:rsidR="009268E2" w:rsidRPr="00C64F8E" w:rsidRDefault="009268E2" w:rsidP="00D64C9B">
            <w:pPr>
              <w:spacing w:before="0" w:after="0"/>
              <w:ind w:firstLine="0"/>
              <w:jc w:val="left"/>
              <w:rPr>
                <w:sz w:val="24"/>
                <w:szCs w:val="24"/>
              </w:rPr>
            </w:pPr>
            <w:r w:rsidRPr="00C64F8E">
              <w:rPr>
                <w:sz w:val="24"/>
                <w:szCs w:val="24"/>
              </w:rPr>
              <w:t>Не використо-вується</w:t>
            </w:r>
          </w:p>
        </w:tc>
        <w:tc>
          <w:tcPr>
            <w:tcW w:w="1070" w:type="pct"/>
          </w:tcPr>
          <w:p w:rsidR="009268E2" w:rsidRPr="00C64F8E" w:rsidRDefault="009268E2" w:rsidP="00D64C9B">
            <w:pPr>
              <w:spacing w:before="0" w:after="0"/>
              <w:ind w:firstLine="0"/>
              <w:jc w:val="left"/>
              <w:rPr>
                <w:sz w:val="24"/>
                <w:szCs w:val="24"/>
              </w:rPr>
            </w:pPr>
            <w:r w:rsidRPr="00C64F8E">
              <w:rPr>
                <w:sz w:val="24"/>
                <w:szCs w:val="24"/>
              </w:rPr>
              <w:t>Не використо-вується</w:t>
            </w:r>
          </w:p>
        </w:tc>
        <w:tc>
          <w:tcPr>
            <w:tcW w:w="844" w:type="pct"/>
          </w:tcPr>
          <w:p w:rsidR="009268E2" w:rsidRPr="00C64F8E" w:rsidRDefault="009268E2" w:rsidP="00D64C9B">
            <w:pPr>
              <w:spacing w:before="0" w:after="0"/>
              <w:ind w:firstLine="0"/>
              <w:jc w:val="left"/>
              <w:rPr>
                <w:sz w:val="24"/>
                <w:szCs w:val="24"/>
              </w:rPr>
            </w:pPr>
            <w:r w:rsidRPr="00C64F8E">
              <w:rPr>
                <w:sz w:val="24"/>
                <w:szCs w:val="24"/>
              </w:rPr>
              <w:t>Не використо-вується</w:t>
            </w:r>
          </w:p>
        </w:tc>
      </w:tr>
      <w:tr w:rsidR="003B64E5" w:rsidRPr="00C64F8E" w:rsidTr="003B64E5">
        <w:tc>
          <w:tcPr>
            <w:tcW w:w="946" w:type="pct"/>
          </w:tcPr>
          <w:p w:rsidR="003B64E5" w:rsidRPr="00C64F8E" w:rsidRDefault="003B64E5" w:rsidP="00CE3A25">
            <w:pPr>
              <w:spacing w:before="0" w:after="0"/>
              <w:ind w:firstLine="0"/>
              <w:jc w:val="left"/>
              <w:rPr>
                <w:sz w:val="24"/>
                <w:szCs w:val="24"/>
              </w:rPr>
            </w:pPr>
          </w:p>
        </w:tc>
        <w:tc>
          <w:tcPr>
            <w:tcW w:w="1070" w:type="pct"/>
          </w:tcPr>
          <w:p w:rsidR="003B64E5" w:rsidRPr="00C64F8E" w:rsidRDefault="003B64E5" w:rsidP="00CE3A25">
            <w:pPr>
              <w:spacing w:before="0" w:after="0"/>
              <w:ind w:firstLine="0"/>
              <w:jc w:val="left"/>
              <w:rPr>
                <w:b/>
                <w:sz w:val="24"/>
                <w:szCs w:val="24"/>
              </w:rPr>
            </w:pPr>
            <w:r w:rsidRPr="00C64F8E">
              <w:rPr>
                <w:b/>
                <w:sz w:val="24"/>
                <w:szCs w:val="24"/>
              </w:rPr>
              <w:t>Категорія 1</w:t>
            </w:r>
          </w:p>
        </w:tc>
        <w:tc>
          <w:tcPr>
            <w:tcW w:w="1070" w:type="pct"/>
            <w:gridSpan w:val="2"/>
          </w:tcPr>
          <w:p w:rsidR="003B64E5" w:rsidRPr="00C64F8E" w:rsidRDefault="003B64E5" w:rsidP="00CE3A25">
            <w:pPr>
              <w:spacing w:before="0" w:after="0"/>
              <w:ind w:firstLine="0"/>
              <w:jc w:val="left"/>
              <w:rPr>
                <w:b/>
                <w:sz w:val="24"/>
                <w:szCs w:val="24"/>
              </w:rPr>
            </w:pPr>
            <w:r w:rsidRPr="00C64F8E">
              <w:rPr>
                <w:b/>
                <w:sz w:val="24"/>
                <w:szCs w:val="24"/>
              </w:rPr>
              <w:t>Категорія 2</w:t>
            </w:r>
          </w:p>
        </w:tc>
        <w:tc>
          <w:tcPr>
            <w:tcW w:w="1070" w:type="pct"/>
          </w:tcPr>
          <w:p w:rsidR="003B64E5" w:rsidRPr="00C64F8E" w:rsidRDefault="003B64E5" w:rsidP="00CE3A25">
            <w:pPr>
              <w:spacing w:before="0" w:after="0"/>
              <w:ind w:firstLine="0"/>
              <w:jc w:val="left"/>
              <w:rPr>
                <w:b/>
                <w:sz w:val="24"/>
                <w:szCs w:val="24"/>
              </w:rPr>
            </w:pPr>
            <w:r w:rsidRPr="00C64F8E">
              <w:rPr>
                <w:b/>
                <w:sz w:val="24"/>
                <w:szCs w:val="24"/>
              </w:rPr>
              <w:t>Категорія 3</w:t>
            </w:r>
          </w:p>
        </w:tc>
        <w:tc>
          <w:tcPr>
            <w:tcW w:w="844" w:type="pct"/>
          </w:tcPr>
          <w:p w:rsidR="003B64E5" w:rsidRPr="00C64F8E" w:rsidRDefault="003B64E5" w:rsidP="00CE3A25">
            <w:pPr>
              <w:spacing w:before="0" w:after="0"/>
              <w:ind w:firstLine="0"/>
              <w:jc w:val="left"/>
              <w:rPr>
                <w:b/>
                <w:sz w:val="24"/>
                <w:szCs w:val="24"/>
              </w:rPr>
            </w:pPr>
            <w:r w:rsidRPr="00C64F8E">
              <w:rPr>
                <w:b/>
                <w:sz w:val="24"/>
                <w:szCs w:val="24"/>
              </w:rPr>
              <w:t>Категорія 4</w:t>
            </w:r>
          </w:p>
        </w:tc>
      </w:tr>
      <w:tr w:rsidR="009268E2" w:rsidRPr="00C64F8E" w:rsidTr="003B64E5">
        <w:tc>
          <w:tcPr>
            <w:tcW w:w="946" w:type="pct"/>
          </w:tcPr>
          <w:p w:rsidR="009268E2" w:rsidRPr="00C64F8E" w:rsidRDefault="00D30FC2" w:rsidP="00D64C9B">
            <w:pPr>
              <w:spacing w:before="0" w:after="0"/>
              <w:ind w:firstLine="0"/>
              <w:jc w:val="left"/>
              <w:rPr>
                <w:sz w:val="24"/>
                <w:szCs w:val="24"/>
              </w:rPr>
            </w:pPr>
            <w:r w:rsidRPr="00C64F8E">
              <w:rPr>
                <w:sz w:val="24"/>
                <w:szCs w:val="24"/>
              </w:rPr>
              <w:t>Види небезпечного впливу</w:t>
            </w:r>
          </w:p>
        </w:tc>
        <w:tc>
          <w:tcPr>
            <w:tcW w:w="1070" w:type="pct"/>
          </w:tcPr>
          <w:p w:rsidR="009268E2" w:rsidRPr="00C64F8E" w:rsidRDefault="009268E2" w:rsidP="00D64C9B">
            <w:pPr>
              <w:spacing w:before="0" w:after="0"/>
              <w:ind w:firstLine="0"/>
              <w:jc w:val="left"/>
              <w:rPr>
                <w:sz w:val="24"/>
                <w:szCs w:val="24"/>
              </w:rPr>
            </w:pPr>
            <w:r w:rsidRPr="00C64F8E">
              <w:rPr>
                <w:sz w:val="24"/>
                <w:szCs w:val="24"/>
              </w:rPr>
              <w:t>H410:</w:t>
            </w:r>
            <w:r w:rsidRPr="00C64F8E">
              <w:rPr>
                <w:sz w:val="24"/>
                <w:szCs w:val="24"/>
              </w:rPr>
              <w:tab/>
              <w:t xml:space="preserve">Дуже токсично </w:t>
            </w:r>
            <w:r w:rsidR="006A4B22" w:rsidRPr="00C64F8E">
              <w:rPr>
                <w:sz w:val="24"/>
                <w:szCs w:val="24"/>
              </w:rPr>
              <w:t>для організмів водного середовища</w:t>
            </w:r>
            <w:r w:rsidRPr="00C64F8E">
              <w:rPr>
                <w:sz w:val="24"/>
                <w:szCs w:val="24"/>
              </w:rPr>
              <w:t xml:space="preserve"> з довгостроковими наслідками</w:t>
            </w:r>
          </w:p>
        </w:tc>
        <w:tc>
          <w:tcPr>
            <w:tcW w:w="1070" w:type="pct"/>
            <w:gridSpan w:val="2"/>
          </w:tcPr>
          <w:p w:rsidR="009268E2" w:rsidRPr="00C64F8E" w:rsidRDefault="009268E2" w:rsidP="00D64C9B">
            <w:pPr>
              <w:spacing w:before="0" w:after="0"/>
              <w:ind w:firstLine="0"/>
              <w:jc w:val="left"/>
              <w:rPr>
                <w:sz w:val="24"/>
                <w:szCs w:val="24"/>
              </w:rPr>
            </w:pPr>
            <w:r w:rsidRPr="00C64F8E">
              <w:rPr>
                <w:sz w:val="24"/>
                <w:szCs w:val="24"/>
              </w:rPr>
              <w:t xml:space="preserve">H411: Токсично </w:t>
            </w:r>
            <w:r w:rsidR="006A4B22" w:rsidRPr="00C64F8E">
              <w:rPr>
                <w:sz w:val="24"/>
                <w:szCs w:val="24"/>
              </w:rPr>
              <w:t>для організмів водного середовища</w:t>
            </w:r>
            <w:r w:rsidRPr="00C64F8E">
              <w:rPr>
                <w:sz w:val="24"/>
                <w:szCs w:val="24"/>
              </w:rPr>
              <w:t xml:space="preserve"> з довгостроковими наслідками</w:t>
            </w:r>
          </w:p>
        </w:tc>
        <w:tc>
          <w:tcPr>
            <w:tcW w:w="1070" w:type="pct"/>
          </w:tcPr>
          <w:p w:rsidR="009268E2" w:rsidRPr="00C64F8E" w:rsidRDefault="009268E2" w:rsidP="00D64C9B">
            <w:pPr>
              <w:spacing w:before="0" w:after="0"/>
              <w:ind w:firstLine="0"/>
              <w:jc w:val="left"/>
              <w:rPr>
                <w:sz w:val="24"/>
                <w:szCs w:val="24"/>
              </w:rPr>
            </w:pPr>
            <w:r w:rsidRPr="00C64F8E">
              <w:rPr>
                <w:sz w:val="24"/>
                <w:szCs w:val="24"/>
              </w:rPr>
              <w:t xml:space="preserve">H412: Шкідливо </w:t>
            </w:r>
            <w:r w:rsidR="006A4B22" w:rsidRPr="00C64F8E">
              <w:rPr>
                <w:sz w:val="24"/>
                <w:szCs w:val="24"/>
              </w:rPr>
              <w:t>для організмів водного середовища</w:t>
            </w:r>
            <w:r w:rsidRPr="00C64F8E">
              <w:rPr>
                <w:sz w:val="24"/>
                <w:szCs w:val="24"/>
              </w:rPr>
              <w:t xml:space="preserve"> з довгостроковими наслідками</w:t>
            </w:r>
          </w:p>
        </w:tc>
        <w:tc>
          <w:tcPr>
            <w:tcW w:w="844" w:type="pct"/>
          </w:tcPr>
          <w:p w:rsidR="009268E2" w:rsidRPr="00C64F8E" w:rsidRDefault="009268E2" w:rsidP="00D64C9B">
            <w:pPr>
              <w:spacing w:before="0" w:after="0"/>
              <w:ind w:firstLine="0"/>
              <w:jc w:val="left"/>
              <w:rPr>
                <w:sz w:val="24"/>
                <w:szCs w:val="24"/>
              </w:rPr>
            </w:pPr>
            <w:r w:rsidRPr="00C64F8E">
              <w:rPr>
                <w:sz w:val="24"/>
                <w:szCs w:val="24"/>
              </w:rPr>
              <w:t xml:space="preserve">H413: Може спричинити довготривалі негативні наслідки </w:t>
            </w:r>
            <w:r w:rsidR="006A4B22" w:rsidRPr="00C64F8E">
              <w:rPr>
                <w:sz w:val="24"/>
                <w:szCs w:val="24"/>
              </w:rPr>
              <w:t>для організмів водного середовища</w:t>
            </w:r>
            <w:r w:rsidRPr="00C64F8E">
              <w:rPr>
                <w:sz w:val="24"/>
                <w:szCs w:val="24"/>
              </w:rPr>
              <w:t>.</w:t>
            </w:r>
          </w:p>
        </w:tc>
      </w:tr>
      <w:tr w:rsidR="009268E2" w:rsidRPr="00C64F8E" w:rsidTr="003B64E5">
        <w:tc>
          <w:tcPr>
            <w:tcW w:w="946"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(попередження впливу)</w:t>
            </w:r>
          </w:p>
        </w:tc>
        <w:tc>
          <w:tcPr>
            <w:tcW w:w="1070" w:type="pct"/>
          </w:tcPr>
          <w:p w:rsidR="009268E2" w:rsidRPr="00C64F8E" w:rsidRDefault="009268E2" w:rsidP="00D64C9B">
            <w:pPr>
              <w:spacing w:before="0" w:after="0"/>
              <w:ind w:firstLine="0"/>
              <w:jc w:val="left"/>
              <w:rPr>
                <w:sz w:val="24"/>
                <w:szCs w:val="24"/>
              </w:rPr>
            </w:pPr>
            <w:r w:rsidRPr="00C64F8E">
              <w:rPr>
                <w:sz w:val="24"/>
                <w:szCs w:val="24"/>
              </w:rPr>
              <w:t>P273</w:t>
            </w:r>
          </w:p>
        </w:tc>
        <w:tc>
          <w:tcPr>
            <w:tcW w:w="1070" w:type="pct"/>
            <w:gridSpan w:val="2"/>
          </w:tcPr>
          <w:p w:rsidR="009268E2" w:rsidRPr="00C64F8E" w:rsidRDefault="009268E2" w:rsidP="00D64C9B">
            <w:pPr>
              <w:spacing w:before="0" w:after="0"/>
              <w:ind w:firstLine="0"/>
              <w:jc w:val="left"/>
              <w:rPr>
                <w:sz w:val="24"/>
                <w:szCs w:val="24"/>
              </w:rPr>
            </w:pPr>
            <w:r w:rsidRPr="00C64F8E">
              <w:rPr>
                <w:sz w:val="24"/>
                <w:szCs w:val="24"/>
              </w:rPr>
              <w:t>P273</w:t>
            </w:r>
          </w:p>
        </w:tc>
        <w:tc>
          <w:tcPr>
            <w:tcW w:w="1070" w:type="pct"/>
          </w:tcPr>
          <w:p w:rsidR="009268E2" w:rsidRPr="00C64F8E" w:rsidRDefault="009268E2" w:rsidP="00D64C9B">
            <w:pPr>
              <w:spacing w:before="0" w:after="0"/>
              <w:ind w:firstLine="0"/>
              <w:jc w:val="left"/>
              <w:rPr>
                <w:sz w:val="24"/>
                <w:szCs w:val="24"/>
              </w:rPr>
            </w:pPr>
            <w:r w:rsidRPr="00C64F8E">
              <w:rPr>
                <w:sz w:val="24"/>
                <w:szCs w:val="24"/>
              </w:rPr>
              <w:t>P273</w:t>
            </w:r>
          </w:p>
        </w:tc>
        <w:tc>
          <w:tcPr>
            <w:tcW w:w="844" w:type="pct"/>
          </w:tcPr>
          <w:p w:rsidR="009268E2" w:rsidRPr="00C64F8E" w:rsidRDefault="009268E2" w:rsidP="00D64C9B">
            <w:pPr>
              <w:spacing w:before="0" w:after="0"/>
              <w:ind w:firstLine="0"/>
              <w:jc w:val="left"/>
              <w:rPr>
                <w:sz w:val="24"/>
                <w:szCs w:val="24"/>
              </w:rPr>
            </w:pPr>
            <w:r w:rsidRPr="00C64F8E">
              <w:rPr>
                <w:sz w:val="24"/>
                <w:szCs w:val="24"/>
              </w:rPr>
              <w:t>P273</w:t>
            </w:r>
          </w:p>
        </w:tc>
      </w:tr>
      <w:tr w:rsidR="009268E2" w:rsidRPr="00C64F8E" w:rsidTr="003B64E5">
        <w:tc>
          <w:tcPr>
            <w:tcW w:w="946"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впливі)</w:t>
            </w:r>
          </w:p>
        </w:tc>
        <w:tc>
          <w:tcPr>
            <w:tcW w:w="1070" w:type="pct"/>
          </w:tcPr>
          <w:p w:rsidR="009268E2" w:rsidRPr="00C64F8E" w:rsidRDefault="009268E2" w:rsidP="00D64C9B">
            <w:pPr>
              <w:spacing w:before="0" w:after="0"/>
              <w:ind w:firstLine="0"/>
              <w:jc w:val="left"/>
              <w:rPr>
                <w:sz w:val="24"/>
                <w:szCs w:val="24"/>
              </w:rPr>
            </w:pPr>
            <w:r w:rsidRPr="00C64F8E">
              <w:rPr>
                <w:sz w:val="24"/>
                <w:szCs w:val="24"/>
              </w:rPr>
              <w:t>P391</w:t>
            </w:r>
          </w:p>
        </w:tc>
        <w:tc>
          <w:tcPr>
            <w:tcW w:w="1070" w:type="pct"/>
            <w:gridSpan w:val="2"/>
          </w:tcPr>
          <w:p w:rsidR="009268E2" w:rsidRPr="00C64F8E" w:rsidRDefault="009268E2" w:rsidP="00D64C9B">
            <w:pPr>
              <w:spacing w:before="0" w:after="0"/>
              <w:ind w:firstLine="0"/>
              <w:jc w:val="left"/>
              <w:rPr>
                <w:sz w:val="24"/>
                <w:szCs w:val="24"/>
              </w:rPr>
            </w:pPr>
            <w:r w:rsidRPr="00C64F8E">
              <w:rPr>
                <w:sz w:val="24"/>
                <w:szCs w:val="24"/>
              </w:rPr>
              <w:t>P391</w:t>
            </w:r>
          </w:p>
        </w:tc>
        <w:tc>
          <w:tcPr>
            <w:tcW w:w="1070" w:type="pct"/>
          </w:tcPr>
          <w:p w:rsidR="009268E2" w:rsidRPr="00C64F8E" w:rsidRDefault="009268E2" w:rsidP="00D64C9B">
            <w:pPr>
              <w:spacing w:before="0" w:after="0"/>
              <w:ind w:firstLine="0"/>
              <w:jc w:val="left"/>
              <w:rPr>
                <w:sz w:val="24"/>
                <w:szCs w:val="24"/>
              </w:rPr>
            </w:pPr>
            <w:r w:rsidRPr="00C64F8E">
              <w:rPr>
                <w:sz w:val="24"/>
                <w:szCs w:val="24"/>
              </w:rPr>
              <w:t>-</w:t>
            </w:r>
          </w:p>
        </w:tc>
        <w:tc>
          <w:tcPr>
            <w:tcW w:w="844" w:type="pct"/>
          </w:tcPr>
          <w:p w:rsidR="009268E2" w:rsidRPr="00C64F8E" w:rsidRDefault="009268E2" w:rsidP="00D64C9B">
            <w:pPr>
              <w:spacing w:before="0" w:after="0"/>
              <w:ind w:firstLine="0"/>
              <w:jc w:val="left"/>
              <w:rPr>
                <w:sz w:val="24"/>
                <w:szCs w:val="24"/>
              </w:rPr>
            </w:pPr>
            <w:r w:rsidRPr="00C64F8E">
              <w:rPr>
                <w:sz w:val="24"/>
                <w:szCs w:val="24"/>
              </w:rPr>
              <w:t>-</w:t>
            </w:r>
          </w:p>
        </w:tc>
      </w:tr>
      <w:tr w:rsidR="009268E2" w:rsidRPr="00C64F8E" w:rsidTr="003B64E5">
        <w:tc>
          <w:tcPr>
            <w:tcW w:w="946"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зберіганні)</w:t>
            </w:r>
          </w:p>
        </w:tc>
        <w:tc>
          <w:tcPr>
            <w:tcW w:w="1070" w:type="pct"/>
          </w:tcPr>
          <w:p w:rsidR="009268E2" w:rsidRPr="00C64F8E" w:rsidRDefault="009268E2" w:rsidP="00D64C9B">
            <w:pPr>
              <w:spacing w:before="0" w:after="0"/>
              <w:ind w:firstLine="0"/>
              <w:jc w:val="left"/>
              <w:rPr>
                <w:sz w:val="24"/>
                <w:szCs w:val="24"/>
              </w:rPr>
            </w:pPr>
            <w:r w:rsidRPr="00C64F8E">
              <w:rPr>
                <w:sz w:val="24"/>
                <w:szCs w:val="24"/>
              </w:rPr>
              <w:t>-</w:t>
            </w:r>
          </w:p>
        </w:tc>
        <w:tc>
          <w:tcPr>
            <w:tcW w:w="1070" w:type="pct"/>
            <w:gridSpan w:val="2"/>
          </w:tcPr>
          <w:p w:rsidR="009268E2" w:rsidRPr="00C64F8E" w:rsidRDefault="009268E2" w:rsidP="00D64C9B">
            <w:pPr>
              <w:spacing w:before="0" w:after="0"/>
              <w:ind w:firstLine="0"/>
              <w:jc w:val="left"/>
              <w:rPr>
                <w:sz w:val="24"/>
                <w:szCs w:val="24"/>
              </w:rPr>
            </w:pPr>
            <w:r w:rsidRPr="00C64F8E">
              <w:rPr>
                <w:sz w:val="24"/>
                <w:szCs w:val="24"/>
              </w:rPr>
              <w:t>-</w:t>
            </w:r>
          </w:p>
        </w:tc>
        <w:tc>
          <w:tcPr>
            <w:tcW w:w="1070" w:type="pct"/>
          </w:tcPr>
          <w:p w:rsidR="009268E2" w:rsidRPr="00C64F8E" w:rsidRDefault="009268E2" w:rsidP="00D64C9B">
            <w:pPr>
              <w:spacing w:before="0" w:after="0"/>
              <w:ind w:firstLine="0"/>
              <w:jc w:val="left"/>
              <w:rPr>
                <w:sz w:val="24"/>
                <w:szCs w:val="24"/>
              </w:rPr>
            </w:pPr>
            <w:r w:rsidRPr="00C64F8E">
              <w:rPr>
                <w:sz w:val="24"/>
                <w:szCs w:val="24"/>
              </w:rPr>
              <w:t>-</w:t>
            </w:r>
          </w:p>
        </w:tc>
        <w:tc>
          <w:tcPr>
            <w:tcW w:w="844" w:type="pct"/>
          </w:tcPr>
          <w:p w:rsidR="009268E2" w:rsidRPr="00C64F8E" w:rsidRDefault="009268E2" w:rsidP="00D64C9B">
            <w:pPr>
              <w:spacing w:before="0" w:after="0"/>
              <w:ind w:firstLine="0"/>
              <w:jc w:val="left"/>
              <w:rPr>
                <w:sz w:val="24"/>
                <w:szCs w:val="24"/>
              </w:rPr>
            </w:pPr>
            <w:r w:rsidRPr="00C64F8E">
              <w:rPr>
                <w:sz w:val="24"/>
                <w:szCs w:val="24"/>
              </w:rPr>
              <w:t>-</w:t>
            </w:r>
          </w:p>
        </w:tc>
      </w:tr>
      <w:tr w:rsidR="009268E2" w:rsidRPr="00C64F8E" w:rsidTr="003B64E5">
        <w:tc>
          <w:tcPr>
            <w:tcW w:w="946" w:type="pct"/>
          </w:tcPr>
          <w:p w:rsidR="009268E2" w:rsidRPr="00C64F8E" w:rsidRDefault="00D30FC2" w:rsidP="00D64C9B">
            <w:pPr>
              <w:spacing w:before="0" w:after="0"/>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(при утилізації)</w:t>
            </w:r>
          </w:p>
        </w:tc>
        <w:tc>
          <w:tcPr>
            <w:tcW w:w="1070" w:type="pct"/>
          </w:tcPr>
          <w:p w:rsidR="009268E2" w:rsidRPr="00C64F8E" w:rsidRDefault="009268E2" w:rsidP="00D64C9B">
            <w:pPr>
              <w:spacing w:before="0" w:after="0"/>
              <w:ind w:firstLine="0"/>
              <w:jc w:val="left"/>
              <w:rPr>
                <w:sz w:val="24"/>
                <w:szCs w:val="24"/>
              </w:rPr>
            </w:pPr>
            <w:r w:rsidRPr="00C64F8E">
              <w:rPr>
                <w:sz w:val="24"/>
                <w:szCs w:val="24"/>
              </w:rPr>
              <w:t>P501</w:t>
            </w:r>
          </w:p>
        </w:tc>
        <w:tc>
          <w:tcPr>
            <w:tcW w:w="1070" w:type="pct"/>
            <w:gridSpan w:val="2"/>
          </w:tcPr>
          <w:p w:rsidR="009268E2" w:rsidRPr="00C64F8E" w:rsidRDefault="009268E2" w:rsidP="00D64C9B">
            <w:pPr>
              <w:spacing w:before="0" w:after="0"/>
              <w:ind w:firstLine="0"/>
              <w:jc w:val="left"/>
              <w:rPr>
                <w:sz w:val="24"/>
                <w:szCs w:val="24"/>
              </w:rPr>
            </w:pPr>
            <w:r w:rsidRPr="00C64F8E">
              <w:rPr>
                <w:sz w:val="24"/>
                <w:szCs w:val="24"/>
              </w:rPr>
              <w:t>P501</w:t>
            </w:r>
          </w:p>
        </w:tc>
        <w:tc>
          <w:tcPr>
            <w:tcW w:w="1070" w:type="pct"/>
          </w:tcPr>
          <w:p w:rsidR="009268E2" w:rsidRPr="00C64F8E" w:rsidRDefault="009268E2" w:rsidP="00D64C9B">
            <w:pPr>
              <w:spacing w:before="0" w:after="0"/>
              <w:ind w:firstLine="0"/>
              <w:jc w:val="left"/>
              <w:rPr>
                <w:sz w:val="24"/>
                <w:szCs w:val="24"/>
              </w:rPr>
            </w:pPr>
            <w:r w:rsidRPr="00C64F8E">
              <w:rPr>
                <w:sz w:val="24"/>
                <w:szCs w:val="24"/>
              </w:rPr>
              <w:t>P501</w:t>
            </w:r>
          </w:p>
        </w:tc>
        <w:tc>
          <w:tcPr>
            <w:tcW w:w="844" w:type="pct"/>
          </w:tcPr>
          <w:p w:rsidR="009268E2" w:rsidRPr="00C64F8E" w:rsidRDefault="009268E2" w:rsidP="00D64C9B">
            <w:pPr>
              <w:spacing w:before="0" w:after="0"/>
              <w:ind w:firstLine="0"/>
              <w:jc w:val="left"/>
              <w:rPr>
                <w:sz w:val="24"/>
                <w:szCs w:val="24"/>
              </w:rPr>
            </w:pPr>
            <w:r w:rsidRPr="00C64F8E">
              <w:rPr>
                <w:sz w:val="24"/>
                <w:szCs w:val="24"/>
              </w:rPr>
              <w:t>P501</w:t>
            </w:r>
          </w:p>
        </w:tc>
      </w:tr>
    </w:tbl>
    <w:p w:rsidR="009268E2" w:rsidRPr="00C64F8E" w:rsidRDefault="009268E2" w:rsidP="009268E2">
      <w:pPr>
        <w:ind w:left="709" w:hanging="993"/>
        <w:jc w:val="center"/>
        <w:rPr>
          <w:i/>
          <w:color w:val="000000" w:themeColor="text1"/>
        </w:rPr>
      </w:pPr>
    </w:p>
    <w:p w:rsidR="009268E2" w:rsidRPr="00C64F8E" w:rsidRDefault="009268E2" w:rsidP="009268E2">
      <w:pPr>
        <w:pStyle w:val="16"/>
        <w:spacing w:before="0"/>
        <w:ind w:left="0" w:firstLine="709"/>
      </w:pPr>
      <w:bookmarkStart w:id="123" w:name="_Toc525563093"/>
      <w:bookmarkStart w:id="124" w:name="_Toc3472262"/>
      <w:r w:rsidRPr="00C64F8E">
        <w:t>5.</w:t>
      </w:r>
      <w:r w:rsidR="003B64E5" w:rsidRPr="00C64F8E">
        <w:t xml:space="preserve"> </w:t>
      </w:r>
      <w:r w:rsidRPr="00C64F8E">
        <w:t>ЧАСТИНА Д. ДОДАТКОВІ НЕБЕЗПЕКИ</w:t>
      </w:r>
      <w:bookmarkEnd w:id="122"/>
      <w:bookmarkEnd w:id="123"/>
      <w:bookmarkEnd w:id="124"/>
    </w:p>
    <w:p w:rsidR="009268E2" w:rsidRPr="00C64F8E" w:rsidRDefault="009268E2" w:rsidP="009268E2">
      <w:pPr>
        <w:pStyle w:val="27"/>
        <w:spacing w:before="0" w:after="0"/>
        <w:ind w:left="0" w:firstLine="709"/>
        <w:rPr>
          <w:color w:val="000000" w:themeColor="text1"/>
        </w:rPr>
      </w:pPr>
      <w:bookmarkStart w:id="125" w:name="_Toc525563094"/>
      <w:bookmarkStart w:id="126" w:name="_Toc3472263"/>
      <w:r w:rsidRPr="00C64F8E">
        <w:rPr>
          <w:color w:val="000000" w:themeColor="text1"/>
        </w:rPr>
        <w:t>5.1. Хімічна продукція, яка руйнує озоновий шар</w:t>
      </w:r>
      <w:bookmarkEnd w:id="125"/>
      <w:bookmarkEnd w:id="126"/>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5.1.1. </w:t>
      </w:r>
      <w:r w:rsidRPr="00C64F8E">
        <w:rPr>
          <w:color w:val="000000" w:themeColor="text1"/>
        </w:rPr>
        <w:tab/>
        <w:t>Визначення та загальні положення</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5.1.1.1. Озоноруйнівний потенціал (ОРП) - показник, визначений для кожної озоноруйнівної речовини, та який визначає потенційний руйнівний вплив такої речовини на озоновий шар. ОРП є інтегративною величиною, яка відрізняється для кожного джерела галогеновуглеводів, яка відображає ступінь руйнування стратосферного озонового шару від викидів певного галогеновуглеводу у порівнянні (по вазі) з такими ж викидами трихлорфторметану (ХФВ-11). Формальним визначенням ОРП є ступінь сукупних порушень у загальному обсязі озону при диференційованих масових викидах будь-якої окремої сполуки по відношенню до еквівалентних викидів ХФВ-11. </w:t>
      </w:r>
    </w:p>
    <w:p w:rsidR="009268E2" w:rsidRPr="00C64F8E" w:rsidRDefault="009268E2" w:rsidP="009268E2">
      <w:pPr>
        <w:pStyle w:val="aff6"/>
        <w:spacing w:before="0" w:after="0"/>
        <w:ind w:left="0" w:firstLine="709"/>
        <w:rPr>
          <w:color w:val="000000" w:themeColor="text1"/>
          <w:sz w:val="24"/>
          <w:szCs w:val="24"/>
        </w:rPr>
      </w:pPr>
      <w:r w:rsidRPr="00C64F8E">
        <w:rPr>
          <w:color w:val="000000" w:themeColor="text1"/>
        </w:rPr>
        <w:t xml:space="preserve">Озоноруйнівна речовина – це хімічна речовина, яка, на підставі наявних доказів щодо її властивостей, а також щодо її передбаченої або визначеної трансформації у довкіллі, може становити небезпеку для структури та/або функціональності стратосферного озонового шару. Озоноруйнівна речовина – це речовина, яка класифікована за Категорією 1 </w:t>
      </w:r>
      <w:r w:rsidR="00BF7DEE" w:rsidRPr="00C64F8E">
        <w:rPr>
          <w:color w:val="000000" w:themeColor="text1"/>
        </w:rPr>
        <w:t>за класом небезпечності</w:t>
      </w:r>
      <w:r w:rsidRPr="00C64F8E">
        <w:rPr>
          <w:color w:val="000000" w:themeColor="text1"/>
        </w:rPr>
        <w:t xml:space="preserve"> «Хімічна продукція, яка руйнує озоновий шар». Озоноруйнівні речовини зазначені у Додатку І до Закону України «Про озоноруйнівні речовини та фторовані парникові гази». </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5.1.1. </w:t>
      </w:r>
      <w:r w:rsidRPr="00C64F8E">
        <w:rPr>
          <w:color w:val="000000" w:themeColor="text1"/>
        </w:rPr>
        <w:tab/>
      </w:r>
      <w:r w:rsidRPr="00C64F8E">
        <w:rPr>
          <w:rStyle w:val="30"/>
          <w:color w:val="000000" w:themeColor="text1"/>
        </w:rPr>
        <w:t xml:space="preserve">Критерії </w:t>
      </w:r>
      <w:r w:rsidR="00EF151F" w:rsidRPr="00C64F8E">
        <w:rPr>
          <w:rStyle w:val="30"/>
          <w:color w:val="000000" w:themeColor="text1"/>
        </w:rPr>
        <w:t>класифікації небезпечності</w:t>
      </w:r>
      <w:r w:rsidRPr="00C64F8E">
        <w:rPr>
          <w:rStyle w:val="30"/>
          <w:color w:val="000000" w:themeColor="text1"/>
        </w:rPr>
        <w:t xml:space="preserve"> для хімічних речовин</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5.1.2.1. Хімічна речовина класифікується за Категорією 1 </w:t>
      </w:r>
      <w:r w:rsidR="00BF7DEE" w:rsidRPr="00C64F8E">
        <w:rPr>
          <w:color w:val="000000" w:themeColor="text1"/>
        </w:rPr>
        <w:t>за класом небезпечності</w:t>
      </w:r>
      <w:r w:rsidRPr="00C64F8E">
        <w:rPr>
          <w:color w:val="000000" w:themeColor="text1"/>
        </w:rPr>
        <w:t xml:space="preserve"> «Хімічна продукція, яка руйнує озоновий шар», якщо наявні докази щодо її властивостей, а також щодо її передбаченої або визначеної трансформації у довкіллі, вказують на те, що хімічна речовина може становити небезпеку для структури та/або функціональності стратосферного озонового шару.</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5.1.3. </w:t>
      </w:r>
      <w:r w:rsidRPr="00C64F8E">
        <w:rPr>
          <w:color w:val="000000" w:themeColor="text1"/>
        </w:rPr>
        <w:tab/>
      </w:r>
      <w:r w:rsidRPr="00C64F8E">
        <w:rPr>
          <w:rStyle w:val="30"/>
          <w:color w:val="000000" w:themeColor="text1"/>
        </w:rPr>
        <w:t xml:space="preserve">Критерії </w:t>
      </w:r>
      <w:r w:rsidR="00EF151F" w:rsidRPr="00C64F8E">
        <w:rPr>
          <w:rStyle w:val="30"/>
          <w:color w:val="000000" w:themeColor="text1"/>
        </w:rPr>
        <w:t>класифікації небезпечності</w:t>
      </w:r>
      <w:r w:rsidRPr="00C64F8E">
        <w:rPr>
          <w:rStyle w:val="30"/>
          <w:color w:val="000000" w:themeColor="text1"/>
        </w:rPr>
        <w:t xml:space="preserve"> для сумішей хімічних речовин</w:t>
      </w:r>
    </w:p>
    <w:p w:rsidR="009268E2" w:rsidRPr="00C64F8E" w:rsidRDefault="009268E2" w:rsidP="009268E2">
      <w:pPr>
        <w:pStyle w:val="aff2"/>
        <w:spacing w:before="0" w:after="0"/>
        <w:ind w:left="0" w:firstLine="709"/>
        <w:rPr>
          <w:i/>
          <w:color w:val="000000" w:themeColor="text1"/>
        </w:rPr>
      </w:pPr>
      <w:r w:rsidRPr="00C64F8E">
        <w:rPr>
          <w:color w:val="000000" w:themeColor="text1"/>
        </w:rPr>
        <w:t xml:space="preserve">5.1.3.1. Суміші класифікуються за Категорією 1 </w:t>
      </w:r>
      <w:r w:rsidR="00BF7DEE" w:rsidRPr="00C64F8E">
        <w:rPr>
          <w:color w:val="000000" w:themeColor="text1"/>
        </w:rPr>
        <w:t>за класом небезпечності</w:t>
      </w:r>
      <w:r w:rsidRPr="00C64F8E">
        <w:rPr>
          <w:color w:val="000000" w:themeColor="text1"/>
        </w:rPr>
        <w:t xml:space="preserve"> «Хімічна продукція, яка руйнує озоновий шар» на основі індивідуальної концентрації озоноруйнівної речовини (або речовин), яка класифікована за цією категорією</w:t>
      </w:r>
      <w:r w:rsidR="007516BE" w:rsidRPr="00C64F8E">
        <w:rPr>
          <w:color w:val="000000" w:themeColor="text1"/>
        </w:rPr>
        <w:t xml:space="preserve"> у межах</w:t>
      </w:r>
      <w:r w:rsidRPr="00C64F8E">
        <w:rPr>
          <w:color w:val="000000" w:themeColor="text1"/>
        </w:rPr>
        <w:t xml:space="preserve"> цього класу та входить до складу суміші, відповідно до Таблиці 5.1.</w:t>
      </w:r>
    </w:p>
    <w:p w:rsidR="009268E2" w:rsidRPr="00C64F8E" w:rsidRDefault="009268E2" w:rsidP="003B64E5">
      <w:pPr>
        <w:ind w:left="709" w:firstLine="6662"/>
        <w:jc w:val="left"/>
        <w:rPr>
          <w:i/>
          <w:color w:val="000000" w:themeColor="text1"/>
        </w:rPr>
      </w:pPr>
      <w:r w:rsidRPr="00C64F8E">
        <w:rPr>
          <w:i/>
          <w:color w:val="000000" w:themeColor="text1"/>
        </w:rPr>
        <w:t>Таблиця 5.1</w:t>
      </w:r>
    </w:p>
    <w:p w:rsidR="009268E2" w:rsidRPr="00C64F8E" w:rsidRDefault="009268E2" w:rsidP="003B64E5">
      <w:pPr>
        <w:ind w:firstLine="0"/>
        <w:jc w:val="center"/>
        <w:rPr>
          <w:i/>
          <w:color w:val="000000" w:themeColor="text1"/>
        </w:rPr>
      </w:pPr>
      <w:r w:rsidRPr="00C64F8E">
        <w:rPr>
          <w:i/>
          <w:color w:val="000000" w:themeColor="text1"/>
        </w:rPr>
        <w:t>Загальні ліміти концентрації озоноруйнівних речовин, які входять до складу суміші, досягнення яких призводить до класифікації суміші за цим класом</w:t>
      </w:r>
    </w:p>
    <w:tbl>
      <w:tblPr>
        <w:tblStyle w:val="a6"/>
        <w:tblW w:w="0" w:type="auto"/>
        <w:tblLook w:val="00A0" w:firstRow="1" w:lastRow="0" w:firstColumn="1" w:lastColumn="0" w:noHBand="0" w:noVBand="0"/>
      </w:tblPr>
      <w:tblGrid>
        <w:gridCol w:w="4672"/>
        <w:gridCol w:w="4673"/>
      </w:tblGrid>
      <w:tr w:rsidR="009268E2" w:rsidRPr="00C64F8E" w:rsidTr="007516BE">
        <w:tc>
          <w:tcPr>
            <w:tcW w:w="4672" w:type="dxa"/>
          </w:tcPr>
          <w:p w:rsidR="009268E2" w:rsidRPr="00C64F8E" w:rsidRDefault="009268E2" w:rsidP="00D64C9B">
            <w:pPr>
              <w:ind w:firstLine="0"/>
              <w:jc w:val="left"/>
              <w:rPr>
                <w:b/>
                <w:sz w:val="24"/>
                <w:szCs w:val="24"/>
              </w:rPr>
            </w:pPr>
            <w:r w:rsidRPr="00C64F8E">
              <w:rPr>
                <w:b/>
                <w:sz w:val="24"/>
                <w:szCs w:val="24"/>
              </w:rPr>
              <w:t>Концентрація озоноруйнівної речовини, яка класифікована:</w:t>
            </w:r>
          </w:p>
        </w:tc>
        <w:tc>
          <w:tcPr>
            <w:tcW w:w="4673" w:type="dxa"/>
          </w:tcPr>
          <w:p w:rsidR="009268E2" w:rsidRPr="00C64F8E" w:rsidRDefault="009268E2" w:rsidP="00D64C9B">
            <w:pPr>
              <w:ind w:firstLine="0"/>
              <w:jc w:val="left"/>
              <w:rPr>
                <w:b/>
                <w:sz w:val="24"/>
                <w:szCs w:val="24"/>
              </w:rPr>
            </w:pPr>
            <w:r w:rsidRPr="00C64F8E">
              <w:rPr>
                <w:b/>
                <w:sz w:val="24"/>
                <w:szCs w:val="24"/>
              </w:rPr>
              <w:t>Приймається рішення щодо класифікації суміші:</w:t>
            </w:r>
          </w:p>
        </w:tc>
      </w:tr>
      <w:tr w:rsidR="009268E2" w:rsidRPr="00C64F8E" w:rsidTr="007516BE">
        <w:tc>
          <w:tcPr>
            <w:tcW w:w="4672" w:type="dxa"/>
          </w:tcPr>
          <w:p w:rsidR="009268E2" w:rsidRPr="00C64F8E" w:rsidRDefault="009268E2" w:rsidP="00D64C9B">
            <w:pPr>
              <w:ind w:firstLine="0"/>
              <w:jc w:val="left"/>
              <w:rPr>
                <w:sz w:val="24"/>
                <w:szCs w:val="24"/>
              </w:rPr>
            </w:pPr>
            <w:r w:rsidRPr="00C64F8E">
              <w:rPr>
                <w:sz w:val="24"/>
                <w:szCs w:val="24"/>
              </w:rPr>
              <w:t>Озон 1*</w:t>
            </w:r>
            <w:r w:rsidR="00DE17F9" w:rsidRPr="00C64F8E">
              <w:rPr>
                <w:sz w:val="24"/>
                <w:szCs w:val="24"/>
              </w:rPr>
              <w:t xml:space="preserve"> </w:t>
            </w:r>
            <w:r w:rsidRPr="00C64F8E">
              <w:rPr>
                <w:sz w:val="24"/>
                <w:szCs w:val="24"/>
              </w:rPr>
              <w:t>≥ 0,1 %</w:t>
            </w:r>
          </w:p>
        </w:tc>
        <w:tc>
          <w:tcPr>
            <w:tcW w:w="4673" w:type="dxa"/>
          </w:tcPr>
          <w:p w:rsidR="009268E2" w:rsidRPr="00C64F8E" w:rsidRDefault="009268E2" w:rsidP="00D64C9B">
            <w:pPr>
              <w:ind w:firstLine="0"/>
              <w:jc w:val="left"/>
              <w:rPr>
                <w:sz w:val="24"/>
                <w:szCs w:val="24"/>
              </w:rPr>
            </w:pPr>
            <w:r w:rsidRPr="00C64F8E">
              <w:rPr>
                <w:sz w:val="24"/>
                <w:szCs w:val="24"/>
              </w:rPr>
              <w:t xml:space="preserve">Озон 1 </w:t>
            </w:r>
          </w:p>
        </w:tc>
      </w:tr>
      <w:tr w:rsidR="009268E2" w:rsidRPr="00C64F8E" w:rsidTr="007516BE">
        <w:tc>
          <w:tcPr>
            <w:tcW w:w="9345" w:type="dxa"/>
            <w:gridSpan w:val="2"/>
          </w:tcPr>
          <w:p w:rsidR="009268E2" w:rsidRPr="00C64F8E" w:rsidRDefault="009268E2" w:rsidP="00D64C9B">
            <w:pPr>
              <w:ind w:firstLine="0"/>
              <w:jc w:val="left"/>
              <w:rPr>
                <w:sz w:val="24"/>
                <w:szCs w:val="24"/>
              </w:rPr>
            </w:pPr>
            <w:r w:rsidRPr="00C64F8E">
              <w:rPr>
                <w:sz w:val="24"/>
                <w:szCs w:val="24"/>
              </w:rPr>
              <w:t xml:space="preserve">* - Коди класів, диференціацій та категорій у межах класу зазначені у Таблиці 1.1. Додатка VI до </w:t>
            </w:r>
            <w:r w:rsidR="001229E3" w:rsidRPr="00C64F8E">
              <w:rPr>
                <w:sz w:val="24"/>
                <w:szCs w:val="24"/>
              </w:rPr>
              <w:t>цього Технічного регламенту</w:t>
            </w:r>
            <w:r w:rsidRPr="00C64F8E">
              <w:rPr>
                <w:sz w:val="24"/>
                <w:szCs w:val="24"/>
              </w:rPr>
              <w:t>.</w:t>
            </w:r>
          </w:p>
        </w:tc>
      </w:tr>
    </w:tbl>
    <w:p w:rsidR="003B64E5" w:rsidRPr="00C64F8E" w:rsidRDefault="003B64E5" w:rsidP="009268E2">
      <w:pPr>
        <w:pStyle w:val="aff2"/>
        <w:spacing w:before="0" w:after="0"/>
        <w:ind w:left="0" w:firstLine="709"/>
        <w:rPr>
          <w:color w:val="000000" w:themeColor="text1"/>
        </w:rPr>
      </w:pP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5.1.4. </w:t>
      </w:r>
      <w:r w:rsidRPr="00C64F8E">
        <w:rPr>
          <w:color w:val="000000" w:themeColor="text1"/>
        </w:rPr>
        <w:tab/>
      </w:r>
      <w:r w:rsidR="007D527A" w:rsidRPr="00C64F8E">
        <w:rPr>
          <w:color w:val="000000" w:themeColor="text1"/>
        </w:rPr>
        <w:t>Інформація про небезпеку</w:t>
      </w:r>
    </w:p>
    <w:p w:rsidR="009268E2" w:rsidRPr="00C64F8E" w:rsidRDefault="009268E2" w:rsidP="009268E2">
      <w:pPr>
        <w:pStyle w:val="aff2"/>
        <w:spacing w:before="0" w:after="0"/>
        <w:ind w:left="0" w:firstLine="709"/>
        <w:rPr>
          <w:color w:val="000000" w:themeColor="text1"/>
        </w:rPr>
      </w:pPr>
      <w:r w:rsidRPr="00C64F8E">
        <w:rPr>
          <w:color w:val="000000" w:themeColor="text1"/>
        </w:rPr>
        <w:t xml:space="preserve">5.1.4.1. Для хімічних речовин або сумішей, які відповідають критеріям класифікації для цього </w:t>
      </w:r>
      <w:r w:rsidR="00DE17F9" w:rsidRPr="00C64F8E">
        <w:rPr>
          <w:color w:val="000000" w:themeColor="text1"/>
        </w:rPr>
        <w:t>класу небезпечності</w:t>
      </w:r>
      <w:r w:rsidRPr="00C64F8E">
        <w:rPr>
          <w:color w:val="000000" w:themeColor="text1"/>
        </w:rPr>
        <w:t xml:space="preserve">, слід застосовувати </w:t>
      </w:r>
      <w:r w:rsidR="00D30FC2" w:rsidRPr="00C64F8E">
        <w:rPr>
          <w:color w:val="000000" w:themeColor="text1"/>
        </w:rPr>
        <w:t>елементи інформації про небезпеку</w:t>
      </w:r>
      <w:r w:rsidRPr="00C64F8E">
        <w:rPr>
          <w:color w:val="000000" w:themeColor="text1"/>
        </w:rPr>
        <w:t xml:space="preserve"> відповідно до Таблиці 5.2.</w:t>
      </w:r>
    </w:p>
    <w:p w:rsidR="009268E2" w:rsidRPr="00C64F8E" w:rsidRDefault="009268E2" w:rsidP="003B64E5">
      <w:pPr>
        <w:ind w:left="709" w:firstLine="6662"/>
        <w:jc w:val="left"/>
        <w:rPr>
          <w:i/>
          <w:color w:val="000000" w:themeColor="text1"/>
        </w:rPr>
      </w:pPr>
      <w:r w:rsidRPr="00C64F8E">
        <w:rPr>
          <w:i/>
          <w:color w:val="000000" w:themeColor="text1"/>
        </w:rPr>
        <w:t>Таблиця 5.2</w:t>
      </w:r>
    </w:p>
    <w:p w:rsidR="003B64E5" w:rsidRPr="00C64F8E" w:rsidRDefault="00D30FC2" w:rsidP="003B64E5">
      <w:pPr>
        <w:spacing w:before="0" w:after="0"/>
        <w:ind w:left="708" w:hanging="992"/>
        <w:jc w:val="center"/>
        <w:rPr>
          <w:i/>
          <w:color w:val="000000" w:themeColor="text1"/>
        </w:rPr>
      </w:pPr>
      <w:r w:rsidRPr="00C64F8E">
        <w:rPr>
          <w:i/>
          <w:color w:val="000000" w:themeColor="text1"/>
        </w:rPr>
        <w:t>Елементи інформації про небезпеку</w:t>
      </w:r>
      <w:r w:rsidR="009268E2" w:rsidRPr="00C64F8E">
        <w:rPr>
          <w:i/>
          <w:color w:val="000000" w:themeColor="text1"/>
        </w:rPr>
        <w:t xml:space="preserve"> для класу</w:t>
      </w:r>
    </w:p>
    <w:p w:rsidR="009268E2" w:rsidRPr="00C64F8E" w:rsidRDefault="009268E2" w:rsidP="003B64E5">
      <w:pPr>
        <w:spacing w:before="0" w:after="0"/>
        <w:ind w:left="708" w:hanging="992"/>
        <w:jc w:val="center"/>
        <w:rPr>
          <w:i/>
          <w:color w:val="000000" w:themeColor="text1"/>
        </w:rPr>
      </w:pPr>
      <w:r w:rsidRPr="00C64F8E">
        <w:rPr>
          <w:i/>
          <w:color w:val="000000" w:themeColor="text1"/>
        </w:rPr>
        <w:t xml:space="preserve"> «Хімічна продукція, яка руйнує озоновий шар»</w:t>
      </w:r>
    </w:p>
    <w:tbl>
      <w:tblPr>
        <w:tblStyle w:val="a6"/>
        <w:tblW w:w="5000" w:type="pct"/>
        <w:tblLook w:val="00A0" w:firstRow="1" w:lastRow="0" w:firstColumn="1" w:lastColumn="0" w:noHBand="0" w:noVBand="0"/>
      </w:tblPr>
      <w:tblGrid>
        <w:gridCol w:w="5355"/>
        <w:gridCol w:w="3990"/>
      </w:tblGrid>
      <w:tr w:rsidR="009268E2" w:rsidRPr="00C64F8E" w:rsidTr="007516BE">
        <w:tc>
          <w:tcPr>
            <w:tcW w:w="5000" w:type="pct"/>
            <w:gridSpan w:val="2"/>
          </w:tcPr>
          <w:p w:rsidR="009268E2" w:rsidRPr="00C64F8E" w:rsidRDefault="009268E2" w:rsidP="00D64C9B">
            <w:pPr>
              <w:ind w:firstLine="0"/>
              <w:jc w:val="left"/>
              <w:rPr>
                <w:b/>
                <w:sz w:val="24"/>
                <w:szCs w:val="24"/>
              </w:rPr>
            </w:pPr>
            <w:r w:rsidRPr="00C64F8E">
              <w:rPr>
                <w:b/>
                <w:sz w:val="24"/>
                <w:szCs w:val="24"/>
              </w:rPr>
              <w:t>НЕБЕЗПЕКА РУЙНУВАННЯ ОЗОНОВОГО ШАРУ</w:t>
            </w:r>
          </w:p>
        </w:tc>
      </w:tr>
      <w:tr w:rsidR="009268E2" w:rsidRPr="00C64F8E" w:rsidTr="007516BE">
        <w:tc>
          <w:tcPr>
            <w:tcW w:w="2865" w:type="pct"/>
          </w:tcPr>
          <w:p w:rsidR="009268E2" w:rsidRPr="00C64F8E" w:rsidRDefault="009268E2" w:rsidP="00D64C9B">
            <w:pPr>
              <w:ind w:firstLine="0"/>
              <w:jc w:val="left"/>
              <w:rPr>
                <w:b/>
                <w:sz w:val="24"/>
                <w:szCs w:val="24"/>
              </w:rPr>
            </w:pPr>
          </w:p>
        </w:tc>
        <w:tc>
          <w:tcPr>
            <w:tcW w:w="2135" w:type="pct"/>
          </w:tcPr>
          <w:p w:rsidR="009268E2" w:rsidRPr="00C64F8E" w:rsidRDefault="009268E2" w:rsidP="00D64C9B">
            <w:pPr>
              <w:ind w:firstLine="0"/>
              <w:jc w:val="left"/>
              <w:rPr>
                <w:b/>
                <w:sz w:val="24"/>
                <w:szCs w:val="24"/>
              </w:rPr>
            </w:pPr>
            <w:r w:rsidRPr="00C64F8E">
              <w:rPr>
                <w:b/>
                <w:sz w:val="24"/>
                <w:szCs w:val="24"/>
              </w:rPr>
              <w:t>Категорія 1</w:t>
            </w:r>
          </w:p>
        </w:tc>
      </w:tr>
      <w:tr w:rsidR="009268E2" w:rsidRPr="00C64F8E" w:rsidTr="007516BE">
        <w:tc>
          <w:tcPr>
            <w:tcW w:w="2865" w:type="pct"/>
          </w:tcPr>
          <w:p w:rsidR="009268E2" w:rsidRPr="00C64F8E" w:rsidRDefault="007B1CEE" w:rsidP="00D64C9B">
            <w:pPr>
              <w:ind w:firstLine="0"/>
              <w:jc w:val="left"/>
              <w:rPr>
                <w:sz w:val="24"/>
                <w:szCs w:val="24"/>
              </w:rPr>
            </w:pPr>
            <w:r w:rsidRPr="00C64F8E">
              <w:rPr>
                <w:sz w:val="24"/>
                <w:szCs w:val="24"/>
              </w:rPr>
              <w:t>Піктограма небезпечності</w:t>
            </w:r>
          </w:p>
        </w:tc>
        <w:tc>
          <w:tcPr>
            <w:tcW w:w="2135" w:type="pct"/>
          </w:tcPr>
          <w:p w:rsidR="009268E2" w:rsidRPr="00C64F8E" w:rsidRDefault="009268E2" w:rsidP="00D64C9B">
            <w:pPr>
              <w:ind w:firstLine="0"/>
              <w:jc w:val="left"/>
              <w:rPr>
                <w:sz w:val="24"/>
                <w:szCs w:val="24"/>
              </w:rPr>
            </w:pPr>
            <w:r w:rsidRPr="00C64F8E">
              <w:rPr>
                <w:noProof/>
                <w:sz w:val="24"/>
                <w:szCs w:val="24"/>
                <w:lang w:eastAsia="uk-UA"/>
              </w:rPr>
              <w:drawing>
                <wp:inline distT="0" distB="0" distL="0" distR="0" wp14:anchorId="7C7FFF69" wp14:editId="55765E39">
                  <wp:extent cx="828675" cy="819150"/>
                  <wp:effectExtent l="0" t="0" r="0" b="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28675" cy="819150"/>
                          </a:xfrm>
                          <a:prstGeom prst="rect">
                            <a:avLst/>
                          </a:prstGeom>
                          <a:noFill/>
                          <a:ln>
                            <a:noFill/>
                          </a:ln>
                        </pic:spPr>
                      </pic:pic>
                    </a:graphicData>
                  </a:graphic>
                </wp:inline>
              </w:drawing>
            </w:r>
          </w:p>
        </w:tc>
      </w:tr>
      <w:tr w:rsidR="009268E2" w:rsidRPr="00C64F8E" w:rsidTr="007516BE">
        <w:tc>
          <w:tcPr>
            <w:tcW w:w="2865" w:type="pct"/>
          </w:tcPr>
          <w:p w:rsidR="009268E2" w:rsidRPr="00C64F8E" w:rsidRDefault="009268E2" w:rsidP="00D64C9B">
            <w:pPr>
              <w:ind w:firstLine="0"/>
              <w:jc w:val="left"/>
              <w:rPr>
                <w:sz w:val="24"/>
                <w:szCs w:val="24"/>
              </w:rPr>
            </w:pPr>
            <w:r w:rsidRPr="00C64F8E">
              <w:rPr>
                <w:sz w:val="24"/>
                <w:szCs w:val="24"/>
              </w:rPr>
              <w:t>Сигнальне слово</w:t>
            </w:r>
          </w:p>
        </w:tc>
        <w:tc>
          <w:tcPr>
            <w:tcW w:w="2135" w:type="pct"/>
          </w:tcPr>
          <w:p w:rsidR="009268E2" w:rsidRPr="00C64F8E" w:rsidRDefault="009268E2" w:rsidP="00D64C9B">
            <w:pPr>
              <w:ind w:firstLine="0"/>
              <w:jc w:val="left"/>
              <w:rPr>
                <w:sz w:val="24"/>
                <w:szCs w:val="24"/>
              </w:rPr>
            </w:pPr>
            <w:r w:rsidRPr="00C64F8E">
              <w:rPr>
                <w:sz w:val="24"/>
                <w:szCs w:val="24"/>
              </w:rPr>
              <w:t>Обережно</w:t>
            </w:r>
          </w:p>
        </w:tc>
      </w:tr>
      <w:tr w:rsidR="009268E2" w:rsidRPr="00C64F8E" w:rsidTr="007516BE">
        <w:tc>
          <w:tcPr>
            <w:tcW w:w="2865" w:type="pct"/>
          </w:tcPr>
          <w:p w:rsidR="009268E2" w:rsidRPr="00C64F8E" w:rsidRDefault="00D30FC2" w:rsidP="00D64C9B">
            <w:pPr>
              <w:ind w:firstLine="0"/>
              <w:jc w:val="left"/>
              <w:rPr>
                <w:sz w:val="24"/>
                <w:szCs w:val="24"/>
              </w:rPr>
            </w:pPr>
            <w:r w:rsidRPr="00C64F8E">
              <w:rPr>
                <w:sz w:val="24"/>
                <w:szCs w:val="24"/>
              </w:rPr>
              <w:t>Види небезпечного впливу</w:t>
            </w:r>
          </w:p>
        </w:tc>
        <w:tc>
          <w:tcPr>
            <w:tcW w:w="2135" w:type="pct"/>
          </w:tcPr>
          <w:p w:rsidR="009268E2" w:rsidRPr="00C64F8E" w:rsidRDefault="009268E2" w:rsidP="00D64C9B">
            <w:pPr>
              <w:ind w:firstLine="0"/>
              <w:jc w:val="left"/>
              <w:rPr>
                <w:sz w:val="24"/>
                <w:szCs w:val="24"/>
              </w:rPr>
            </w:pPr>
            <w:r w:rsidRPr="00C64F8E">
              <w:rPr>
                <w:sz w:val="24"/>
                <w:szCs w:val="24"/>
              </w:rPr>
              <w:t>H420: Завдає шкоди здоров'ю людей та довкіллю, руйнуючи озоновий шар</w:t>
            </w:r>
          </w:p>
        </w:tc>
      </w:tr>
      <w:tr w:rsidR="009268E2" w:rsidRPr="007516BE" w:rsidTr="007516BE">
        <w:tc>
          <w:tcPr>
            <w:tcW w:w="2865" w:type="pct"/>
          </w:tcPr>
          <w:p w:rsidR="009268E2" w:rsidRPr="00C64F8E" w:rsidRDefault="00D30FC2" w:rsidP="00D64C9B">
            <w:pPr>
              <w:ind w:firstLine="0"/>
              <w:jc w:val="left"/>
              <w:rPr>
                <w:sz w:val="24"/>
                <w:szCs w:val="24"/>
              </w:rPr>
            </w:pPr>
            <w:r w:rsidRPr="00C64F8E">
              <w:rPr>
                <w:sz w:val="24"/>
                <w:szCs w:val="24"/>
              </w:rPr>
              <w:t>Попередження про небезпечний вплив</w:t>
            </w:r>
            <w:r w:rsidR="009268E2" w:rsidRPr="00C64F8E">
              <w:rPr>
                <w:sz w:val="24"/>
                <w:szCs w:val="24"/>
              </w:rPr>
              <w:t xml:space="preserve"> </w:t>
            </w:r>
          </w:p>
        </w:tc>
        <w:tc>
          <w:tcPr>
            <w:tcW w:w="2135" w:type="pct"/>
          </w:tcPr>
          <w:p w:rsidR="009268E2" w:rsidRPr="007516BE" w:rsidRDefault="009268E2" w:rsidP="00D64C9B">
            <w:pPr>
              <w:ind w:firstLine="0"/>
              <w:jc w:val="left"/>
              <w:rPr>
                <w:sz w:val="24"/>
                <w:szCs w:val="24"/>
              </w:rPr>
            </w:pPr>
            <w:r w:rsidRPr="00C64F8E">
              <w:rPr>
                <w:sz w:val="24"/>
                <w:szCs w:val="24"/>
              </w:rPr>
              <w:t>P502</w:t>
            </w:r>
            <w:bookmarkStart w:id="127" w:name="_GoBack"/>
            <w:bookmarkEnd w:id="127"/>
          </w:p>
        </w:tc>
      </w:tr>
    </w:tbl>
    <w:p w:rsidR="00B60CEF" w:rsidRPr="00DE17F9" w:rsidRDefault="00B60CEF"/>
    <w:sectPr w:rsidR="00B60CEF" w:rsidRPr="00DE17F9" w:rsidSect="00842E11">
      <w:headerReference w:type="default" r:id="rId41"/>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4CA0" w:rsidRDefault="00F34CA0" w:rsidP="009268E2">
      <w:pPr>
        <w:spacing w:before="0" w:after="0"/>
      </w:pPr>
      <w:r>
        <w:separator/>
      </w:r>
    </w:p>
  </w:endnote>
  <w:endnote w:type="continuationSeparator" w:id="0">
    <w:p w:rsidR="00F34CA0" w:rsidRDefault="00F34CA0" w:rsidP="009268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Antiqua">
    <w:altName w:val="Century Gothic"/>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4CA0" w:rsidRDefault="00F34CA0" w:rsidP="009268E2">
      <w:pPr>
        <w:spacing w:before="0" w:after="0"/>
      </w:pPr>
      <w:r>
        <w:separator/>
      </w:r>
    </w:p>
  </w:footnote>
  <w:footnote w:type="continuationSeparator" w:id="0">
    <w:p w:rsidR="00F34CA0" w:rsidRDefault="00F34CA0" w:rsidP="009268E2">
      <w:pPr>
        <w:spacing w:before="0" w:after="0"/>
      </w:pPr>
      <w:r>
        <w:continuationSeparator/>
      </w:r>
    </w:p>
  </w:footnote>
  <w:footnote w:id="1">
    <w:p w:rsidR="00F3027B" w:rsidRDefault="00F3027B" w:rsidP="009268E2">
      <w:pPr>
        <w:pStyle w:val="af5"/>
      </w:pPr>
      <w:r>
        <w:rPr>
          <w:rStyle w:val="af7"/>
        </w:rPr>
        <w:footnoteRef/>
      </w:r>
      <w:r>
        <w:t xml:space="preserve"> </w:t>
      </w:r>
      <w:r w:rsidRPr="00D44C3D">
        <w:t xml:space="preserve">Газойль, дизельне паливо і легке пічне паливо з температурою спалаху між ≥ 55 </w:t>
      </w:r>
      <w:r w:rsidRPr="00761D23">
        <w:rPr>
          <w:vertAlign w:val="superscript"/>
        </w:rPr>
        <w:t>o</w:t>
      </w:r>
      <w:r w:rsidRPr="00761D23">
        <w:t>C</w:t>
      </w:r>
      <w:r w:rsidRPr="00D44C3D">
        <w:t xml:space="preserve"> та </w:t>
      </w:r>
      <w:r>
        <w:t xml:space="preserve">≤ 75 </w:t>
      </w:r>
      <w:r w:rsidRPr="00761D23">
        <w:rPr>
          <w:vertAlign w:val="superscript"/>
        </w:rPr>
        <w:t>o</w:t>
      </w:r>
      <w:r w:rsidRPr="00761D23">
        <w:t>C</w:t>
      </w:r>
      <w:r>
        <w:t xml:space="preserve"> </w:t>
      </w:r>
      <w:r w:rsidRPr="002B26C2">
        <w:t>повинні</w:t>
      </w:r>
      <w:r>
        <w:t xml:space="preserve"> бути віднесені до К</w:t>
      </w:r>
      <w:r w:rsidRPr="00D44C3D">
        <w:t>атегорії 3.</w:t>
      </w:r>
    </w:p>
  </w:footnote>
  <w:footnote w:id="2">
    <w:p w:rsidR="00F3027B" w:rsidRDefault="00F3027B" w:rsidP="009268E2">
      <w:pPr>
        <w:pStyle w:val="af5"/>
      </w:pPr>
      <w:r w:rsidRPr="00D44C3D">
        <w:rPr>
          <w:rStyle w:val="af7"/>
        </w:rPr>
        <w:sym w:font="Symbol" w:char="F02A"/>
      </w:r>
      <w:r>
        <w:t xml:space="preserve"> </w:t>
      </w:r>
      <w:r w:rsidRPr="00D44C3D">
        <w:t>На сьогодні валідизованим є метод обчислення для сумішей, які містять до шести лет</w:t>
      </w:r>
      <w:r>
        <w:t xml:space="preserve">ких </w:t>
      </w:r>
      <w:r w:rsidRPr="00D44C3D">
        <w:t>компонентів. Цими компонентами можуть бути легкозаймисті рідини, такі, як вуглеводні, ефіри, спирти, складні ефіри (за винятком акрилатів) і вода. Разом з тим цей метод ще не валідизований для сумішей, які містять галогеновані сполуки сірки і / або фосфору, а також реактивні акрилати.</w:t>
      </w:r>
    </w:p>
  </w:footnote>
  <w:footnote w:id="3">
    <w:p w:rsidR="00F3027B" w:rsidRDefault="00F3027B" w:rsidP="009268E2">
      <w:pPr>
        <w:pStyle w:val="af5"/>
      </w:pPr>
      <w:r>
        <w:rPr>
          <w:rStyle w:val="af7"/>
        </w:rPr>
        <w:t>**</w:t>
      </w:r>
      <w:r>
        <w:t xml:space="preserve"> </w:t>
      </w:r>
      <w:r w:rsidRPr="00A63C18">
        <w:t xml:space="preserve">Якщо розрахована температура спалаху перевищує температуру спалаху, що передбачена відповідним критерієм класифікації, менше ніж на 5 °C, то цей метод використовувати не можна, тому температура спалаху </w:t>
      </w:r>
      <w:r>
        <w:t>повинна</w:t>
      </w:r>
      <w:r w:rsidRPr="00A63C18">
        <w:t xml:space="preserve"> бути визначена експериментально.</w:t>
      </w:r>
    </w:p>
  </w:footnote>
  <w:footnote w:id="4">
    <w:p w:rsidR="00F3027B" w:rsidRDefault="00F3027B" w:rsidP="009268E2">
      <w:pPr>
        <w:pStyle w:val="af5"/>
      </w:pPr>
      <w:r>
        <w:rPr>
          <w:rStyle w:val="af7"/>
        </w:rPr>
        <w:t>*</w:t>
      </w:r>
      <w:r>
        <w:t xml:space="preserve"> </w:t>
      </w:r>
      <w:r w:rsidRPr="00A63C18">
        <w:t>Див.: Рекомендації ООН з перевезення небезпечних вантажів (Посібник з випробувань та критеріїв), підрозділи 28.1, 28.2, 28.3 і Таблиця 28.3.</w:t>
      </w:r>
    </w:p>
  </w:footnote>
  <w:footnote w:id="5">
    <w:p w:rsidR="00F3027B" w:rsidRDefault="00F3027B" w:rsidP="00AC73AD">
      <w:pPr>
        <w:pStyle w:val="af5"/>
        <w:ind w:left="709"/>
      </w:pPr>
      <w:r>
        <w:rPr>
          <w:rStyle w:val="af7"/>
        </w:rPr>
        <w:t>*</w:t>
      </w:r>
      <w:r>
        <w:t xml:space="preserve"> </w:t>
      </w:r>
      <w:r w:rsidRPr="00A63C18">
        <w:t xml:space="preserve">Для самореактивної хімічної продукції Типу G нанесення елементів </w:t>
      </w:r>
      <w:r>
        <w:t>інформації про небезпеку</w:t>
      </w:r>
      <w:r w:rsidRPr="00A63C18">
        <w:t xml:space="preserve"> не передбачається, але вона </w:t>
      </w:r>
      <w:r>
        <w:t>повинна</w:t>
      </w:r>
      <w:r w:rsidRPr="00A63C18">
        <w:t xml:space="preserve"> бути перевірена на предмет наявності властивостей, які стосуються інших класів небезпек</w:t>
      </w:r>
    </w:p>
  </w:footnote>
  <w:footnote w:id="6">
    <w:p w:rsidR="00F3027B" w:rsidRDefault="00F3027B" w:rsidP="00AC73AD">
      <w:pPr>
        <w:pStyle w:val="af5"/>
        <w:ind w:left="709"/>
      </w:pPr>
      <w:r>
        <w:rPr>
          <w:rStyle w:val="af7"/>
        </w:rPr>
        <w:t>**</w:t>
      </w:r>
      <w:r>
        <w:t xml:space="preserve"> </w:t>
      </w:r>
      <w:r w:rsidRPr="00A63C18">
        <w:t xml:space="preserve">Див. вступ до </w:t>
      </w:r>
      <w:r w:rsidRPr="00BA765A">
        <w:t>Додатка</w:t>
      </w:r>
      <w:r w:rsidRPr="00A63C18">
        <w:t xml:space="preserve"> IV </w:t>
      </w:r>
      <w:r>
        <w:t>цього Технічного регламенту</w:t>
      </w:r>
      <w:r w:rsidRPr="00A63C18">
        <w:t xml:space="preserve"> для отримання більш детальної інформації щодо використання квадратних дужок</w:t>
      </w:r>
      <w:r>
        <w:t>.</w:t>
      </w:r>
    </w:p>
  </w:footnote>
  <w:footnote w:id="7">
    <w:p w:rsidR="00F3027B" w:rsidRDefault="00F3027B" w:rsidP="009268E2">
      <w:pPr>
        <w:pStyle w:val="af5"/>
      </w:pPr>
      <w:r>
        <w:rPr>
          <w:rStyle w:val="af7"/>
        </w:rPr>
        <w:t>*</w:t>
      </w:r>
      <w:r>
        <w:t xml:space="preserve"> </w:t>
      </w:r>
      <w:r w:rsidRPr="00A63C18">
        <w:t>Див.: Рекомендації ООН з перевезення небезпечних вантажів (Посібник з випробувань та критеріїв), підрозділи 28.1, 28.2, 28.3 і Таблиця 28.3.</w:t>
      </w:r>
    </w:p>
  </w:footnote>
  <w:footnote w:id="8">
    <w:p w:rsidR="00F3027B" w:rsidRDefault="00F3027B" w:rsidP="009268E2">
      <w:pPr>
        <w:pStyle w:val="af5"/>
      </w:pPr>
      <w:r>
        <w:rPr>
          <w:rStyle w:val="af7"/>
        </w:rPr>
        <w:t>*</w:t>
      </w:r>
      <w:r>
        <w:t xml:space="preserve"> </w:t>
      </w:r>
      <w:r w:rsidRPr="00A63C18">
        <w:t xml:space="preserve">Див. вступ до </w:t>
      </w:r>
      <w:r w:rsidRPr="00BA765A">
        <w:t>Додатка</w:t>
      </w:r>
      <w:r w:rsidRPr="00A63C18">
        <w:t xml:space="preserve"> IV </w:t>
      </w:r>
      <w:r>
        <w:t>цього Технічного регламенту</w:t>
      </w:r>
      <w:r w:rsidRPr="00A63C18">
        <w:t xml:space="preserve"> для отримання більш детальної інформації щодо використання квадратних дужок.</w:t>
      </w:r>
    </w:p>
  </w:footnote>
  <w:footnote w:id="9">
    <w:p w:rsidR="00F3027B" w:rsidRDefault="00F3027B" w:rsidP="009268E2">
      <w:pPr>
        <w:pStyle w:val="af5"/>
      </w:pPr>
      <w:r w:rsidRPr="00637C55">
        <w:rPr>
          <w:rStyle w:val="af7"/>
        </w:rPr>
        <w:sym w:font="Symbol" w:char="F02A"/>
      </w:r>
      <w:r>
        <w:t xml:space="preserve"> Нестабільна вибухова хімічна продукція, як це визначено у главі 2.1 цього Додатка, також може бути стабілізована шляхом десенсибілізації і, відповідно, може бути віднесена до класу небезпечності «</w:t>
      </w:r>
      <w:r w:rsidRPr="00637C55">
        <w:t>Десенсибілізована вибухова хімічна продукція</w:t>
      </w:r>
      <w:r>
        <w:t>» за умови її відповідності усім критеріям, які викладені у главі 2.17 цього Додатка. У цьому разі щодо д</w:t>
      </w:r>
      <w:r w:rsidRPr="00637C55">
        <w:t>есенсибілізован</w:t>
      </w:r>
      <w:r>
        <w:t xml:space="preserve">ої </w:t>
      </w:r>
      <w:r w:rsidRPr="00637C55">
        <w:t>вибухов</w:t>
      </w:r>
      <w:r>
        <w:t xml:space="preserve">ої </w:t>
      </w:r>
      <w:r w:rsidRPr="00637C55">
        <w:t>хімічн</w:t>
      </w:r>
      <w:r>
        <w:t xml:space="preserve">ої </w:t>
      </w:r>
      <w:r w:rsidRPr="00637C55">
        <w:t>продукці</w:t>
      </w:r>
      <w:r>
        <w:t>ї повинне бути проведене випробування серії 3 (</w:t>
      </w:r>
      <w:r w:rsidRPr="00E06548">
        <w:t>Частин</w:t>
      </w:r>
      <w:r>
        <w:t>а</w:t>
      </w:r>
      <w:r w:rsidRPr="00E06548">
        <w:t xml:space="preserve"> I Рекомендацій ООН з перевезення небезпечних вантажів (Посібник з випробувань та критеріїв)</w:t>
      </w:r>
      <w:r>
        <w:t xml:space="preserve">), оскільки інформація про чутливість </w:t>
      </w:r>
      <w:r w:rsidRPr="00637C55">
        <w:t>вибухов</w:t>
      </w:r>
      <w:r>
        <w:t xml:space="preserve">ої </w:t>
      </w:r>
      <w:r w:rsidRPr="00637C55">
        <w:t>хімічн</w:t>
      </w:r>
      <w:r>
        <w:t xml:space="preserve">ої </w:t>
      </w:r>
      <w:r w:rsidRPr="00637C55">
        <w:t>продукці</w:t>
      </w:r>
      <w:r>
        <w:t xml:space="preserve">ї до механічних стимулів, імовірно, буде мати важливе значення для визначення умов щодо безпечного поводження та використання такої продукції. Отримані результати повинні бути зазначені у паспорті </w:t>
      </w:r>
      <w:r w:rsidRPr="0083418A">
        <w:t>безпечності</w:t>
      </w:r>
      <w:r>
        <w:t xml:space="preserve"> хімічної продукції.</w:t>
      </w:r>
    </w:p>
  </w:footnote>
  <w:footnote w:id="10">
    <w:p w:rsidR="00F3027B" w:rsidRPr="00F01E34" w:rsidRDefault="00F3027B" w:rsidP="009268E2">
      <w:pPr>
        <w:pStyle w:val="af5"/>
        <w:rPr>
          <w:lang w:val="ru-RU"/>
        </w:rPr>
      </w:pPr>
      <w:r w:rsidRPr="00F01E34">
        <w:rPr>
          <w:rStyle w:val="af7"/>
        </w:rPr>
        <w:sym w:font="Symbol" w:char="F02A"/>
      </w:r>
      <w:r>
        <w:t xml:space="preserve"> </w:t>
      </w:r>
      <w:r w:rsidRPr="00F01E34">
        <w:t>Концентрація газу виражена у частинах на мільйон по об’єму</w:t>
      </w:r>
      <w:r w:rsidRPr="00F01E34">
        <w:rPr>
          <w:lang w:val="ru-RU"/>
        </w:rPr>
        <w:t>.</w:t>
      </w:r>
    </w:p>
  </w:footnote>
  <w:footnote w:id="11">
    <w:p w:rsidR="00F3027B" w:rsidRPr="000032FC" w:rsidRDefault="00F3027B" w:rsidP="009268E2">
      <w:pPr>
        <w:pStyle w:val="af5"/>
      </w:pPr>
      <w:r w:rsidRPr="00F01E34">
        <w:rPr>
          <w:rStyle w:val="af7"/>
        </w:rPr>
        <w:sym w:font="Symbol" w:char="F02A"/>
      </w:r>
      <w:r>
        <w:t xml:space="preserve"> </w:t>
      </w:r>
      <w:r w:rsidRPr="00F01E34">
        <w:t xml:space="preserve">У </w:t>
      </w:r>
      <w:r>
        <w:t xml:space="preserve">разі, </w:t>
      </w:r>
      <w:r w:rsidRPr="00F01E34">
        <w:t>коли суміші містять компоненти, щодо яких відсутні дані на предмет гострої токсичності для кожного шляху впливу, показники оціночної гострої токсичності можуть бути екстрапольовані з наявних даних і застосовані до відповідних шляхів впливу (див. п</w:t>
      </w:r>
      <w:r>
        <w:t xml:space="preserve">ункт </w:t>
      </w:r>
      <w:hyperlink w:anchor="_3.1.3.2._При_проведенні" w:history="1">
        <w:r w:rsidRPr="0062116F">
          <w:rPr>
            <w:rStyle w:val="a4"/>
          </w:rPr>
          <w:t>3.1.3.2</w:t>
        </w:r>
      </w:hyperlink>
      <w:r w:rsidRPr="0003606A">
        <w:rPr>
          <w:rStyle w:val="a4"/>
        </w:rPr>
        <w:t xml:space="preserve"> цього </w:t>
      </w:r>
      <w:r w:rsidRPr="00BA765A">
        <w:rPr>
          <w:rStyle w:val="a4"/>
        </w:rPr>
        <w:t>Додатка</w:t>
      </w:r>
      <w:r w:rsidRPr="00F01E34">
        <w:t>).</w:t>
      </w:r>
      <w:r w:rsidRPr="001C2D9E">
        <w:rPr>
          <w:lang w:val="ru-RU"/>
        </w:rPr>
        <w:t xml:space="preserve"> </w:t>
      </w:r>
      <w:r>
        <w:t>Проте спеціальні нормативно-правові акти можуть вимагати проведення дослідження для певного шляху впливу. У такому разі класифікація небезпечності повинна бути проведена для цього шляху впливу, зважаючи на законодавчі вимоги.</w:t>
      </w:r>
    </w:p>
  </w:footnote>
  <w:footnote w:id="12">
    <w:p w:rsidR="00F3027B" w:rsidRDefault="00F3027B" w:rsidP="009268E2">
      <w:pPr>
        <w:pStyle w:val="af5"/>
      </w:pPr>
      <w:r>
        <w:rPr>
          <w:rStyle w:val="af7"/>
        </w:rPr>
        <w:t xml:space="preserve">* </w:t>
      </w:r>
      <w:r>
        <w:t xml:space="preserve">Див. </w:t>
      </w:r>
      <w:r>
        <w:rPr>
          <w:lang w:val="ru-RU"/>
        </w:rPr>
        <w:t>у</w:t>
      </w:r>
      <w:r>
        <w:t xml:space="preserve">мови віднесення до Категорії 1 у </w:t>
      </w:r>
      <w:r>
        <w:rPr>
          <w:lang w:val="ru-RU"/>
        </w:rPr>
        <w:t>ч. 1</w:t>
      </w:r>
      <w:r>
        <w:t xml:space="preserve">) пункт 3.2.2 цього </w:t>
      </w:r>
      <w:r w:rsidRPr="00BA765A">
        <w:t>Додатка</w:t>
      </w:r>
      <w:r>
        <w:t>.</w:t>
      </w:r>
    </w:p>
  </w:footnote>
  <w:footnote w:id="13">
    <w:p w:rsidR="00F3027B" w:rsidRPr="00540713" w:rsidRDefault="00F3027B" w:rsidP="009268E2">
      <w:pPr>
        <w:pStyle w:val="af5"/>
      </w:pPr>
      <w:r>
        <w:rPr>
          <w:rStyle w:val="af7"/>
        </w:rPr>
        <w:t>*</w:t>
      </w:r>
      <w:r>
        <w:t xml:space="preserve"> </w:t>
      </w:r>
      <w:r w:rsidRPr="007B3B2A">
        <w:rPr>
          <w:color w:val="000000" w:themeColor="text1"/>
        </w:rPr>
        <w:t xml:space="preserve">Критерії градації слід розуміти так, як це викладено у відповідному Керівництві з тестувань ОЕСР або у </w:t>
      </w:r>
      <w:r w:rsidR="00926AF2">
        <w:rPr>
          <w:color w:val="000000" w:themeColor="text1"/>
        </w:rPr>
        <w:t>іденти</w:t>
      </w:r>
      <w:r w:rsidRPr="007B3B2A">
        <w:rPr>
          <w:color w:val="000000" w:themeColor="text1"/>
        </w:rPr>
        <w:t>чному національному стандарті</w:t>
      </w:r>
    </w:p>
  </w:footnote>
  <w:footnote w:id="14">
    <w:p w:rsidR="00F3027B" w:rsidRDefault="00F3027B" w:rsidP="009268E2">
      <w:pPr>
        <w:pStyle w:val="af5"/>
      </w:pPr>
      <w:r>
        <w:rPr>
          <w:rStyle w:val="af7"/>
        </w:rPr>
        <w:t>*</w:t>
      </w:r>
      <w:r>
        <w:t xml:space="preserve"> </w:t>
      </w:r>
      <w:r w:rsidRPr="00C356FC">
        <w:rPr>
          <w:color w:val="000000" w:themeColor="text1"/>
        </w:rPr>
        <w:t xml:space="preserve">Критерії градації слід розуміти так, як це викладено у відповідному Керівництві з тестувань ОЕСР або у </w:t>
      </w:r>
      <w:r w:rsidR="00926AF2">
        <w:rPr>
          <w:color w:val="000000" w:themeColor="text1"/>
        </w:rPr>
        <w:t>іденти</w:t>
      </w:r>
      <w:r w:rsidR="00926AF2" w:rsidRPr="007B3B2A">
        <w:rPr>
          <w:color w:val="000000" w:themeColor="text1"/>
        </w:rPr>
        <w:t>чному</w:t>
      </w:r>
      <w:r w:rsidRPr="00C356FC">
        <w:rPr>
          <w:color w:val="000000" w:themeColor="text1"/>
        </w:rPr>
        <w:t xml:space="preserve"> національному стандарті</w:t>
      </w:r>
    </w:p>
  </w:footnote>
  <w:footnote w:id="15">
    <w:p w:rsidR="00F3027B" w:rsidRDefault="00F3027B" w:rsidP="009268E2">
      <w:pPr>
        <w:pStyle w:val="af5"/>
      </w:pPr>
      <w:r w:rsidRPr="00C356FC">
        <w:rPr>
          <w:rStyle w:val="af7"/>
          <w:color w:val="000000" w:themeColor="text1"/>
        </w:rPr>
        <w:t>**</w:t>
      </w:r>
      <w:r w:rsidRPr="00C356FC">
        <w:rPr>
          <w:color w:val="000000" w:themeColor="text1"/>
        </w:rPr>
        <w:t xml:space="preserve"> Критерії градації слід розуміти так, як це викладено у відповідному Керівництві з тестувань ОЕСР або у </w:t>
      </w:r>
      <w:r w:rsidR="00926AF2">
        <w:rPr>
          <w:color w:val="000000" w:themeColor="text1"/>
        </w:rPr>
        <w:t>іденти</w:t>
      </w:r>
      <w:r w:rsidR="00926AF2" w:rsidRPr="007B3B2A">
        <w:rPr>
          <w:color w:val="000000" w:themeColor="text1"/>
        </w:rPr>
        <w:t>чному</w:t>
      </w:r>
      <w:r w:rsidRPr="00C356FC">
        <w:rPr>
          <w:color w:val="000000" w:themeColor="text1"/>
        </w:rPr>
        <w:t xml:space="preserve"> національному стандарті</w:t>
      </w:r>
    </w:p>
  </w:footnote>
  <w:footnote w:id="16">
    <w:p w:rsidR="00F3027B" w:rsidRDefault="00F3027B" w:rsidP="009268E2">
      <w:pPr>
        <w:pStyle w:val="af5"/>
      </w:pPr>
      <w:r>
        <w:rPr>
          <w:rStyle w:val="af7"/>
        </w:rPr>
        <w:t>*</w:t>
      </w:r>
      <w:r>
        <w:t xml:space="preserve"> </w:t>
      </w:r>
      <w:r w:rsidRPr="00E23B20">
        <w:t xml:space="preserve">Якщо компонент суміші одночасно </w:t>
      </w:r>
      <w:r>
        <w:t xml:space="preserve">класифікований як </w:t>
      </w:r>
      <w:r w:rsidRPr="00E23B20">
        <w:t>«Хімічна продукція, яка спричиняє ураження шкіри» (</w:t>
      </w:r>
      <w:r>
        <w:t>П</w:t>
      </w:r>
      <w:r w:rsidRPr="00E23B20">
        <w:t xml:space="preserve">ідкатегорії 1А, 1В, 1С або Категорія 1) і </w:t>
      </w:r>
      <w:r>
        <w:t xml:space="preserve">як </w:t>
      </w:r>
      <w:r w:rsidRPr="00E23B20">
        <w:t>«Хімічна продукція, яка спричиняє серйозні пошкодження очей» (Категорія 1), його концентрація при розрахунку враховується лише один раз.</w:t>
      </w:r>
    </w:p>
  </w:footnote>
  <w:footnote w:id="17">
    <w:p w:rsidR="00F3027B" w:rsidRDefault="00F3027B" w:rsidP="009268E2">
      <w:pPr>
        <w:pStyle w:val="af5"/>
      </w:pPr>
      <w:r>
        <w:rPr>
          <w:rStyle w:val="af7"/>
        </w:rPr>
        <w:t>*</w:t>
      </w:r>
      <w:r>
        <w:t xml:space="preserve"> </w:t>
      </w:r>
      <w:r w:rsidRPr="002B1431">
        <w:t xml:space="preserve">Якщо хімічна речовина </w:t>
      </w:r>
      <w:r>
        <w:t xml:space="preserve">класифікована за класом </w:t>
      </w:r>
      <w:r w:rsidRPr="002B1431">
        <w:t>«Хімічна продукція, яка спричиняє ураження</w:t>
      </w:r>
      <w:r>
        <w:t xml:space="preserve"> (подразнення)</w:t>
      </w:r>
      <w:r w:rsidRPr="002B1431">
        <w:t xml:space="preserve"> шкіри» (</w:t>
      </w:r>
      <w:r>
        <w:t>П</w:t>
      </w:r>
      <w:r w:rsidRPr="002B1431">
        <w:t>ідкатегорії 1А, 1В, 1С або Категорія 1)</w:t>
      </w:r>
      <w:r>
        <w:t>,</w:t>
      </w:r>
      <w:r w:rsidRPr="002B1431">
        <w:t xml:space="preserve"> </w:t>
      </w:r>
      <w:r>
        <w:t>елементи інформації про небезпеку</w:t>
      </w:r>
      <w:r w:rsidRPr="002B1431">
        <w:t xml:space="preserve"> для цілей зазначення про здатність спричиняти серйозні пошкодження / подразнення </w:t>
      </w:r>
      <w:r>
        <w:t>органів зору</w:t>
      </w:r>
      <w:r w:rsidRPr="002B1431">
        <w:t xml:space="preserve"> може не наноситись, оскільки ця інформація вже включена до </w:t>
      </w:r>
      <w:r>
        <w:t>виду</w:t>
      </w:r>
      <w:r w:rsidRPr="002B1431">
        <w:t xml:space="preserve"> небезпечного впливу для </w:t>
      </w:r>
      <w:r>
        <w:t xml:space="preserve">класифікації </w:t>
      </w:r>
      <w:r w:rsidRPr="002B1431">
        <w:t>«Хімічна продукція, яка спричиняє ураження</w:t>
      </w:r>
      <w:r>
        <w:t xml:space="preserve"> (подразнення)</w:t>
      </w:r>
      <w:r w:rsidRPr="002B1431">
        <w:t xml:space="preserve"> шкіри» (Категорія 1) (H314).</w:t>
      </w:r>
    </w:p>
  </w:footnote>
  <w:footnote w:id="18">
    <w:p w:rsidR="00F3027B" w:rsidRDefault="00F3027B" w:rsidP="009268E2">
      <w:pPr>
        <w:pStyle w:val="af5"/>
      </w:pPr>
      <w:r>
        <w:rPr>
          <w:rStyle w:val="af7"/>
        </w:rPr>
        <w:t>*</w:t>
      </w:r>
      <w:r>
        <w:t xml:space="preserve"> </w:t>
      </w:r>
      <w:r w:rsidRPr="00300DFE">
        <w:t>На</w:t>
      </w:r>
      <w:r>
        <w:t xml:space="preserve">разі </w:t>
      </w:r>
      <w:r w:rsidRPr="00300DFE">
        <w:t xml:space="preserve">відсутні визнані і затверджені моделі досліджень </w:t>
      </w:r>
      <w:r w:rsidRPr="00001D31">
        <w:t>на респіраторну гіперсенсибілізацію на тваринах. За певних обставин дані, отримані з досліджень на тваринах, можуть стати вагомою інформацією при оцінці з використанням підходу ваги доказів</w:t>
      </w:r>
      <w:r w:rsidRPr="00300DFE">
        <w:t>.</w:t>
      </w:r>
    </w:p>
  </w:footnote>
  <w:footnote w:id="19">
    <w:p w:rsidR="00F3027B" w:rsidRDefault="00F3027B" w:rsidP="009268E2">
      <w:pPr>
        <w:pStyle w:val="af5"/>
      </w:pPr>
      <w:r>
        <w:rPr>
          <w:rStyle w:val="af7"/>
        </w:rPr>
        <w:t>*</w:t>
      </w:r>
      <w:r>
        <w:t xml:space="preserve"> Наразі відсутні визнані і затверджені моделі досліджень на респіраторну гіперсенсибілізацію на тваринах. За певних обставин дані, отримані з досліджень на тваринах, можуть стати вагомою інформацією при оцінці з використанням підходу ваги доказів.</w:t>
      </w:r>
    </w:p>
  </w:footnote>
  <w:footnote w:id="20">
    <w:p w:rsidR="00F3027B" w:rsidRDefault="00F3027B" w:rsidP="009268E2">
      <w:pPr>
        <w:pStyle w:val="af5"/>
      </w:pPr>
      <w:r>
        <w:rPr>
          <w:rStyle w:val="af7"/>
        </w:rPr>
        <w:t>**</w:t>
      </w:r>
      <w:r>
        <w:t xml:space="preserve"> Механізми, за допомогою яких хімічні речовини спричиняють симптоми астми, поки ще не достатньо відомі. В превентивних цілях ці хімічні речовини вважаються респіраторними сенсибілізаторами. Однак якщо на основі фактичних даних може бути продемонстровано, що ці речовини спричиняють симптоми астми в результаті подразнення тільки у людей з підвищеною бронхіальною реактивністю, їх не слід розглядати як респіраторні сенсибілізатори.</w:t>
      </w:r>
    </w:p>
  </w:footnote>
  <w:footnote w:id="21">
    <w:p w:rsidR="00F3027B" w:rsidRPr="009175F8" w:rsidRDefault="00F3027B" w:rsidP="009268E2">
      <w:pPr>
        <w:pStyle w:val="af5"/>
        <w:rPr>
          <w:lang w:val="ru-RU"/>
        </w:rPr>
      </w:pPr>
      <w:r>
        <w:rPr>
          <w:rStyle w:val="af7"/>
        </w:rPr>
        <w:t>*</w:t>
      </w:r>
      <w:r>
        <w:t xml:space="preserve"> </w:t>
      </w:r>
      <w:r>
        <w:rPr>
          <w:lang w:val="ru-RU"/>
        </w:rPr>
        <w:t>Прим</w:t>
      </w:r>
      <w:r>
        <w:t xml:space="preserve">ітка. Див: пункт 3.6.2.2.4 цього </w:t>
      </w:r>
      <w:r w:rsidRPr="00BA765A">
        <w:t>Додатка</w:t>
      </w:r>
      <w:r>
        <w:t>.</w:t>
      </w:r>
    </w:p>
  </w:footnote>
  <w:footnote w:id="22">
    <w:p w:rsidR="00F3027B" w:rsidRDefault="00F3027B" w:rsidP="009268E2">
      <w:pPr>
        <w:pStyle w:val="af5"/>
      </w:pPr>
      <w:r>
        <w:rPr>
          <w:rStyle w:val="af7"/>
        </w:rPr>
        <w:t>*</w:t>
      </w:r>
      <w:r>
        <w:t xml:space="preserve"> </w:t>
      </w:r>
      <w:r>
        <w:rPr>
          <w:lang w:val="ru-RU"/>
        </w:rPr>
        <w:t>Прим</w:t>
      </w:r>
      <w:r>
        <w:t xml:space="preserve">ітка. Див: пункт 3.6.2.2.4 цього </w:t>
      </w:r>
      <w:r w:rsidRPr="00BA765A">
        <w:t>Додатка</w:t>
      </w:r>
      <w:r>
        <w:t>.</w:t>
      </w:r>
    </w:p>
  </w:footnote>
  <w:footnote w:id="23">
    <w:p w:rsidR="00F3027B" w:rsidRDefault="00F3027B" w:rsidP="009268E2">
      <w:pPr>
        <w:pStyle w:val="af5"/>
      </w:pPr>
      <w:r>
        <w:rPr>
          <w:rStyle w:val="af7"/>
        </w:rPr>
        <w:t>*</w:t>
      </w:r>
      <w:r>
        <w:t xml:space="preserve"> Встановлено, що індекс спарювання та індекс фертильності можуть залежати також від самця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7517650"/>
      <w:docPartObj>
        <w:docPartGallery w:val="Page Numbers (Top of Page)"/>
        <w:docPartUnique/>
      </w:docPartObj>
    </w:sdtPr>
    <w:sdtEndPr/>
    <w:sdtContent>
      <w:p w:rsidR="00F3027B" w:rsidRDefault="00F3027B" w:rsidP="00842E11">
        <w:pPr>
          <w:pStyle w:val="ab"/>
          <w:jc w:val="center"/>
        </w:pPr>
        <w:r>
          <w:fldChar w:fldCharType="begin"/>
        </w:r>
        <w:r>
          <w:instrText>PAGE   \* MERGEFORMAT</w:instrText>
        </w:r>
        <w:r>
          <w:fldChar w:fldCharType="separate"/>
        </w:r>
        <w:r w:rsidR="00C64F8E" w:rsidRPr="00C64F8E">
          <w:rPr>
            <w:noProof/>
            <w:lang w:val="ru-RU"/>
          </w:rPr>
          <w:t>156</w:t>
        </w:r>
        <w:r>
          <w:fldChar w:fldCharType="end"/>
        </w:r>
      </w:p>
    </w:sdtContent>
  </w:sdt>
  <w:p w:rsidR="00F3027B" w:rsidRDefault="00F3027B" w:rsidP="00842E11">
    <w:pPr>
      <w:pStyle w:val="ab"/>
      <w:ind w:firstLine="6237"/>
    </w:pPr>
    <w:r>
      <w:rPr>
        <w:spacing w:val="-4"/>
        <w:sz w:val="24"/>
        <w:szCs w:val="24"/>
      </w:rPr>
      <w:t xml:space="preserve">Продовження додатка </w:t>
    </w:r>
    <w:r>
      <w:rPr>
        <w:spacing w:val="-4"/>
        <w:sz w:val="24"/>
        <w:szCs w:val="24"/>
        <w:lang w:val="en-US"/>
      </w:rPr>
      <w:t>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23943"/>
    <w:multiLevelType w:val="hybridMultilevel"/>
    <w:tmpl w:val="67E41CE8"/>
    <w:lvl w:ilvl="0" w:tplc="F2262D56">
      <w:start w:val="1"/>
      <w:numFmt w:val="bullet"/>
      <w:lvlText w:val="‒"/>
      <w:lvlJc w:val="left"/>
      <w:pPr>
        <w:ind w:left="720" w:hanging="360"/>
      </w:pPr>
      <w:rPr>
        <w:rFonts w:ascii="Calibri" w:hAnsi="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0990B50"/>
    <w:multiLevelType w:val="hybridMultilevel"/>
    <w:tmpl w:val="62A49162"/>
    <w:lvl w:ilvl="0" w:tplc="05D069E2">
      <w:start w:val="2"/>
      <w:numFmt w:val="bullet"/>
      <w:lvlText w:val="-"/>
      <w:lvlJc w:val="left"/>
      <w:pPr>
        <w:ind w:left="720" w:hanging="360"/>
      </w:pPr>
      <w:rPr>
        <w:rFonts w:ascii="inherit" w:eastAsia="Times New Roman" w:hAnsi="inherit" w:cs="Times New Roman" w:hint="default"/>
        <w:color w:val="auto"/>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9652AF2"/>
    <w:multiLevelType w:val="hybridMultilevel"/>
    <w:tmpl w:val="30B02804"/>
    <w:lvl w:ilvl="0" w:tplc="9086EDAA">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3">
    <w:nsid w:val="0D553905"/>
    <w:multiLevelType w:val="hybridMultilevel"/>
    <w:tmpl w:val="78AA88DC"/>
    <w:lvl w:ilvl="0" w:tplc="F2262D56">
      <w:start w:val="1"/>
      <w:numFmt w:val="bullet"/>
      <w:lvlText w:val="‒"/>
      <w:lvlJc w:val="left"/>
      <w:pPr>
        <w:ind w:left="720" w:hanging="360"/>
      </w:pPr>
      <w:rPr>
        <w:rFonts w:ascii="Calibri" w:hAnsi="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8A17DD3"/>
    <w:multiLevelType w:val="hybridMultilevel"/>
    <w:tmpl w:val="CEAC3DA0"/>
    <w:lvl w:ilvl="0" w:tplc="DDDCC624">
      <w:start w:val="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5">
    <w:nsid w:val="1A015BB7"/>
    <w:multiLevelType w:val="multilevel"/>
    <w:tmpl w:val="AB2C2B04"/>
    <w:lvl w:ilvl="0">
      <w:start w:val="1"/>
      <w:numFmt w:val="decimal"/>
      <w:lvlText w:val="%1."/>
      <w:lvlJc w:val="left"/>
      <w:pPr>
        <w:ind w:left="450" w:hanging="450"/>
      </w:pPr>
      <w:rPr>
        <w:rFonts w:hint="default"/>
      </w:rPr>
    </w:lvl>
    <w:lvl w:ilvl="1">
      <w:start w:val="1"/>
      <w:numFmt w:val="decimal"/>
      <w:lvlText w:val="%1.%2."/>
      <w:lvlJc w:val="left"/>
      <w:pPr>
        <w:ind w:left="1591" w:hanging="720"/>
      </w:pPr>
      <w:rPr>
        <w:rFonts w:hint="default"/>
      </w:rPr>
    </w:lvl>
    <w:lvl w:ilvl="2">
      <w:start w:val="1"/>
      <w:numFmt w:val="decimal"/>
      <w:lvlText w:val="%1.%2.%3."/>
      <w:lvlJc w:val="left"/>
      <w:pPr>
        <w:ind w:left="2462" w:hanging="720"/>
      </w:pPr>
      <w:rPr>
        <w:rFonts w:hint="default"/>
      </w:rPr>
    </w:lvl>
    <w:lvl w:ilvl="3">
      <w:start w:val="1"/>
      <w:numFmt w:val="decimal"/>
      <w:lvlText w:val="%1.%2.%3.%4."/>
      <w:lvlJc w:val="left"/>
      <w:pPr>
        <w:ind w:left="3693" w:hanging="1080"/>
      </w:pPr>
      <w:rPr>
        <w:rFonts w:hint="default"/>
      </w:rPr>
    </w:lvl>
    <w:lvl w:ilvl="4">
      <w:start w:val="1"/>
      <w:numFmt w:val="decimal"/>
      <w:lvlText w:val="%1.%2.%3.%4.%5."/>
      <w:lvlJc w:val="left"/>
      <w:pPr>
        <w:ind w:left="4564" w:hanging="1080"/>
      </w:pPr>
      <w:rPr>
        <w:rFonts w:hint="default"/>
      </w:rPr>
    </w:lvl>
    <w:lvl w:ilvl="5">
      <w:start w:val="1"/>
      <w:numFmt w:val="decimal"/>
      <w:lvlText w:val="%1.%2.%3.%4.%5.%6."/>
      <w:lvlJc w:val="left"/>
      <w:pPr>
        <w:ind w:left="5795" w:hanging="1440"/>
      </w:pPr>
      <w:rPr>
        <w:rFonts w:hint="default"/>
      </w:rPr>
    </w:lvl>
    <w:lvl w:ilvl="6">
      <w:start w:val="1"/>
      <w:numFmt w:val="decimal"/>
      <w:lvlText w:val="%1.%2.%3.%4.%5.%6.%7."/>
      <w:lvlJc w:val="left"/>
      <w:pPr>
        <w:ind w:left="7026" w:hanging="1800"/>
      </w:pPr>
      <w:rPr>
        <w:rFonts w:hint="default"/>
      </w:rPr>
    </w:lvl>
    <w:lvl w:ilvl="7">
      <w:start w:val="1"/>
      <w:numFmt w:val="decimal"/>
      <w:lvlText w:val="%1.%2.%3.%4.%5.%6.%7.%8."/>
      <w:lvlJc w:val="left"/>
      <w:pPr>
        <w:ind w:left="7897" w:hanging="1800"/>
      </w:pPr>
      <w:rPr>
        <w:rFonts w:hint="default"/>
      </w:rPr>
    </w:lvl>
    <w:lvl w:ilvl="8">
      <w:start w:val="1"/>
      <w:numFmt w:val="decimal"/>
      <w:lvlText w:val="%1.%2.%3.%4.%5.%6.%7.%8.%9."/>
      <w:lvlJc w:val="left"/>
      <w:pPr>
        <w:ind w:left="9128" w:hanging="2160"/>
      </w:pPr>
      <w:rPr>
        <w:rFonts w:hint="default"/>
      </w:rPr>
    </w:lvl>
  </w:abstractNum>
  <w:abstractNum w:abstractNumId="6">
    <w:nsid w:val="1B1534A0"/>
    <w:multiLevelType w:val="hybridMultilevel"/>
    <w:tmpl w:val="162283A0"/>
    <w:lvl w:ilvl="0" w:tplc="0422000F">
      <w:start w:val="1"/>
      <w:numFmt w:val="decimal"/>
      <w:lvlText w:val="%1."/>
      <w:lvlJc w:val="left"/>
      <w:pPr>
        <w:ind w:left="2845" w:hanging="360"/>
      </w:pPr>
    </w:lvl>
    <w:lvl w:ilvl="1" w:tplc="04220019" w:tentative="1">
      <w:start w:val="1"/>
      <w:numFmt w:val="lowerLetter"/>
      <w:lvlText w:val="%2."/>
      <w:lvlJc w:val="left"/>
      <w:pPr>
        <w:ind w:left="3565" w:hanging="360"/>
      </w:pPr>
    </w:lvl>
    <w:lvl w:ilvl="2" w:tplc="0422001B" w:tentative="1">
      <w:start w:val="1"/>
      <w:numFmt w:val="lowerRoman"/>
      <w:lvlText w:val="%3."/>
      <w:lvlJc w:val="right"/>
      <w:pPr>
        <w:ind w:left="4285" w:hanging="180"/>
      </w:pPr>
    </w:lvl>
    <w:lvl w:ilvl="3" w:tplc="0422000F" w:tentative="1">
      <w:start w:val="1"/>
      <w:numFmt w:val="decimal"/>
      <w:lvlText w:val="%4."/>
      <w:lvlJc w:val="left"/>
      <w:pPr>
        <w:ind w:left="5005" w:hanging="360"/>
      </w:pPr>
    </w:lvl>
    <w:lvl w:ilvl="4" w:tplc="04220019" w:tentative="1">
      <w:start w:val="1"/>
      <w:numFmt w:val="lowerLetter"/>
      <w:lvlText w:val="%5."/>
      <w:lvlJc w:val="left"/>
      <w:pPr>
        <w:ind w:left="5725" w:hanging="360"/>
      </w:pPr>
    </w:lvl>
    <w:lvl w:ilvl="5" w:tplc="0422001B" w:tentative="1">
      <w:start w:val="1"/>
      <w:numFmt w:val="lowerRoman"/>
      <w:lvlText w:val="%6."/>
      <w:lvlJc w:val="right"/>
      <w:pPr>
        <w:ind w:left="6445" w:hanging="180"/>
      </w:pPr>
    </w:lvl>
    <w:lvl w:ilvl="6" w:tplc="0422000F" w:tentative="1">
      <w:start w:val="1"/>
      <w:numFmt w:val="decimal"/>
      <w:lvlText w:val="%7."/>
      <w:lvlJc w:val="left"/>
      <w:pPr>
        <w:ind w:left="7165" w:hanging="360"/>
      </w:pPr>
    </w:lvl>
    <w:lvl w:ilvl="7" w:tplc="04220019" w:tentative="1">
      <w:start w:val="1"/>
      <w:numFmt w:val="lowerLetter"/>
      <w:lvlText w:val="%8."/>
      <w:lvlJc w:val="left"/>
      <w:pPr>
        <w:ind w:left="7885" w:hanging="360"/>
      </w:pPr>
    </w:lvl>
    <w:lvl w:ilvl="8" w:tplc="0422001B" w:tentative="1">
      <w:start w:val="1"/>
      <w:numFmt w:val="lowerRoman"/>
      <w:lvlText w:val="%9."/>
      <w:lvlJc w:val="right"/>
      <w:pPr>
        <w:ind w:left="8605" w:hanging="180"/>
      </w:pPr>
    </w:lvl>
  </w:abstractNum>
  <w:abstractNum w:abstractNumId="7">
    <w:nsid w:val="255157BE"/>
    <w:multiLevelType w:val="hybridMultilevel"/>
    <w:tmpl w:val="83F83742"/>
    <w:lvl w:ilvl="0" w:tplc="A4FCDC92">
      <w:start w:val="1"/>
      <w:numFmt w:val="decimal"/>
      <w:lvlText w:val="%1."/>
      <w:lvlJc w:val="left"/>
      <w:pPr>
        <w:ind w:left="871" w:hanging="360"/>
      </w:pPr>
      <w:rPr>
        <w:rFonts w:hint="default"/>
      </w:rPr>
    </w:lvl>
    <w:lvl w:ilvl="1" w:tplc="04220019" w:tentative="1">
      <w:start w:val="1"/>
      <w:numFmt w:val="lowerLetter"/>
      <w:lvlText w:val="%2."/>
      <w:lvlJc w:val="left"/>
      <w:pPr>
        <w:ind w:left="1591" w:hanging="360"/>
      </w:pPr>
    </w:lvl>
    <w:lvl w:ilvl="2" w:tplc="0422001B" w:tentative="1">
      <w:start w:val="1"/>
      <w:numFmt w:val="lowerRoman"/>
      <w:lvlText w:val="%3."/>
      <w:lvlJc w:val="right"/>
      <w:pPr>
        <w:ind w:left="2311" w:hanging="180"/>
      </w:pPr>
    </w:lvl>
    <w:lvl w:ilvl="3" w:tplc="0422000F" w:tentative="1">
      <w:start w:val="1"/>
      <w:numFmt w:val="decimal"/>
      <w:lvlText w:val="%4."/>
      <w:lvlJc w:val="left"/>
      <w:pPr>
        <w:ind w:left="3031" w:hanging="360"/>
      </w:pPr>
    </w:lvl>
    <w:lvl w:ilvl="4" w:tplc="04220019" w:tentative="1">
      <w:start w:val="1"/>
      <w:numFmt w:val="lowerLetter"/>
      <w:lvlText w:val="%5."/>
      <w:lvlJc w:val="left"/>
      <w:pPr>
        <w:ind w:left="3751" w:hanging="360"/>
      </w:pPr>
    </w:lvl>
    <w:lvl w:ilvl="5" w:tplc="0422001B" w:tentative="1">
      <w:start w:val="1"/>
      <w:numFmt w:val="lowerRoman"/>
      <w:lvlText w:val="%6."/>
      <w:lvlJc w:val="right"/>
      <w:pPr>
        <w:ind w:left="4471" w:hanging="180"/>
      </w:pPr>
    </w:lvl>
    <w:lvl w:ilvl="6" w:tplc="0422000F" w:tentative="1">
      <w:start w:val="1"/>
      <w:numFmt w:val="decimal"/>
      <w:lvlText w:val="%7."/>
      <w:lvlJc w:val="left"/>
      <w:pPr>
        <w:ind w:left="5191" w:hanging="360"/>
      </w:pPr>
    </w:lvl>
    <w:lvl w:ilvl="7" w:tplc="04220019" w:tentative="1">
      <w:start w:val="1"/>
      <w:numFmt w:val="lowerLetter"/>
      <w:lvlText w:val="%8."/>
      <w:lvlJc w:val="left"/>
      <w:pPr>
        <w:ind w:left="5911" w:hanging="360"/>
      </w:pPr>
    </w:lvl>
    <w:lvl w:ilvl="8" w:tplc="0422001B" w:tentative="1">
      <w:start w:val="1"/>
      <w:numFmt w:val="lowerRoman"/>
      <w:lvlText w:val="%9."/>
      <w:lvlJc w:val="right"/>
      <w:pPr>
        <w:ind w:left="6631" w:hanging="180"/>
      </w:pPr>
    </w:lvl>
  </w:abstractNum>
  <w:abstractNum w:abstractNumId="8">
    <w:nsid w:val="30EB5601"/>
    <w:multiLevelType w:val="hybridMultilevel"/>
    <w:tmpl w:val="1A72D1F8"/>
    <w:lvl w:ilvl="0" w:tplc="AD4A88A2">
      <w:start w:val="1"/>
      <w:numFmt w:val="decimal"/>
      <w:lvlText w:val="%1."/>
      <w:lvlJc w:val="left"/>
      <w:pPr>
        <w:ind w:left="1114" w:hanging="405"/>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
    <w:nsid w:val="34CD4B8C"/>
    <w:multiLevelType w:val="multilevel"/>
    <w:tmpl w:val="FD600AA0"/>
    <w:lvl w:ilvl="0">
      <w:start w:val="1"/>
      <w:numFmt w:val="decimal"/>
      <w:lvlText w:val="%1."/>
      <w:lvlJc w:val="left"/>
      <w:pPr>
        <w:ind w:left="450" w:hanging="450"/>
      </w:pPr>
      <w:rPr>
        <w:rFonts w:hint="default"/>
      </w:rPr>
    </w:lvl>
    <w:lvl w:ilvl="1">
      <w:start w:val="1"/>
      <w:numFmt w:val="decimal"/>
      <w:lvlText w:val="%1.%2."/>
      <w:lvlJc w:val="left"/>
      <w:pPr>
        <w:ind w:left="511" w:hanging="720"/>
      </w:pPr>
      <w:rPr>
        <w:rFonts w:hint="default"/>
      </w:rPr>
    </w:lvl>
    <w:lvl w:ilvl="2">
      <w:start w:val="1"/>
      <w:numFmt w:val="decimal"/>
      <w:lvlText w:val="%1.%2.%3."/>
      <w:lvlJc w:val="left"/>
      <w:pPr>
        <w:ind w:left="302" w:hanging="720"/>
      </w:pPr>
      <w:rPr>
        <w:rFonts w:hint="default"/>
      </w:rPr>
    </w:lvl>
    <w:lvl w:ilvl="3">
      <w:start w:val="1"/>
      <w:numFmt w:val="decimal"/>
      <w:lvlText w:val="%1.%2.%3.%4."/>
      <w:lvlJc w:val="left"/>
      <w:pPr>
        <w:ind w:left="453" w:hanging="1080"/>
      </w:pPr>
      <w:rPr>
        <w:rFonts w:hint="default"/>
      </w:rPr>
    </w:lvl>
    <w:lvl w:ilvl="4">
      <w:start w:val="1"/>
      <w:numFmt w:val="decimal"/>
      <w:lvlText w:val="%1.%2.%3.%4.%5."/>
      <w:lvlJc w:val="left"/>
      <w:pPr>
        <w:ind w:left="244" w:hanging="1080"/>
      </w:pPr>
      <w:rPr>
        <w:rFonts w:hint="default"/>
      </w:rPr>
    </w:lvl>
    <w:lvl w:ilvl="5">
      <w:start w:val="1"/>
      <w:numFmt w:val="decimal"/>
      <w:lvlText w:val="%1.%2.%3.%4.%5.%6."/>
      <w:lvlJc w:val="left"/>
      <w:pPr>
        <w:ind w:left="395" w:hanging="1440"/>
      </w:pPr>
      <w:rPr>
        <w:rFonts w:hint="default"/>
      </w:rPr>
    </w:lvl>
    <w:lvl w:ilvl="6">
      <w:start w:val="1"/>
      <w:numFmt w:val="decimal"/>
      <w:lvlText w:val="%1.%2.%3.%4.%5.%6.%7."/>
      <w:lvlJc w:val="left"/>
      <w:pPr>
        <w:ind w:left="546" w:hanging="1800"/>
      </w:pPr>
      <w:rPr>
        <w:rFonts w:hint="default"/>
      </w:rPr>
    </w:lvl>
    <w:lvl w:ilvl="7">
      <w:start w:val="1"/>
      <w:numFmt w:val="decimal"/>
      <w:lvlText w:val="%1.%2.%3.%4.%5.%6.%7.%8."/>
      <w:lvlJc w:val="left"/>
      <w:pPr>
        <w:ind w:left="337" w:hanging="1800"/>
      </w:pPr>
      <w:rPr>
        <w:rFonts w:hint="default"/>
      </w:rPr>
    </w:lvl>
    <w:lvl w:ilvl="8">
      <w:start w:val="1"/>
      <w:numFmt w:val="decimal"/>
      <w:lvlText w:val="%1.%2.%3.%4.%5.%6.%7.%8.%9."/>
      <w:lvlJc w:val="left"/>
      <w:pPr>
        <w:ind w:left="488" w:hanging="2160"/>
      </w:pPr>
      <w:rPr>
        <w:rFonts w:hint="default"/>
      </w:rPr>
    </w:lvl>
  </w:abstractNum>
  <w:abstractNum w:abstractNumId="10">
    <w:nsid w:val="37DA5F10"/>
    <w:multiLevelType w:val="hybridMultilevel"/>
    <w:tmpl w:val="58B475A8"/>
    <w:lvl w:ilvl="0" w:tplc="F2262D56">
      <w:start w:val="1"/>
      <w:numFmt w:val="bullet"/>
      <w:lvlText w:val="‒"/>
      <w:lvlJc w:val="left"/>
      <w:pPr>
        <w:ind w:left="720" w:hanging="360"/>
      </w:pPr>
      <w:rPr>
        <w:rFonts w:ascii="Calibri" w:hAnsi="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39215C82"/>
    <w:multiLevelType w:val="hybridMultilevel"/>
    <w:tmpl w:val="8230F77C"/>
    <w:lvl w:ilvl="0" w:tplc="F1CA823A">
      <w:start w:val="13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2">
    <w:nsid w:val="3F7D70A9"/>
    <w:multiLevelType w:val="hybridMultilevel"/>
    <w:tmpl w:val="C20848E0"/>
    <w:lvl w:ilvl="0" w:tplc="F2262D56">
      <w:start w:val="1"/>
      <w:numFmt w:val="bullet"/>
      <w:lvlText w:val="‒"/>
      <w:lvlJc w:val="left"/>
      <w:pPr>
        <w:ind w:left="720" w:hanging="360"/>
      </w:pPr>
      <w:rPr>
        <w:rFonts w:ascii="Calibri" w:hAnsi="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418679DD"/>
    <w:multiLevelType w:val="hybridMultilevel"/>
    <w:tmpl w:val="E5B6201E"/>
    <w:lvl w:ilvl="0" w:tplc="0406C4FE">
      <w:start w:val="1"/>
      <w:numFmt w:val="decimal"/>
      <w:lvlText w:val="%1)"/>
      <w:lvlJc w:val="left"/>
      <w:pPr>
        <w:ind w:left="2485" w:hanging="360"/>
      </w:pPr>
      <w:rPr>
        <w:rFonts w:hint="default"/>
      </w:rPr>
    </w:lvl>
    <w:lvl w:ilvl="1" w:tplc="04220019" w:tentative="1">
      <w:start w:val="1"/>
      <w:numFmt w:val="lowerLetter"/>
      <w:lvlText w:val="%2."/>
      <w:lvlJc w:val="left"/>
      <w:pPr>
        <w:ind w:left="3205" w:hanging="360"/>
      </w:pPr>
    </w:lvl>
    <w:lvl w:ilvl="2" w:tplc="0422001B" w:tentative="1">
      <w:start w:val="1"/>
      <w:numFmt w:val="lowerRoman"/>
      <w:lvlText w:val="%3."/>
      <w:lvlJc w:val="right"/>
      <w:pPr>
        <w:ind w:left="3925" w:hanging="180"/>
      </w:pPr>
    </w:lvl>
    <w:lvl w:ilvl="3" w:tplc="0422000F" w:tentative="1">
      <w:start w:val="1"/>
      <w:numFmt w:val="decimal"/>
      <w:lvlText w:val="%4."/>
      <w:lvlJc w:val="left"/>
      <w:pPr>
        <w:ind w:left="4645" w:hanging="360"/>
      </w:pPr>
    </w:lvl>
    <w:lvl w:ilvl="4" w:tplc="04220019" w:tentative="1">
      <w:start w:val="1"/>
      <w:numFmt w:val="lowerLetter"/>
      <w:lvlText w:val="%5."/>
      <w:lvlJc w:val="left"/>
      <w:pPr>
        <w:ind w:left="5365" w:hanging="360"/>
      </w:pPr>
    </w:lvl>
    <w:lvl w:ilvl="5" w:tplc="0422001B" w:tentative="1">
      <w:start w:val="1"/>
      <w:numFmt w:val="lowerRoman"/>
      <w:lvlText w:val="%6."/>
      <w:lvlJc w:val="right"/>
      <w:pPr>
        <w:ind w:left="6085" w:hanging="180"/>
      </w:pPr>
    </w:lvl>
    <w:lvl w:ilvl="6" w:tplc="0422000F" w:tentative="1">
      <w:start w:val="1"/>
      <w:numFmt w:val="decimal"/>
      <w:lvlText w:val="%7."/>
      <w:lvlJc w:val="left"/>
      <w:pPr>
        <w:ind w:left="6805" w:hanging="360"/>
      </w:pPr>
    </w:lvl>
    <w:lvl w:ilvl="7" w:tplc="04220019" w:tentative="1">
      <w:start w:val="1"/>
      <w:numFmt w:val="lowerLetter"/>
      <w:lvlText w:val="%8."/>
      <w:lvlJc w:val="left"/>
      <w:pPr>
        <w:ind w:left="7525" w:hanging="360"/>
      </w:pPr>
    </w:lvl>
    <w:lvl w:ilvl="8" w:tplc="0422001B" w:tentative="1">
      <w:start w:val="1"/>
      <w:numFmt w:val="lowerRoman"/>
      <w:lvlText w:val="%9."/>
      <w:lvlJc w:val="right"/>
      <w:pPr>
        <w:ind w:left="8245" w:hanging="180"/>
      </w:pPr>
    </w:lvl>
  </w:abstractNum>
  <w:abstractNum w:abstractNumId="14">
    <w:nsid w:val="44D42BDC"/>
    <w:multiLevelType w:val="hybridMultilevel"/>
    <w:tmpl w:val="81E4A974"/>
    <w:lvl w:ilvl="0" w:tplc="0406C4FE">
      <w:start w:val="1"/>
      <w:numFmt w:val="decimal"/>
      <w:lvlText w:val="%1)"/>
      <w:lvlJc w:val="left"/>
      <w:pPr>
        <w:ind w:left="4610" w:hanging="360"/>
      </w:pPr>
      <w:rPr>
        <w:rFonts w:hint="default"/>
      </w:rPr>
    </w:lvl>
    <w:lvl w:ilvl="1" w:tplc="04220019" w:tentative="1">
      <w:start w:val="1"/>
      <w:numFmt w:val="lowerLetter"/>
      <w:lvlText w:val="%2."/>
      <w:lvlJc w:val="left"/>
      <w:pPr>
        <w:ind w:left="3565" w:hanging="360"/>
      </w:pPr>
    </w:lvl>
    <w:lvl w:ilvl="2" w:tplc="0422001B" w:tentative="1">
      <w:start w:val="1"/>
      <w:numFmt w:val="lowerRoman"/>
      <w:lvlText w:val="%3."/>
      <w:lvlJc w:val="right"/>
      <w:pPr>
        <w:ind w:left="4285" w:hanging="180"/>
      </w:pPr>
    </w:lvl>
    <w:lvl w:ilvl="3" w:tplc="0422000F" w:tentative="1">
      <w:start w:val="1"/>
      <w:numFmt w:val="decimal"/>
      <w:lvlText w:val="%4."/>
      <w:lvlJc w:val="left"/>
      <w:pPr>
        <w:ind w:left="5005" w:hanging="360"/>
      </w:pPr>
    </w:lvl>
    <w:lvl w:ilvl="4" w:tplc="04220019" w:tentative="1">
      <w:start w:val="1"/>
      <w:numFmt w:val="lowerLetter"/>
      <w:lvlText w:val="%5."/>
      <w:lvlJc w:val="left"/>
      <w:pPr>
        <w:ind w:left="5725" w:hanging="360"/>
      </w:pPr>
    </w:lvl>
    <w:lvl w:ilvl="5" w:tplc="0422001B" w:tentative="1">
      <w:start w:val="1"/>
      <w:numFmt w:val="lowerRoman"/>
      <w:lvlText w:val="%6."/>
      <w:lvlJc w:val="right"/>
      <w:pPr>
        <w:ind w:left="6445" w:hanging="180"/>
      </w:pPr>
    </w:lvl>
    <w:lvl w:ilvl="6" w:tplc="0422000F" w:tentative="1">
      <w:start w:val="1"/>
      <w:numFmt w:val="decimal"/>
      <w:lvlText w:val="%7."/>
      <w:lvlJc w:val="left"/>
      <w:pPr>
        <w:ind w:left="7165" w:hanging="360"/>
      </w:pPr>
    </w:lvl>
    <w:lvl w:ilvl="7" w:tplc="04220019" w:tentative="1">
      <w:start w:val="1"/>
      <w:numFmt w:val="lowerLetter"/>
      <w:lvlText w:val="%8."/>
      <w:lvlJc w:val="left"/>
      <w:pPr>
        <w:ind w:left="7885" w:hanging="360"/>
      </w:pPr>
    </w:lvl>
    <w:lvl w:ilvl="8" w:tplc="0422001B" w:tentative="1">
      <w:start w:val="1"/>
      <w:numFmt w:val="lowerRoman"/>
      <w:lvlText w:val="%9."/>
      <w:lvlJc w:val="right"/>
      <w:pPr>
        <w:ind w:left="8605" w:hanging="180"/>
      </w:pPr>
    </w:lvl>
  </w:abstractNum>
  <w:abstractNum w:abstractNumId="15">
    <w:nsid w:val="45A05EBA"/>
    <w:multiLevelType w:val="hybridMultilevel"/>
    <w:tmpl w:val="15AA57C2"/>
    <w:lvl w:ilvl="0" w:tplc="0406C4FE">
      <w:start w:val="1"/>
      <w:numFmt w:val="decimal"/>
      <w:lvlText w:val="%1)"/>
      <w:lvlJc w:val="left"/>
      <w:pPr>
        <w:ind w:left="2485" w:hanging="360"/>
      </w:pPr>
      <w:rPr>
        <w:rFonts w:hint="default"/>
      </w:rPr>
    </w:lvl>
    <w:lvl w:ilvl="1" w:tplc="04220019" w:tentative="1">
      <w:start w:val="1"/>
      <w:numFmt w:val="lowerLetter"/>
      <w:lvlText w:val="%2."/>
      <w:lvlJc w:val="left"/>
      <w:pPr>
        <w:ind w:left="3205" w:hanging="360"/>
      </w:pPr>
    </w:lvl>
    <w:lvl w:ilvl="2" w:tplc="0422001B" w:tentative="1">
      <w:start w:val="1"/>
      <w:numFmt w:val="lowerRoman"/>
      <w:lvlText w:val="%3."/>
      <w:lvlJc w:val="right"/>
      <w:pPr>
        <w:ind w:left="3925" w:hanging="180"/>
      </w:pPr>
    </w:lvl>
    <w:lvl w:ilvl="3" w:tplc="0422000F" w:tentative="1">
      <w:start w:val="1"/>
      <w:numFmt w:val="decimal"/>
      <w:lvlText w:val="%4."/>
      <w:lvlJc w:val="left"/>
      <w:pPr>
        <w:ind w:left="4645" w:hanging="360"/>
      </w:pPr>
    </w:lvl>
    <w:lvl w:ilvl="4" w:tplc="04220019" w:tentative="1">
      <w:start w:val="1"/>
      <w:numFmt w:val="lowerLetter"/>
      <w:lvlText w:val="%5."/>
      <w:lvlJc w:val="left"/>
      <w:pPr>
        <w:ind w:left="5365" w:hanging="360"/>
      </w:pPr>
    </w:lvl>
    <w:lvl w:ilvl="5" w:tplc="0422001B" w:tentative="1">
      <w:start w:val="1"/>
      <w:numFmt w:val="lowerRoman"/>
      <w:lvlText w:val="%6."/>
      <w:lvlJc w:val="right"/>
      <w:pPr>
        <w:ind w:left="6085" w:hanging="180"/>
      </w:pPr>
    </w:lvl>
    <w:lvl w:ilvl="6" w:tplc="0422000F" w:tentative="1">
      <w:start w:val="1"/>
      <w:numFmt w:val="decimal"/>
      <w:lvlText w:val="%7."/>
      <w:lvlJc w:val="left"/>
      <w:pPr>
        <w:ind w:left="6805" w:hanging="360"/>
      </w:pPr>
    </w:lvl>
    <w:lvl w:ilvl="7" w:tplc="04220019" w:tentative="1">
      <w:start w:val="1"/>
      <w:numFmt w:val="lowerLetter"/>
      <w:lvlText w:val="%8."/>
      <w:lvlJc w:val="left"/>
      <w:pPr>
        <w:ind w:left="7525" w:hanging="360"/>
      </w:pPr>
    </w:lvl>
    <w:lvl w:ilvl="8" w:tplc="0422001B" w:tentative="1">
      <w:start w:val="1"/>
      <w:numFmt w:val="lowerRoman"/>
      <w:lvlText w:val="%9."/>
      <w:lvlJc w:val="right"/>
      <w:pPr>
        <w:ind w:left="8245" w:hanging="180"/>
      </w:pPr>
    </w:lvl>
  </w:abstractNum>
  <w:abstractNum w:abstractNumId="16">
    <w:nsid w:val="4AB36F35"/>
    <w:multiLevelType w:val="hybridMultilevel"/>
    <w:tmpl w:val="0E1EF254"/>
    <w:lvl w:ilvl="0" w:tplc="3A0AE15C">
      <w:start w:val="1"/>
      <w:numFmt w:val="decimal"/>
      <w:lvlText w:val="(%1)"/>
      <w:lvlJc w:val="left"/>
      <w:pPr>
        <w:ind w:left="72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4C2C004A"/>
    <w:multiLevelType w:val="hybridMultilevel"/>
    <w:tmpl w:val="D060A490"/>
    <w:lvl w:ilvl="0" w:tplc="F2262D56">
      <w:start w:val="1"/>
      <w:numFmt w:val="bullet"/>
      <w:lvlText w:val="‒"/>
      <w:lvlJc w:val="left"/>
      <w:pPr>
        <w:ind w:left="720" w:hanging="360"/>
      </w:pPr>
      <w:rPr>
        <w:rFonts w:ascii="Calibri" w:hAnsi="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4C854DA2"/>
    <w:multiLevelType w:val="hybridMultilevel"/>
    <w:tmpl w:val="236C2C9E"/>
    <w:lvl w:ilvl="0" w:tplc="0A2EC0EA">
      <w:numFmt w:val="bullet"/>
      <w:lvlText w:val="—"/>
      <w:lvlJc w:val="left"/>
      <w:pPr>
        <w:ind w:left="390" w:hanging="301"/>
      </w:pPr>
      <w:rPr>
        <w:rFonts w:ascii="Times New Roman" w:eastAsia="Times New Roman" w:hAnsi="Times New Roman" w:cs="Times New Roman" w:hint="default"/>
        <w:color w:val="231F20"/>
        <w:w w:val="99"/>
        <w:sz w:val="17"/>
        <w:szCs w:val="17"/>
      </w:rPr>
    </w:lvl>
    <w:lvl w:ilvl="1" w:tplc="4CC6CC84">
      <w:numFmt w:val="bullet"/>
      <w:lvlText w:val="•"/>
      <w:lvlJc w:val="left"/>
      <w:pPr>
        <w:ind w:left="572" w:hanging="301"/>
      </w:pPr>
      <w:rPr>
        <w:rFonts w:hint="default"/>
      </w:rPr>
    </w:lvl>
    <w:lvl w:ilvl="2" w:tplc="853A7004">
      <w:numFmt w:val="bullet"/>
      <w:lvlText w:val="•"/>
      <w:lvlJc w:val="left"/>
      <w:pPr>
        <w:ind w:left="744" w:hanging="301"/>
      </w:pPr>
      <w:rPr>
        <w:rFonts w:hint="default"/>
      </w:rPr>
    </w:lvl>
    <w:lvl w:ilvl="3" w:tplc="D7FCA158">
      <w:numFmt w:val="bullet"/>
      <w:lvlText w:val="•"/>
      <w:lvlJc w:val="left"/>
      <w:pPr>
        <w:ind w:left="916" w:hanging="301"/>
      </w:pPr>
      <w:rPr>
        <w:rFonts w:hint="default"/>
      </w:rPr>
    </w:lvl>
    <w:lvl w:ilvl="4" w:tplc="1576A502">
      <w:numFmt w:val="bullet"/>
      <w:lvlText w:val="•"/>
      <w:lvlJc w:val="left"/>
      <w:pPr>
        <w:ind w:left="1089" w:hanging="301"/>
      </w:pPr>
      <w:rPr>
        <w:rFonts w:hint="default"/>
      </w:rPr>
    </w:lvl>
    <w:lvl w:ilvl="5" w:tplc="ACF6E1CA">
      <w:numFmt w:val="bullet"/>
      <w:lvlText w:val="•"/>
      <w:lvlJc w:val="left"/>
      <w:pPr>
        <w:ind w:left="1261" w:hanging="301"/>
      </w:pPr>
      <w:rPr>
        <w:rFonts w:hint="default"/>
      </w:rPr>
    </w:lvl>
    <w:lvl w:ilvl="6" w:tplc="C31E036A">
      <w:numFmt w:val="bullet"/>
      <w:lvlText w:val="•"/>
      <w:lvlJc w:val="left"/>
      <w:pPr>
        <w:ind w:left="1433" w:hanging="301"/>
      </w:pPr>
      <w:rPr>
        <w:rFonts w:hint="default"/>
      </w:rPr>
    </w:lvl>
    <w:lvl w:ilvl="7" w:tplc="3A58C74E">
      <w:numFmt w:val="bullet"/>
      <w:lvlText w:val="•"/>
      <w:lvlJc w:val="left"/>
      <w:pPr>
        <w:ind w:left="1606" w:hanging="301"/>
      </w:pPr>
      <w:rPr>
        <w:rFonts w:hint="default"/>
      </w:rPr>
    </w:lvl>
    <w:lvl w:ilvl="8" w:tplc="9FBC92DE">
      <w:numFmt w:val="bullet"/>
      <w:lvlText w:val="•"/>
      <w:lvlJc w:val="left"/>
      <w:pPr>
        <w:ind w:left="1778" w:hanging="301"/>
      </w:pPr>
      <w:rPr>
        <w:rFonts w:hint="default"/>
      </w:rPr>
    </w:lvl>
  </w:abstractNum>
  <w:abstractNum w:abstractNumId="19">
    <w:nsid w:val="4D5C7BAC"/>
    <w:multiLevelType w:val="multilevel"/>
    <w:tmpl w:val="78E6A3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DD24047"/>
    <w:multiLevelType w:val="hybridMultilevel"/>
    <w:tmpl w:val="4252B248"/>
    <w:lvl w:ilvl="0" w:tplc="F2262D56">
      <w:start w:val="1"/>
      <w:numFmt w:val="bullet"/>
      <w:lvlText w:val="‒"/>
      <w:lvlJc w:val="left"/>
      <w:pPr>
        <w:ind w:left="720" w:hanging="360"/>
      </w:pPr>
      <w:rPr>
        <w:rFonts w:ascii="Calibri" w:hAnsi="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5B4A6872"/>
    <w:multiLevelType w:val="hybridMultilevel"/>
    <w:tmpl w:val="B4E6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8C52B21"/>
    <w:multiLevelType w:val="hybridMultilevel"/>
    <w:tmpl w:val="44F0F89A"/>
    <w:lvl w:ilvl="0" w:tplc="57A6E13C">
      <w:start w:val="3"/>
      <w:numFmt w:val="bullet"/>
      <w:lvlText w:val="-"/>
      <w:lvlJc w:val="left"/>
      <w:pPr>
        <w:ind w:left="2520" w:hanging="360"/>
      </w:pPr>
      <w:rPr>
        <w:rFonts w:ascii="Times New Roman" w:eastAsiaTheme="minorHAnsi" w:hAnsi="Times New Roman" w:cs="Times New Roman"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23">
    <w:nsid w:val="6A131CA4"/>
    <w:multiLevelType w:val="hybridMultilevel"/>
    <w:tmpl w:val="B130F5FC"/>
    <w:lvl w:ilvl="0" w:tplc="2312D090">
      <w:start w:val="5"/>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0362990"/>
    <w:multiLevelType w:val="hybridMultilevel"/>
    <w:tmpl w:val="6FAE0040"/>
    <w:lvl w:ilvl="0" w:tplc="F2262D56">
      <w:start w:val="1"/>
      <w:numFmt w:val="bullet"/>
      <w:lvlText w:val="‒"/>
      <w:lvlJc w:val="left"/>
      <w:pPr>
        <w:ind w:left="720" w:hanging="360"/>
      </w:pPr>
      <w:rPr>
        <w:rFonts w:ascii="Calibri" w:hAnsi="Calibri"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23"/>
  </w:num>
  <w:num w:numId="4">
    <w:abstractNumId w:val="22"/>
  </w:num>
  <w:num w:numId="5">
    <w:abstractNumId w:val="2"/>
  </w:num>
  <w:num w:numId="6">
    <w:abstractNumId w:val="21"/>
  </w:num>
  <w:num w:numId="7">
    <w:abstractNumId w:val="4"/>
  </w:num>
  <w:num w:numId="8">
    <w:abstractNumId w:val="18"/>
  </w:num>
  <w:num w:numId="9">
    <w:abstractNumId w:val="1"/>
  </w:num>
  <w:num w:numId="10">
    <w:abstractNumId w:val="16"/>
  </w:num>
  <w:num w:numId="11">
    <w:abstractNumId w:val="3"/>
  </w:num>
  <w:num w:numId="12">
    <w:abstractNumId w:val="19"/>
  </w:num>
  <w:num w:numId="13">
    <w:abstractNumId w:val="24"/>
  </w:num>
  <w:num w:numId="14">
    <w:abstractNumId w:val="10"/>
  </w:num>
  <w:num w:numId="15">
    <w:abstractNumId w:val="12"/>
  </w:num>
  <w:num w:numId="16">
    <w:abstractNumId w:val="0"/>
  </w:num>
  <w:num w:numId="17">
    <w:abstractNumId w:val="20"/>
  </w:num>
  <w:num w:numId="18">
    <w:abstractNumId w:val="17"/>
  </w:num>
  <w:num w:numId="19">
    <w:abstractNumId w:val="6"/>
  </w:num>
  <w:num w:numId="20">
    <w:abstractNumId w:val="13"/>
  </w:num>
  <w:num w:numId="21">
    <w:abstractNumId w:val="14"/>
  </w:num>
  <w:num w:numId="22">
    <w:abstractNumId w:val="15"/>
  </w:num>
  <w:num w:numId="23">
    <w:abstractNumId w:val="9"/>
  </w:num>
  <w:num w:numId="24">
    <w:abstractNumId w:val="7"/>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8E2"/>
    <w:rsid w:val="00001F39"/>
    <w:rsid w:val="000D7142"/>
    <w:rsid w:val="00113279"/>
    <w:rsid w:val="00115D32"/>
    <w:rsid w:val="001229E3"/>
    <w:rsid w:val="001276CE"/>
    <w:rsid w:val="001535B8"/>
    <w:rsid w:val="00155950"/>
    <w:rsid w:val="001D6473"/>
    <w:rsid w:val="001E01AC"/>
    <w:rsid w:val="0023624E"/>
    <w:rsid w:val="002761C3"/>
    <w:rsid w:val="002D0AEF"/>
    <w:rsid w:val="003333F9"/>
    <w:rsid w:val="0034324B"/>
    <w:rsid w:val="003B64E5"/>
    <w:rsid w:val="00411B71"/>
    <w:rsid w:val="00456056"/>
    <w:rsid w:val="00462F16"/>
    <w:rsid w:val="004671BA"/>
    <w:rsid w:val="00472E60"/>
    <w:rsid w:val="004A3B63"/>
    <w:rsid w:val="00505605"/>
    <w:rsid w:val="005357D5"/>
    <w:rsid w:val="005536BE"/>
    <w:rsid w:val="005C07E0"/>
    <w:rsid w:val="005D2286"/>
    <w:rsid w:val="006132A9"/>
    <w:rsid w:val="00653057"/>
    <w:rsid w:val="006742DA"/>
    <w:rsid w:val="0069596F"/>
    <w:rsid w:val="006A4B22"/>
    <w:rsid w:val="006B6619"/>
    <w:rsid w:val="006D4755"/>
    <w:rsid w:val="006D6980"/>
    <w:rsid w:val="006E27AB"/>
    <w:rsid w:val="006E64F3"/>
    <w:rsid w:val="0072227B"/>
    <w:rsid w:val="00727A5F"/>
    <w:rsid w:val="00742382"/>
    <w:rsid w:val="00744694"/>
    <w:rsid w:val="007516BE"/>
    <w:rsid w:val="007625F2"/>
    <w:rsid w:val="007677AF"/>
    <w:rsid w:val="007B1CEE"/>
    <w:rsid w:val="007B3B2A"/>
    <w:rsid w:val="007B5AE0"/>
    <w:rsid w:val="007D527A"/>
    <w:rsid w:val="007F17DD"/>
    <w:rsid w:val="00831C44"/>
    <w:rsid w:val="00842E11"/>
    <w:rsid w:val="00852984"/>
    <w:rsid w:val="0086220C"/>
    <w:rsid w:val="00864900"/>
    <w:rsid w:val="008A168B"/>
    <w:rsid w:val="008C08D6"/>
    <w:rsid w:val="008C1CED"/>
    <w:rsid w:val="008C1CF7"/>
    <w:rsid w:val="0092325E"/>
    <w:rsid w:val="009266B9"/>
    <w:rsid w:val="009268E2"/>
    <w:rsid w:val="00926AF2"/>
    <w:rsid w:val="00930C83"/>
    <w:rsid w:val="00952AAA"/>
    <w:rsid w:val="00957CA5"/>
    <w:rsid w:val="00973180"/>
    <w:rsid w:val="00A04B2C"/>
    <w:rsid w:val="00A46354"/>
    <w:rsid w:val="00AA1F5E"/>
    <w:rsid w:val="00AC73AD"/>
    <w:rsid w:val="00AF1ED6"/>
    <w:rsid w:val="00B121A9"/>
    <w:rsid w:val="00B17F3F"/>
    <w:rsid w:val="00B60CEF"/>
    <w:rsid w:val="00B6676E"/>
    <w:rsid w:val="00B72D50"/>
    <w:rsid w:val="00BF7DEE"/>
    <w:rsid w:val="00C127F4"/>
    <w:rsid w:val="00C32F40"/>
    <w:rsid w:val="00C356FC"/>
    <w:rsid w:val="00C446AD"/>
    <w:rsid w:val="00C47BD0"/>
    <w:rsid w:val="00C64DA5"/>
    <w:rsid w:val="00C64F8E"/>
    <w:rsid w:val="00C745DB"/>
    <w:rsid w:val="00C77EBA"/>
    <w:rsid w:val="00CA0787"/>
    <w:rsid w:val="00CE1632"/>
    <w:rsid w:val="00CF22DE"/>
    <w:rsid w:val="00D30FC2"/>
    <w:rsid w:val="00D34BF9"/>
    <w:rsid w:val="00D64C9B"/>
    <w:rsid w:val="00D657E1"/>
    <w:rsid w:val="00D95977"/>
    <w:rsid w:val="00DC5174"/>
    <w:rsid w:val="00DE17F9"/>
    <w:rsid w:val="00EF151F"/>
    <w:rsid w:val="00EF3F69"/>
    <w:rsid w:val="00F03EC2"/>
    <w:rsid w:val="00F27F3A"/>
    <w:rsid w:val="00F3027B"/>
    <w:rsid w:val="00F33BCD"/>
    <w:rsid w:val="00F34CA0"/>
    <w:rsid w:val="00F56D5A"/>
    <w:rsid w:val="00F964DF"/>
    <w:rsid w:val="00F977DE"/>
    <w:rsid w:val="00FA24FF"/>
    <w:rsid w:val="00FB0119"/>
    <w:rsid w:val="00FC498D"/>
    <w:rsid w:val="00FE77B0"/>
  </w:rsids>
  <m:mathPr>
    <m:mathFont m:val="Cambria Math"/>
    <m:brkBin m:val="before"/>
    <m:brkBinSub m:val="--"/>
    <m:smallFrac m:val="0"/>
    <m:dispDef/>
    <m:lMargin m:val="0"/>
    <m:rMargin m:val="0"/>
    <m:defJc m:val="centerGroup"/>
    <m:wrapIndent m:val="1440"/>
    <m:intLim m:val="subSup"/>
    <m:naryLim m:val="undOvr"/>
  </m:mathPr>
  <w:themeFontLang w:val="aa-E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464ECC-07B2-46D9-91D3-6AD172DE1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aa-E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68E2"/>
    <w:pPr>
      <w:spacing w:before="120" w:after="80" w:line="240" w:lineRule="auto"/>
      <w:ind w:firstLine="709"/>
      <w:jc w:val="both"/>
    </w:pPr>
    <w:rPr>
      <w:rFonts w:ascii="Times New Roman" w:hAnsi="Times New Roman" w:cs="Times New Roman"/>
      <w:sz w:val="28"/>
      <w:szCs w:val="28"/>
      <w:lang w:val="uk-UA"/>
    </w:rPr>
  </w:style>
  <w:style w:type="paragraph" w:styleId="1">
    <w:name w:val="heading 1"/>
    <w:basedOn w:val="a"/>
    <w:next w:val="a"/>
    <w:link w:val="10"/>
    <w:uiPriority w:val="9"/>
    <w:qFormat/>
    <w:rsid w:val="009268E2"/>
    <w:pPr>
      <w:keepNext/>
      <w:keepLines/>
      <w:spacing w:before="240" w:after="0"/>
      <w:ind w:firstLine="0"/>
      <w:jc w:val="center"/>
      <w:outlineLvl w:val="0"/>
    </w:pPr>
    <w:rPr>
      <w:rFonts w:eastAsiaTheme="majorEastAsia"/>
      <w:color w:val="000000" w:themeColor="text1"/>
    </w:rPr>
  </w:style>
  <w:style w:type="paragraph" w:styleId="2">
    <w:name w:val="heading 2"/>
    <w:basedOn w:val="a"/>
    <w:next w:val="a"/>
    <w:link w:val="20"/>
    <w:uiPriority w:val="9"/>
    <w:unhideWhenUsed/>
    <w:qFormat/>
    <w:rsid w:val="009268E2"/>
    <w:pPr>
      <w:outlineLvl w:val="1"/>
    </w:pPr>
    <w:rPr>
      <w:i/>
    </w:rPr>
  </w:style>
  <w:style w:type="paragraph" w:styleId="3">
    <w:name w:val="heading 3"/>
    <w:basedOn w:val="a"/>
    <w:next w:val="a"/>
    <w:link w:val="30"/>
    <w:uiPriority w:val="9"/>
    <w:unhideWhenUsed/>
    <w:qFormat/>
    <w:rsid w:val="009268E2"/>
    <w:pPr>
      <w:ind w:left="1134" w:hanging="1134"/>
      <w:outlineLvl w:val="2"/>
    </w:pPr>
  </w:style>
  <w:style w:type="paragraph" w:styleId="4">
    <w:name w:val="heading 4"/>
    <w:basedOn w:val="a"/>
    <w:next w:val="a"/>
    <w:link w:val="40"/>
    <w:uiPriority w:val="9"/>
    <w:unhideWhenUsed/>
    <w:qFormat/>
    <w:rsid w:val="009268E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9268E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268E2"/>
    <w:rPr>
      <w:rFonts w:ascii="Times New Roman" w:eastAsiaTheme="majorEastAsia" w:hAnsi="Times New Roman" w:cs="Times New Roman"/>
      <w:color w:val="000000" w:themeColor="text1"/>
      <w:sz w:val="28"/>
      <w:szCs w:val="28"/>
      <w:lang w:val="uk-UA"/>
    </w:rPr>
  </w:style>
  <w:style w:type="character" w:customStyle="1" w:styleId="20">
    <w:name w:val="Заголовок 2 Знак"/>
    <w:basedOn w:val="a0"/>
    <w:link w:val="2"/>
    <w:uiPriority w:val="9"/>
    <w:rsid w:val="009268E2"/>
    <w:rPr>
      <w:rFonts w:ascii="Times New Roman" w:hAnsi="Times New Roman" w:cs="Times New Roman"/>
      <w:i/>
      <w:sz w:val="28"/>
      <w:szCs w:val="28"/>
      <w:lang w:val="uk-UA"/>
    </w:rPr>
  </w:style>
  <w:style w:type="character" w:customStyle="1" w:styleId="30">
    <w:name w:val="Заголовок 3 Знак"/>
    <w:basedOn w:val="a0"/>
    <w:link w:val="3"/>
    <w:uiPriority w:val="9"/>
    <w:rsid w:val="009268E2"/>
    <w:rPr>
      <w:rFonts w:ascii="Times New Roman" w:hAnsi="Times New Roman" w:cs="Times New Roman"/>
      <w:sz w:val="28"/>
      <w:szCs w:val="28"/>
      <w:lang w:val="uk-UA"/>
    </w:rPr>
  </w:style>
  <w:style w:type="character" w:customStyle="1" w:styleId="40">
    <w:name w:val="Заголовок 4 Знак"/>
    <w:basedOn w:val="a0"/>
    <w:link w:val="4"/>
    <w:uiPriority w:val="9"/>
    <w:rsid w:val="009268E2"/>
    <w:rPr>
      <w:rFonts w:asciiTheme="majorHAnsi" w:eastAsiaTheme="majorEastAsia" w:hAnsiTheme="majorHAnsi" w:cstheme="majorBidi"/>
      <w:i/>
      <w:iCs/>
      <w:color w:val="2F5496" w:themeColor="accent1" w:themeShade="BF"/>
      <w:sz w:val="28"/>
      <w:szCs w:val="28"/>
      <w:lang w:val="uk-UA"/>
    </w:rPr>
  </w:style>
  <w:style w:type="character" w:customStyle="1" w:styleId="50">
    <w:name w:val="Заголовок 5 Знак"/>
    <w:basedOn w:val="a0"/>
    <w:link w:val="5"/>
    <w:uiPriority w:val="9"/>
    <w:rsid w:val="009268E2"/>
    <w:rPr>
      <w:rFonts w:asciiTheme="majorHAnsi" w:eastAsiaTheme="majorEastAsia" w:hAnsiTheme="majorHAnsi" w:cstheme="majorBidi"/>
      <w:color w:val="2F5496" w:themeColor="accent1" w:themeShade="BF"/>
      <w:sz w:val="28"/>
      <w:szCs w:val="28"/>
      <w:lang w:val="uk-UA"/>
    </w:rPr>
  </w:style>
  <w:style w:type="paragraph" w:customStyle="1" w:styleId="rvps12">
    <w:name w:val="rvps12"/>
    <w:basedOn w:val="a"/>
    <w:uiPriority w:val="99"/>
    <w:rsid w:val="009268E2"/>
    <w:pPr>
      <w:spacing w:before="100" w:beforeAutospacing="1" w:after="100" w:afterAutospacing="1"/>
    </w:pPr>
    <w:rPr>
      <w:rFonts w:eastAsia="Times New Roman"/>
      <w:sz w:val="24"/>
      <w:szCs w:val="24"/>
      <w:lang w:val="ru-RU" w:eastAsia="ru-RU"/>
    </w:rPr>
  </w:style>
  <w:style w:type="character" w:customStyle="1" w:styleId="rvts9">
    <w:name w:val="rvts9"/>
    <w:basedOn w:val="a0"/>
    <w:rsid w:val="009268E2"/>
  </w:style>
  <w:style w:type="paragraph" w:styleId="a3">
    <w:name w:val="TOC Heading"/>
    <w:basedOn w:val="1"/>
    <w:next w:val="a"/>
    <w:uiPriority w:val="39"/>
    <w:unhideWhenUsed/>
    <w:qFormat/>
    <w:rsid w:val="009268E2"/>
    <w:pPr>
      <w:spacing w:line="259" w:lineRule="auto"/>
      <w:jc w:val="left"/>
      <w:outlineLvl w:val="9"/>
    </w:pPr>
    <w:rPr>
      <w:rFonts w:asciiTheme="majorHAnsi" w:hAnsiTheme="majorHAnsi" w:cstheme="majorBidi"/>
      <w:color w:val="2F5496" w:themeColor="accent1" w:themeShade="BF"/>
      <w:sz w:val="32"/>
      <w:szCs w:val="32"/>
      <w:lang w:eastAsia="uk-UA"/>
    </w:rPr>
  </w:style>
  <w:style w:type="paragraph" w:styleId="21">
    <w:name w:val="toc 2"/>
    <w:basedOn w:val="a"/>
    <w:next w:val="a"/>
    <w:autoRedefine/>
    <w:uiPriority w:val="39"/>
    <w:unhideWhenUsed/>
    <w:rsid w:val="009268E2"/>
    <w:pPr>
      <w:spacing w:before="0" w:after="100" w:line="259" w:lineRule="auto"/>
      <w:ind w:left="220" w:firstLine="0"/>
      <w:jc w:val="left"/>
    </w:pPr>
    <w:rPr>
      <w:rFonts w:asciiTheme="minorHAnsi" w:eastAsiaTheme="minorEastAsia" w:hAnsiTheme="minorHAnsi"/>
      <w:sz w:val="22"/>
      <w:szCs w:val="22"/>
      <w:lang w:eastAsia="uk-UA"/>
    </w:rPr>
  </w:style>
  <w:style w:type="paragraph" w:styleId="11">
    <w:name w:val="toc 1"/>
    <w:basedOn w:val="a"/>
    <w:next w:val="a"/>
    <w:autoRedefine/>
    <w:uiPriority w:val="39"/>
    <w:unhideWhenUsed/>
    <w:rsid w:val="009268E2"/>
    <w:pPr>
      <w:spacing w:before="0" w:after="100" w:line="259" w:lineRule="auto"/>
      <w:ind w:firstLine="0"/>
      <w:jc w:val="left"/>
    </w:pPr>
    <w:rPr>
      <w:rFonts w:asciiTheme="minorHAnsi" w:eastAsiaTheme="minorEastAsia" w:hAnsiTheme="minorHAnsi"/>
      <w:sz w:val="22"/>
      <w:szCs w:val="22"/>
      <w:lang w:eastAsia="uk-UA"/>
    </w:rPr>
  </w:style>
  <w:style w:type="paragraph" w:styleId="31">
    <w:name w:val="toc 3"/>
    <w:basedOn w:val="a"/>
    <w:next w:val="a"/>
    <w:autoRedefine/>
    <w:uiPriority w:val="39"/>
    <w:unhideWhenUsed/>
    <w:rsid w:val="009268E2"/>
    <w:pPr>
      <w:spacing w:before="0" w:after="100" w:line="259" w:lineRule="auto"/>
      <w:ind w:left="440" w:firstLine="0"/>
      <w:jc w:val="left"/>
    </w:pPr>
    <w:rPr>
      <w:rFonts w:asciiTheme="minorHAnsi" w:eastAsiaTheme="minorEastAsia" w:hAnsiTheme="minorHAnsi"/>
      <w:sz w:val="22"/>
      <w:szCs w:val="22"/>
      <w:lang w:eastAsia="uk-UA"/>
    </w:rPr>
  </w:style>
  <w:style w:type="character" w:styleId="a4">
    <w:name w:val="Hyperlink"/>
    <w:basedOn w:val="a0"/>
    <w:uiPriority w:val="99"/>
    <w:unhideWhenUsed/>
    <w:rsid w:val="009268E2"/>
    <w:rPr>
      <w:color w:val="0563C1" w:themeColor="hyperlink"/>
      <w:u w:val="single"/>
    </w:rPr>
  </w:style>
  <w:style w:type="paragraph" w:styleId="a5">
    <w:name w:val="List Paragraph"/>
    <w:basedOn w:val="a"/>
    <w:uiPriority w:val="34"/>
    <w:qFormat/>
    <w:rsid w:val="009268E2"/>
    <w:pPr>
      <w:ind w:left="720"/>
      <w:contextualSpacing/>
    </w:pPr>
  </w:style>
  <w:style w:type="table" w:styleId="a6">
    <w:name w:val="Table Grid"/>
    <w:basedOn w:val="a1"/>
    <w:uiPriority w:val="39"/>
    <w:rsid w:val="009268E2"/>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Текст примечания Знак"/>
    <w:basedOn w:val="a0"/>
    <w:link w:val="a8"/>
    <w:uiPriority w:val="99"/>
    <w:semiHidden/>
    <w:rsid w:val="009268E2"/>
    <w:rPr>
      <w:sz w:val="20"/>
      <w:szCs w:val="20"/>
      <w:lang w:val="ru-RU"/>
    </w:rPr>
  </w:style>
  <w:style w:type="paragraph" w:styleId="a8">
    <w:name w:val="annotation text"/>
    <w:basedOn w:val="a"/>
    <w:link w:val="a7"/>
    <w:uiPriority w:val="99"/>
    <w:semiHidden/>
    <w:unhideWhenUsed/>
    <w:rsid w:val="009268E2"/>
    <w:pPr>
      <w:spacing w:before="0" w:after="160"/>
      <w:ind w:firstLine="0"/>
      <w:jc w:val="left"/>
    </w:pPr>
    <w:rPr>
      <w:rFonts w:asciiTheme="minorHAnsi" w:hAnsiTheme="minorHAnsi" w:cstheme="minorBidi"/>
      <w:sz w:val="20"/>
      <w:szCs w:val="20"/>
      <w:lang w:val="ru-RU"/>
    </w:rPr>
  </w:style>
  <w:style w:type="character" w:customStyle="1" w:styleId="a9">
    <w:name w:val="Текст выноски Знак"/>
    <w:basedOn w:val="a0"/>
    <w:link w:val="aa"/>
    <w:uiPriority w:val="99"/>
    <w:semiHidden/>
    <w:rsid w:val="009268E2"/>
    <w:rPr>
      <w:rFonts w:ascii="Segoe UI" w:hAnsi="Segoe UI" w:cs="Segoe UI"/>
      <w:sz w:val="18"/>
      <w:szCs w:val="18"/>
      <w:lang w:val="uk-UA"/>
    </w:rPr>
  </w:style>
  <w:style w:type="paragraph" w:styleId="aa">
    <w:name w:val="Balloon Text"/>
    <w:basedOn w:val="a"/>
    <w:link w:val="a9"/>
    <w:uiPriority w:val="99"/>
    <w:semiHidden/>
    <w:unhideWhenUsed/>
    <w:rsid w:val="009268E2"/>
    <w:pPr>
      <w:spacing w:before="0" w:after="0"/>
    </w:pPr>
    <w:rPr>
      <w:rFonts w:ascii="Segoe UI" w:hAnsi="Segoe UI" w:cs="Segoe UI"/>
      <w:sz w:val="18"/>
      <w:szCs w:val="18"/>
    </w:rPr>
  </w:style>
  <w:style w:type="paragraph" w:styleId="ab">
    <w:name w:val="header"/>
    <w:basedOn w:val="a"/>
    <w:link w:val="ac"/>
    <w:uiPriority w:val="99"/>
    <w:unhideWhenUsed/>
    <w:rsid w:val="009268E2"/>
    <w:pPr>
      <w:tabs>
        <w:tab w:val="center" w:pos="4677"/>
        <w:tab w:val="right" w:pos="9355"/>
      </w:tabs>
      <w:spacing w:before="0" w:after="0"/>
    </w:pPr>
  </w:style>
  <w:style w:type="character" w:customStyle="1" w:styleId="ac">
    <w:name w:val="Верхний колонтитул Знак"/>
    <w:basedOn w:val="a0"/>
    <w:link w:val="ab"/>
    <w:uiPriority w:val="99"/>
    <w:rsid w:val="009268E2"/>
    <w:rPr>
      <w:rFonts w:ascii="Times New Roman" w:hAnsi="Times New Roman" w:cs="Times New Roman"/>
      <w:sz w:val="28"/>
      <w:szCs w:val="28"/>
      <w:lang w:val="uk-UA"/>
    </w:rPr>
  </w:style>
  <w:style w:type="paragraph" w:styleId="ad">
    <w:name w:val="footer"/>
    <w:basedOn w:val="a"/>
    <w:link w:val="ae"/>
    <w:uiPriority w:val="99"/>
    <w:unhideWhenUsed/>
    <w:rsid w:val="009268E2"/>
    <w:pPr>
      <w:tabs>
        <w:tab w:val="center" w:pos="4677"/>
        <w:tab w:val="right" w:pos="9355"/>
      </w:tabs>
      <w:spacing w:before="0" w:after="0"/>
    </w:pPr>
  </w:style>
  <w:style w:type="character" w:customStyle="1" w:styleId="ae">
    <w:name w:val="Нижний колонтитул Знак"/>
    <w:basedOn w:val="a0"/>
    <w:link w:val="ad"/>
    <w:uiPriority w:val="99"/>
    <w:rsid w:val="009268E2"/>
    <w:rPr>
      <w:rFonts w:ascii="Times New Roman" w:hAnsi="Times New Roman" w:cs="Times New Roman"/>
      <w:sz w:val="28"/>
      <w:szCs w:val="28"/>
      <w:lang w:val="uk-UA"/>
    </w:rPr>
  </w:style>
  <w:style w:type="character" w:customStyle="1" w:styleId="af">
    <w:name w:val="Тема примечания Знак"/>
    <w:basedOn w:val="a7"/>
    <w:link w:val="af0"/>
    <w:uiPriority w:val="99"/>
    <w:semiHidden/>
    <w:rsid w:val="009268E2"/>
    <w:rPr>
      <w:rFonts w:ascii="Times New Roman" w:hAnsi="Times New Roman" w:cs="Times New Roman"/>
      <w:b/>
      <w:bCs/>
      <w:sz w:val="20"/>
      <w:szCs w:val="20"/>
      <w:lang w:val="uk-UA"/>
    </w:rPr>
  </w:style>
  <w:style w:type="paragraph" w:styleId="af0">
    <w:name w:val="annotation subject"/>
    <w:basedOn w:val="a8"/>
    <w:next w:val="a8"/>
    <w:link w:val="af"/>
    <w:uiPriority w:val="99"/>
    <w:semiHidden/>
    <w:unhideWhenUsed/>
    <w:rsid w:val="009268E2"/>
    <w:pPr>
      <w:spacing w:before="120" w:after="80"/>
      <w:ind w:firstLine="709"/>
      <w:jc w:val="both"/>
    </w:pPr>
    <w:rPr>
      <w:rFonts w:ascii="Times New Roman" w:hAnsi="Times New Roman" w:cs="Times New Roman"/>
      <w:b/>
      <w:bCs/>
      <w:lang w:val="uk-UA"/>
    </w:rPr>
  </w:style>
  <w:style w:type="character" w:customStyle="1" w:styleId="rvts52">
    <w:name w:val="rvts52"/>
    <w:basedOn w:val="a0"/>
    <w:rsid w:val="009268E2"/>
  </w:style>
  <w:style w:type="paragraph" w:styleId="af1">
    <w:name w:val="Normal (Web)"/>
    <w:basedOn w:val="a"/>
    <w:uiPriority w:val="99"/>
    <w:unhideWhenUsed/>
    <w:rsid w:val="009268E2"/>
    <w:pPr>
      <w:spacing w:before="100" w:beforeAutospacing="1" w:after="100" w:afterAutospacing="1"/>
      <w:ind w:firstLine="0"/>
      <w:jc w:val="left"/>
    </w:pPr>
    <w:rPr>
      <w:rFonts w:eastAsia="Times New Roman"/>
      <w:sz w:val="24"/>
      <w:szCs w:val="24"/>
      <w:lang w:eastAsia="ru-RU"/>
    </w:rPr>
  </w:style>
  <w:style w:type="paragraph" w:customStyle="1" w:styleId="formattext">
    <w:name w:val="formattext"/>
    <w:basedOn w:val="a"/>
    <w:uiPriority w:val="99"/>
    <w:rsid w:val="009268E2"/>
    <w:pPr>
      <w:spacing w:before="100" w:beforeAutospacing="1" w:after="100" w:afterAutospacing="1"/>
      <w:ind w:firstLine="0"/>
      <w:jc w:val="left"/>
    </w:pPr>
    <w:rPr>
      <w:rFonts w:eastAsia="Times New Roman"/>
      <w:sz w:val="24"/>
      <w:szCs w:val="24"/>
      <w:lang w:eastAsia="ru-RU"/>
    </w:rPr>
  </w:style>
  <w:style w:type="character" w:styleId="af2">
    <w:name w:val="Emphasis"/>
    <w:basedOn w:val="a0"/>
    <w:uiPriority w:val="20"/>
    <w:qFormat/>
    <w:rsid w:val="009268E2"/>
    <w:rPr>
      <w:i/>
      <w:iCs/>
    </w:rPr>
  </w:style>
  <w:style w:type="paragraph" w:styleId="af3">
    <w:name w:val="Title"/>
    <w:basedOn w:val="a"/>
    <w:next w:val="a"/>
    <w:link w:val="af4"/>
    <w:uiPriority w:val="10"/>
    <w:qFormat/>
    <w:rsid w:val="009268E2"/>
    <w:pPr>
      <w:spacing w:before="0" w:after="0"/>
      <w:ind w:firstLine="0"/>
      <w:contextualSpacing/>
      <w:jc w:val="center"/>
    </w:pPr>
    <w:rPr>
      <w:rFonts w:eastAsiaTheme="majorEastAsia"/>
      <w:i/>
      <w:spacing w:val="-10"/>
      <w:kern w:val="28"/>
    </w:rPr>
  </w:style>
  <w:style w:type="character" w:customStyle="1" w:styleId="af4">
    <w:name w:val="Название Знак"/>
    <w:basedOn w:val="a0"/>
    <w:link w:val="af3"/>
    <w:uiPriority w:val="10"/>
    <w:rsid w:val="009268E2"/>
    <w:rPr>
      <w:rFonts w:ascii="Times New Roman" w:eastAsiaTheme="majorEastAsia" w:hAnsi="Times New Roman" w:cs="Times New Roman"/>
      <w:i/>
      <w:spacing w:val="-10"/>
      <w:kern w:val="28"/>
      <w:sz w:val="28"/>
      <w:szCs w:val="28"/>
      <w:lang w:val="uk-UA"/>
    </w:rPr>
  </w:style>
  <w:style w:type="character" w:customStyle="1" w:styleId="tm-p-">
    <w:name w:val="tm-p-"/>
    <w:basedOn w:val="a0"/>
    <w:rsid w:val="009268E2"/>
  </w:style>
  <w:style w:type="character" w:customStyle="1" w:styleId="tm-p-em">
    <w:name w:val="tm-p-em"/>
    <w:basedOn w:val="a0"/>
    <w:rsid w:val="009268E2"/>
  </w:style>
  <w:style w:type="character" w:customStyle="1" w:styleId="tm-p-hide1">
    <w:name w:val="tm-p-hide1"/>
    <w:basedOn w:val="a0"/>
    <w:rsid w:val="009268E2"/>
  </w:style>
  <w:style w:type="paragraph" w:styleId="af5">
    <w:name w:val="footnote text"/>
    <w:basedOn w:val="a"/>
    <w:link w:val="af6"/>
    <w:uiPriority w:val="99"/>
    <w:unhideWhenUsed/>
    <w:rsid w:val="009268E2"/>
    <w:pPr>
      <w:spacing w:before="0" w:after="0"/>
      <w:ind w:firstLine="0"/>
    </w:pPr>
    <w:rPr>
      <w:rFonts w:cstheme="minorBidi"/>
      <w:sz w:val="20"/>
      <w:szCs w:val="20"/>
    </w:rPr>
  </w:style>
  <w:style w:type="character" w:customStyle="1" w:styleId="af6">
    <w:name w:val="Текст сноски Знак"/>
    <w:basedOn w:val="a0"/>
    <w:link w:val="af5"/>
    <w:uiPriority w:val="99"/>
    <w:rsid w:val="009268E2"/>
    <w:rPr>
      <w:rFonts w:ascii="Times New Roman" w:hAnsi="Times New Roman"/>
      <w:sz w:val="20"/>
      <w:szCs w:val="20"/>
      <w:lang w:val="uk-UA"/>
    </w:rPr>
  </w:style>
  <w:style w:type="character" w:styleId="af7">
    <w:name w:val="footnote reference"/>
    <w:basedOn w:val="a0"/>
    <w:uiPriority w:val="99"/>
    <w:semiHidden/>
    <w:unhideWhenUsed/>
    <w:rsid w:val="009268E2"/>
    <w:rPr>
      <w:vertAlign w:val="superscript"/>
    </w:rPr>
  </w:style>
  <w:style w:type="character" w:styleId="af8">
    <w:name w:val="Strong"/>
    <w:basedOn w:val="a0"/>
    <w:uiPriority w:val="22"/>
    <w:qFormat/>
    <w:rsid w:val="009268E2"/>
    <w:rPr>
      <w:b/>
      <w:bCs/>
    </w:rPr>
  </w:style>
  <w:style w:type="character" w:customStyle="1" w:styleId="22">
    <w:name w:val="Основной текст (2)_"/>
    <w:basedOn w:val="a0"/>
    <w:link w:val="210"/>
    <w:rsid w:val="009268E2"/>
    <w:rPr>
      <w:rFonts w:ascii="Times New Roman" w:eastAsia="Times New Roman" w:hAnsi="Times New Roman" w:cs="Times New Roman"/>
      <w:shd w:val="clear" w:color="auto" w:fill="FFFFFF"/>
    </w:rPr>
  </w:style>
  <w:style w:type="paragraph" w:customStyle="1" w:styleId="210">
    <w:name w:val="Основной текст (2)1"/>
    <w:basedOn w:val="a"/>
    <w:link w:val="22"/>
    <w:rsid w:val="009268E2"/>
    <w:pPr>
      <w:widowControl w:val="0"/>
      <w:shd w:val="clear" w:color="auto" w:fill="FFFFFF"/>
      <w:spacing w:before="0" w:after="220" w:line="244" w:lineRule="exact"/>
      <w:ind w:hanging="580"/>
      <w:jc w:val="center"/>
    </w:pPr>
    <w:rPr>
      <w:rFonts w:eastAsia="Times New Roman"/>
      <w:sz w:val="22"/>
      <w:szCs w:val="22"/>
      <w:lang w:val="aa-ET"/>
    </w:rPr>
  </w:style>
  <w:style w:type="character" w:customStyle="1" w:styleId="23">
    <w:name w:val="Основной текст (2)"/>
    <w:basedOn w:val="22"/>
    <w:rsid w:val="009268E2"/>
    <w:rPr>
      <w:rFonts w:ascii="Times New Roman" w:eastAsia="Times New Roman" w:hAnsi="Times New Roman" w:cs="Times New Roman"/>
      <w:color w:val="231F20"/>
      <w:spacing w:val="0"/>
      <w:w w:val="100"/>
      <w:position w:val="0"/>
      <w:shd w:val="clear" w:color="auto" w:fill="FFFFFF"/>
      <w:lang w:val="ru-RU" w:eastAsia="ru-RU" w:bidi="ru-RU"/>
    </w:rPr>
  </w:style>
  <w:style w:type="character" w:customStyle="1" w:styleId="24">
    <w:name w:val="Основной текст (2) + Курсив"/>
    <w:basedOn w:val="22"/>
    <w:rsid w:val="009268E2"/>
    <w:rPr>
      <w:rFonts w:ascii="Times New Roman" w:eastAsia="Times New Roman" w:hAnsi="Times New Roman" w:cs="Times New Roman"/>
      <w:i/>
      <w:iCs/>
      <w:color w:val="231F20"/>
      <w:spacing w:val="0"/>
      <w:w w:val="100"/>
      <w:position w:val="0"/>
      <w:shd w:val="clear" w:color="auto" w:fill="FFFFFF"/>
      <w:lang w:val="ru-RU" w:eastAsia="ru-RU" w:bidi="ru-RU"/>
    </w:rPr>
  </w:style>
  <w:style w:type="character" w:customStyle="1" w:styleId="2Georgia9pt">
    <w:name w:val="Основной текст (2) + Georgia;9 pt"/>
    <w:basedOn w:val="22"/>
    <w:rsid w:val="009268E2"/>
    <w:rPr>
      <w:rFonts w:ascii="Georgia" w:eastAsia="Georgia" w:hAnsi="Georgia" w:cs="Georgia"/>
      <w:b/>
      <w:bCs/>
      <w:color w:val="231F20"/>
      <w:spacing w:val="0"/>
      <w:w w:val="100"/>
      <w:position w:val="0"/>
      <w:sz w:val="18"/>
      <w:szCs w:val="18"/>
      <w:shd w:val="clear" w:color="auto" w:fill="FFFFFF"/>
      <w:lang w:val="ru-RU" w:eastAsia="ru-RU" w:bidi="ru-RU"/>
    </w:rPr>
  </w:style>
  <w:style w:type="character" w:customStyle="1" w:styleId="af9">
    <w:name w:val="Подпись к таблице"/>
    <w:basedOn w:val="a0"/>
    <w:rsid w:val="009268E2"/>
    <w:rPr>
      <w:rFonts w:ascii="Times New Roman" w:eastAsia="Times New Roman" w:hAnsi="Times New Roman" w:cs="Times New Roman"/>
      <w:b w:val="0"/>
      <w:bCs w:val="0"/>
      <w:i w:val="0"/>
      <w:iCs w:val="0"/>
      <w:smallCaps w:val="0"/>
      <w:strike w:val="0"/>
      <w:color w:val="231F20"/>
      <w:spacing w:val="0"/>
      <w:w w:val="100"/>
      <w:position w:val="0"/>
      <w:sz w:val="22"/>
      <w:szCs w:val="22"/>
      <w:u w:val="none"/>
      <w:lang w:val="ru-RU" w:eastAsia="ru-RU" w:bidi="ru-RU"/>
    </w:rPr>
  </w:style>
  <w:style w:type="character" w:customStyle="1" w:styleId="25">
    <w:name w:val="Основной текст (2) + Малые прописные"/>
    <w:basedOn w:val="22"/>
    <w:rsid w:val="009268E2"/>
    <w:rPr>
      <w:rFonts w:ascii="Times New Roman" w:eastAsia="Times New Roman" w:hAnsi="Times New Roman" w:cs="Times New Roman"/>
      <w:smallCaps/>
      <w:color w:val="231F20"/>
      <w:spacing w:val="0"/>
      <w:w w:val="100"/>
      <w:position w:val="0"/>
      <w:shd w:val="clear" w:color="auto" w:fill="FFFFFF"/>
      <w:lang w:val="ru-RU" w:eastAsia="ru-RU" w:bidi="ru-RU"/>
    </w:rPr>
  </w:style>
  <w:style w:type="character" w:customStyle="1" w:styleId="32">
    <w:name w:val="Подпись к таблице (3)"/>
    <w:basedOn w:val="a0"/>
    <w:rsid w:val="009268E2"/>
    <w:rPr>
      <w:rFonts w:ascii="Times New Roman" w:eastAsia="Times New Roman" w:hAnsi="Times New Roman" w:cs="Times New Roman"/>
      <w:b w:val="0"/>
      <w:bCs w:val="0"/>
      <w:i/>
      <w:iCs/>
      <w:smallCaps w:val="0"/>
      <w:strike w:val="0"/>
      <w:color w:val="231F20"/>
      <w:spacing w:val="0"/>
      <w:w w:val="100"/>
      <w:position w:val="0"/>
      <w:sz w:val="18"/>
      <w:szCs w:val="18"/>
      <w:u w:val="none"/>
      <w:lang w:val="ru-RU" w:eastAsia="ru-RU" w:bidi="ru-RU"/>
    </w:rPr>
  </w:style>
  <w:style w:type="character" w:customStyle="1" w:styleId="311pt">
    <w:name w:val="Подпись к таблице (3) + 11 pt"/>
    <w:basedOn w:val="a0"/>
    <w:rsid w:val="009268E2"/>
    <w:rPr>
      <w:rFonts w:ascii="Times New Roman" w:eastAsia="Times New Roman" w:hAnsi="Times New Roman" w:cs="Times New Roman"/>
      <w:b w:val="0"/>
      <w:bCs w:val="0"/>
      <w:i/>
      <w:iCs/>
      <w:smallCaps w:val="0"/>
      <w:strike w:val="0"/>
      <w:color w:val="231F20"/>
      <w:spacing w:val="0"/>
      <w:w w:val="100"/>
      <w:position w:val="0"/>
      <w:sz w:val="22"/>
      <w:szCs w:val="22"/>
      <w:u w:val="none"/>
      <w:lang w:val="ru-RU" w:eastAsia="ru-RU" w:bidi="ru-RU"/>
    </w:rPr>
  </w:style>
  <w:style w:type="character" w:customStyle="1" w:styleId="text">
    <w:name w:val="text"/>
    <w:basedOn w:val="a0"/>
    <w:rsid w:val="009268E2"/>
  </w:style>
  <w:style w:type="character" w:customStyle="1" w:styleId="afa">
    <w:name w:val="Колонтитул_"/>
    <w:basedOn w:val="a0"/>
    <w:link w:val="12"/>
    <w:rsid w:val="009268E2"/>
    <w:rPr>
      <w:rFonts w:ascii="Times New Roman" w:eastAsia="Times New Roman" w:hAnsi="Times New Roman" w:cs="Times New Roman"/>
      <w:b/>
      <w:bCs/>
      <w:sz w:val="18"/>
      <w:szCs w:val="18"/>
      <w:shd w:val="clear" w:color="auto" w:fill="FFFFFF"/>
    </w:rPr>
  </w:style>
  <w:style w:type="paragraph" w:customStyle="1" w:styleId="12">
    <w:name w:val="Колонтитул1"/>
    <w:basedOn w:val="a"/>
    <w:link w:val="afa"/>
    <w:rsid w:val="009268E2"/>
    <w:pPr>
      <w:widowControl w:val="0"/>
      <w:shd w:val="clear" w:color="auto" w:fill="FFFFFF"/>
      <w:spacing w:before="0" w:after="0" w:line="200" w:lineRule="exact"/>
      <w:ind w:firstLine="0"/>
      <w:jc w:val="left"/>
    </w:pPr>
    <w:rPr>
      <w:rFonts w:eastAsia="Times New Roman"/>
      <w:b/>
      <w:bCs/>
      <w:sz w:val="18"/>
      <w:szCs w:val="18"/>
      <w:lang w:val="aa-ET"/>
    </w:rPr>
  </w:style>
  <w:style w:type="character" w:customStyle="1" w:styleId="afb">
    <w:name w:val="Колонтитул"/>
    <w:basedOn w:val="afa"/>
    <w:rsid w:val="009268E2"/>
    <w:rPr>
      <w:rFonts w:ascii="Times New Roman" w:eastAsia="Times New Roman" w:hAnsi="Times New Roman" w:cs="Times New Roman"/>
      <w:b/>
      <w:bCs/>
      <w:color w:val="808080"/>
      <w:spacing w:val="0"/>
      <w:w w:val="100"/>
      <w:position w:val="0"/>
      <w:sz w:val="18"/>
      <w:szCs w:val="18"/>
      <w:shd w:val="clear" w:color="auto" w:fill="FFFFFF"/>
      <w:lang w:val="ru-RU" w:eastAsia="ru-RU" w:bidi="ru-RU"/>
    </w:rPr>
  </w:style>
  <w:style w:type="character" w:customStyle="1" w:styleId="85pt">
    <w:name w:val="Колонтитул + 8;5 pt;Не полужирный"/>
    <w:basedOn w:val="afa"/>
    <w:rsid w:val="009268E2"/>
    <w:rPr>
      <w:rFonts w:ascii="Times New Roman" w:eastAsia="Times New Roman" w:hAnsi="Times New Roman" w:cs="Times New Roman"/>
      <w:b/>
      <w:bCs/>
      <w:color w:val="231F20"/>
      <w:spacing w:val="0"/>
      <w:w w:val="100"/>
      <w:position w:val="0"/>
      <w:sz w:val="17"/>
      <w:szCs w:val="17"/>
      <w:shd w:val="clear" w:color="auto" w:fill="FFFFFF"/>
      <w:lang w:val="ru-RU" w:eastAsia="ru-RU" w:bidi="ru-RU"/>
    </w:rPr>
  </w:style>
  <w:style w:type="character" w:customStyle="1" w:styleId="26">
    <w:name w:val="Колонтитул2"/>
    <w:basedOn w:val="afa"/>
    <w:rsid w:val="009268E2"/>
    <w:rPr>
      <w:rFonts w:ascii="Times New Roman" w:eastAsia="Times New Roman" w:hAnsi="Times New Roman" w:cs="Times New Roman"/>
      <w:b/>
      <w:bCs/>
      <w:color w:val="808080"/>
      <w:spacing w:val="0"/>
      <w:w w:val="100"/>
      <w:position w:val="0"/>
      <w:sz w:val="18"/>
      <w:szCs w:val="18"/>
      <w:shd w:val="clear" w:color="auto" w:fill="FFFFFF"/>
      <w:lang w:val="ru-RU" w:eastAsia="ru-RU" w:bidi="ru-RU"/>
    </w:rPr>
  </w:style>
  <w:style w:type="character" w:customStyle="1" w:styleId="85pt1">
    <w:name w:val="Колонтитул + 8;5 pt;Не полужирный1"/>
    <w:basedOn w:val="afa"/>
    <w:rsid w:val="009268E2"/>
    <w:rPr>
      <w:rFonts w:ascii="Times New Roman" w:eastAsia="Times New Roman" w:hAnsi="Times New Roman" w:cs="Times New Roman"/>
      <w:b/>
      <w:bCs/>
      <w:color w:val="231F20"/>
      <w:spacing w:val="0"/>
      <w:w w:val="100"/>
      <w:position w:val="0"/>
      <w:sz w:val="17"/>
      <w:szCs w:val="17"/>
      <w:shd w:val="clear" w:color="auto" w:fill="FFFFFF"/>
      <w:lang w:val="ru-RU" w:eastAsia="ru-RU" w:bidi="ru-RU"/>
    </w:rPr>
  </w:style>
  <w:style w:type="character" w:customStyle="1" w:styleId="4pt1">
    <w:name w:val="Колонтитул + 4 pt;Не полужирный;Курсив1"/>
    <w:basedOn w:val="afa"/>
    <w:rsid w:val="009268E2"/>
    <w:rPr>
      <w:rFonts w:ascii="Times New Roman" w:eastAsia="Times New Roman" w:hAnsi="Times New Roman" w:cs="Times New Roman"/>
      <w:b/>
      <w:bCs/>
      <w:i/>
      <w:iCs/>
      <w:color w:val="231F20"/>
      <w:spacing w:val="0"/>
      <w:w w:val="100"/>
      <w:position w:val="0"/>
      <w:sz w:val="8"/>
      <w:szCs w:val="8"/>
      <w:shd w:val="clear" w:color="auto" w:fill="FFFFFF"/>
      <w:lang w:val="ru-RU" w:eastAsia="ru-RU" w:bidi="ru-RU"/>
    </w:rPr>
  </w:style>
  <w:style w:type="character" w:customStyle="1" w:styleId="11pt">
    <w:name w:val="Колонтитул + 11 pt;Не полужирный"/>
    <w:basedOn w:val="afa"/>
    <w:rsid w:val="009268E2"/>
    <w:rPr>
      <w:rFonts w:ascii="Times New Roman" w:eastAsia="Times New Roman" w:hAnsi="Times New Roman" w:cs="Times New Roman"/>
      <w:b/>
      <w:bCs/>
      <w:color w:val="231F20"/>
      <w:spacing w:val="0"/>
      <w:w w:val="100"/>
      <w:position w:val="0"/>
      <w:sz w:val="22"/>
      <w:szCs w:val="22"/>
      <w:shd w:val="clear" w:color="auto" w:fill="FFFFFF"/>
      <w:lang w:val="ru-RU" w:eastAsia="ru-RU" w:bidi="ru-RU"/>
    </w:rPr>
  </w:style>
  <w:style w:type="character" w:customStyle="1" w:styleId="LucidaSansUnicode8pt">
    <w:name w:val="Колонтитул + Lucida Sans Unicode;8 pt;Не полужирный"/>
    <w:basedOn w:val="afa"/>
    <w:rsid w:val="009268E2"/>
    <w:rPr>
      <w:rFonts w:ascii="Lucida Sans Unicode" w:eastAsia="Lucida Sans Unicode" w:hAnsi="Lucida Sans Unicode" w:cs="Lucida Sans Unicode"/>
      <w:b/>
      <w:bCs/>
      <w:color w:val="231F20"/>
      <w:spacing w:val="0"/>
      <w:w w:val="100"/>
      <w:position w:val="0"/>
      <w:sz w:val="16"/>
      <w:szCs w:val="16"/>
      <w:shd w:val="clear" w:color="auto" w:fill="FFFFFF"/>
      <w:lang w:val="ru-RU" w:eastAsia="ru-RU" w:bidi="ru-RU"/>
    </w:rPr>
  </w:style>
  <w:style w:type="character" w:customStyle="1" w:styleId="11pt0">
    <w:name w:val="Колонтитул + 11 pt;Не полужирный;Курсив"/>
    <w:basedOn w:val="afa"/>
    <w:rsid w:val="009268E2"/>
    <w:rPr>
      <w:rFonts w:ascii="Times New Roman" w:eastAsia="Times New Roman" w:hAnsi="Times New Roman" w:cs="Times New Roman"/>
      <w:b/>
      <w:bCs/>
      <w:i/>
      <w:iCs/>
      <w:color w:val="231F20"/>
      <w:spacing w:val="0"/>
      <w:w w:val="100"/>
      <w:position w:val="0"/>
      <w:sz w:val="22"/>
      <w:szCs w:val="22"/>
      <w:shd w:val="clear" w:color="auto" w:fill="FFFFFF"/>
      <w:lang w:val="ru-RU" w:eastAsia="ru-RU" w:bidi="ru-RU"/>
    </w:rPr>
  </w:style>
  <w:style w:type="character" w:customStyle="1" w:styleId="2Georgia9pt2">
    <w:name w:val="Основной текст (2) + Georgia;9 pt2"/>
    <w:basedOn w:val="22"/>
    <w:rsid w:val="009268E2"/>
    <w:rPr>
      <w:rFonts w:ascii="Georgia" w:eastAsia="Georgia" w:hAnsi="Georgia" w:cs="Georgia"/>
      <w:b/>
      <w:bCs/>
      <w:color w:val="231F20"/>
      <w:spacing w:val="0"/>
      <w:w w:val="100"/>
      <w:position w:val="0"/>
      <w:sz w:val="18"/>
      <w:szCs w:val="18"/>
      <w:shd w:val="clear" w:color="auto" w:fill="FFFFFF"/>
      <w:lang w:val="ru-RU" w:eastAsia="ru-RU" w:bidi="ru-RU"/>
    </w:rPr>
  </w:style>
  <w:style w:type="character" w:customStyle="1" w:styleId="220">
    <w:name w:val="Основной текст (2)2"/>
    <w:basedOn w:val="22"/>
    <w:rsid w:val="009268E2"/>
    <w:rPr>
      <w:rFonts w:ascii="Times New Roman" w:eastAsia="Times New Roman" w:hAnsi="Times New Roman" w:cs="Times New Roman"/>
      <w:color w:val="231F20"/>
      <w:spacing w:val="0"/>
      <w:w w:val="100"/>
      <w:position w:val="0"/>
      <w:u w:val="single"/>
      <w:shd w:val="clear" w:color="auto" w:fill="FFFFFF"/>
      <w:lang w:val="ru-RU" w:eastAsia="ru-RU" w:bidi="ru-RU"/>
    </w:rPr>
  </w:style>
  <w:style w:type="character" w:customStyle="1" w:styleId="120">
    <w:name w:val="Основной текст (12)"/>
    <w:basedOn w:val="a0"/>
    <w:rsid w:val="009268E2"/>
    <w:rPr>
      <w:rFonts w:ascii="Times New Roman" w:eastAsia="Times New Roman" w:hAnsi="Times New Roman" w:cs="Times New Roman"/>
      <w:b w:val="0"/>
      <w:bCs w:val="0"/>
      <w:i/>
      <w:iCs/>
      <w:smallCaps w:val="0"/>
      <w:strike w:val="0"/>
      <w:color w:val="231F20"/>
      <w:spacing w:val="0"/>
      <w:w w:val="100"/>
      <w:position w:val="0"/>
      <w:sz w:val="22"/>
      <w:szCs w:val="22"/>
      <w:u w:val="none"/>
      <w:lang w:val="ru-RU" w:eastAsia="ru-RU" w:bidi="ru-RU"/>
    </w:rPr>
  </w:style>
  <w:style w:type="character" w:customStyle="1" w:styleId="121">
    <w:name w:val="Основной текст (12) + Не курсив"/>
    <w:basedOn w:val="a0"/>
    <w:rsid w:val="009268E2"/>
    <w:rPr>
      <w:rFonts w:ascii="Times New Roman" w:eastAsia="Times New Roman" w:hAnsi="Times New Roman" w:cs="Times New Roman"/>
      <w:b w:val="0"/>
      <w:bCs w:val="0"/>
      <w:i/>
      <w:iCs/>
      <w:smallCaps w:val="0"/>
      <w:strike w:val="0"/>
      <w:color w:val="231F20"/>
      <w:spacing w:val="0"/>
      <w:w w:val="100"/>
      <w:position w:val="0"/>
      <w:sz w:val="22"/>
      <w:szCs w:val="22"/>
      <w:u w:val="none"/>
      <w:lang w:val="ru-RU" w:eastAsia="ru-RU" w:bidi="ru-RU"/>
    </w:rPr>
  </w:style>
  <w:style w:type="paragraph" w:customStyle="1" w:styleId="13">
    <w:name w:val="Заголовок оглавления1"/>
    <w:basedOn w:val="1"/>
    <w:next w:val="a"/>
    <w:uiPriority w:val="99"/>
    <w:rsid w:val="009268E2"/>
    <w:pPr>
      <w:spacing w:line="259" w:lineRule="auto"/>
      <w:jc w:val="left"/>
      <w:outlineLvl w:val="9"/>
    </w:pPr>
    <w:rPr>
      <w:rFonts w:ascii="Calibri Light" w:eastAsia="Calibri" w:hAnsi="Calibri Light"/>
      <w:color w:val="2E74B5"/>
      <w:sz w:val="32"/>
      <w:szCs w:val="32"/>
      <w:lang w:eastAsia="uk-UA"/>
    </w:rPr>
  </w:style>
  <w:style w:type="paragraph" w:customStyle="1" w:styleId="14">
    <w:name w:val="Абзац списка1"/>
    <w:basedOn w:val="a"/>
    <w:uiPriority w:val="99"/>
    <w:rsid w:val="009268E2"/>
    <w:pPr>
      <w:ind w:left="720"/>
      <w:contextualSpacing/>
    </w:pPr>
    <w:rPr>
      <w:rFonts w:eastAsia="Times New Roman"/>
    </w:rPr>
  </w:style>
  <w:style w:type="character" w:styleId="afc">
    <w:name w:val="page number"/>
    <w:basedOn w:val="a0"/>
    <w:rsid w:val="009268E2"/>
  </w:style>
  <w:style w:type="table" w:customStyle="1" w:styleId="15">
    <w:name w:val="Сетка таблицы светлая1"/>
    <w:aliases w:val="Моя таблица"/>
    <w:basedOn w:val="a1"/>
    <w:uiPriority w:val="40"/>
    <w:rsid w:val="009268E2"/>
    <w:pPr>
      <w:spacing w:after="0" w:line="240" w:lineRule="auto"/>
    </w:pPr>
    <w:rPr>
      <w:color w:val="000000" w:themeColor="text1"/>
      <w:lang w:val="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vAlign w:val="center"/>
    </w:tcPr>
  </w:style>
  <w:style w:type="character" w:styleId="afd">
    <w:name w:val="Book Title"/>
    <w:basedOn w:val="a0"/>
    <w:uiPriority w:val="33"/>
    <w:qFormat/>
    <w:rsid w:val="009268E2"/>
    <w:rPr>
      <w:b/>
      <w:bCs/>
      <w:i/>
      <w:iCs/>
      <w:spacing w:val="5"/>
    </w:rPr>
  </w:style>
  <w:style w:type="paragraph" w:customStyle="1" w:styleId="CM11">
    <w:name w:val="CM1+1"/>
    <w:basedOn w:val="a"/>
    <w:next w:val="a"/>
    <w:uiPriority w:val="99"/>
    <w:rsid w:val="009268E2"/>
    <w:pPr>
      <w:autoSpaceDE w:val="0"/>
      <w:autoSpaceDN w:val="0"/>
      <w:adjustRightInd w:val="0"/>
      <w:spacing w:before="0" w:after="0"/>
      <w:ind w:firstLine="0"/>
      <w:jc w:val="left"/>
    </w:pPr>
    <w:rPr>
      <w:sz w:val="24"/>
      <w:szCs w:val="24"/>
      <w:lang w:val="ru-RU"/>
    </w:rPr>
  </w:style>
  <w:style w:type="paragraph" w:customStyle="1" w:styleId="CM3">
    <w:name w:val="CM3"/>
    <w:basedOn w:val="a"/>
    <w:next w:val="a"/>
    <w:uiPriority w:val="99"/>
    <w:rsid w:val="009268E2"/>
    <w:pPr>
      <w:autoSpaceDE w:val="0"/>
      <w:autoSpaceDN w:val="0"/>
      <w:adjustRightInd w:val="0"/>
      <w:spacing w:before="0" w:after="0"/>
      <w:ind w:firstLine="0"/>
      <w:jc w:val="left"/>
    </w:pPr>
    <w:rPr>
      <w:sz w:val="24"/>
      <w:szCs w:val="24"/>
      <w:lang w:val="ru-RU"/>
    </w:rPr>
  </w:style>
  <w:style w:type="paragraph" w:customStyle="1" w:styleId="CM4">
    <w:name w:val="CM4"/>
    <w:basedOn w:val="a"/>
    <w:next w:val="a"/>
    <w:uiPriority w:val="99"/>
    <w:rsid w:val="009268E2"/>
    <w:pPr>
      <w:autoSpaceDE w:val="0"/>
      <w:autoSpaceDN w:val="0"/>
      <w:adjustRightInd w:val="0"/>
      <w:spacing w:before="0" w:after="0"/>
      <w:ind w:firstLine="0"/>
      <w:jc w:val="left"/>
    </w:pPr>
    <w:rPr>
      <w:sz w:val="24"/>
      <w:szCs w:val="24"/>
      <w:lang w:val="ru-RU"/>
    </w:rPr>
  </w:style>
  <w:style w:type="character" w:customStyle="1" w:styleId="HTML">
    <w:name w:val="Стандартный HTML Знак"/>
    <w:basedOn w:val="a0"/>
    <w:link w:val="HTML0"/>
    <w:uiPriority w:val="99"/>
    <w:semiHidden/>
    <w:rsid w:val="009268E2"/>
    <w:rPr>
      <w:rFonts w:ascii="Courier New" w:eastAsia="Times New Roman" w:hAnsi="Courier New" w:cs="Courier New"/>
      <w:sz w:val="20"/>
      <w:szCs w:val="20"/>
      <w:lang w:val="ru-RU" w:eastAsia="ru-RU"/>
    </w:rPr>
  </w:style>
  <w:style w:type="paragraph" w:styleId="HTML0">
    <w:name w:val="HTML Preformatted"/>
    <w:basedOn w:val="a"/>
    <w:link w:val="HTML"/>
    <w:uiPriority w:val="99"/>
    <w:semiHidden/>
    <w:unhideWhenUsed/>
    <w:rsid w:val="00926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jc w:val="left"/>
    </w:pPr>
    <w:rPr>
      <w:rFonts w:ascii="Courier New" w:eastAsia="Times New Roman" w:hAnsi="Courier New" w:cs="Courier New"/>
      <w:sz w:val="20"/>
      <w:szCs w:val="20"/>
      <w:lang w:val="ru-RU" w:eastAsia="ru-RU"/>
    </w:rPr>
  </w:style>
  <w:style w:type="paragraph" w:customStyle="1" w:styleId="Default">
    <w:name w:val="Default"/>
    <w:uiPriority w:val="99"/>
    <w:rsid w:val="009268E2"/>
    <w:pPr>
      <w:autoSpaceDE w:val="0"/>
      <w:autoSpaceDN w:val="0"/>
      <w:adjustRightInd w:val="0"/>
      <w:spacing w:after="0" w:line="240" w:lineRule="auto"/>
    </w:pPr>
    <w:rPr>
      <w:rFonts w:ascii="Arial" w:hAnsi="Arial" w:cs="Arial"/>
      <w:color w:val="000000"/>
      <w:sz w:val="24"/>
      <w:szCs w:val="24"/>
      <w:lang w:val="ru-RU"/>
    </w:rPr>
  </w:style>
  <w:style w:type="paragraph" w:customStyle="1" w:styleId="TableParagraph">
    <w:name w:val="Table Paragraph"/>
    <w:basedOn w:val="a"/>
    <w:uiPriority w:val="1"/>
    <w:qFormat/>
    <w:rsid w:val="009268E2"/>
    <w:pPr>
      <w:widowControl w:val="0"/>
      <w:autoSpaceDE w:val="0"/>
      <w:autoSpaceDN w:val="0"/>
      <w:spacing w:before="0" w:after="0"/>
      <w:ind w:firstLine="0"/>
      <w:jc w:val="left"/>
    </w:pPr>
    <w:rPr>
      <w:rFonts w:eastAsia="Times New Roman"/>
      <w:sz w:val="22"/>
      <w:szCs w:val="22"/>
      <w:lang w:val="en-US"/>
    </w:rPr>
  </w:style>
  <w:style w:type="paragraph" w:styleId="afe">
    <w:name w:val="Body Text"/>
    <w:basedOn w:val="a"/>
    <w:link w:val="aff"/>
    <w:uiPriority w:val="1"/>
    <w:qFormat/>
    <w:rsid w:val="009268E2"/>
    <w:pPr>
      <w:widowControl w:val="0"/>
      <w:autoSpaceDE w:val="0"/>
      <w:autoSpaceDN w:val="0"/>
      <w:spacing w:before="0" w:after="0"/>
      <w:ind w:firstLine="0"/>
      <w:jc w:val="left"/>
    </w:pPr>
    <w:rPr>
      <w:rFonts w:eastAsia="Times New Roman"/>
      <w:sz w:val="19"/>
      <w:szCs w:val="19"/>
      <w:lang w:val="en-US"/>
    </w:rPr>
  </w:style>
  <w:style w:type="character" w:customStyle="1" w:styleId="aff">
    <w:name w:val="Основной текст Знак"/>
    <w:basedOn w:val="a0"/>
    <w:link w:val="afe"/>
    <w:uiPriority w:val="1"/>
    <w:rsid w:val="009268E2"/>
    <w:rPr>
      <w:rFonts w:ascii="Times New Roman" w:eastAsia="Times New Roman" w:hAnsi="Times New Roman" w:cs="Times New Roman"/>
      <w:sz w:val="19"/>
      <w:szCs w:val="19"/>
      <w:lang w:val="en-US"/>
    </w:rPr>
  </w:style>
  <w:style w:type="paragraph" w:styleId="aff0">
    <w:name w:val="Subtitle"/>
    <w:basedOn w:val="af3"/>
    <w:next w:val="a"/>
    <w:link w:val="aff1"/>
    <w:uiPriority w:val="11"/>
    <w:qFormat/>
    <w:rsid w:val="009268E2"/>
    <w:pPr>
      <w:autoSpaceDE w:val="0"/>
      <w:autoSpaceDN w:val="0"/>
      <w:adjustRightInd w:val="0"/>
      <w:spacing w:before="60" w:after="60"/>
      <w:contextualSpacing w:val="0"/>
    </w:pPr>
    <w:rPr>
      <w:b/>
      <w:i w:val="0"/>
      <w:color w:val="000000" w:themeColor="text1"/>
      <w:spacing w:val="0"/>
      <w:kern w:val="0"/>
    </w:rPr>
  </w:style>
  <w:style w:type="character" w:customStyle="1" w:styleId="aff1">
    <w:name w:val="Подзаголовок Знак"/>
    <w:basedOn w:val="a0"/>
    <w:link w:val="aff0"/>
    <w:uiPriority w:val="11"/>
    <w:rsid w:val="009268E2"/>
    <w:rPr>
      <w:rFonts w:ascii="Times New Roman" w:eastAsiaTheme="majorEastAsia" w:hAnsi="Times New Roman" w:cs="Times New Roman"/>
      <w:b/>
      <w:color w:val="000000" w:themeColor="text1"/>
      <w:sz w:val="28"/>
      <w:szCs w:val="28"/>
      <w:lang w:val="uk-UA"/>
    </w:rPr>
  </w:style>
  <w:style w:type="paragraph" w:customStyle="1" w:styleId="aff2">
    <w:name w:val="ДОДАТОК"/>
    <w:basedOn w:val="a"/>
    <w:link w:val="aff3"/>
    <w:qFormat/>
    <w:rsid w:val="009268E2"/>
    <w:pPr>
      <w:ind w:left="1418" w:hanging="1702"/>
    </w:pPr>
  </w:style>
  <w:style w:type="character" w:customStyle="1" w:styleId="aff3">
    <w:name w:val="ДОДАТОК Знак"/>
    <w:basedOn w:val="a0"/>
    <w:link w:val="aff2"/>
    <w:rsid w:val="009268E2"/>
    <w:rPr>
      <w:rFonts w:ascii="Times New Roman" w:hAnsi="Times New Roman" w:cs="Times New Roman"/>
      <w:sz w:val="28"/>
      <w:szCs w:val="28"/>
      <w:lang w:val="uk-UA"/>
    </w:rPr>
  </w:style>
  <w:style w:type="paragraph" w:customStyle="1" w:styleId="aff4">
    <w:name w:val="додаток пп"/>
    <w:basedOn w:val="aff2"/>
    <w:link w:val="aff5"/>
    <w:qFormat/>
    <w:rsid w:val="009268E2"/>
    <w:pPr>
      <w:ind w:left="1701" w:hanging="284"/>
    </w:pPr>
  </w:style>
  <w:style w:type="character" w:customStyle="1" w:styleId="aff5">
    <w:name w:val="додаток пп Знак"/>
    <w:basedOn w:val="aff3"/>
    <w:link w:val="aff4"/>
    <w:rsid w:val="009268E2"/>
    <w:rPr>
      <w:rFonts w:ascii="Times New Roman" w:hAnsi="Times New Roman" w:cs="Times New Roman"/>
      <w:sz w:val="28"/>
      <w:szCs w:val="28"/>
      <w:lang w:val="uk-UA"/>
    </w:rPr>
  </w:style>
  <w:style w:type="paragraph" w:customStyle="1" w:styleId="aff6">
    <w:name w:val="додаток абзац"/>
    <w:basedOn w:val="aff4"/>
    <w:link w:val="aff7"/>
    <w:qFormat/>
    <w:rsid w:val="009268E2"/>
    <w:pPr>
      <w:ind w:left="1418" w:firstLine="0"/>
    </w:pPr>
  </w:style>
  <w:style w:type="character" w:customStyle="1" w:styleId="aff7">
    <w:name w:val="додаток абзац Знак"/>
    <w:basedOn w:val="aff5"/>
    <w:link w:val="aff6"/>
    <w:rsid w:val="009268E2"/>
    <w:rPr>
      <w:rFonts w:ascii="Times New Roman" w:hAnsi="Times New Roman" w:cs="Times New Roman"/>
      <w:sz w:val="28"/>
      <w:szCs w:val="28"/>
      <w:lang w:val="uk-UA"/>
    </w:rPr>
  </w:style>
  <w:style w:type="paragraph" w:customStyle="1" w:styleId="16">
    <w:name w:val="Додаток заг 1"/>
    <w:basedOn w:val="1"/>
    <w:next w:val="aff6"/>
    <w:link w:val="17"/>
    <w:qFormat/>
    <w:rsid w:val="009268E2"/>
    <w:pPr>
      <w:ind w:left="1418" w:hanging="1702"/>
      <w:jc w:val="both"/>
    </w:pPr>
  </w:style>
  <w:style w:type="character" w:customStyle="1" w:styleId="17">
    <w:name w:val="Додаток заг 1 Знак"/>
    <w:basedOn w:val="10"/>
    <w:link w:val="16"/>
    <w:rsid w:val="009268E2"/>
    <w:rPr>
      <w:rFonts w:ascii="Times New Roman" w:eastAsiaTheme="majorEastAsia" w:hAnsi="Times New Roman" w:cs="Times New Roman"/>
      <w:color w:val="000000" w:themeColor="text1"/>
      <w:sz w:val="28"/>
      <w:szCs w:val="28"/>
      <w:lang w:val="uk-UA"/>
    </w:rPr>
  </w:style>
  <w:style w:type="paragraph" w:customStyle="1" w:styleId="27">
    <w:name w:val="Додаток заг 2"/>
    <w:basedOn w:val="2"/>
    <w:next w:val="aff6"/>
    <w:link w:val="28"/>
    <w:qFormat/>
    <w:rsid w:val="009268E2"/>
    <w:pPr>
      <w:ind w:left="1418" w:hanging="1702"/>
    </w:pPr>
  </w:style>
  <w:style w:type="character" w:customStyle="1" w:styleId="28">
    <w:name w:val="Додаток заг 2 Знак"/>
    <w:basedOn w:val="20"/>
    <w:link w:val="27"/>
    <w:rsid w:val="009268E2"/>
    <w:rPr>
      <w:rFonts w:ascii="Times New Roman" w:hAnsi="Times New Roman" w:cs="Times New Roman"/>
      <w:i/>
      <w:sz w:val="28"/>
      <w:szCs w:val="28"/>
      <w:lang w:val="uk-UA"/>
    </w:rPr>
  </w:style>
  <w:style w:type="character" w:customStyle="1" w:styleId="aff8">
    <w:name w:val="Текст концевой сноски Знак"/>
    <w:basedOn w:val="a0"/>
    <w:link w:val="aff9"/>
    <w:uiPriority w:val="99"/>
    <w:semiHidden/>
    <w:rsid w:val="009268E2"/>
    <w:rPr>
      <w:rFonts w:ascii="Times New Roman" w:hAnsi="Times New Roman" w:cs="Times New Roman"/>
      <w:sz w:val="20"/>
      <w:szCs w:val="20"/>
      <w:lang w:val="uk-UA"/>
    </w:rPr>
  </w:style>
  <w:style w:type="paragraph" w:styleId="aff9">
    <w:name w:val="endnote text"/>
    <w:basedOn w:val="a"/>
    <w:link w:val="aff8"/>
    <w:uiPriority w:val="99"/>
    <w:semiHidden/>
    <w:unhideWhenUsed/>
    <w:rsid w:val="009268E2"/>
    <w:pPr>
      <w:spacing w:before="0" w:after="0"/>
    </w:pPr>
    <w:rPr>
      <w:sz w:val="20"/>
      <w:szCs w:val="20"/>
    </w:rPr>
  </w:style>
  <w:style w:type="paragraph" w:styleId="41">
    <w:name w:val="toc 4"/>
    <w:basedOn w:val="a"/>
    <w:next w:val="a"/>
    <w:autoRedefine/>
    <w:uiPriority w:val="39"/>
    <w:unhideWhenUsed/>
    <w:rsid w:val="009268E2"/>
    <w:pPr>
      <w:spacing w:before="0" w:after="100" w:line="259" w:lineRule="auto"/>
      <w:ind w:left="660" w:firstLine="0"/>
      <w:jc w:val="left"/>
    </w:pPr>
    <w:rPr>
      <w:rFonts w:asciiTheme="minorHAnsi" w:eastAsiaTheme="minorEastAsia" w:hAnsiTheme="minorHAnsi" w:cstheme="minorBidi"/>
      <w:sz w:val="22"/>
      <w:szCs w:val="22"/>
      <w:lang w:eastAsia="uk-UA"/>
    </w:rPr>
  </w:style>
  <w:style w:type="paragraph" w:styleId="51">
    <w:name w:val="toc 5"/>
    <w:basedOn w:val="a"/>
    <w:next w:val="a"/>
    <w:autoRedefine/>
    <w:uiPriority w:val="39"/>
    <w:unhideWhenUsed/>
    <w:rsid w:val="009268E2"/>
    <w:pPr>
      <w:spacing w:before="0" w:after="100" w:line="259" w:lineRule="auto"/>
      <w:ind w:left="880" w:firstLine="0"/>
      <w:jc w:val="left"/>
    </w:pPr>
    <w:rPr>
      <w:rFonts w:asciiTheme="minorHAnsi" w:eastAsiaTheme="minorEastAsia" w:hAnsiTheme="minorHAnsi" w:cstheme="minorBidi"/>
      <w:sz w:val="22"/>
      <w:szCs w:val="22"/>
      <w:lang w:eastAsia="uk-UA"/>
    </w:rPr>
  </w:style>
  <w:style w:type="paragraph" w:styleId="6">
    <w:name w:val="toc 6"/>
    <w:basedOn w:val="a"/>
    <w:next w:val="a"/>
    <w:autoRedefine/>
    <w:uiPriority w:val="39"/>
    <w:unhideWhenUsed/>
    <w:rsid w:val="009268E2"/>
    <w:pPr>
      <w:spacing w:before="0" w:after="100" w:line="259" w:lineRule="auto"/>
      <w:ind w:left="1100" w:firstLine="0"/>
      <w:jc w:val="left"/>
    </w:pPr>
    <w:rPr>
      <w:rFonts w:asciiTheme="minorHAnsi" w:eastAsiaTheme="minorEastAsia" w:hAnsiTheme="minorHAnsi" w:cstheme="minorBidi"/>
      <w:sz w:val="22"/>
      <w:szCs w:val="22"/>
      <w:lang w:eastAsia="uk-UA"/>
    </w:rPr>
  </w:style>
  <w:style w:type="paragraph" w:styleId="7">
    <w:name w:val="toc 7"/>
    <w:basedOn w:val="a"/>
    <w:next w:val="a"/>
    <w:autoRedefine/>
    <w:uiPriority w:val="39"/>
    <w:unhideWhenUsed/>
    <w:rsid w:val="009268E2"/>
    <w:pPr>
      <w:spacing w:before="0" w:after="100" w:line="259" w:lineRule="auto"/>
      <w:ind w:left="1320" w:firstLine="0"/>
      <w:jc w:val="left"/>
    </w:pPr>
    <w:rPr>
      <w:rFonts w:asciiTheme="minorHAnsi" w:eastAsiaTheme="minorEastAsia" w:hAnsiTheme="minorHAnsi" w:cstheme="minorBidi"/>
      <w:sz w:val="22"/>
      <w:szCs w:val="22"/>
      <w:lang w:eastAsia="uk-UA"/>
    </w:rPr>
  </w:style>
  <w:style w:type="paragraph" w:styleId="8">
    <w:name w:val="toc 8"/>
    <w:basedOn w:val="a"/>
    <w:next w:val="a"/>
    <w:autoRedefine/>
    <w:uiPriority w:val="39"/>
    <w:unhideWhenUsed/>
    <w:rsid w:val="009268E2"/>
    <w:pPr>
      <w:spacing w:before="0" w:after="100" w:line="259" w:lineRule="auto"/>
      <w:ind w:left="1540" w:firstLine="0"/>
      <w:jc w:val="left"/>
    </w:pPr>
    <w:rPr>
      <w:rFonts w:asciiTheme="minorHAnsi" w:eastAsiaTheme="minorEastAsia" w:hAnsiTheme="minorHAnsi" w:cstheme="minorBidi"/>
      <w:sz w:val="22"/>
      <w:szCs w:val="22"/>
      <w:lang w:eastAsia="uk-UA"/>
    </w:rPr>
  </w:style>
  <w:style w:type="paragraph" w:styleId="9">
    <w:name w:val="toc 9"/>
    <w:basedOn w:val="a"/>
    <w:next w:val="a"/>
    <w:autoRedefine/>
    <w:uiPriority w:val="39"/>
    <w:unhideWhenUsed/>
    <w:rsid w:val="009268E2"/>
    <w:pPr>
      <w:spacing w:before="0" w:after="100" w:line="259" w:lineRule="auto"/>
      <w:ind w:left="1760" w:firstLine="0"/>
      <w:jc w:val="left"/>
    </w:pPr>
    <w:rPr>
      <w:rFonts w:asciiTheme="minorHAnsi" w:eastAsiaTheme="minorEastAsia" w:hAnsiTheme="minorHAnsi" w:cstheme="minorBidi"/>
      <w:sz w:val="22"/>
      <w:szCs w:val="22"/>
      <w:lang w:eastAsia="uk-UA"/>
    </w:rPr>
  </w:style>
  <w:style w:type="paragraph" w:customStyle="1" w:styleId="affa">
    <w:name w:val="Нормальний текст"/>
    <w:basedOn w:val="a"/>
    <w:link w:val="affb"/>
    <w:rsid w:val="009268E2"/>
    <w:pPr>
      <w:spacing w:after="0"/>
      <w:ind w:firstLine="567"/>
      <w:jc w:val="left"/>
    </w:pPr>
    <w:rPr>
      <w:rFonts w:ascii="Antiqua" w:eastAsia="Times New Roman" w:hAnsi="Antiqua"/>
      <w:sz w:val="26"/>
      <w:szCs w:val="20"/>
      <w:lang w:val="x-none" w:eastAsia="ru-RU"/>
    </w:rPr>
  </w:style>
  <w:style w:type="character" w:customStyle="1" w:styleId="affb">
    <w:name w:val="Нормальний текст Знак"/>
    <w:link w:val="affa"/>
    <w:locked/>
    <w:rsid w:val="009268E2"/>
    <w:rPr>
      <w:rFonts w:ascii="Antiqua" w:eastAsia="Times New Roman" w:hAnsi="Antiqua" w:cs="Times New Roman"/>
      <w:sz w:val="26"/>
      <w:szCs w:val="20"/>
      <w:lang w:val="x-none" w:eastAsia="ru-RU"/>
    </w:rPr>
  </w:style>
  <w:style w:type="character" w:customStyle="1" w:styleId="rvts82">
    <w:name w:val="rvts82"/>
    <w:basedOn w:val="a0"/>
    <w:rsid w:val="009268E2"/>
  </w:style>
  <w:style w:type="character" w:customStyle="1" w:styleId="2Georgia">
    <w:name w:val="Основной текст (2) + Georgia"/>
    <w:aliases w:val="9 pt"/>
    <w:basedOn w:val="22"/>
    <w:rsid w:val="009268E2"/>
    <w:rPr>
      <w:rFonts w:ascii="Georgia" w:eastAsia="Georgia" w:hAnsi="Georgia" w:cs="Georgia"/>
      <w:b/>
      <w:bCs/>
      <w:color w:val="231F20"/>
      <w:spacing w:val="0"/>
      <w:w w:val="100"/>
      <w:position w:val="0"/>
      <w:sz w:val="18"/>
      <w:szCs w:val="18"/>
      <w:shd w:val="clear" w:color="auto" w:fill="FFFFFF"/>
      <w:lang w:val="ru-RU" w:eastAsia="ru-RU" w:bidi="ru-RU"/>
    </w:rPr>
  </w:style>
  <w:style w:type="character" w:customStyle="1" w:styleId="80">
    <w:name w:val="Колонтитул + 8"/>
    <w:aliases w:val="5 pt,Не полужирный"/>
    <w:basedOn w:val="afa"/>
    <w:rsid w:val="009268E2"/>
    <w:rPr>
      <w:rFonts w:ascii="Times New Roman" w:eastAsia="Times New Roman" w:hAnsi="Times New Roman" w:cs="Times New Roman"/>
      <w:b/>
      <w:bCs/>
      <w:i/>
      <w:iCs/>
      <w:color w:val="231F20"/>
      <w:spacing w:val="0"/>
      <w:w w:val="100"/>
      <w:position w:val="0"/>
      <w:sz w:val="22"/>
      <w:szCs w:val="22"/>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4.gif"/><Relationship Id="rId38"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gif"/><Relationship Id="rId29" Type="http://schemas.openxmlformats.org/officeDocument/2006/relationships/image" Target="media/image21.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emf"/><Relationship Id="rId32" Type="http://schemas.openxmlformats.org/officeDocument/2006/relationships/image" Target="media/image23.gif"/><Relationship Id="rId37" Type="http://schemas.openxmlformats.org/officeDocument/2006/relationships/image" Target="media/image28.emf"/><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package" Target="embeddings/_________Microsoft_Visio111111.vsdx"/><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gif"/><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package" Target="embeddings/_________Microsoft_Visio1222222.vsdx"/><Relationship Id="rId35" Type="http://schemas.openxmlformats.org/officeDocument/2006/relationships/image" Target="media/image26.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306D4-6E7C-42BB-BBA6-83C30190E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892</TotalTime>
  <Pages>157</Pages>
  <Words>255094</Words>
  <Characters>145404</Characters>
  <Application>Microsoft Office Word</Application>
  <DocSecurity>0</DocSecurity>
  <Lines>1211</Lines>
  <Paragraphs>799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399699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Yamumushi</dc:creator>
  <cp:keywords/>
  <dc:description/>
  <cp:lastModifiedBy>Баннікова Ірина Олександрівна</cp:lastModifiedBy>
  <cp:revision>58</cp:revision>
  <dcterms:created xsi:type="dcterms:W3CDTF">2023-01-11T11:31:00Z</dcterms:created>
  <dcterms:modified xsi:type="dcterms:W3CDTF">2023-03-16T09:43:00Z</dcterms:modified>
</cp:coreProperties>
</file>