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37D74" w14:textId="00F1F356" w:rsidR="00133225" w:rsidRPr="00A1136B" w:rsidRDefault="00133225" w:rsidP="00133225">
      <w:pPr>
        <w:pStyle w:val="1"/>
        <w:spacing w:before="0"/>
        <w:ind w:right="-143" w:firstLine="5670"/>
        <w:rPr>
          <w:sz w:val="24"/>
          <w:szCs w:val="24"/>
        </w:rPr>
      </w:pPr>
      <w:bookmarkStart w:id="0" w:name="_Toc525563095"/>
      <w:bookmarkStart w:id="1" w:name="_Toc3472264"/>
      <w:r w:rsidRPr="00A1136B">
        <w:rPr>
          <w:sz w:val="24"/>
          <w:szCs w:val="24"/>
        </w:rPr>
        <w:t>Додаток ІІ до Технічного регламенту</w:t>
      </w:r>
    </w:p>
    <w:p w14:paraId="60F0AC2C" w14:textId="77777777" w:rsidR="00133225" w:rsidRPr="00A1136B" w:rsidRDefault="00133225" w:rsidP="00133225">
      <w:pPr>
        <w:spacing w:before="0" w:after="0"/>
        <w:rPr>
          <w:sz w:val="24"/>
          <w:szCs w:val="24"/>
        </w:rPr>
      </w:pPr>
    </w:p>
    <w:p w14:paraId="52840923" w14:textId="77777777" w:rsidR="005A5B25" w:rsidRPr="00A1136B" w:rsidRDefault="005A5B25" w:rsidP="005A5B25">
      <w:pPr>
        <w:pStyle w:val="1"/>
        <w:spacing w:before="0"/>
        <w:ind w:firstLine="709"/>
      </w:pPr>
      <w:r w:rsidRPr="00A1136B">
        <w:t>ДОДАТОК II</w:t>
      </w:r>
      <w:bookmarkEnd w:id="0"/>
      <w:bookmarkEnd w:id="1"/>
    </w:p>
    <w:p w14:paraId="2E5F644C" w14:textId="77777777" w:rsidR="005A5B25" w:rsidRPr="00A1136B" w:rsidRDefault="005A5B25" w:rsidP="005A5B25">
      <w:pPr>
        <w:pStyle w:val="a7"/>
        <w:spacing w:before="0" w:after="0"/>
        <w:ind w:left="0" w:firstLine="709"/>
        <w:jc w:val="center"/>
        <w:rPr>
          <w:color w:val="000000" w:themeColor="text1"/>
        </w:rPr>
      </w:pPr>
      <w:r w:rsidRPr="00A1136B">
        <w:rPr>
          <w:color w:val="000000" w:themeColor="text1"/>
        </w:rPr>
        <w:t>СПЕЦІАЛЬНІ ПРАВИЛА ЩОДО НАНЕСЕННЯ ІНФОРМАЦІЇ ПРО НЕБЕЗПЕКУ ТА ПАКУВАННЯ ПЕВНИХ ХІМІЧНИХ РЕЧОВИН ТА ЇХ СУМІШЕЙ</w:t>
      </w:r>
    </w:p>
    <w:p w14:paraId="27DC0DA0" w14:textId="77777777" w:rsidR="00133225" w:rsidRPr="00A1136B" w:rsidRDefault="00133225" w:rsidP="005A5B25">
      <w:pPr>
        <w:pStyle w:val="a7"/>
        <w:spacing w:before="0" w:after="0"/>
        <w:ind w:left="0" w:firstLine="709"/>
        <w:jc w:val="center"/>
        <w:rPr>
          <w:color w:val="000000" w:themeColor="text1"/>
        </w:rPr>
      </w:pPr>
    </w:p>
    <w:p w14:paraId="1C97969F" w14:textId="77777777" w:rsidR="005A5B25" w:rsidRPr="00A1136B" w:rsidRDefault="005A5B25" w:rsidP="005A5B25">
      <w:pPr>
        <w:pStyle w:val="a7"/>
        <w:spacing w:before="0" w:after="0"/>
        <w:ind w:left="0" w:firstLine="709"/>
        <w:rPr>
          <w:color w:val="000000" w:themeColor="text1"/>
        </w:rPr>
      </w:pPr>
      <w:r w:rsidRPr="00A1136B">
        <w:rPr>
          <w:color w:val="000000" w:themeColor="text1"/>
        </w:rPr>
        <w:t xml:space="preserve">Цей Додаток складається з 5 частин: </w:t>
      </w:r>
    </w:p>
    <w:p w14:paraId="7E7A1186" w14:textId="4C4C261C" w:rsidR="005A5B25" w:rsidRPr="00A1136B" w:rsidRDefault="005A5B25" w:rsidP="005A5B25">
      <w:pPr>
        <w:pStyle w:val="a5"/>
        <w:spacing w:before="0" w:after="0"/>
        <w:ind w:left="0" w:firstLine="709"/>
        <w:rPr>
          <w:color w:val="000000" w:themeColor="text1"/>
        </w:rPr>
      </w:pPr>
      <w:r w:rsidRPr="00A1136B">
        <w:rPr>
          <w:color w:val="000000" w:themeColor="text1"/>
        </w:rPr>
        <w:t>Частина A Додаткова інформація щодо небезпе</w:t>
      </w:r>
      <w:r w:rsidR="008C595A" w:rsidRPr="00A1136B">
        <w:rPr>
          <w:color w:val="000000" w:themeColor="text1"/>
        </w:rPr>
        <w:t>чності</w:t>
      </w:r>
    </w:p>
    <w:p w14:paraId="2BFF31A0" w14:textId="205EEDCB" w:rsidR="005A5B25" w:rsidRPr="00A1136B" w:rsidRDefault="005A5B25" w:rsidP="005A5B25">
      <w:pPr>
        <w:pStyle w:val="a5"/>
        <w:spacing w:before="0" w:after="0"/>
        <w:ind w:left="0" w:firstLine="709"/>
        <w:rPr>
          <w:color w:val="000000" w:themeColor="text1"/>
        </w:rPr>
      </w:pPr>
      <w:r w:rsidRPr="00A1136B">
        <w:rPr>
          <w:color w:val="000000" w:themeColor="text1"/>
        </w:rPr>
        <w:t xml:space="preserve">Частина Б Спеціальні правила щодо </w:t>
      </w:r>
      <w:r w:rsidR="002D1640" w:rsidRPr="00A1136B">
        <w:rPr>
          <w:color w:val="000000" w:themeColor="text1"/>
        </w:rPr>
        <w:t>нанесення</w:t>
      </w:r>
      <w:r w:rsidRPr="00A1136B">
        <w:rPr>
          <w:color w:val="000000" w:themeColor="text1"/>
        </w:rPr>
        <w:t xml:space="preserve"> додаткової інформації </w:t>
      </w:r>
      <w:r w:rsidR="008C595A" w:rsidRPr="00A1136B">
        <w:rPr>
          <w:color w:val="000000" w:themeColor="text1"/>
        </w:rPr>
        <w:t>як елементу інформації про небезпеку</w:t>
      </w:r>
      <w:r w:rsidRPr="00A1136B">
        <w:rPr>
          <w:color w:val="000000" w:themeColor="text1"/>
        </w:rPr>
        <w:t xml:space="preserve"> певних сумішей хімічних речовин </w:t>
      </w:r>
    </w:p>
    <w:p w14:paraId="781F88FC" w14:textId="74D5549E" w:rsidR="005A5B25" w:rsidRPr="00A1136B" w:rsidRDefault="005A5B25" w:rsidP="005A5B25">
      <w:pPr>
        <w:pStyle w:val="a5"/>
        <w:spacing w:before="0" w:after="0"/>
        <w:ind w:left="0" w:firstLine="709"/>
        <w:rPr>
          <w:color w:val="000000" w:themeColor="text1"/>
        </w:rPr>
      </w:pPr>
      <w:r w:rsidRPr="00A1136B">
        <w:rPr>
          <w:color w:val="000000" w:themeColor="text1"/>
        </w:rPr>
        <w:t>Частина В Спеціальні правила пакування хімічної продукції</w:t>
      </w:r>
    </w:p>
    <w:p w14:paraId="6CD71EC9" w14:textId="371C235E" w:rsidR="005A5B25" w:rsidRPr="00A1136B" w:rsidRDefault="005A5B25" w:rsidP="005A5B25">
      <w:pPr>
        <w:pStyle w:val="a5"/>
        <w:spacing w:before="0" w:after="0"/>
        <w:ind w:left="0" w:firstLine="709"/>
        <w:rPr>
          <w:color w:val="000000" w:themeColor="text1"/>
        </w:rPr>
      </w:pPr>
      <w:r w:rsidRPr="00A1136B">
        <w:rPr>
          <w:color w:val="000000" w:themeColor="text1"/>
        </w:rPr>
        <w:t xml:space="preserve">Частина Г Спеціальні правила нанесення </w:t>
      </w:r>
      <w:r w:rsidR="008C595A" w:rsidRPr="00A1136B">
        <w:rPr>
          <w:color w:val="000000" w:themeColor="text1"/>
        </w:rPr>
        <w:t>інформації про небезпеку</w:t>
      </w:r>
      <w:r w:rsidRPr="00A1136B">
        <w:rPr>
          <w:color w:val="000000" w:themeColor="text1"/>
        </w:rPr>
        <w:t xml:space="preserve"> для засобів захисту рослин </w:t>
      </w:r>
    </w:p>
    <w:p w14:paraId="13C4ECF3" w14:textId="4D858B43" w:rsidR="005A5B25" w:rsidRPr="00A1136B" w:rsidRDefault="005A5B25" w:rsidP="005A5B25">
      <w:pPr>
        <w:pStyle w:val="a5"/>
        <w:spacing w:before="0" w:after="0"/>
        <w:ind w:left="0" w:firstLine="709"/>
        <w:rPr>
          <w:color w:val="000000" w:themeColor="text1"/>
        </w:rPr>
      </w:pPr>
      <w:r w:rsidRPr="00A1136B">
        <w:rPr>
          <w:color w:val="000000" w:themeColor="text1"/>
        </w:rPr>
        <w:t xml:space="preserve">Частина Д Перелік небезпечної хімічної продукції, яка звільняється від вимог щодо </w:t>
      </w:r>
      <w:r w:rsidR="008C595A" w:rsidRPr="00A1136B">
        <w:rPr>
          <w:color w:val="000000" w:themeColor="text1"/>
        </w:rPr>
        <w:t>нанесення інформації про небезпеку</w:t>
      </w:r>
      <w:r w:rsidRPr="00A1136B">
        <w:rPr>
          <w:color w:val="000000" w:themeColor="text1"/>
        </w:rPr>
        <w:t xml:space="preserve"> та пакування відповідно до пункту </w:t>
      </w:r>
      <w:r w:rsidR="008C595A" w:rsidRPr="00A1136B">
        <w:rPr>
          <w:color w:val="000000" w:themeColor="text1"/>
        </w:rPr>
        <w:t>9</w:t>
      </w:r>
      <w:r w:rsidR="00190BF5" w:rsidRPr="00A1136B">
        <w:rPr>
          <w:color w:val="000000" w:themeColor="text1"/>
        </w:rPr>
        <w:t>5</w:t>
      </w:r>
      <w:r w:rsidRPr="00A1136B">
        <w:rPr>
          <w:color w:val="000000" w:themeColor="text1"/>
        </w:rPr>
        <w:t xml:space="preserve"> </w:t>
      </w:r>
      <w:r w:rsidR="0093044B" w:rsidRPr="00A1136B">
        <w:rPr>
          <w:color w:val="000000" w:themeColor="text1"/>
        </w:rPr>
        <w:t>цього Технічного регламенту</w:t>
      </w:r>
      <w:r w:rsidRPr="00A1136B">
        <w:rPr>
          <w:color w:val="000000" w:themeColor="text1"/>
        </w:rPr>
        <w:t xml:space="preserve">. </w:t>
      </w:r>
    </w:p>
    <w:p w14:paraId="04C2D75C" w14:textId="77777777" w:rsidR="005A5B25" w:rsidRPr="00A1136B" w:rsidRDefault="005A5B25" w:rsidP="005A5B25">
      <w:pPr>
        <w:pStyle w:val="12"/>
        <w:spacing w:before="0"/>
        <w:ind w:left="0" w:firstLine="709"/>
      </w:pPr>
      <w:bookmarkStart w:id="2" w:name="_Toc525563096"/>
      <w:bookmarkStart w:id="3" w:name="_Toc3472265"/>
      <w:r w:rsidRPr="00A1136B">
        <w:t xml:space="preserve">1. </w:t>
      </w:r>
      <w:r w:rsidRPr="00A1136B">
        <w:tab/>
        <w:t xml:space="preserve"> ЧАСТИНА А. ДОДАТКОВА ІНФОРМАЦІЯ ЩОДО НЕБЕЗПЕ</w:t>
      </w:r>
      <w:bookmarkEnd w:id="2"/>
      <w:bookmarkEnd w:id="3"/>
      <w:r w:rsidR="008C595A" w:rsidRPr="00A1136B">
        <w:t>ЧНОСТІ</w:t>
      </w:r>
    </w:p>
    <w:p w14:paraId="41CC96EC" w14:textId="4153EE82" w:rsidR="005A5B25" w:rsidRPr="00A1136B" w:rsidRDefault="005A5B25" w:rsidP="005A5B25">
      <w:pPr>
        <w:pStyle w:val="a7"/>
        <w:spacing w:before="0" w:after="0"/>
        <w:ind w:left="0" w:firstLine="709"/>
        <w:rPr>
          <w:color w:val="000000" w:themeColor="text1"/>
        </w:rPr>
      </w:pPr>
      <w:r w:rsidRPr="00A1136B">
        <w:rPr>
          <w:color w:val="000000" w:themeColor="text1"/>
        </w:rPr>
        <w:t xml:space="preserve">Вислови, які містяться у Частинах А та Б, повинні бути визначені відповідно до пунктів від </w:t>
      </w:r>
      <w:r w:rsidR="005C6F8D" w:rsidRPr="00A1136B">
        <w:rPr>
          <w:color w:val="000000" w:themeColor="text1"/>
        </w:rPr>
        <w:t>76</w:t>
      </w:r>
      <w:r w:rsidRPr="00A1136B">
        <w:rPr>
          <w:color w:val="000000" w:themeColor="text1"/>
        </w:rPr>
        <w:t xml:space="preserve"> </w:t>
      </w:r>
      <w:r w:rsidR="005C6F8D" w:rsidRPr="00A1136B">
        <w:rPr>
          <w:color w:val="000000" w:themeColor="text1"/>
        </w:rPr>
        <w:t>-</w:t>
      </w:r>
      <w:r w:rsidRPr="00A1136B">
        <w:rPr>
          <w:color w:val="000000" w:themeColor="text1"/>
        </w:rPr>
        <w:t xml:space="preserve"> </w:t>
      </w:r>
      <w:r w:rsidR="005C6F8D" w:rsidRPr="00A1136B">
        <w:rPr>
          <w:color w:val="000000" w:themeColor="text1"/>
        </w:rPr>
        <w:t>81</w:t>
      </w:r>
      <w:r w:rsidRPr="00A1136B">
        <w:rPr>
          <w:color w:val="000000" w:themeColor="text1"/>
        </w:rPr>
        <w:t xml:space="preserve"> </w:t>
      </w:r>
      <w:r w:rsidR="0093044B" w:rsidRPr="00A1136B">
        <w:rPr>
          <w:color w:val="000000" w:themeColor="text1"/>
        </w:rPr>
        <w:t>цього Технічного регламенту</w:t>
      </w:r>
      <w:r w:rsidRPr="00A1136B">
        <w:rPr>
          <w:color w:val="000000" w:themeColor="text1"/>
        </w:rPr>
        <w:t xml:space="preserve"> для хімічної продукції, яка класифікована як небезпечна та проявляє специфічні небезпечні фізичні властивості, або небезпечні властивості для здоров’я людини. </w:t>
      </w:r>
    </w:p>
    <w:p w14:paraId="60C6C5E8" w14:textId="77777777" w:rsidR="005A5B25" w:rsidRPr="00A1136B" w:rsidRDefault="005A5B25" w:rsidP="005A5B25">
      <w:pPr>
        <w:pStyle w:val="21"/>
        <w:spacing w:before="0" w:after="0"/>
        <w:ind w:left="0" w:firstLine="709"/>
        <w:rPr>
          <w:color w:val="000000" w:themeColor="text1"/>
        </w:rPr>
      </w:pPr>
      <w:bookmarkStart w:id="4" w:name="_Toc525563097"/>
      <w:bookmarkStart w:id="5" w:name="_Toc3472266"/>
      <w:r w:rsidRPr="00A1136B">
        <w:rPr>
          <w:color w:val="000000" w:themeColor="text1"/>
        </w:rPr>
        <w:t xml:space="preserve">1.1. </w:t>
      </w:r>
      <w:r w:rsidRPr="00A1136B">
        <w:rPr>
          <w:color w:val="000000" w:themeColor="text1"/>
        </w:rPr>
        <w:tab/>
        <w:t xml:space="preserve"> Фізичні небезпеки</w:t>
      </w:r>
      <w:bookmarkEnd w:id="4"/>
      <w:bookmarkEnd w:id="5"/>
    </w:p>
    <w:p w14:paraId="44A33DE2" w14:textId="77777777" w:rsidR="005A5B25" w:rsidRPr="00A1136B" w:rsidRDefault="005A5B25" w:rsidP="005A5B25">
      <w:pPr>
        <w:pStyle w:val="a3"/>
        <w:spacing w:before="0" w:after="0"/>
        <w:ind w:left="0" w:firstLine="709"/>
        <w:rPr>
          <w:color w:val="000000" w:themeColor="text1"/>
        </w:rPr>
      </w:pPr>
      <w:r w:rsidRPr="00A1136B">
        <w:rPr>
          <w:color w:val="000000" w:themeColor="text1"/>
        </w:rPr>
        <w:t xml:space="preserve">1.1.1. </w:t>
      </w:r>
      <w:r w:rsidRPr="00A1136B">
        <w:rPr>
          <w:color w:val="000000" w:themeColor="text1"/>
        </w:rPr>
        <w:tab/>
        <w:t>EUH014 — ‘Бурхливо реагує з водою’</w:t>
      </w:r>
    </w:p>
    <w:p w14:paraId="4589D075" w14:textId="77777777" w:rsidR="005A5B25" w:rsidRPr="00A1136B" w:rsidRDefault="005A5B25" w:rsidP="005A5B25">
      <w:pPr>
        <w:pStyle w:val="a7"/>
        <w:spacing w:before="0" w:after="0"/>
        <w:ind w:left="0" w:firstLine="709"/>
        <w:rPr>
          <w:color w:val="000000" w:themeColor="text1"/>
        </w:rPr>
      </w:pPr>
      <w:r w:rsidRPr="00A1136B">
        <w:rPr>
          <w:color w:val="000000" w:themeColor="text1"/>
        </w:rPr>
        <w:t>Для хімічних речовин і сумішей, які бурхливо реагують з водою, таких як ацетилхлорид, лужні метали, титан тетрахлорид.</w:t>
      </w:r>
    </w:p>
    <w:p w14:paraId="530EEBAC" w14:textId="77777777" w:rsidR="005A5B25" w:rsidRPr="00A1136B" w:rsidRDefault="005A5B25" w:rsidP="005A5B25">
      <w:pPr>
        <w:pStyle w:val="a3"/>
        <w:spacing w:before="0" w:after="0"/>
        <w:ind w:left="0" w:firstLine="709"/>
        <w:rPr>
          <w:color w:val="000000" w:themeColor="text1"/>
        </w:rPr>
      </w:pPr>
      <w:r w:rsidRPr="00A1136B">
        <w:rPr>
          <w:color w:val="000000" w:themeColor="text1"/>
        </w:rPr>
        <w:t xml:space="preserve">1.1.2. </w:t>
      </w:r>
      <w:r w:rsidRPr="00A1136B">
        <w:rPr>
          <w:color w:val="000000" w:themeColor="text1"/>
        </w:rPr>
        <w:tab/>
        <w:t xml:space="preserve">EUH018 — ‘Під час використання можуть утворюватися легкозаймисті / вибухонебезпечні суміші парів та повітря’ </w:t>
      </w:r>
    </w:p>
    <w:p w14:paraId="7E741726" w14:textId="77777777" w:rsidR="005A5B25" w:rsidRPr="00A1136B" w:rsidRDefault="005A5B25" w:rsidP="005A5B25">
      <w:pPr>
        <w:pStyle w:val="a7"/>
        <w:spacing w:before="0" w:after="0"/>
        <w:ind w:left="0" w:firstLine="709"/>
        <w:rPr>
          <w:color w:val="000000" w:themeColor="text1"/>
        </w:rPr>
      </w:pPr>
      <w:r w:rsidRPr="00A1136B">
        <w:rPr>
          <w:color w:val="000000" w:themeColor="text1"/>
        </w:rPr>
        <w:t xml:space="preserve">Для хімічних речовин та сумішей, які не класифіковані як легкозаймисті самі по собі, але які можуть утворювати легкозаймисті / вибухонебезпечні суміші з повітрям. Застосовується для хімічних речовин, таких як галогеновані вуглеводні, та для сумішей - за наявності у їх складі летких легкозаймистих компонентів або можливості їх вивільнення. </w:t>
      </w:r>
    </w:p>
    <w:p w14:paraId="46A8FBB3" w14:textId="77777777" w:rsidR="005A5B25" w:rsidRPr="00A1136B" w:rsidRDefault="005A5B25" w:rsidP="005A5B25">
      <w:pPr>
        <w:pStyle w:val="a3"/>
        <w:spacing w:before="0" w:after="0"/>
        <w:ind w:left="0" w:firstLine="709"/>
        <w:rPr>
          <w:color w:val="000000" w:themeColor="text1"/>
        </w:rPr>
      </w:pPr>
      <w:r w:rsidRPr="00A1136B">
        <w:rPr>
          <w:color w:val="000000" w:themeColor="text1"/>
        </w:rPr>
        <w:t xml:space="preserve">1.1.3 </w:t>
      </w:r>
      <w:r w:rsidRPr="00A1136B">
        <w:rPr>
          <w:color w:val="000000" w:themeColor="text1"/>
        </w:rPr>
        <w:tab/>
        <w:t xml:space="preserve">EUH019 — ‘Може утворювати вибухонебезпечні пероксиди’ </w:t>
      </w:r>
    </w:p>
    <w:p w14:paraId="5BCCD545" w14:textId="77777777" w:rsidR="005A5B25" w:rsidRPr="00A1136B" w:rsidRDefault="005A5B25" w:rsidP="005A5B25">
      <w:pPr>
        <w:pStyle w:val="a7"/>
        <w:spacing w:before="0" w:after="0"/>
        <w:ind w:left="0" w:firstLine="709"/>
        <w:rPr>
          <w:color w:val="000000" w:themeColor="text1"/>
        </w:rPr>
      </w:pPr>
      <w:r w:rsidRPr="00A1136B">
        <w:rPr>
          <w:color w:val="000000" w:themeColor="text1"/>
        </w:rPr>
        <w:t>Для хімічних речовин та сумішей, які можуть утворювати пероксиди під час зберігання, таких як етоксиетан, 1,4-діоксан.</w:t>
      </w:r>
    </w:p>
    <w:p w14:paraId="5C1EB0B3" w14:textId="77777777" w:rsidR="005A5B25" w:rsidRPr="00A1136B" w:rsidRDefault="005A5B25" w:rsidP="005A5B25">
      <w:pPr>
        <w:pStyle w:val="a3"/>
        <w:spacing w:before="0" w:after="0"/>
        <w:ind w:left="0" w:firstLine="709"/>
        <w:rPr>
          <w:color w:val="000000" w:themeColor="text1"/>
        </w:rPr>
      </w:pPr>
      <w:r w:rsidRPr="00A1136B">
        <w:rPr>
          <w:color w:val="000000" w:themeColor="text1"/>
        </w:rPr>
        <w:t>1.1.</w:t>
      </w:r>
      <w:r w:rsidRPr="00A1136B">
        <w:rPr>
          <w:color w:val="000000" w:themeColor="text1"/>
          <w:lang w:val="ru-RU"/>
        </w:rPr>
        <w:t>4</w:t>
      </w:r>
      <w:r w:rsidRPr="00A1136B">
        <w:rPr>
          <w:color w:val="000000" w:themeColor="text1"/>
        </w:rPr>
        <w:t xml:space="preserve"> </w:t>
      </w:r>
      <w:r w:rsidRPr="00A1136B">
        <w:rPr>
          <w:color w:val="000000" w:themeColor="text1"/>
        </w:rPr>
        <w:tab/>
        <w:t xml:space="preserve">EUH044 — ‘Небезпека вибуху при нагріванні у замкненому просторі’ </w:t>
      </w:r>
    </w:p>
    <w:p w14:paraId="206DADCD" w14:textId="12CC4219" w:rsidR="005A5B25" w:rsidRPr="00A1136B" w:rsidRDefault="005A5B25" w:rsidP="005A5B25">
      <w:pPr>
        <w:pStyle w:val="a7"/>
        <w:spacing w:before="0" w:after="0"/>
        <w:ind w:left="0" w:firstLine="709"/>
        <w:rPr>
          <w:color w:val="000000" w:themeColor="text1"/>
        </w:rPr>
      </w:pPr>
      <w:r w:rsidRPr="00A1136B">
        <w:rPr>
          <w:color w:val="000000" w:themeColor="text1"/>
        </w:rPr>
        <w:t>Для хімічних речовин та сумішей, які самі по собі не класифіковані як вибухов</w:t>
      </w:r>
      <w:r w:rsidR="005C6F8D" w:rsidRPr="00A1136B">
        <w:rPr>
          <w:color w:val="000000" w:themeColor="text1"/>
        </w:rPr>
        <w:t>а хімічна продукція</w:t>
      </w:r>
      <w:r w:rsidRPr="00A1136B">
        <w:rPr>
          <w:color w:val="000000" w:themeColor="text1"/>
        </w:rPr>
        <w:t xml:space="preserve"> відповідно до Частини Б Додатка I </w:t>
      </w:r>
      <w:r w:rsidR="0093044B" w:rsidRPr="00A1136B">
        <w:rPr>
          <w:color w:val="000000" w:themeColor="text1"/>
        </w:rPr>
        <w:t>цього Технічного регламенту</w:t>
      </w:r>
      <w:r w:rsidRPr="00A1136B">
        <w:rPr>
          <w:color w:val="000000" w:themeColor="text1"/>
        </w:rPr>
        <w:t xml:space="preserve">, але які, однак, на практиці можуть проявляти вибухонебезпечні властивості при нагріванні у замкненому просторі. Зокрема, хімічні речовини, які розкладаються з вибухом при нагріванні в сталевому </w:t>
      </w:r>
      <w:r w:rsidRPr="00A1136B">
        <w:rPr>
          <w:color w:val="000000" w:themeColor="text1"/>
        </w:rPr>
        <w:lastRenderedPageBreak/>
        <w:t>барабані, але не спричиняють цього ефекту при нагріванні у менш міцних контейнерах.</w:t>
      </w:r>
    </w:p>
    <w:p w14:paraId="2AB16518" w14:textId="77777777" w:rsidR="005A5B25" w:rsidRPr="00A1136B" w:rsidRDefault="005A5B25" w:rsidP="005A5B25">
      <w:pPr>
        <w:pStyle w:val="21"/>
        <w:spacing w:before="0" w:after="0"/>
        <w:ind w:left="0" w:firstLine="709"/>
        <w:rPr>
          <w:color w:val="000000" w:themeColor="text1"/>
        </w:rPr>
      </w:pPr>
      <w:bookmarkStart w:id="6" w:name="_Toc525563098"/>
      <w:bookmarkStart w:id="7" w:name="_Toc3472267"/>
      <w:r w:rsidRPr="00A1136B">
        <w:rPr>
          <w:color w:val="000000" w:themeColor="text1"/>
        </w:rPr>
        <w:t xml:space="preserve">1.2. </w:t>
      </w:r>
      <w:r w:rsidRPr="00A1136B">
        <w:rPr>
          <w:color w:val="000000" w:themeColor="text1"/>
        </w:rPr>
        <w:tab/>
        <w:t xml:space="preserve"> Небезпеки для здоров’я людини</w:t>
      </w:r>
      <w:bookmarkEnd w:id="6"/>
      <w:bookmarkEnd w:id="7"/>
    </w:p>
    <w:p w14:paraId="72801877" w14:textId="77777777" w:rsidR="005A5B25" w:rsidRPr="00A1136B" w:rsidRDefault="005A5B25" w:rsidP="005A5B25">
      <w:pPr>
        <w:pStyle w:val="a3"/>
        <w:spacing w:before="0" w:after="0"/>
        <w:ind w:left="0" w:firstLine="709"/>
        <w:rPr>
          <w:color w:val="000000" w:themeColor="text1"/>
        </w:rPr>
      </w:pPr>
      <w:r w:rsidRPr="00A1136B">
        <w:rPr>
          <w:color w:val="000000" w:themeColor="text1"/>
        </w:rPr>
        <w:t xml:space="preserve">1.2.1. </w:t>
      </w:r>
      <w:r w:rsidRPr="00A1136B">
        <w:rPr>
          <w:color w:val="000000" w:themeColor="text1"/>
        </w:rPr>
        <w:tab/>
        <w:t xml:space="preserve"> EUH029 — ‘При контакті з водою виділяється токсичний газ’ </w:t>
      </w:r>
    </w:p>
    <w:p w14:paraId="373789C3" w14:textId="77777777" w:rsidR="005A5B25" w:rsidRPr="00A1136B" w:rsidRDefault="005A5B25" w:rsidP="005A5B25">
      <w:pPr>
        <w:pStyle w:val="a7"/>
        <w:spacing w:before="0" w:after="0"/>
        <w:ind w:left="0" w:firstLine="709"/>
        <w:rPr>
          <w:color w:val="000000" w:themeColor="text1"/>
        </w:rPr>
      </w:pPr>
      <w:r w:rsidRPr="00A1136B">
        <w:rPr>
          <w:color w:val="000000" w:themeColor="text1"/>
        </w:rPr>
        <w:t>Для хімічних речовин та сумішей, які при контакті з водою або вологим повітрям, виділяють гази, які класифіковані за класом «</w:t>
      </w:r>
      <w:r w:rsidR="005C6F8D" w:rsidRPr="00A1136B">
        <w:rPr>
          <w:color w:val="000000" w:themeColor="text1"/>
        </w:rPr>
        <w:t>Хімічна продукція, яка проявляє гостру токсичність у разі впливу на організм людини</w:t>
      </w:r>
      <w:r w:rsidRPr="00A1136B">
        <w:rPr>
          <w:color w:val="000000" w:themeColor="text1"/>
        </w:rPr>
        <w:t>» за Категорією 1, 2 або 3, у потенційно небезпечних кількостях, таких як алюміній фосфід, фосфор пентасульфід.</w:t>
      </w:r>
    </w:p>
    <w:p w14:paraId="68ACD37B" w14:textId="77777777" w:rsidR="005A5B25" w:rsidRPr="00A1136B" w:rsidRDefault="005A5B25" w:rsidP="005A5B25">
      <w:pPr>
        <w:pStyle w:val="a3"/>
        <w:spacing w:before="0" w:after="0"/>
        <w:ind w:left="0" w:firstLine="709"/>
        <w:rPr>
          <w:color w:val="000000" w:themeColor="text1"/>
        </w:rPr>
      </w:pPr>
      <w:r w:rsidRPr="00A1136B">
        <w:rPr>
          <w:color w:val="000000" w:themeColor="text1"/>
        </w:rPr>
        <w:t xml:space="preserve">1.2.2. </w:t>
      </w:r>
      <w:r w:rsidRPr="00A1136B">
        <w:rPr>
          <w:color w:val="000000" w:themeColor="text1"/>
        </w:rPr>
        <w:tab/>
        <w:t xml:space="preserve">EUH031 — ‘При контакті з кислотами виділяється токсичний газ’ </w:t>
      </w:r>
    </w:p>
    <w:p w14:paraId="493A0720" w14:textId="77777777" w:rsidR="005A5B25" w:rsidRPr="00A1136B" w:rsidRDefault="005A5B25" w:rsidP="005A5B25">
      <w:pPr>
        <w:pStyle w:val="a7"/>
        <w:spacing w:before="0" w:after="0"/>
        <w:ind w:left="0" w:firstLine="709"/>
        <w:rPr>
          <w:color w:val="000000" w:themeColor="text1"/>
        </w:rPr>
      </w:pPr>
      <w:r w:rsidRPr="00A1136B">
        <w:rPr>
          <w:color w:val="000000" w:themeColor="text1"/>
        </w:rPr>
        <w:t>Для хімічних речовин та сумішей, які реагують з кислотами, і при цьому виділяються гази, класифіковані за класом «</w:t>
      </w:r>
      <w:r w:rsidR="005C6F8D" w:rsidRPr="00A1136B">
        <w:rPr>
          <w:color w:val="000000" w:themeColor="text1"/>
        </w:rPr>
        <w:t>Хімічна продукція, яка проявляє гостру токсичність у разі впливу на організм людини</w:t>
      </w:r>
      <w:r w:rsidRPr="00A1136B">
        <w:rPr>
          <w:color w:val="000000" w:themeColor="text1"/>
        </w:rPr>
        <w:t>», за Категорією 3, в небезпечних кількостях, таких як натрій гіпохлорит, барій полісульфід.</w:t>
      </w:r>
    </w:p>
    <w:p w14:paraId="5230309D" w14:textId="77777777" w:rsidR="005A5B25" w:rsidRPr="00A1136B" w:rsidRDefault="005A5B25" w:rsidP="005A5B25">
      <w:pPr>
        <w:pStyle w:val="a3"/>
        <w:spacing w:before="0" w:after="0"/>
        <w:ind w:left="0" w:firstLine="709"/>
        <w:rPr>
          <w:color w:val="000000" w:themeColor="text1"/>
        </w:rPr>
      </w:pPr>
      <w:r w:rsidRPr="00A1136B">
        <w:rPr>
          <w:color w:val="000000" w:themeColor="text1"/>
        </w:rPr>
        <w:t xml:space="preserve">1.2.3. </w:t>
      </w:r>
      <w:r w:rsidRPr="00A1136B">
        <w:rPr>
          <w:color w:val="000000" w:themeColor="text1"/>
        </w:rPr>
        <w:tab/>
        <w:t xml:space="preserve">EUH032 — ‘При контакті з кислотами виділяється дуже токсичний газ’ </w:t>
      </w:r>
    </w:p>
    <w:p w14:paraId="1DC5D6A5" w14:textId="77777777" w:rsidR="005A5B25" w:rsidRPr="00A1136B" w:rsidRDefault="005A5B25" w:rsidP="005A5B25">
      <w:pPr>
        <w:pStyle w:val="a7"/>
        <w:spacing w:before="0" w:after="0"/>
        <w:ind w:left="0" w:firstLine="709"/>
        <w:rPr>
          <w:color w:val="000000" w:themeColor="text1"/>
        </w:rPr>
      </w:pPr>
      <w:r w:rsidRPr="00A1136B">
        <w:rPr>
          <w:color w:val="000000" w:themeColor="text1"/>
        </w:rPr>
        <w:t>Для хімічних речовин та сумішей, які реагують з кислотами, і при цьому виділяються гази, класифіковані за класом «</w:t>
      </w:r>
      <w:r w:rsidR="005C6F8D" w:rsidRPr="00A1136B">
        <w:rPr>
          <w:color w:val="000000" w:themeColor="text1"/>
        </w:rPr>
        <w:t>Хімічна продукція, яка проявляє гостру токсичність у разі впливу на організм людини</w:t>
      </w:r>
      <w:r w:rsidRPr="00A1136B">
        <w:rPr>
          <w:color w:val="000000" w:themeColor="text1"/>
        </w:rPr>
        <w:t>» за Категорією 1 та 2 в небезпечних кількостях, таких як солі формонітрилу, натрію азид.</w:t>
      </w:r>
    </w:p>
    <w:p w14:paraId="49C84917" w14:textId="77777777" w:rsidR="005A5B25" w:rsidRPr="00A1136B" w:rsidRDefault="005A5B25" w:rsidP="005A5B25">
      <w:pPr>
        <w:pStyle w:val="a3"/>
        <w:spacing w:before="0" w:after="0"/>
        <w:ind w:left="0" w:firstLine="709"/>
        <w:rPr>
          <w:color w:val="000000" w:themeColor="text1"/>
        </w:rPr>
      </w:pPr>
      <w:r w:rsidRPr="00A1136B">
        <w:rPr>
          <w:color w:val="000000" w:themeColor="text1"/>
        </w:rPr>
        <w:t xml:space="preserve">1.2.4. </w:t>
      </w:r>
      <w:r w:rsidRPr="00A1136B">
        <w:rPr>
          <w:color w:val="000000" w:themeColor="text1"/>
        </w:rPr>
        <w:tab/>
        <w:t xml:space="preserve">EUH066 — ‘Багаторазовий вплив може спричинити сухість і розтріскування шкіри’ </w:t>
      </w:r>
    </w:p>
    <w:p w14:paraId="23A8C655" w14:textId="77777777" w:rsidR="005A5B25" w:rsidRPr="00A1136B" w:rsidRDefault="005A5B25" w:rsidP="005A5B25">
      <w:pPr>
        <w:pStyle w:val="a7"/>
        <w:spacing w:before="0" w:after="0"/>
        <w:ind w:left="0" w:firstLine="709"/>
        <w:rPr>
          <w:color w:val="000000" w:themeColor="text1"/>
        </w:rPr>
      </w:pPr>
      <w:r w:rsidRPr="00A1136B">
        <w:rPr>
          <w:color w:val="000000" w:themeColor="text1"/>
        </w:rPr>
        <w:t>Для хімічних речовин та сумішей, якщо є підстави вважати, що вони можуть спричинити сухість шкіри, її лущення або розтріскування, але які не відповідають критеріям класифікації за класом «</w:t>
      </w:r>
      <w:r w:rsidR="005C6F8D" w:rsidRPr="00A1136B">
        <w:rPr>
          <w:color w:val="000000" w:themeColor="text1"/>
        </w:rPr>
        <w:t>Хімічна продукція, яка спричиняє ураження (подразнення) шкіри</w:t>
      </w:r>
      <w:r w:rsidRPr="00A1136B">
        <w:rPr>
          <w:color w:val="000000" w:themeColor="text1"/>
        </w:rPr>
        <w:t>»</w:t>
      </w:r>
      <w:r w:rsidR="005C6F8D" w:rsidRPr="00A1136B">
        <w:rPr>
          <w:color w:val="000000" w:themeColor="text1"/>
        </w:rPr>
        <w:t xml:space="preserve"> </w:t>
      </w:r>
      <w:r w:rsidRPr="00A1136B">
        <w:rPr>
          <w:color w:val="000000" w:themeColor="text1"/>
        </w:rPr>
        <w:t>за Категорією 2 відповідно до Частини В Додатка І, базуючись на:</w:t>
      </w:r>
    </w:p>
    <w:p w14:paraId="1CCD6F97" w14:textId="72B0B74D" w:rsidR="005A5B25" w:rsidRPr="00A1136B" w:rsidRDefault="005A5B25" w:rsidP="005A5B25">
      <w:pPr>
        <w:pStyle w:val="a5"/>
        <w:spacing w:before="0" w:after="0"/>
        <w:ind w:left="0" w:firstLine="709"/>
        <w:jc w:val="left"/>
        <w:rPr>
          <w:color w:val="000000" w:themeColor="text1"/>
        </w:rPr>
      </w:pPr>
      <w:r w:rsidRPr="00A1136B">
        <w:rPr>
          <w:color w:val="000000" w:themeColor="text1"/>
        </w:rPr>
        <w:t>практичних спостереженнях; або</w:t>
      </w:r>
    </w:p>
    <w:p w14:paraId="103EBCFD" w14:textId="22F5B0E0" w:rsidR="005A5B25" w:rsidRPr="00A1136B" w:rsidRDefault="005A5B25" w:rsidP="005A5B25">
      <w:pPr>
        <w:pStyle w:val="a5"/>
        <w:spacing w:before="0" w:after="0"/>
        <w:ind w:left="0" w:firstLine="709"/>
        <w:jc w:val="left"/>
        <w:rPr>
          <w:color w:val="000000" w:themeColor="text1"/>
        </w:rPr>
      </w:pPr>
      <w:r w:rsidRPr="00A1136B">
        <w:rPr>
          <w:color w:val="000000" w:themeColor="text1"/>
        </w:rPr>
        <w:t>відповідних доказах можливості виникнення таких несприятливих ефектів на шкірі.</w:t>
      </w:r>
    </w:p>
    <w:p w14:paraId="51E4F42D" w14:textId="77777777" w:rsidR="005A5B25" w:rsidRPr="00A1136B" w:rsidRDefault="005A5B25" w:rsidP="005A5B25">
      <w:pPr>
        <w:pStyle w:val="a3"/>
        <w:spacing w:before="0" w:after="0"/>
        <w:ind w:left="0" w:firstLine="709"/>
        <w:rPr>
          <w:color w:val="000000" w:themeColor="text1"/>
        </w:rPr>
      </w:pPr>
      <w:r w:rsidRPr="00A1136B">
        <w:rPr>
          <w:color w:val="000000" w:themeColor="text1"/>
        </w:rPr>
        <w:t xml:space="preserve">1.2.5. </w:t>
      </w:r>
      <w:r w:rsidRPr="00A1136B">
        <w:rPr>
          <w:color w:val="000000" w:themeColor="text1"/>
        </w:rPr>
        <w:tab/>
        <w:t xml:space="preserve">EUH070 — ‘Токсично при контакті з очима’ </w:t>
      </w:r>
    </w:p>
    <w:p w14:paraId="57783A03" w14:textId="77777777" w:rsidR="005A5B25" w:rsidRPr="00A1136B" w:rsidRDefault="005A5B25" w:rsidP="005A5B25">
      <w:pPr>
        <w:pStyle w:val="a7"/>
        <w:spacing w:before="0" w:after="0"/>
        <w:ind w:left="0" w:firstLine="709"/>
        <w:rPr>
          <w:color w:val="000000" w:themeColor="text1"/>
        </w:rPr>
      </w:pPr>
      <w:r w:rsidRPr="00A1136B">
        <w:rPr>
          <w:color w:val="000000" w:themeColor="text1"/>
        </w:rPr>
        <w:t xml:space="preserve">Для хімічних речовин або сумішей, якщо результати випробуваннь на подразнення очей вказують на явні ознаки проявів системної токсичності або смертності серед досліджуваних тварин, що, ймовірно, пов'язано з поглинанням хімічної продукції через слизову оболонку ока. Вислів також повинен застосовуватися, якщо є докази проявів системної токсичності в організмі людини внаслідок контакту з очима. </w:t>
      </w:r>
    </w:p>
    <w:p w14:paraId="3A5672DC" w14:textId="77777777" w:rsidR="005A5B25" w:rsidRPr="00A1136B" w:rsidRDefault="005A5B25" w:rsidP="005A5B25">
      <w:pPr>
        <w:pStyle w:val="a7"/>
        <w:spacing w:before="0" w:after="0"/>
        <w:ind w:left="0" w:firstLine="709"/>
        <w:rPr>
          <w:color w:val="000000" w:themeColor="text1"/>
        </w:rPr>
      </w:pPr>
      <w:r w:rsidRPr="00A1136B">
        <w:rPr>
          <w:color w:val="000000" w:themeColor="text1"/>
        </w:rPr>
        <w:t xml:space="preserve">Вислів також повинен застосовуватися, якщо речовина або суміш містять іншу речовину, з </w:t>
      </w:r>
      <w:r w:rsidR="005C6F8D" w:rsidRPr="00A1136B">
        <w:rPr>
          <w:color w:val="000000" w:themeColor="text1"/>
        </w:rPr>
        <w:t>відповідними елементами інформації про небезпеку</w:t>
      </w:r>
      <w:r w:rsidRPr="00A1136B">
        <w:rPr>
          <w:color w:val="000000" w:themeColor="text1"/>
        </w:rPr>
        <w:t xml:space="preserve"> для цього несприятливого ефекту, якщо концентрація такої речовини дорівнює або перевищує 0,1%, якщо у Частині В </w:t>
      </w:r>
      <w:r w:rsidR="005C6F8D" w:rsidRPr="00A1136B">
        <w:rPr>
          <w:color w:val="000000" w:themeColor="text1"/>
        </w:rPr>
        <w:t>Д</w:t>
      </w:r>
      <w:r w:rsidRPr="00A1136B">
        <w:rPr>
          <w:color w:val="000000" w:themeColor="text1"/>
        </w:rPr>
        <w:t>одатка VI не зазначений інший ліміт.</w:t>
      </w:r>
    </w:p>
    <w:p w14:paraId="21813FBC" w14:textId="77777777" w:rsidR="005A5B25" w:rsidRPr="00A1136B" w:rsidRDefault="005A5B25" w:rsidP="005A5B25">
      <w:pPr>
        <w:pStyle w:val="a3"/>
        <w:spacing w:before="0" w:after="0"/>
        <w:ind w:left="0" w:firstLine="709"/>
        <w:rPr>
          <w:color w:val="000000" w:themeColor="text1"/>
        </w:rPr>
      </w:pPr>
      <w:r w:rsidRPr="00A1136B">
        <w:rPr>
          <w:color w:val="000000" w:themeColor="text1"/>
        </w:rPr>
        <w:t xml:space="preserve">1.2.6. </w:t>
      </w:r>
      <w:r w:rsidRPr="00A1136B">
        <w:rPr>
          <w:color w:val="000000" w:themeColor="text1"/>
        </w:rPr>
        <w:tab/>
        <w:t xml:space="preserve">EUH071 — ‘Спричиняє ураження дихальних шляхів’ </w:t>
      </w:r>
    </w:p>
    <w:p w14:paraId="7676D2A8" w14:textId="2DB44089" w:rsidR="005A5B25" w:rsidRPr="00A1136B" w:rsidRDefault="005A5B25" w:rsidP="005A5B25">
      <w:pPr>
        <w:pStyle w:val="a7"/>
        <w:spacing w:before="0" w:after="0"/>
        <w:ind w:left="0" w:firstLine="709"/>
        <w:rPr>
          <w:color w:val="000000" w:themeColor="text1"/>
        </w:rPr>
      </w:pPr>
      <w:r w:rsidRPr="00A1136B">
        <w:rPr>
          <w:color w:val="000000" w:themeColor="text1"/>
        </w:rPr>
        <w:lastRenderedPageBreak/>
        <w:t>Для хімічних речовин або сумішей на додаток до класифікації за класом «</w:t>
      </w:r>
      <w:r w:rsidR="005C6F8D" w:rsidRPr="00A1136B">
        <w:rPr>
          <w:color w:val="000000" w:themeColor="text1"/>
        </w:rPr>
        <w:t>Хімічна продукція, яка проявляє гостру токсичність у разі впливу на організм людини</w:t>
      </w:r>
      <w:r w:rsidRPr="00A1136B">
        <w:rPr>
          <w:color w:val="000000" w:themeColor="text1"/>
        </w:rPr>
        <w:t>», для диференціації «</w:t>
      </w:r>
      <w:r w:rsidR="005C6F8D" w:rsidRPr="00A1136B">
        <w:rPr>
          <w:color w:val="000000" w:themeColor="text1"/>
        </w:rPr>
        <w:t>Хімічна продукція, яка проявляє гостру токсичність у разі впливу на організм людини</w:t>
      </w:r>
      <w:r w:rsidRPr="00A1136B">
        <w:rPr>
          <w:color w:val="000000" w:themeColor="text1"/>
        </w:rPr>
        <w:t xml:space="preserve"> при вдиханні» за наявності даних, які вказують на корозійність, як на механізм прояву токсичності, відповідно до пункту 3.1.2.3.3 та приміткою 1 до Таблиці 3.1.3</w:t>
      </w:r>
      <w:r w:rsidR="005C6F8D" w:rsidRPr="00A1136B">
        <w:rPr>
          <w:color w:val="000000" w:themeColor="text1"/>
        </w:rPr>
        <w:t xml:space="preserve"> </w:t>
      </w:r>
      <w:r w:rsidRPr="00A1136B">
        <w:rPr>
          <w:color w:val="000000" w:themeColor="text1"/>
        </w:rPr>
        <w:t xml:space="preserve">Додатка І </w:t>
      </w:r>
      <w:r w:rsidR="0093044B" w:rsidRPr="00A1136B">
        <w:rPr>
          <w:color w:val="000000" w:themeColor="text1"/>
        </w:rPr>
        <w:t>цього Технічного регламенту</w:t>
      </w:r>
      <w:r w:rsidRPr="00A1136B">
        <w:rPr>
          <w:color w:val="000000" w:themeColor="text1"/>
        </w:rPr>
        <w:t>.</w:t>
      </w:r>
    </w:p>
    <w:p w14:paraId="477C5C2F" w14:textId="0080BA23" w:rsidR="005A5B25" w:rsidRPr="00A1136B" w:rsidRDefault="005A5B25" w:rsidP="005A5B25">
      <w:pPr>
        <w:pStyle w:val="a7"/>
        <w:spacing w:before="0" w:after="0"/>
        <w:ind w:left="0" w:firstLine="709"/>
        <w:rPr>
          <w:color w:val="000000" w:themeColor="text1"/>
        </w:rPr>
      </w:pPr>
      <w:r w:rsidRPr="00A1136B">
        <w:rPr>
          <w:color w:val="000000" w:themeColor="text1"/>
        </w:rPr>
        <w:t>Для хімічної продукції, яка може потрапити в організм людини при вдиханні,</w:t>
      </w:r>
      <w:r w:rsidRPr="00A1136B" w:rsidDel="00BF0A02">
        <w:rPr>
          <w:color w:val="000000" w:themeColor="text1"/>
        </w:rPr>
        <w:t xml:space="preserve"> </w:t>
      </w:r>
      <w:r w:rsidRPr="00A1136B">
        <w:rPr>
          <w:color w:val="000000" w:themeColor="text1"/>
        </w:rPr>
        <w:t>на додаток до класифікації за класом «</w:t>
      </w:r>
      <w:r w:rsidR="005C6F8D" w:rsidRPr="00A1136B">
        <w:rPr>
          <w:color w:val="000000" w:themeColor="text1"/>
        </w:rPr>
        <w:t>Хімічна продукція, яка спричиняє ураження (подразнення) шкіри</w:t>
      </w:r>
      <w:r w:rsidRPr="00A1136B">
        <w:rPr>
          <w:color w:val="000000" w:themeColor="text1"/>
        </w:rPr>
        <w:t>» Категорією 1, 1А, 1</w:t>
      </w:r>
      <w:r w:rsidR="00BE427A" w:rsidRPr="00A1136B">
        <w:rPr>
          <w:color w:val="000000" w:themeColor="text1"/>
        </w:rPr>
        <w:t>В</w:t>
      </w:r>
      <w:r w:rsidRPr="00A1136B">
        <w:rPr>
          <w:color w:val="000000" w:themeColor="text1"/>
        </w:rPr>
        <w:t xml:space="preserve">, у разі, якщо відсутні результати випробувань щодо гострої токсичності при вдиханні. </w:t>
      </w:r>
    </w:p>
    <w:p w14:paraId="08E9594F" w14:textId="68645C33" w:rsidR="005A5B25" w:rsidRPr="00A1136B" w:rsidRDefault="005A5B25" w:rsidP="005A5B25">
      <w:pPr>
        <w:pStyle w:val="12"/>
        <w:spacing w:before="0"/>
        <w:ind w:left="0" w:firstLine="709"/>
      </w:pPr>
      <w:bookmarkStart w:id="8" w:name="_Toc525563099"/>
      <w:bookmarkStart w:id="9" w:name="_Toc3472268"/>
      <w:r w:rsidRPr="00A1136B">
        <w:t>2. ЧАСТ</w:t>
      </w:r>
      <w:r w:rsidR="002D1640" w:rsidRPr="00A1136B">
        <w:t>ИНА Б. СПЕЦІАЛЬНІ ПРАВИЛА ЩОДО НА</w:t>
      </w:r>
      <w:r w:rsidRPr="00A1136B">
        <w:t xml:space="preserve">НЕСЕННЯ ДОДАТКОВОЇ ІНФОРМАЦІЇ </w:t>
      </w:r>
      <w:r w:rsidR="008C595A" w:rsidRPr="00A1136B">
        <w:t>ЯК ЕЛЕМЕНТУ ІНФОРМАЦІЇ ПРО НЕБЕЗПЕКУ ПЕВНИХ СУМІШЕЙ ХІМІЧНИХ РЕЧОВИН</w:t>
      </w:r>
      <w:bookmarkEnd w:id="8"/>
      <w:bookmarkEnd w:id="9"/>
    </w:p>
    <w:p w14:paraId="7B13E431" w14:textId="36A591D7" w:rsidR="005A5B25" w:rsidRPr="00A1136B" w:rsidRDefault="005A5B25" w:rsidP="005A5B25">
      <w:pPr>
        <w:pStyle w:val="a7"/>
        <w:spacing w:before="0" w:after="0"/>
        <w:ind w:left="0" w:firstLine="709"/>
        <w:rPr>
          <w:color w:val="000000" w:themeColor="text1"/>
        </w:rPr>
      </w:pPr>
      <w:r w:rsidRPr="00A1136B">
        <w:rPr>
          <w:color w:val="000000" w:themeColor="text1"/>
        </w:rPr>
        <w:t xml:space="preserve">Вислови, які зазначені у пунктах 2.1 − 2.10 </w:t>
      </w:r>
      <w:r w:rsidR="0053451C" w:rsidRPr="00A1136B">
        <w:rPr>
          <w:color w:val="000000" w:themeColor="text1"/>
          <w:lang w:val="ru-RU"/>
        </w:rPr>
        <w:t xml:space="preserve"> </w:t>
      </w:r>
      <w:r w:rsidR="0053451C" w:rsidRPr="00A1136B">
        <w:rPr>
          <w:color w:val="000000" w:themeColor="text1"/>
        </w:rPr>
        <w:t xml:space="preserve">та 2.12 </w:t>
      </w:r>
      <w:r w:rsidRPr="00A1136B">
        <w:rPr>
          <w:color w:val="000000" w:themeColor="text1"/>
        </w:rPr>
        <w:t xml:space="preserve">цього Додатка, повинні бути визначені для сумішей відповідно до пункту </w:t>
      </w:r>
      <w:r w:rsidR="005C6F8D" w:rsidRPr="00A1136B">
        <w:rPr>
          <w:color w:val="000000" w:themeColor="text1"/>
        </w:rPr>
        <w:t>79</w:t>
      </w:r>
      <w:r w:rsidRPr="00A1136B">
        <w:rPr>
          <w:color w:val="000000" w:themeColor="text1"/>
        </w:rPr>
        <w:t xml:space="preserve"> </w:t>
      </w:r>
      <w:r w:rsidR="0093044B" w:rsidRPr="00A1136B">
        <w:rPr>
          <w:color w:val="000000" w:themeColor="text1"/>
        </w:rPr>
        <w:t>цього Технічного регламенту</w:t>
      </w:r>
      <w:r w:rsidRPr="00A1136B">
        <w:rPr>
          <w:color w:val="000000" w:themeColor="text1"/>
        </w:rPr>
        <w:t xml:space="preserve">. </w:t>
      </w:r>
    </w:p>
    <w:p w14:paraId="45262A5B" w14:textId="6D31F681" w:rsidR="005A5B25" w:rsidRPr="00A1136B" w:rsidRDefault="005A5B25" w:rsidP="005A5B25">
      <w:pPr>
        <w:pStyle w:val="21"/>
        <w:spacing w:before="0" w:after="0"/>
        <w:ind w:left="0" w:firstLine="709"/>
        <w:rPr>
          <w:color w:val="000000" w:themeColor="text1"/>
        </w:rPr>
      </w:pPr>
      <w:bookmarkStart w:id="10" w:name="_Toc525563100"/>
      <w:bookmarkStart w:id="11" w:name="_Toc3472269"/>
      <w:r w:rsidRPr="00A1136B">
        <w:rPr>
          <w:color w:val="000000" w:themeColor="text1"/>
        </w:rPr>
        <w:t>2.1. Суміші, які містять свинець</w:t>
      </w:r>
      <w:bookmarkEnd w:id="10"/>
      <w:bookmarkEnd w:id="11"/>
    </w:p>
    <w:p w14:paraId="6433B6F4" w14:textId="77777777" w:rsidR="005A5B25" w:rsidRPr="00A1136B" w:rsidRDefault="005A5B25" w:rsidP="005A5B25">
      <w:pPr>
        <w:pStyle w:val="a7"/>
        <w:spacing w:before="0" w:after="0"/>
        <w:ind w:left="0" w:firstLine="709"/>
        <w:rPr>
          <w:color w:val="000000" w:themeColor="text1"/>
        </w:rPr>
      </w:pPr>
      <w:r w:rsidRPr="00A1136B">
        <w:rPr>
          <w:color w:val="000000" w:themeColor="text1"/>
        </w:rPr>
        <w:t xml:space="preserve">У </w:t>
      </w:r>
      <w:r w:rsidR="005C6F8D" w:rsidRPr="00A1136B">
        <w:rPr>
          <w:color w:val="000000" w:themeColor="text1"/>
        </w:rPr>
        <w:t xml:space="preserve">інформації про небезпеку </w:t>
      </w:r>
      <w:r w:rsidRPr="00A1136B">
        <w:rPr>
          <w:color w:val="000000" w:themeColor="text1"/>
        </w:rPr>
        <w:t xml:space="preserve">фарб та лаків, які містять свинець, у кількості, яка перевищує 0,15% (за вагою металу) від загальної ваги суміші, визначеної відповідно до стандарту ISO 6503 або відповідного національного стандарту, необхідно </w:t>
      </w:r>
      <w:r w:rsidR="000B4230" w:rsidRPr="00A1136B">
        <w:rPr>
          <w:color w:val="000000" w:themeColor="text1"/>
        </w:rPr>
        <w:t>зазначати</w:t>
      </w:r>
      <w:r w:rsidRPr="00A1136B">
        <w:rPr>
          <w:color w:val="000000" w:themeColor="text1"/>
        </w:rPr>
        <w:t xml:space="preserve"> наступний вислів:</w:t>
      </w:r>
    </w:p>
    <w:p w14:paraId="2EFE9CF0" w14:textId="77777777" w:rsidR="005A5B25" w:rsidRPr="00A1136B" w:rsidRDefault="005A5B25" w:rsidP="005A5B25">
      <w:pPr>
        <w:pStyle w:val="a7"/>
        <w:spacing w:before="0" w:after="0"/>
        <w:ind w:left="0" w:firstLine="709"/>
        <w:rPr>
          <w:color w:val="000000" w:themeColor="text1"/>
        </w:rPr>
      </w:pPr>
      <w:r w:rsidRPr="00A1136B">
        <w:rPr>
          <w:bCs/>
          <w:iCs/>
          <w:color w:val="000000" w:themeColor="text1"/>
        </w:rPr>
        <w:t>EUH201</w:t>
      </w:r>
      <w:r w:rsidRPr="00A1136B">
        <w:rPr>
          <w:color w:val="000000" w:themeColor="text1"/>
        </w:rPr>
        <w:t xml:space="preserve"> — </w:t>
      </w:r>
      <w:r w:rsidRPr="00A1136B">
        <w:rPr>
          <w:bCs/>
          <w:iCs/>
          <w:color w:val="000000" w:themeColor="text1"/>
        </w:rPr>
        <w:t>‘Містить свинець. Не можна використовувати на доступних дітям поверхнях, які вони можуть брати до рота’</w:t>
      </w:r>
      <w:r w:rsidRPr="00A1136B">
        <w:rPr>
          <w:color w:val="000000" w:themeColor="text1"/>
        </w:rPr>
        <w:t xml:space="preserve"> </w:t>
      </w:r>
    </w:p>
    <w:p w14:paraId="78D7650C" w14:textId="77777777" w:rsidR="005A5B25" w:rsidRPr="00A1136B" w:rsidRDefault="005A5B25" w:rsidP="005A5B25">
      <w:pPr>
        <w:pStyle w:val="a7"/>
        <w:spacing w:before="0" w:after="0"/>
        <w:ind w:left="0" w:firstLine="709"/>
        <w:rPr>
          <w:color w:val="000000" w:themeColor="text1"/>
        </w:rPr>
      </w:pPr>
      <w:r w:rsidRPr="00A1136B">
        <w:rPr>
          <w:color w:val="000000" w:themeColor="text1"/>
        </w:rPr>
        <w:t>У випадку, якщо вміст упаковки менший за 125 мл., вислів може бути таким:</w:t>
      </w:r>
    </w:p>
    <w:p w14:paraId="7A4C7099" w14:textId="77777777" w:rsidR="005A5B25" w:rsidRPr="00A1136B" w:rsidRDefault="005A5B25" w:rsidP="005A5B25">
      <w:pPr>
        <w:pStyle w:val="a5"/>
        <w:spacing w:before="0" w:after="0"/>
        <w:ind w:left="0" w:firstLine="709"/>
        <w:rPr>
          <w:color w:val="000000" w:themeColor="text1"/>
        </w:rPr>
      </w:pPr>
      <w:r w:rsidRPr="00A1136B">
        <w:rPr>
          <w:color w:val="000000" w:themeColor="text1"/>
        </w:rPr>
        <w:t xml:space="preserve">EUH201A — ‘Увага! Містить свинець’ </w:t>
      </w:r>
    </w:p>
    <w:p w14:paraId="61888581" w14:textId="66BDF8F7" w:rsidR="005A5B25" w:rsidRPr="00A1136B" w:rsidRDefault="005A5B25" w:rsidP="005A5B25">
      <w:pPr>
        <w:pStyle w:val="21"/>
        <w:spacing w:before="0" w:after="0"/>
        <w:ind w:left="0" w:firstLine="709"/>
        <w:rPr>
          <w:color w:val="000000" w:themeColor="text1"/>
        </w:rPr>
      </w:pPr>
      <w:bookmarkStart w:id="12" w:name="_Toc525563101"/>
      <w:bookmarkStart w:id="13" w:name="_Toc3472270"/>
      <w:r w:rsidRPr="00A1136B">
        <w:rPr>
          <w:color w:val="000000" w:themeColor="text1"/>
        </w:rPr>
        <w:t>2.2. Суміші, які містять цианоакрилат</w:t>
      </w:r>
      <w:bookmarkEnd w:id="12"/>
      <w:bookmarkEnd w:id="13"/>
      <w:r w:rsidRPr="00A1136B">
        <w:rPr>
          <w:color w:val="000000" w:themeColor="text1"/>
        </w:rPr>
        <w:t xml:space="preserve"> </w:t>
      </w:r>
    </w:p>
    <w:p w14:paraId="4D76A3AB" w14:textId="77777777" w:rsidR="005A5B25" w:rsidRPr="00A1136B" w:rsidRDefault="005A5B25" w:rsidP="005A5B25">
      <w:pPr>
        <w:pStyle w:val="a7"/>
        <w:spacing w:before="0" w:after="0"/>
        <w:ind w:left="0" w:firstLine="709"/>
        <w:rPr>
          <w:color w:val="000000" w:themeColor="text1"/>
        </w:rPr>
      </w:pPr>
      <w:r w:rsidRPr="00A1136B">
        <w:rPr>
          <w:color w:val="000000" w:themeColor="text1"/>
        </w:rPr>
        <w:t xml:space="preserve">У </w:t>
      </w:r>
      <w:r w:rsidR="000B4230" w:rsidRPr="00A1136B">
        <w:rPr>
          <w:color w:val="000000" w:themeColor="text1"/>
        </w:rPr>
        <w:t xml:space="preserve">інформації про небезпеку </w:t>
      </w:r>
      <w:r w:rsidRPr="00A1136B">
        <w:rPr>
          <w:color w:val="000000" w:themeColor="text1"/>
        </w:rPr>
        <w:t>на внутрішній або єдиній упаковці адгезива на основі цианоакрилата повин</w:t>
      </w:r>
      <w:r w:rsidR="000B4230" w:rsidRPr="00A1136B">
        <w:rPr>
          <w:color w:val="000000" w:themeColor="text1"/>
        </w:rPr>
        <w:t>ен</w:t>
      </w:r>
      <w:r w:rsidRPr="00A1136B">
        <w:rPr>
          <w:color w:val="000000" w:themeColor="text1"/>
        </w:rPr>
        <w:t xml:space="preserve"> бути </w:t>
      </w:r>
      <w:r w:rsidR="000B4230" w:rsidRPr="00A1136B">
        <w:rPr>
          <w:color w:val="000000" w:themeColor="text1"/>
        </w:rPr>
        <w:t>зазначений</w:t>
      </w:r>
      <w:r w:rsidRPr="00A1136B">
        <w:rPr>
          <w:color w:val="000000" w:themeColor="text1"/>
        </w:rPr>
        <w:t xml:space="preserve"> наступний вислів:</w:t>
      </w:r>
    </w:p>
    <w:p w14:paraId="5B71AFFC" w14:textId="77777777" w:rsidR="005A5B25" w:rsidRPr="00A1136B" w:rsidRDefault="005A5B25" w:rsidP="005A5B25">
      <w:pPr>
        <w:pStyle w:val="a7"/>
        <w:spacing w:before="0" w:after="0"/>
        <w:ind w:left="0" w:firstLine="709"/>
        <w:rPr>
          <w:color w:val="000000" w:themeColor="text1"/>
        </w:rPr>
      </w:pPr>
      <w:r w:rsidRPr="00A1136B">
        <w:rPr>
          <w:color w:val="000000" w:themeColor="text1"/>
        </w:rPr>
        <w:t xml:space="preserve">EUH202 — ‘Цианоакрилат. Небезпечно. Склеює шкіру і очі за кілька секунд. Тримайте в недоступному для дітей місці.’ </w:t>
      </w:r>
    </w:p>
    <w:p w14:paraId="337940B9" w14:textId="77777777" w:rsidR="005A5B25" w:rsidRPr="00A1136B" w:rsidRDefault="005A5B25" w:rsidP="005A5B25">
      <w:pPr>
        <w:pStyle w:val="a7"/>
        <w:spacing w:before="0" w:after="0"/>
        <w:ind w:left="0" w:firstLine="709"/>
        <w:rPr>
          <w:color w:val="000000" w:themeColor="text1"/>
        </w:rPr>
      </w:pPr>
      <w:r w:rsidRPr="00A1136B">
        <w:rPr>
          <w:color w:val="000000" w:themeColor="text1"/>
        </w:rPr>
        <w:t xml:space="preserve">Відповідна порада щодо </w:t>
      </w:r>
      <w:r w:rsidR="000B4230" w:rsidRPr="00A1136B">
        <w:rPr>
          <w:color w:val="000000" w:themeColor="text1"/>
        </w:rPr>
        <w:t xml:space="preserve">забезпечення </w:t>
      </w:r>
      <w:r w:rsidRPr="00A1136B">
        <w:rPr>
          <w:color w:val="000000" w:themeColor="text1"/>
        </w:rPr>
        <w:t xml:space="preserve">безпеки повинна бути наведена на упаковці. </w:t>
      </w:r>
    </w:p>
    <w:p w14:paraId="4DB4BB71" w14:textId="30CA94DF" w:rsidR="005A5B25" w:rsidRPr="00A1136B" w:rsidRDefault="005A5B25" w:rsidP="005A5B25">
      <w:pPr>
        <w:pStyle w:val="21"/>
        <w:spacing w:before="0" w:after="0"/>
        <w:ind w:left="0" w:firstLine="709"/>
        <w:rPr>
          <w:color w:val="000000" w:themeColor="text1"/>
        </w:rPr>
      </w:pPr>
      <w:bookmarkStart w:id="14" w:name="_Toc525563102"/>
      <w:bookmarkStart w:id="15" w:name="_Toc3472271"/>
      <w:r w:rsidRPr="00A1136B">
        <w:rPr>
          <w:color w:val="000000" w:themeColor="text1"/>
        </w:rPr>
        <w:t>2.3. Цемент та цементні суміші</w:t>
      </w:r>
      <w:bookmarkEnd w:id="14"/>
      <w:bookmarkEnd w:id="15"/>
    </w:p>
    <w:p w14:paraId="2987CDC5" w14:textId="77777777" w:rsidR="005A5B25" w:rsidRPr="00A1136B" w:rsidRDefault="005A5B25" w:rsidP="005A5B25">
      <w:pPr>
        <w:pStyle w:val="a7"/>
        <w:spacing w:before="0" w:after="0"/>
        <w:ind w:left="0" w:firstLine="709"/>
        <w:rPr>
          <w:color w:val="000000" w:themeColor="text1"/>
        </w:rPr>
      </w:pPr>
      <w:r w:rsidRPr="00A1136B">
        <w:rPr>
          <w:color w:val="000000" w:themeColor="text1"/>
        </w:rPr>
        <w:t xml:space="preserve">У разі, якщо цемент та цементні суміші не були класифіковані за класом «Хімічна продукція, яка спричиняє сенсибілізацію (алергічну реакцію) у дихальних шляхах або на шкірі» та у </w:t>
      </w:r>
      <w:r w:rsidR="007065ED" w:rsidRPr="00A1136B">
        <w:rPr>
          <w:color w:val="000000" w:themeColor="text1"/>
        </w:rPr>
        <w:t>інформацію про небезпеку</w:t>
      </w:r>
      <w:r w:rsidRPr="00A1136B">
        <w:rPr>
          <w:color w:val="000000" w:themeColor="text1"/>
        </w:rPr>
        <w:t xml:space="preserve"> не будо внесено вид небезпечного впливу</w:t>
      </w:r>
      <w:r w:rsidRPr="00A1136B" w:rsidDel="00C16CC1">
        <w:rPr>
          <w:color w:val="000000" w:themeColor="text1"/>
        </w:rPr>
        <w:t xml:space="preserve"> </w:t>
      </w:r>
      <w:r w:rsidRPr="00A1136B">
        <w:rPr>
          <w:color w:val="000000" w:themeColor="text1"/>
        </w:rPr>
        <w:t xml:space="preserve">H317 «Може спричинити алергічну реакцію на шкірі», у </w:t>
      </w:r>
      <w:r w:rsidR="007065ED" w:rsidRPr="00A1136B">
        <w:rPr>
          <w:color w:val="000000" w:themeColor="text1"/>
        </w:rPr>
        <w:t>інформації про небезпеку</w:t>
      </w:r>
      <w:r w:rsidRPr="00A1136B">
        <w:rPr>
          <w:color w:val="000000" w:themeColor="text1"/>
        </w:rPr>
        <w:t xml:space="preserve"> на упаковці цементу та цементних сумішей, які містять у вологому стані більш ніж 0,0002% розчинного хрому (VI) від сумарної сухої ваги цементу, необхідно </w:t>
      </w:r>
      <w:r w:rsidR="007065ED" w:rsidRPr="00A1136B">
        <w:rPr>
          <w:color w:val="000000" w:themeColor="text1"/>
        </w:rPr>
        <w:t>зазначити</w:t>
      </w:r>
      <w:r w:rsidRPr="00A1136B">
        <w:rPr>
          <w:color w:val="000000" w:themeColor="text1"/>
        </w:rPr>
        <w:t xml:space="preserve"> наступний вислів:</w:t>
      </w:r>
    </w:p>
    <w:p w14:paraId="59EDD1BC" w14:textId="77777777" w:rsidR="005A5B25" w:rsidRPr="00A1136B" w:rsidRDefault="005A5B25" w:rsidP="005A5B25">
      <w:pPr>
        <w:pStyle w:val="a7"/>
        <w:spacing w:before="0" w:after="0"/>
        <w:ind w:left="0" w:firstLine="709"/>
        <w:rPr>
          <w:color w:val="000000" w:themeColor="text1"/>
        </w:rPr>
      </w:pPr>
      <w:r w:rsidRPr="00A1136B">
        <w:rPr>
          <w:color w:val="000000" w:themeColor="text1"/>
        </w:rPr>
        <w:t xml:space="preserve">EUH203 — ‘Містить хром (VI). Може спричинити алергічну реакцію’ </w:t>
      </w:r>
    </w:p>
    <w:p w14:paraId="13940AF7" w14:textId="77777777" w:rsidR="005A5B25" w:rsidRPr="00A1136B" w:rsidRDefault="005A5B25" w:rsidP="005A5B25">
      <w:pPr>
        <w:pStyle w:val="a7"/>
        <w:spacing w:before="0" w:after="0"/>
        <w:ind w:left="0" w:firstLine="709"/>
        <w:rPr>
          <w:color w:val="000000" w:themeColor="text1"/>
        </w:rPr>
      </w:pPr>
      <w:r w:rsidRPr="00A1136B">
        <w:rPr>
          <w:color w:val="000000" w:themeColor="text1"/>
        </w:rPr>
        <w:lastRenderedPageBreak/>
        <w:t>Якщо використовуються відновлювальні реагенти, то на упаковці цементу або цементної суміші повинна бути розміщена інформація щодо дати пакування, умов та терміну зберігання, які достатні для забезпечення дії відновлювального реагента та збереження вмісту розчинного хрому (VI) нижче 0,0002%.</w:t>
      </w:r>
    </w:p>
    <w:p w14:paraId="31756E43" w14:textId="21050049" w:rsidR="005A5B25" w:rsidRPr="00A1136B" w:rsidRDefault="005A5B25" w:rsidP="005A5B25">
      <w:pPr>
        <w:pStyle w:val="21"/>
        <w:spacing w:before="0" w:after="0"/>
        <w:ind w:left="0" w:firstLine="709"/>
        <w:rPr>
          <w:color w:val="000000" w:themeColor="text1"/>
        </w:rPr>
      </w:pPr>
      <w:bookmarkStart w:id="16" w:name="_Toc525563103"/>
      <w:bookmarkStart w:id="17" w:name="_Toc3472272"/>
      <w:r w:rsidRPr="00A1136B">
        <w:rPr>
          <w:color w:val="000000" w:themeColor="text1"/>
        </w:rPr>
        <w:t>2.4. Суміші, які містять ізоціанати</w:t>
      </w:r>
      <w:bookmarkEnd w:id="16"/>
      <w:bookmarkEnd w:id="17"/>
      <w:r w:rsidRPr="00A1136B">
        <w:rPr>
          <w:color w:val="000000" w:themeColor="text1"/>
        </w:rPr>
        <w:t xml:space="preserve"> </w:t>
      </w:r>
    </w:p>
    <w:p w14:paraId="0113D397" w14:textId="77777777" w:rsidR="005A5B25" w:rsidRPr="00A1136B" w:rsidRDefault="005A5B25" w:rsidP="005A5B25">
      <w:pPr>
        <w:pStyle w:val="a7"/>
        <w:spacing w:before="0" w:after="0"/>
        <w:ind w:left="0" w:firstLine="709"/>
        <w:rPr>
          <w:color w:val="000000" w:themeColor="text1"/>
        </w:rPr>
      </w:pPr>
      <w:r w:rsidRPr="00A1136B">
        <w:rPr>
          <w:color w:val="000000" w:themeColor="text1"/>
        </w:rPr>
        <w:t xml:space="preserve">У </w:t>
      </w:r>
      <w:r w:rsidR="007065ED" w:rsidRPr="00A1136B">
        <w:rPr>
          <w:color w:val="000000" w:themeColor="text1"/>
        </w:rPr>
        <w:t xml:space="preserve">інформації про небезпеку </w:t>
      </w:r>
      <w:r w:rsidRPr="00A1136B">
        <w:rPr>
          <w:color w:val="000000" w:themeColor="text1"/>
        </w:rPr>
        <w:t xml:space="preserve">сумішей, які містять ізоціанати (такі як мономери, олігомери, форполімери тощо, або їх суміші), необхідно </w:t>
      </w:r>
      <w:r w:rsidR="007065ED" w:rsidRPr="00A1136B">
        <w:rPr>
          <w:color w:val="000000" w:themeColor="text1"/>
        </w:rPr>
        <w:t>зазначити</w:t>
      </w:r>
      <w:r w:rsidRPr="00A1136B">
        <w:rPr>
          <w:color w:val="000000" w:themeColor="text1"/>
        </w:rPr>
        <w:t xml:space="preserve"> наступний вислів, якщо така інформація ще не зазначена на етикетці:</w:t>
      </w:r>
    </w:p>
    <w:p w14:paraId="70A8F3C3" w14:textId="77777777" w:rsidR="005A5B25" w:rsidRPr="00A1136B" w:rsidRDefault="005A5B25" w:rsidP="005A5B25">
      <w:pPr>
        <w:pStyle w:val="a7"/>
        <w:spacing w:before="0" w:after="0"/>
        <w:ind w:left="0" w:firstLine="709"/>
        <w:rPr>
          <w:color w:val="000000" w:themeColor="text1"/>
        </w:rPr>
      </w:pPr>
      <w:r w:rsidRPr="00A1136B">
        <w:rPr>
          <w:color w:val="000000" w:themeColor="text1"/>
        </w:rPr>
        <w:t xml:space="preserve">EUH204 — ‘Містить ізоціанати. Може спричинити алергічну реакцію’ </w:t>
      </w:r>
    </w:p>
    <w:p w14:paraId="1C9C6A9E" w14:textId="57E8C137" w:rsidR="005A5B25" w:rsidRPr="00A1136B" w:rsidRDefault="005A5B25" w:rsidP="005A5B25">
      <w:pPr>
        <w:pStyle w:val="21"/>
        <w:spacing w:before="0" w:after="0"/>
        <w:ind w:left="0" w:firstLine="709"/>
        <w:rPr>
          <w:color w:val="000000" w:themeColor="text1"/>
        </w:rPr>
      </w:pPr>
      <w:bookmarkStart w:id="18" w:name="_Toc525563104"/>
      <w:bookmarkStart w:id="19" w:name="_Toc3472273"/>
      <w:r w:rsidRPr="00A1136B">
        <w:rPr>
          <w:color w:val="000000" w:themeColor="text1"/>
        </w:rPr>
        <w:t>2.5.  Суміші, які містять епоксидні складові з середньою молекулярною вагою ≤ 700</w:t>
      </w:r>
      <w:bookmarkEnd w:id="18"/>
      <w:bookmarkEnd w:id="19"/>
      <w:r w:rsidRPr="00A1136B">
        <w:rPr>
          <w:color w:val="000000" w:themeColor="text1"/>
        </w:rPr>
        <w:t xml:space="preserve"> </w:t>
      </w:r>
    </w:p>
    <w:p w14:paraId="37B2E845" w14:textId="77777777" w:rsidR="005A5B25" w:rsidRPr="00A1136B" w:rsidRDefault="005A5B25" w:rsidP="005A5B25">
      <w:pPr>
        <w:pStyle w:val="a7"/>
        <w:spacing w:before="0" w:after="0"/>
        <w:ind w:left="0" w:firstLine="709"/>
        <w:rPr>
          <w:color w:val="000000" w:themeColor="text1"/>
        </w:rPr>
      </w:pPr>
      <w:r w:rsidRPr="00A1136B">
        <w:rPr>
          <w:color w:val="000000" w:themeColor="text1"/>
        </w:rPr>
        <w:t xml:space="preserve">У </w:t>
      </w:r>
      <w:r w:rsidR="007065ED" w:rsidRPr="00A1136B">
        <w:rPr>
          <w:color w:val="000000" w:themeColor="text1"/>
        </w:rPr>
        <w:t xml:space="preserve">інформації про небезпеку </w:t>
      </w:r>
      <w:r w:rsidRPr="00A1136B">
        <w:rPr>
          <w:color w:val="000000" w:themeColor="text1"/>
        </w:rPr>
        <w:t xml:space="preserve">сумішей, які містять епоксидні складові зі середньою молекулярною масою ≤ 700, необхідно </w:t>
      </w:r>
      <w:r w:rsidR="007065ED" w:rsidRPr="00A1136B">
        <w:rPr>
          <w:color w:val="000000" w:themeColor="text1"/>
        </w:rPr>
        <w:t>зазначити</w:t>
      </w:r>
      <w:r w:rsidRPr="00A1136B">
        <w:rPr>
          <w:color w:val="000000" w:themeColor="text1"/>
        </w:rPr>
        <w:t xml:space="preserve"> наступний вислів, якщо така інформація ще не зазначена на етикетці::</w:t>
      </w:r>
    </w:p>
    <w:p w14:paraId="658573BC" w14:textId="77777777" w:rsidR="005A5B25" w:rsidRPr="00A1136B" w:rsidRDefault="005A5B25" w:rsidP="005A5B25">
      <w:pPr>
        <w:pStyle w:val="a7"/>
        <w:spacing w:before="0" w:after="0"/>
        <w:ind w:left="0" w:firstLine="709"/>
        <w:rPr>
          <w:color w:val="000000" w:themeColor="text1"/>
        </w:rPr>
      </w:pPr>
      <w:r w:rsidRPr="00A1136B">
        <w:rPr>
          <w:color w:val="000000" w:themeColor="text1"/>
        </w:rPr>
        <w:t xml:space="preserve">EUH205 — ‘Містить епоксидні складові. Може спричинити алергічну реакцію’ </w:t>
      </w:r>
    </w:p>
    <w:p w14:paraId="4BB5D6E0" w14:textId="17494CE0" w:rsidR="005A5B25" w:rsidRPr="00A1136B" w:rsidRDefault="005A5B25" w:rsidP="005A5B25">
      <w:pPr>
        <w:pStyle w:val="21"/>
        <w:spacing w:before="0" w:after="0"/>
        <w:ind w:left="0" w:firstLine="709"/>
        <w:rPr>
          <w:color w:val="000000" w:themeColor="text1"/>
        </w:rPr>
      </w:pPr>
      <w:bookmarkStart w:id="20" w:name="_Toc525563105"/>
      <w:bookmarkStart w:id="21" w:name="_Toc3472274"/>
      <w:r w:rsidRPr="00A1136B">
        <w:rPr>
          <w:color w:val="000000" w:themeColor="text1"/>
        </w:rPr>
        <w:t xml:space="preserve">2.6. Суміші, які </w:t>
      </w:r>
      <w:r w:rsidR="007065ED" w:rsidRPr="00A1136B">
        <w:rPr>
          <w:color w:val="000000" w:themeColor="text1"/>
        </w:rPr>
        <w:t>надаються на ринку</w:t>
      </w:r>
      <w:r w:rsidRPr="00A1136B">
        <w:rPr>
          <w:color w:val="000000" w:themeColor="text1"/>
        </w:rPr>
        <w:t xml:space="preserve"> широкому загалу, та які містять активний хлор</w:t>
      </w:r>
      <w:bookmarkEnd w:id="20"/>
      <w:bookmarkEnd w:id="21"/>
    </w:p>
    <w:p w14:paraId="1A013894" w14:textId="77777777" w:rsidR="005A5B25" w:rsidRPr="00A1136B" w:rsidRDefault="005A5B25" w:rsidP="005A5B25">
      <w:pPr>
        <w:pStyle w:val="a7"/>
        <w:spacing w:before="0" w:after="0"/>
        <w:ind w:left="0" w:firstLine="709"/>
        <w:rPr>
          <w:color w:val="000000" w:themeColor="text1"/>
        </w:rPr>
      </w:pPr>
      <w:r w:rsidRPr="00A1136B">
        <w:rPr>
          <w:color w:val="000000" w:themeColor="text1"/>
        </w:rPr>
        <w:t xml:space="preserve">У </w:t>
      </w:r>
      <w:r w:rsidR="007065ED" w:rsidRPr="00A1136B">
        <w:rPr>
          <w:color w:val="000000" w:themeColor="text1"/>
        </w:rPr>
        <w:t xml:space="preserve">інформації про небезпеку </w:t>
      </w:r>
      <w:r w:rsidRPr="00A1136B">
        <w:rPr>
          <w:color w:val="000000" w:themeColor="text1"/>
        </w:rPr>
        <w:t xml:space="preserve">на упаковці сумішей, які містять більше ніж 1% активного хлору, необхідно </w:t>
      </w:r>
      <w:r w:rsidR="007065ED" w:rsidRPr="00A1136B">
        <w:rPr>
          <w:color w:val="000000" w:themeColor="text1"/>
        </w:rPr>
        <w:t xml:space="preserve">зазначити </w:t>
      </w:r>
      <w:r w:rsidRPr="00A1136B">
        <w:rPr>
          <w:color w:val="000000" w:themeColor="text1"/>
        </w:rPr>
        <w:t>наступний вислів:</w:t>
      </w:r>
    </w:p>
    <w:p w14:paraId="3BE43A24" w14:textId="77777777" w:rsidR="005A5B25" w:rsidRPr="00A1136B" w:rsidRDefault="005A5B25" w:rsidP="005A5B25">
      <w:pPr>
        <w:pStyle w:val="a7"/>
        <w:spacing w:before="0" w:after="0"/>
        <w:ind w:left="0" w:firstLine="709"/>
        <w:rPr>
          <w:color w:val="000000" w:themeColor="text1"/>
        </w:rPr>
      </w:pPr>
      <w:r w:rsidRPr="00A1136B">
        <w:rPr>
          <w:color w:val="000000" w:themeColor="text1"/>
        </w:rPr>
        <w:t>EUH206 — ‘Увага! Не використовуйте разом з інш</w:t>
      </w:r>
      <w:r w:rsidR="007065ED" w:rsidRPr="00A1136B">
        <w:rPr>
          <w:color w:val="000000" w:themeColor="text1"/>
        </w:rPr>
        <w:t xml:space="preserve">ою </w:t>
      </w:r>
      <w:r w:rsidRPr="00A1136B">
        <w:rPr>
          <w:color w:val="000000" w:themeColor="text1"/>
        </w:rPr>
        <w:t>продук</w:t>
      </w:r>
      <w:r w:rsidR="007065ED" w:rsidRPr="00A1136B">
        <w:rPr>
          <w:color w:val="000000" w:themeColor="text1"/>
        </w:rPr>
        <w:t>цією</w:t>
      </w:r>
      <w:r w:rsidRPr="00A1136B">
        <w:rPr>
          <w:color w:val="000000" w:themeColor="text1"/>
        </w:rPr>
        <w:t xml:space="preserve">. Може виділяти небезпечні гази (хлор)’ </w:t>
      </w:r>
    </w:p>
    <w:p w14:paraId="3D974FA5" w14:textId="7216E472" w:rsidR="005A5B25" w:rsidRPr="00A1136B" w:rsidRDefault="005A5B25" w:rsidP="005A5B25">
      <w:pPr>
        <w:pStyle w:val="21"/>
        <w:spacing w:before="0" w:after="0"/>
        <w:ind w:left="0" w:firstLine="709"/>
        <w:rPr>
          <w:color w:val="000000" w:themeColor="text1"/>
        </w:rPr>
      </w:pPr>
      <w:bookmarkStart w:id="22" w:name="_Toc525563106"/>
      <w:bookmarkStart w:id="23" w:name="_Toc3472275"/>
      <w:r w:rsidRPr="00A1136B">
        <w:rPr>
          <w:color w:val="000000" w:themeColor="text1"/>
        </w:rPr>
        <w:t>2.7. Суміші, які містять кадмій (сплави) та призначені для використання під час твердої або м'якої пайки</w:t>
      </w:r>
      <w:bookmarkEnd w:id="22"/>
      <w:bookmarkEnd w:id="23"/>
    </w:p>
    <w:p w14:paraId="70D73B3D" w14:textId="77777777" w:rsidR="005A5B25" w:rsidRPr="00A1136B" w:rsidRDefault="005A5B25" w:rsidP="005A5B25">
      <w:pPr>
        <w:pStyle w:val="a7"/>
        <w:spacing w:before="0" w:after="0"/>
        <w:ind w:left="0" w:firstLine="709"/>
        <w:rPr>
          <w:color w:val="000000" w:themeColor="text1"/>
        </w:rPr>
      </w:pPr>
      <w:r w:rsidRPr="00A1136B">
        <w:rPr>
          <w:color w:val="000000" w:themeColor="text1"/>
        </w:rPr>
        <w:t xml:space="preserve">У </w:t>
      </w:r>
      <w:r w:rsidR="007065ED" w:rsidRPr="00A1136B">
        <w:rPr>
          <w:color w:val="000000" w:themeColor="text1"/>
        </w:rPr>
        <w:t xml:space="preserve">інформації про небезпеку </w:t>
      </w:r>
      <w:r w:rsidRPr="00A1136B">
        <w:rPr>
          <w:color w:val="000000" w:themeColor="text1"/>
        </w:rPr>
        <w:t xml:space="preserve">на упаковці вищезгаданих сумішей, які містять більше ніж 1% активного хлору, необхідно </w:t>
      </w:r>
      <w:r w:rsidR="007065ED" w:rsidRPr="00A1136B">
        <w:rPr>
          <w:color w:val="000000" w:themeColor="text1"/>
        </w:rPr>
        <w:t>зазначити</w:t>
      </w:r>
      <w:r w:rsidRPr="00A1136B">
        <w:rPr>
          <w:color w:val="000000" w:themeColor="text1"/>
        </w:rPr>
        <w:t xml:space="preserve"> наступний вислів:</w:t>
      </w:r>
    </w:p>
    <w:p w14:paraId="0C088C3F" w14:textId="77777777" w:rsidR="005A5B25" w:rsidRPr="00A1136B" w:rsidRDefault="005A5B25" w:rsidP="005A5B25">
      <w:pPr>
        <w:pStyle w:val="a7"/>
        <w:spacing w:before="0" w:after="0"/>
        <w:ind w:left="0" w:firstLine="709"/>
        <w:rPr>
          <w:color w:val="000000" w:themeColor="text1"/>
        </w:rPr>
      </w:pPr>
      <w:r w:rsidRPr="00A1136B">
        <w:rPr>
          <w:color w:val="000000" w:themeColor="text1"/>
        </w:rPr>
        <w:t xml:space="preserve">EUH207 — ‘Увага! Містить кадмій. Під час використання утворюється небезпечний дим. Див. інформацію, яка надається виробником. Дотримуйтесь інструкцій з безпечного використання’ </w:t>
      </w:r>
    </w:p>
    <w:p w14:paraId="3EF914BE" w14:textId="7346D6A8" w:rsidR="005A5B25" w:rsidRPr="00A1136B" w:rsidRDefault="005A5B25" w:rsidP="005A5B25">
      <w:pPr>
        <w:pStyle w:val="21"/>
        <w:spacing w:before="0" w:after="0"/>
        <w:ind w:left="0" w:firstLine="709"/>
        <w:rPr>
          <w:color w:val="000000" w:themeColor="text1"/>
        </w:rPr>
      </w:pPr>
      <w:bookmarkStart w:id="24" w:name="_Toc525563107"/>
      <w:bookmarkStart w:id="25" w:name="_Toc3472276"/>
      <w:r w:rsidRPr="00A1136B">
        <w:rPr>
          <w:color w:val="000000" w:themeColor="text1"/>
        </w:rPr>
        <w:t>2.8. Суміші, які містять принаймні одну сенсибілізуючу хімічну речовину</w:t>
      </w:r>
      <w:bookmarkEnd w:id="24"/>
      <w:bookmarkEnd w:id="25"/>
    </w:p>
    <w:p w14:paraId="749D9E47" w14:textId="02534AB1" w:rsidR="005A5B25" w:rsidRPr="00A1136B" w:rsidRDefault="005A5B25" w:rsidP="005A5B25">
      <w:pPr>
        <w:pStyle w:val="a7"/>
        <w:spacing w:before="0" w:after="0"/>
        <w:ind w:left="0" w:firstLine="709"/>
        <w:rPr>
          <w:color w:val="000000" w:themeColor="text1"/>
        </w:rPr>
      </w:pPr>
      <w:r w:rsidRPr="00A1136B">
        <w:rPr>
          <w:color w:val="000000" w:themeColor="text1"/>
        </w:rPr>
        <w:t xml:space="preserve">У </w:t>
      </w:r>
      <w:r w:rsidR="007065ED" w:rsidRPr="00A1136B">
        <w:rPr>
          <w:color w:val="000000" w:themeColor="text1"/>
        </w:rPr>
        <w:t>інформації про небезпеку</w:t>
      </w:r>
      <w:r w:rsidRPr="00A1136B">
        <w:rPr>
          <w:color w:val="000000" w:themeColor="text1"/>
        </w:rPr>
        <w:t xml:space="preserve"> на упаковці сумішей, які не класифіковані за класом «Хімічна продукція, яка спричиняє сенсибілізацію (алергічну реакцію) у дихальних шляхах або на шкірі», але містять принаймні одну хімічну речовину, яка класифікована за цим класом у концентрації, яка дорівнює або перевищує вказану в Таблиці 3.4.6 Додатка I </w:t>
      </w:r>
      <w:r w:rsidR="0093044B" w:rsidRPr="00A1136B">
        <w:rPr>
          <w:color w:val="000000" w:themeColor="text1"/>
        </w:rPr>
        <w:t>цього Технічного регламенту</w:t>
      </w:r>
      <w:r w:rsidRPr="00A1136B">
        <w:rPr>
          <w:color w:val="000000" w:themeColor="text1"/>
        </w:rPr>
        <w:t xml:space="preserve">, необхідно </w:t>
      </w:r>
      <w:r w:rsidR="007065ED" w:rsidRPr="00A1136B">
        <w:rPr>
          <w:color w:val="000000" w:themeColor="text1"/>
        </w:rPr>
        <w:t xml:space="preserve">зазначити </w:t>
      </w:r>
      <w:r w:rsidRPr="00A1136B">
        <w:rPr>
          <w:color w:val="000000" w:themeColor="text1"/>
        </w:rPr>
        <w:t>наступний вислів:</w:t>
      </w:r>
    </w:p>
    <w:p w14:paraId="5DCE0127" w14:textId="77777777" w:rsidR="005A5B25" w:rsidRPr="00A1136B" w:rsidRDefault="005A5B25" w:rsidP="005A5B25">
      <w:pPr>
        <w:pStyle w:val="a7"/>
        <w:spacing w:before="0" w:after="0"/>
        <w:ind w:left="0" w:firstLine="709"/>
        <w:rPr>
          <w:bCs/>
          <w:iCs/>
          <w:color w:val="000000" w:themeColor="text1"/>
        </w:rPr>
      </w:pPr>
      <w:r w:rsidRPr="00A1136B">
        <w:rPr>
          <w:bCs/>
          <w:iCs/>
          <w:color w:val="000000" w:themeColor="text1"/>
        </w:rPr>
        <w:t>EUH208 — ‘</w:t>
      </w:r>
      <w:r w:rsidRPr="00A1136B">
        <w:rPr>
          <w:color w:val="000000" w:themeColor="text1"/>
        </w:rPr>
        <w:t xml:space="preserve">Містить (назва сенсибілізуючої </w:t>
      </w:r>
      <w:r w:rsidR="007065ED" w:rsidRPr="00A1136B">
        <w:rPr>
          <w:color w:val="000000" w:themeColor="text1"/>
        </w:rPr>
        <w:t xml:space="preserve">хімічної </w:t>
      </w:r>
      <w:r w:rsidRPr="00A1136B">
        <w:rPr>
          <w:color w:val="000000" w:themeColor="text1"/>
        </w:rPr>
        <w:t>речовини). Може спричинити алергічну реакцію.</w:t>
      </w:r>
      <w:r w:rsidRPr="00A1136B">
        <w:rPr>
          <w:bCs/>
          <w:iCs/>
          <w:color w:val="000000" w:themeColor="text1"/>
        </w:rPr>
        <w:t xml:space="preserve">’ </w:t>
      </w:r>
    </w:p>
    <w:p w14:paraId="430F1CA5" w14:textId="528E2B77" w:rsidR="005A5B25" w:rsidRPr="00A1136B" w:rsidRDefault="005A5B25" w:rsidP="005A5B25">
      <w:pPr>
        <w:pStyle w:val="a7"/>
        <w:spacing w:before="0" w:after="0"/>
        <w:ind w:left="0" w:firstLine="709"/>
        <w:rPr>
          <w:color w:val="000000" w:themeColor="text1"/>
        </w:rPr>
      </w:pPr>
      <w:r w:rsidRPr="00A1136B">
        <w:rPr>
          <w:color w:val="000000" w:themeColor="text1"/>
        </w:rPr>
        <w:t xml:space="preserve">У </w:t>
      </w:r>
      <w:r w:rsidR="007065ED" w:rsidRPr="00A1136B">
        <w:rPr>
          <w:color w:val="000000" w:themeColor="text1"/>
        </w:rPr>
        <w:t xml:space="preserve">інформації про небезпеку </w:t>
      </w:r>
      <w:r w:rsidRPr="00A1136B">
        <w:rPr>
          <w:color w:val="000000" w:themeColor="text1"/>
        </w:rPr>
        <w:t xml:space="preserve">сумішей, які класифіковані за класом «Хімічна продукція, яка спричиняє сенсибілізацію (алергічну реакцію) у дихальних шляхах або на шкірі», та які містять інші речовини, що класифіковані за цим класом, окрім тих, які призводять до класифікації суміші </w:t>
      </w:r>
      <w:r w:rsidRPr="00A1136B">
        <w:rPr>
          <w:color w:val="000000" w:themeColor="text1"/>
        </w:rPr>
        <w:lastRenderedPageBreak/>
        <w:t xml:space="preserve">за цим класом та присутні у концентрації, яка дорівнює або перевищує вказану в Таблиці 3.4.6 Додатка I </w:t>
      </w:r>
      <w:r w:rsidR="0093044B" w:rsidRPr="00A1136B">
        <w:rPr>
          <w:color w:val="000000" w:themeColor="text1"/>
        </w:rPr>
        <w:t>цього Технічного регламенту</w:t>
      </w:r>
      <w:r w:rsidRPr="00A1136B">
        <w:rPr>
          <w:color w:val="000000" w:themeColor="text1"/>
        </w:rPr>
        <w:t xml:space="preserve">, повинні бути </w:t>
      </w:r>
      <w:r w:rsidR="007065ED" w:rsidRPr="00A1136B">
        <w:rPr>
          <w:color w:val="000000" w:themeColor="text1"/>
        </w:rPr>
        <w:t>зазначені</w:t>
      </w:r>
      <w:r w:rsidRPr="00A1136B">
        <w:rPr>
          <w:color w:val="000000" w:themeColor="text1"/>
        </w:rPr>
        <w:t xml:space="preserve"> назви таких хімічних речовин.</w:t>
      </w:r>
    </w:p>
    <w:p w14:paraId="35CAB9DD" w14:textId="77777777" w:rsidR="005A5B25" w:rsidRPr="00A1136B" w:rsidRDefault="005A5B25" w:rsidP="005A5B25">
      <w:pPr>
        <w:pStyle w:val="a7"/>
        <w:spacing w:before="0" w:after="0"/>
        <w:ind w:left="0" w:firstLine="709"/>
        <w:rPr>
          <w:color w:val="000000" w:themeColor="text1"/>
        </w:rPr>
      </w:pPr>
      <w:r w:rsidRPr="00A1136B">
        <w:rPr>
          <w:color w:val="000000" w:themeColor="text1"/>
        </w:rPr>
        <w:t xml:space="preserve">Якщо у </w:t>
      </w:r>
      <w:r w:rsidR="007065ED" w:rsidRPr="00A1136B">
        <w:rPr>
          <w:color w:val="000000" w:themeColor="text1"/>
        </w:rPr>
        <w:t xml:space="preserve">інформації про небезпеку </w:t>
      </w:r>
      <w:r w:rsidRPr="00A1136B">
        <w:rPr>
          <w:color w:val="000000" w:themeColor="text1"/>
        </w:rPr>
        <w:t xml:space="preserve">суміші </w:t>
      </w:r>
      <w:r w:rsidR="007065ED" w:rsidRPr="00A1136B">
        <w:rPr>
          <w:color w:val="000000" w:themeColor="text1"/>
        </w:rPr>
        <w:t>зазначаються</w:t>
      </w:r>
      <w:r w:rsidRPr="00A1136B">
        <w:rPr>
          <w:color w:val="000000" w:themeColor="text1"/>
        </w:rPr>
        <w:t xml:space="preserve"> вислови відповідно до пунктів 2.4 або 2.5 цього Додатка, вислів </w:t>
      </w:r>
      <w:r w:rsidRPr="00A1136B">
        <w:rPr>
          <w:bCs/>
          <w:iCs/>
          <w:color w:val="000000" w:themeColor="text1"/>
        </w:rPr>
        <w:t xml:space="preserve">EUH208 </w:t>
      </w:r>
      <w:r w:rsidRPr="00A1136B">
        <w:rPr>
          <w:color w:val="000000" w:themeColor="text1"/>
        </w:rPr>
        <w:t xml:space="preserve">може не </w:t>
      </w:r>
      <w:r w:rsidR="007065ED" w:rsidRPr="00A1136B">
        <w:rPr>
          <w:color w:val="000000" w:themeColor="text1"/>
        </w:rPr>
        <w:t>зазначатись</w:t>
      </w:r>
      <w:r w:rsidRPr="00A1136B">
        <w:rPr>
          <w:color w:val="000000" w:themeColor="text1"/>
        </w:rPr>
        <w:t xml:space="preserve"> у </w:t>
      </w:r>
      <w:r w:rsidR="007065ED" w:rsidRPr="00A1136B">
        <w:rPr>
          <w:color w:val="000000" w:themeColor="text1"/>
        </w:rPr>
        <w:t xml:space="preserve">інформації про небезпеку </w:t>
      </w:r>
      <w:r w:rsidRPr="00A1136B">
        <w:rPr>
          <w:color w:val="000000" w:themeColor="text1"/>
        </w:rPr>
        <w:t>із зазначенням</w:t>
      </w:r>
      <w:r w:rsidR="007065ED" w:rsidRPr="00A1136B">
        <w:rPr>
          <w:color w:val="000000" w:themeColor="text1"/>
        </w:rPr>
        <w:t xml:space="preserve"> назви</w:t>
      </w:r>
      <w:r w:rsidRPr="00A1136B">
        <w:rPr>
          <w:color w:val="000000" w:themeColor="text1"/>
        </w:rPr>
        <w:t xml:space="preserve"> відповідної хімічної речовини.</w:t>
      </w:r>
    </w:p>
    <w:p w14:paraId="3D49178C" w14:textId="7FA5E4F0" w:rsidR="005A5B25" w:rsidRPr="00A1136B" w:rsidRDefault="005A5B25" w:rsidP="005A5B25">
      <w:pPr>
        <w:pStyle w:val="21"/>
        <w:spacing w:before="0" w:after="0"/>
        <w:ind w:left="0" w:firstLine="709"/>
        <w:rPr>
          <w:color w:val="000000" w:themeColor="text1"/>
        </w:rPr>
      </w:pPr>
      <w:bookmarkStart w:id="26" w:name="_Toc525563108"/>
      <w:bookmarkStart w:id="27" w:name="_Toc3472277"/>
      <w:r w:rsidRPr="00A1136B">
        <w:rPr>
          <w:color w:val="000000" w:themeColor="text1"/>
        </w:rPr>
        <w:t>2.9. Рідкі суміші, які містять галогеновані вуглеводні</w:t>
      </w:r>
      <w:bookmarkEnd w:id="26"/>
      <w:bookmarkEnd w:id="27"/>
    </w:p>
    <w:p w14:paraId="38191B8B" w14:textId="77777777" w:rsidR="005A5B25" w:rsidRPr="00A1136B" w:rsidRDefault="005A5B25" w:rsidP="005A5B25">
      <w:pPr>
        <w:pStyle w:val="a7"/>
        <w:spacing w:before="0" w:after="0"/>
        <w:ind w:left="0" w:firstLine="709"/>
        <w:rPr>
          <w:color w:val="000000" w:themeColor="text1"/>
        </w:rPr>
      </w:pPr>
      <w:r w:rsidRPr="00A1136B">
        <w:rPr>
          <w:color w:val="000000" w:themeColor="text1"/>
        </w:rPr>
        <w:t xml:space="preserve">Для рідких сумішей, для яких неможливо визначити точку спалаху або точка спалаху є вищою за 60 °С, але не більшою за 93 °С, та які містять галогенований вуглевод та більше ніж 5% дуже легозаймистих або легкозаймистих хімічних речовин, у </w:t>
      </w:r>
      <w:r w:rsidR="007065ED" w:rsidRPr="00A1136B">
        <w:rPr>
          <w:color w:val="000000" w:themeColor="text1"/>
        </w:rPr>
        <w:t xml:space="preserve">інформації про небезпеку </w:t>
      </w:r>
      <w:r w:rsidRPr="00A1136B">
        <w:rPr>
          <w:color w:val="000000" w:themeColor="text1"/>
        </w:rPr>
        <w:t xml:space="preserve">повинен бути </w:t>
      </w:r>
      <w:r w:rsidR="007065ED" w:rsidRPr="00A1136B">
        <w:rPr>
          <w:color w:val="000000" w:themeColor="text1"/>
        </w:rPr>
        <w:t>зазначений</w:t>
      </w:r>
      <w:r w:rsidRPr="00A1136B">
        <w:rPr>
          <w:color w:val="000000" w:themeColor="text1"/>
        </w:rPr>
        <w:t xml:space="preserve"> один з наступних висловів в залежності від того, чи класифіковані вищезгадані хімічні речовини як дуже легкозаймисті або легкозаймисті:</w:t>
      </w:r>
    </w:p>
    <w:p w14:paraId="36427A7D" w14:textId="77777777" w:rsidR="005A5B25" w:rsidRPr="00A1136B" w:rsidRDefault="005A5B25" w:rsidP="005A5B25">
      <w:pPr>
        <w:pStyle w:val="a7"/>
        <w:spacing w:before="0" w:after="0"/>
        <w:ind w:left="0" w:firstLine="709"/>
        <w:rPr>
          <w:color w:val="000000" w:themeColor="text1"/>
        </w:rPr>
      </w:pPr>
      <w:r w:rsidRPr="00A1136B">
        <w:rPr>
          <w:color w:val="000000" w:themeColor="text1"/>
        </w:rPr>
        <w:t>EUH209 — ‘Продук</w:t>
      </w:r>
      <w:r w:rsidR="007065ED" w:rsidRPr="00A1136B">
        <w:rPr>
          <w:color w:val="000000" w:themeColor="text1"/>
        </w:rPr>
        <w:t>ція</w:t>
      </w:r>
      <w:r w:rsidRPr="00A1136B">
        <w:rPr>
          <w:color w:val="000000" w:themeColor="text1"/>
        </w:rPr>
        <w:t xml:space="preserve"> може стати дуже легкозаймист</w:t>
      </w:r>
      <w:r w:rsidR="007065ED" w:rsidRPr="00A1136B">
        <w:rPr>
          <w:color w:val="000000" w:themeColor="text1"/>
        </w:rPr>
        <w:t>ою</w:t>
      </w:r>
      <w:r w:rsidRPr="00A1136B">
        <w:rPr>
          <w:color w:val="000000" w:themeColor="text1"/>
        </w:rPr>
        <w:t xml:space="preserve"> при використанні’</w:t>
      </w:r>
    </w:p>
    <w:p w14:paraId="2F61E2D4" w14:textId="77777777" w:rsidR="005A5B25" w:rsidRPr="00A1136B" w:rsidRDefault="005A5B25" w:rsidP="005A5B25">
      <w:pPr>
        <w:pStyle w:val="a7"/>
        <w:spacing w:before="0" w:after="0"/>
        <w:ind w:left="0" w:firstLine="709"/>
        <w:rPr>
          <w:color w:val="000000" w:themeColor="text1"/>
        </w:rPr>
      </w:pPr>
      <w:r w:rsidRPr="00A1136B">
        <w:rPr>
          <w:color w:val="000000" w:themeColor="text1"/>
        </w:rPr>
        <w:t xml:space="preserve"> або </w:t>
      </w:r>
    </w:p>
    <w:p w14:paraId="5947BB8D" w14:textId="77777777" w:rsidR="005A5B25" w:rsidRPr="00A1136B" w:rsidRDefault="005A5B25" w:rsidP="005A5B25">
      <w:pPr>
        <w:pStyle w:val="a7"/>
        <w:spacing w:before="0" w:after="0"/>
        <w:ind w:left="0" w:firstLine="709"/>
        <w:rPr>
          <w:color w:val="000000" w:themeColor="text1"/>
        </w:rPr>
      </w:pPr>
      <w:r w:rsidRPr="00A1136B">
        <w:rPr>
          <w:color w:val="000000" w:themeColor="text1"/>
        </w:rPr>
        <w:t>EUH209A — ‘Продук</w:t>
      </w:r>
      <w:r w:rsidR="007065ED" w:rsidRPr="00A1136B">
        <w:rPr>
          <w:color w:val="000000" w:themeColor="text1"/>
        </w:rPr>
        <w:t>ція</w:t>
      </w:r>
      <w:r w:rsidRPr="00A1136B">
        <w:rPr>
          <w:color w:val="000000" w:themeColor="text1"/>
        </w:rPr>
        <w:t xml:space="preserve"> може стати легкозаймист</w:t>
      </w:r>
      <w:r w:rsidR="007065ED" w:rsidRPr="00A1136B">
        <w:rPr>
          <w:color w:val="000000" w:themeColor="text1"/>
        </w:rPr>
        <w:t>ою</w:t>
      </w:r>
      <w:r w:rsidRPr="00A1136B">
        <w:rPr>
          <w:color w:val="000000" w:themeColor="text1"/>
        </w:rPr>
        <w:t xml:space="preserve"> при використанні’ </w:t>
      </w:r>
    </w:p>
    <w:p w14:paraId="2FF2F693" w14:textId="1A4CB969" w:rsidR="005A5B25" w:rsidRPr="00A1136B" w:rsidRDefault="005A5B25" w:rsidP="005A5B25">
      <w:pPr>
        <w:pStyle w:val="21"/>
        <w:spacing w:before="0" w:after="0"/>
        <w:ind w:left="0" w:firstLine="709"/>
        <w:rPr>
          <w:color w:val="000000" w:themeColor="text1"/>
        </w:rPr>
      </w:pPr>
      <w:bookmarkStart w:id="28" w:name="_Toc525563109"/>
      <w:bookmarkStart w:id="29" w:name="_Toc3472278"/>
      <w:r w:rsidRPr="00A1136B">
        <w:rPr>
          <w:color w:val="000000" w:themeColor="text1"/>
        </w:rPr>
        <w:t>2.10.  Суміші, які не призначені для широкого загалу</w:t>
      </w:r>
      <w:bookmarkEnd w:id="28"/>
      <w:bookmarkEnd w:id="29"/>
    </w:p>
    <w:p w14:paraId="16EA43E4" w14:textId="77777777" w:rsidR="005A5B25" w:rsidRPr="00A1136B" w:rsidRDefault="005A5B25" w:rsidP="005A5B25">
      <w:pPr>
        <w:pStyle w:val="a7"/>
        <w:spacing w:before="0" w:after="0"/>
        <w:ind w:left="0" w:firstLine="709"/>
        <w:rPr>
          <w:color w:val="000000" w:themeColor="text1"/>
        </w:rPr>
      </w:pPr>
      <w:r w:rsidRPr="00A1136B">
        <w:rPr>
          <w:color w:val="000000" w:themeColor="text1"/>
        </w:rPr>
        <w:t xml:space="preserve">Для сумішей, які не класифіковані як небезпечні, але містять: </w:t>
      </w:r>
    </w:p>
    <w:p w14:paraId="343B372E" w14:textId="49DDFF0F" w:rsidR="005A5B25" w:rsidRPr="00A1136B" w:rsidRDefault="005A5B25" w:rsidP="005A5B25">
      <w:pPr>
        <w:pStyle w:val="a5"/>
        <w:spacing w:before="0" w:after="0"/>
        <w:ind w:left="0" w:firstLine="709"/>
        <w:rPr>
          <w:color w:val="000000" w:themeColor="text1"/>
        </w:rPr>
      </w:pPr>
      <w:r w:rsidRPr="00A1136B">
        <w:rPr>
          <w:color w:val="000000" w:themeColor="text1"/>
        </w:rPr>
        <w:t xml:space="preserve">≥ 0,1 % хімічної речовини, яка класифікована за класом «Хімічна продукція, яка спричиняє сенсибілізацію (алергічну реакцію) у дихальних шляхах або на шкірі» за Категоріями 1, 1B, або за класом «Хімічна продукція, яка має канцерогенні властивості» за Категорією 2, або </w:t>
      </w:r>
    </w:p>
    <w:p w14:paraId="5EC09FC6" w14:textId="7FE4AC7F" w:rsidR="005A5B25" w:rsidRPr="00A1136B" w:rsidRDefault="005A5B25" w:rsidP="005A5B25">
      <w:pPr>
        <w:pStyle w:val="a5"/>
        <w:spacing w:before="0" w:after="0"/>
        <w:ind w:left="0" w:firstLine="709"/>
        <w:rPr>
          <w:color w:val="000000" w:themeColor="text1"/>
        </w:rPr>
      </w:pPr>
      <w:r w:rsidRPr="00A1136B">
        <w:rPr>
          <w:color w:val="000000" w:themeColor="text1"/>
        </w:rPr>
        <w:t xml:space="preserve">≥ 0,01 % хімічної речовини, яка класифікована за класом «Хімічна продукція, яка спричиняє сенсибілізацію (алергічну реакцію) у дихальних шляхах або на шкірі» за Категорією 1A; або </w:t>
      </w:r>
    </w:p>
    <w:p w14:paraId="1EBE5463" w14:textId="50C0C3BE" w:rsidR="005A5B25" w:rsidRPr="00A1136B" w:rsidRDefault="005A5B25" w:rsidP="005A5B25">
      <w:pPr>
        <w:pStyle w:val="a5"/>
        <w:spacing w:before="0" w:after="0"/>
        <w:ind w:left="0" w:firstLine="709"/>
        <w:rPr>
          <w:color w:val="000000" w:themeColor="text1"/>
        </w:rPr>
      </w:pPr>
      <w:r w:rsidRPr="00A1136B">
        <w:rPr>
          <w:color w:val="000000" w:themeColor="text1"/>
        </w:rPr>
        <w:t xml:space="preserve">≥ </w:t>
      </w:r>
      <m:oMath>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10</m:t>
            </m:r>
          </m:den>
        </m:f>
        <m:r>
          <w:rPr>
            <w:rFonts w:ascii="Cambria Math" w:hAnsi="Cambria Math"/>
            <w:color w:val="000000" w:themeColor="text1"/>
          </w:rPr>
          <m:t xml:space="preserve"> встановленого </m:t>
        </m:r>
      </m:oMath>
      <w:r w:rsidRPr="00A1136B">
        <w:rPr>
          <w:color w:val="000000" w:themeColor="text1"/>
        </w:rPr>
        <w:t>специфічного ліміту концентрації для хімічної речовини, яка класифікована за класом «Хімічна продукція, яка спричиняє сенсибілізацію (алергічну реакцію) у дихальних шляхах або на шкірі» із встановленим специфічним лімітом концентрації, або</w:t>
      </w:r>
    </w:p>
    <w:p w14:paraId="06B80B32" w14:textId="4EC11F90" w:rsidR="005A5B25" w:rsidRPr="00A1136B" w:rsidRDefault="005A5B25" w:rsidP="005A5B25">
      <w:pPr>
        <w:pStyle w:val="a5"/>
        <w:spacing w:before="0" w:after="0"/>
        <w:ind w:left="0" w:firstLine="709"/>
        <w:rPr>
          <w:color w:val="000000" w:themeColor="text1"/>
        </w:rPr>
      </w:pPr>
      <w:r w:rsidRPr="00A1136B">
        <w:rPr>
          <w:color w:val="000000" w:themeColor="text1"/>
        </w:rPr>
        <w:t>≥ 0,1 % хімічної речовини, яка класифікована за класом «Хімічна продукція, яка проявляє токсичність для репродуктивної системи людини» за Категорією 1A, 1B або 2, або яка спричиняє несприятливі ефекти при грудному вигодовуванні (вплив на/через лактацію); або</w:t>
      </w:r>
    </w:p>
    <w:p w14:paraId="5D923D9A" w14:textId="1C42044B" w:rsidR="005A5B25" w:rsidRPr="00A1136B" w:rsidRDefault="005A5B25" w:rsidP="005A5B25">
      <w:pPr>
        <w:pStyle w:val="a5"/>
        <w:spacing w:before="0" w:after="0"/>
        <w:ind w:left="0" w:firstLine="709"/>
        <w:rPr>
          <w:color w:val="000000" w:themeColor="text1"/>
        </w:rPr>
      </w:pPr>
      <w:r w:rsidRPr="00A1136B">
        <w:rPr>
          <w:color w:val="000000" w:themeColor="text1"/>
        </w:rPr>
        <w:t>щонайменше одну хімічну речовину в індивідуальній концентрації ≥ 1% за масою для не газоподібних сумішей та ≥ 0,2% за об’ємом для газоподібних сумішей, яка:</w:t>
      </w:r>
    </w:p>
    <w:p w14:paraId="4E521EE0" w14:textId="6A2F9446" w:rsidR="005A5B25" w:rsidRPr="00A1136B" w:rsidRDefault="005A5B25" w:rsidP="005A5B25">
      <w:pPr>
        <w:pStyle w:val="a5"/>
        <w:spacing w:before="0" w:after="0"/>
        <w:ind w:left="0" w:firstLine="709"/>
        <w:rPr>
          <w:color w:val="000000" w:themeColor="text1"/>
        </w:rPr>
      </w:pPr>
      <w:r w:rsidRPr="00A1136B">
        <w:rPr>
          <w:color w:val="000000" w:themeColor="text1"/>
        </w:rPr>
        <w:t xml:space="preserve">класифікована за іншими </w:t>
      </w:r>
      <w:r w:rsidR="007065ED" w:rsidRPr="00A1136B">
        <w:rPr>
          <w:color w:val="000000" w:themeColor="text1"/>
        </w:rPr>
        <w:t xml:space="preserve">класами небезпечності </w:t>
      </w:r>
      <w:r w:rsidRPr="00A1136B">
        <w:rPr>
          <w:color w:val="000000" w:themeColor="text1"/>
        </w:rPr>
        <w:t xml:space="preserve">для здоров'я людини або довкілля; або; </w:t>
      </w:r>
    </w:p>
    <w:p w14:paraId="3F7760B9" w14:textId="56236BD7" w:rsidR="005A5B25" w:rsidRPr="00A1136B" w:rsidRDefault="005A5B25" w:rsidP="005A5B25">
      <w:pPr>
        <w:pStyle w:val="a5"/>
        <w:spacing w:before="0" w:after="0"/>
        <w:ind w:left="0" w:firstLine="709"/>
        <w:rPr>
          <w:color w:val="000000" w:themeColor="text1"/>
        </w:rPr>
      </w:pPr>
      <w:r w:rsidRPr="00A1136B">
        <w:rPr>
          <w:color w:val="000000" w:themeColor="text1"/>
        </w:rPr>
        <w:t>для яких затверджені національні гранично допустимі концентрації (ГДК) у повітрі робочої зони.</w:t>
      </w:r>
    </w:p>
    <w:p w14:paraId="61C681E1" w14:textId="77777777" w:rsidR="005A5B25" w:rsidRPr="00A1136B" w:rsidRDefault="005A5B25" w:rsidP="005A5B25">
      <w:pPr>
        <w:pStyle w:val="a7"/>
        <w:spacing w:before="0" w:after="0"/>
        <w:ind w:left="0" w:firstLine="709"/>
        <w:rPr>
          <w:color w:val="000000" w:themeColor="text1"/>
        </w:rPr>
      </w:pPr>
      <w:r w:rsidRPr="00A1136B">
        <w:rPr>
          <w:color w:val="000000" w:themeColor="text1"/>
        </w:rPr>
        <w:lastRenderedPageBreak/>
        <w:t xml:space="preserve">У </w:t>
      </w:r>
      <w:r w:rsidR="007065ED" w:rsidRPr="00A1136B">
        <w:rPr>
          <w:color w:val="000000" w:themeColor="text1"/>
        </w:rPr>
        <w:t>інформації про небезпеку</w:t>
      </w:r>
      <w:r w:rsidRPr="00A1136B">
        <w:rPr>
          <w:color w:val="000000" w:themeColor="text1"/>
        </w:rPr>
        <w:t xml:space="preserve"> на упаковці сумішей необхідно </w:t>
      </w:r>
      <w:r w:rsidR="007065ED" w:rsidRPr="00A1136B">
        <w:rPr>
          <w:color w:val="000000" w:themeColor="text1"/>
        </w:rPr>
        <w:t>зазначити</w:t>
      </w:r>
      <w:r w:rsidRPr="00A1136B">
        <w:rPr>
          <w:color w:val="000000" w:themeColor="text1"/>
        </w:rPr>
        <w:t xml:space="preserve"> вислів:</w:t>
      </w:r>
    </w:p>
    <w:p w14:paraId="17718B6D" w14:textId="77777777" w:rsidR="005A5B25" w:rsidRPr="00A1136B" w:rsidRDefault="005A5B25" w:rsidP="005A5B25">
      <w:pPr>
        <w:pStyle w:val="a7"/>
        <w:spacing w:before="0" w:after="0"/>
        <w:ind w:left="0" w:firstLine="709"/>
        <w:rPr>
          <w:color w:val="000000" w:themeColor="text1"/>
        </w:rPr>
      </w:pPr>
      <w:r w:rsidRPr="00A1136B">
        <w:rPr>
          <w:color w:val="000000" w:themeColor="text1"/>
        </w:rPr>
        <w:t xml:space="preserve">EUH210 — ‘Паспорт безпечності </w:t>
      </w:r>
      <w:r w:rsidRPr="00A1136B">
        <w:rPr>
          <w:rFonts w:eastAsia="Times New Roman"/>
          <w:color w:val="000000" w:themeColor="text1"/>
          <w:lang w:eastAsia="uk-UA"/>
        </w:rPr>
        <w:t xml:space="preserve">хімічної продукції </w:t>
      </w:r>
      <w:r w:rsidRPr="00A1136B">
        <w:rPr>
          <w:color w:val="000000" w:themeColor="text1"/>
        </w:rPr>
        <w:t xml:space="preserve">можна отримати за запитом’. </w:t>
      </w:r>
    </w:p>
    <w:p w14:paraId="79FEA3A5" w14:textId="487F7E9A" w:rsidR="005A5B25" w:rsidRPr="00A1136B" w:rsidRDefault="005A5B25" w:rsidP="005A5B25">
      <w:pPr>
        <w:pStyle w:val="21"/>
        <w:spacing w:before="0" w:after="0"/>
        <w:ind w:left="0" w:firstLine="709"/>
        <w:rPr>
          <w:color w:val="000000" w:themeColor="text1"/>
        </w:rPr>
      </w:pPr>
      <w:bookmarkStart w:id="30" w:name="_Toc525563110"/>
      <w:bookmarkStart w:id="31" w:name="_Toc3472279"/>
      <w:r w:rsidRPr="00A1136B">
        <w:rPr>
          <w:color w:val="000000" w:themeColor="text1"/>
        </w:rPr>
        <w:t>2.11. Аерозолі</w:t>
      </w:r>
      <w:bookmarkEnd w:id="30"/>
      <w:bookmarkEnd w:id="31"/>
    </w:p>
    <w:p w14:paraId="38D8E2FC" w14:textId="2584C5DF" w:rsidR="005A5B25" w:rsidRPr="00A1136B" w:rsidRDefault="005A5B25" w:rsidP="005A5B25">
      <w:pPr>
        <w:pStyle w:val="a7"/>
        <w:spacing w:before="0" w:after="0"/>
        <w:ind w:left="0" w:firstLine="709"/>
        <w:rPr>
          <w:color w:val="000000" w:themeColor="text1"/>
        </w:rPr>
      </w:pPr>
      <w:r w:rsidRPr="00A1136B">
        <w:rPr>
          <w:color w:val="000000" w:themeColor="text1"/>
        </w:rPr>
        <w:t xml:space="preserve">Слід зауважити, що на додаток до вимог </w:t>
      </w:r>
      <w:r w:rsidR="0093044B" w:rsidRPr="00A1136B">
        <w:rPr>
          <w:color w:val="000000" w:themeColor="text1"/>
        </w:rPr>
        <w:t>цього Технічного регламенту</w:t>
      </w:r>
      <w:r w:rsidRPr="00A1136B">
        <w:rPr>
          <w:color w:val="000000" w:themeColor="text1"/>
        </w:rPr>
        <w:t xml:space="preserve"> маркування аерозолів повинно здійснюватися також відповідно до діючих нормативно-правових актів України, у яких визначені специфічні правила маркування аерозолів.</w:t>
      </w:r>
    </w:p>
    <w:p w14:paraId="71A7C583" w14:textId="5B99EB46" w:rsidR="0053451C" w:rsidRPr="00A1136B" w:rsidRDefault="0053451C" w:rsidP="0053451C">
      <w:pPr>
        <w:pStyle w:val="21"/>
        <w:spacing w:before="0" w:after="0"/>
        <w:ind w:left="0" w:firstLine="709"/>
        <w:rPr>
          <w:color w:val="000000" w:themeColor="text1"/>
        </w:rPr>
      </w:pPr>
      <w:r w:rsidRPr="00A1136B">
        <w:rPr>
          <w:color w:val="000000" w:themeColor="text1"/>
        </w:rPr>
        <w:t xml:space="preserve">2.12. </w:t>
      </w:r>
      <w:r w:rsidR="005804B6" w:rsidRPr="00A1136B">
        <w:rPr>
          <w:color w:val="000000" w:themeColor="text1"/>
        </w:rPr>
        <w:t>Суміші, які містять діоксид титану</w:t>
      </w:r>
    </w:p>
    <w:p w14:paraId="66B3873B" w14:textId="5E0077EB" w:rsidR="005804B6" w:rsidRPr="00A1136B" w:rsidRDefault="005804B6" w:rsidP="005804B6">
      <w:pPr>
        <w:pStyle w:val="a7"/>
        <w:ind w:left="0" w:firstLine="720"/>
        <w:rPr>
          <w:color w:val="000000" w:themeColor="text1"/>
        </w:rPr>
      </w:pPr>
      <w:r w:rsidRPr="00A1136B">
        <w:rPr>
          <w:color w:val="000000" w:themeColor="text1"/>
        </w:rPr>
        <w:t>У інформації про небезпеку на упаковці рідинних сумішей, що містять 1 % або більше частинок діоксиду титану з аеродинамічним діаметром ≤ 10 мкм, необхідно зазначити вислів:</w:t>
      </w:r>
    </w:p>
    <w:p w14:paraId="5305684F" w14:textId="7C3CBCBC" w:rsidR="005804B6" w:rsidRPr="00A1136B" w:rsidRDefault="005804B6" w:rsidP="005804B6">
      <w:pPr>
        <w:pStyle w:val="a7"/>
        <w:ind w:left="0" w:firstLine="720"/>
        <w:rPr>
          <w:color w:val="000000" w:themeColor="text1"/>
          <w:lang w:val="ru-RU"/>
        </w:rPr>
      </w:pPr>
      <w:r w:rsidRPr="00A1136B">
        <w:rPr>
          <w:color w:val="000000" w:themeColor="text1"/>
        </w:rPr>
        <w:t>EUH211 — ‘Обережно! Під час розпилення можуть утворюватися небезпечні респірабельні краплі. Не вдихати розпилений продукт або туман.</w:t>
      </w:r>
      <w:r w:rsidRPr="00A1136B">
        <w:rPr>
          <w:color w:val="000000" w:themeColor="text1"/>
          <w:lang w:val="ru-RU"/>
        </w:rPr>
        <w:t>’</w:t>
      </w:r>
    </w:p>
    <w:p w14:paraId="294D56C8" w14:textId="170708EE" w:rsidR="0053615A" w:rsidRPr="00A1136B" w:rsidRDefault="005804B6" w:rsidP="0053615A">
      <w:pPr>
        <w:pStyle w:val="a7"/>
        <w:ind w:left="0" w:firstLine="720"/>
        <w:rPr>
          <w:color w:val="000000" w:themeColor="text1"/>
        </w:rPr>
      </w:pPr>
      <w:r w:rsidRPr="00A1136B">
        <w:rPr>
          <w:color w:val="000000" w:themeColor="text1"/>
        </w:rPr>
        <w:t xml:space="preserve">У інформації про небезпеку на упаковці </w:t>
      </w:r>
      <w:r w:rsidR="0053615A" w:rsidRPr="00A1136B">
        <w:rPr>
          <w:color w:val="000000" w:themeColor="text1"/>
        </w:rPr>
        <w:t>твердих</w:t>
      </w:r>
      <w:r w:rsidRPr="00A1136B">
        <w:rPr>
          <w:color w:val="000000" w:themeColor="text1"/>
        </w:rPr>
        <w:t xml:space="preserve"> сумішей, що містять 1 % або більше частинок діоксиду титану</w:t>
      </w:r>
      <w:r w:rsidR="0053615A" w:rsidRPr="00A1136B">
        <w:rPr>
          <w:color w:val="000000" w:themeColor="text1"/>
        </w:rPr>
        <w:t xml:space="preserve"> необхідно зазначити вислів:</w:t>
      </w:r>
    </w:p>
    <w:p w14:paraId="41216FA8" w14:textId="682C05E3" w:rsidR="005804B6" w:rsidRPr="00A1136B" w:rsidRDefault="0053615A" w:rsidP="005804B6">
      <w:pPr>
        <w:pStyle w:val="a7"/>
        <w:ind w:left="0" w:firstLine="720"/>
        <w:rPr>
          <w:color w:val="000000" w:themeColor="text1"/>
        </w:rPr>
      </w:pPr>
      <w:r w:rsidRPr="00A1136B">
        <w:rPr>
          <w:color w:val="000000" w:themeColor="text1"/>
          <w:lang w:val="en-US"/>
        </w:rPr>
        <w:t>EUH</w:t>
      </w:r>
      <w:r w:rsidRPr="00A1136B">
        <w:rPr>
          <w:color w:val="000000" w:themeColor="text1"/>
          <w:lang w:val="ru-RU"/>
        </w:rPr>
        <w:t>212</w:t>
      </w:r>
      <w:r w:rsidRPr="00A1136B">
        <w:rPr>
          <w:color w:val="000000" w:themeColor="text1"/>
        </w:rPr>
        <w:t xml:space="preserve"> — </w:t>
      </w:r>
      <w:r w:rsidRPr="00A1136B">
        <w:rPr>
          <w:color w:val="000000" w:themeColor="text1"/>
          <w:lang w:val="ru-RU"/>
        </w:rPr>
        <w:t>‘</w:t>
      </w:r>
      <w:r w:rsidRPr="00A1136B">
        <w:rPr>
          <w:color w:val="000000" w:themeColor="text1"/>
        </w:rPr>
        <w:t>Обережно! Під час використання може утворюватися небезпечний респірабельний пил. Не вдихати пил.’</w:t>
      </w:r>
    </w:p>
    <w:p w14:paraId="7BEABF7C" w14:textId="6EB8EB39" w:rsidR="0053615A" w:rsidRPr="00A1136B" w:rsidRDefault="0053615A" w:rsidP="0053615A">
      <w:pPr>
        <w:pStyle w:val="a7"/>
        <w:ind w:left="0" w:firstLine="720"/>
        <w:rPr>
          <w:color w:val="000000" w:themeColor="text1"/>
        </w:rPr>
      </w:pPr>
      <w:r w:rsidRPr="00A1136B">
        <w:rPr>
          <w:color w:val="000000" w:themeColor="text1"/>
        </w:rPr>
        <w:t xml:space="preserve">Крім того, у інформації про небезпеку на упаковці рідких і твердих сумішей, які не призначені для використання широким загалом та не класифіковані як небезпечні, якщо зазначається вислів </w:t>
      </w:r>
      <w:r w:rsidRPr="00A1136B">
        <w:rPr>
          <w:color w:val="000000" w:themeColor="text1"/>
          <w:lang w:val="en-US"/>
        </w:rPr>
        <w:t>EUH</w:t>
      </w:r>
      <w:r w:rsidRPr="00A1136B">
        <w:rPr>
          <w:color w:val="000000" w:themeColor="text1"/>
        </w:rPr>
        <w:t xml:space="preserve">211 або </w:t>
      </w:r>
      <w:r w:rsidRPr="00A1136B">
        <w:rPr>
          <w:color w:val="000000" w:themeColor="text1"/>
          <w:lang w:val="en-US"/>
        </w:rPr>
        <w:t>EUH</w:t>
      </w:r>
      <w:r w:rsidRPr="00A1136B">
        <w:rPr>
          <w:color w:val="000000" w:themeColor="text1"/>
        </w:rPr>
        <w:t xml:space="preserve">212, також повинен зазначатися вислів </w:t>
      </w:r>
      <w:r w:rsidRPr="00A1136B">
        <w:rPr>
          <w:color w:val="000000" w:themeColor="text1"/>
          <w:lang w:val="en-US"/>
        </w:rPr>
        <w:t>EUH</w:t>
      </w:r>
      <w:r w:rsidRPr="00A1136B">
        <w:rPr>
          <w:color w:val="000000" w:themeColor="text1"/>
        </w:rPr>
        <w:t>210.</w:t>
      </w:r>
    </w:p>
    <w:p w14:paraId="7388A2B4" w14:textId="50B6D9FE" w:rsidR="005A5B25" w:rsidRPr="00A1136B" w:rsidRDefault="005A5B25" w:rsidP="005A5B25">
      <w:pPr>
        <w:pStyle w:val="12"/>
        <w:spacing w:before="0"/>
        <w:ind w:left="0" w:firstLine="709"/>
        <w:rPr>
          <w:lang w:val="ru-RU"/>
        </w:rPr>
      </w:pPr>
      <w:bookmarkStart w:id="32" w:name="_Toc525563111"/>
      <w:bookmarkStart w:id="33" w:name="_Toc3472280"/>
      <w:r w:rsidRPr="00A1136B">
        <w:t>3. ЧАСТИНА В. СПЕЦІАЛЬНІ ПРАВИЛА ПАКУВАННЯ ХІМІЧНОЇ ПРОДУКЦІЇ</w:t>
      </w:r>
      <w:bookmarkEnd w:id="32"/>
      <w:bookmarkEnd w:id="33"/>
    </w:p>
    <w:p w14:paraId="5BD6C654" w14:textId="77777777" w:rsidR="005A5B25" w:rsidRPr="00A1136B" w:rsidRDefault="005A5B25" w:rsidP="005A5B25">
      <w:pPr>
        <w:pStyle w:val="21"/>
        <w:spacing w:before="0" w:after="0"/>
        <w:ind w:left="0" w:firstLine="709"/>
        <w:rPr>
          <w:color w:val="000000" w:themeColor="text1"/>
        </w:rPr>
      </w:pPr>
      <w:bookmarkStart w:id="34" w:name="_Toc525563112"/>
      <w:bookmarkStart w:id="35" w:name="_Toc3472281"/>
      <w:r w:rsidRPr="00A1136B">
        <w:rPr>
          <w:color w:val="000000" w:themeColor="text1"/>
        </w:rPr>
        <w:t xml:space="preserve">3.1. </w:t>
      </w:r>
      <w:r w:rsidRPr="00A1136B">
        <w:rPr>
          <w:color w:val="000000" w:themeColor="text1"/>
        </w:rPr>
        <w:tab/>
        <w:t>Положення стосовно укупорочних засобів з функцією захисту від доступу дітей</w:t>
      </w:r>
      <w:bookmarkEnd w:id="34"/>
      <w:bookmarkEnd w:id="35"/>
    </w:p>
    <w:p w14:paraId="598376EE" w14:textId="77777777" w:rsidR="005A5B25" w:rsidRPr="00A1136B" w:rsidRDefault="005A5B25" w:rsidP="005A5B25">
      <w:pPr>
        <w:pStyle w:val="a3"/>
        <w:spacing w:before="0" w:after="0"/>
        <w:ind w:left="0" w:firstLine="709"/>
        <w:rPr>
          <w:color w:val="000000" w:themeColor="text1"/>
        </w:rPr>
      </w:pPr>
      <w:r w:rsidRPr="00A1136B">
        <w:rPr>
          <w:color w:val="000000" w:themeColor="text1"/>
        </w:rPr>
        <w:t xml:space="preserve">3.1.1. </w:t>
      </w:r>
      <w:r w:rsidRPr="00A1136B">
        <w:rPr>
          <w:color w:val="000000" w:themeColor="text1"/>
        </w:rPr>
        <w:tab/>
        <w:t xml:space="preserve">Упаковка повинна бути обладнана укупорочними засобами з функцією захисту від доступу дітей </w:t>
      </w:r>
    </w:p>
    <w:p w14:paraId="23767050" w14:textId="11D5B839" w:rsidR="005A5B25" w:rsidRPr="00A1136B" w:rsidRDefault="005A5B25" w:rsidP="005A5B25">
      <w:pPr>
        <w:pStyle w:val="a3"/>
        <w:spacing w:before="0" w:after="0"/>
        <w:ind w:left="0" w:firstLine="709"/>
        <w:rPr>
          <w:color w:val="000000" w:themeColor="text1"/>
        </w:rPr>
      </w:pPr>
      <w:r w:rsidRPr="00A1136B">
        <w:rPr>
          <w:color w:val="000000" w:themeColor="text1"/>
        </w:rPr>
        <w:t>3.1.1.1. Упаковка, будь якої ємності, яка містить хімічну речовину або суміш, які надаються на ринку для використання широким загалом та класифіковані за класами «</w:t>
      </w:r>
      <w:r w:rsidR="005C6F8D" w:rsidRPr="00A1136B">
        <w:rPr>
          <w:color w:val="000000" w:themeColor="text1"/>
        </w:rPr>
        <w:t>Хімічна продукція, яка проявляє гостру токсичність у разі впливу на організм людини</w:t>
      </w:r>
      <w:r w:rsidRPr="00A1136B">
        <w:rPr>
          <w:color w:val="000000" w:themeColor="text1"/>
        </w:rPr>
        <w:t>», за Категоріями 1 − 3, «</w:t>
      </w:r>
      <w:r w:rsidR="00982392" w:rsidRPr="00A1136B">
        <w:rPr>
          <w:color w:val="000000" w:themeColor="text1"/>
        </w:rPr>
        <w:t>Хімічна продукція, яка проявляє вибіркову токсичність для органів-мішеней та (або) систем органів за умови одноразового впливу</w:t>
      </w:r>
      <w:r w:rsidRPr="00A1136B">
        <w:rPr>
          <w:color w:val="000000" w:themeColor="text1"/>
        </w:rPr>
        <w:t xml:space="preserve">», за Категорією 1, «Хімічна </w:t>
      </w:r>
      <w:r w:rsidR="00982392" w:rsidRPr="00A1136B">
        <w:t>продукція, яка проявляє вибіркову токсичність для органів-мішеней та (або) систем органів за умови багаторазового впливу</w:t>
      </w:r>
      <w:r w:rsidRPr="00A1136B">
        <w:rPr>
          <w:color w:val="000000" w:themeColor="text1"/>
        </w:rPr>
        <w:t>» за Категорією 1, або «</w:t>
      </w:r>
      <w:r w:rsidR="005C6F8D" w:rsidRPr="00A1136B">
        <w:rPr>
          <w:color w:val="000000" w:themeColor="text1"/>
        </w:rPr>
        <w:t>Хімічна продукція, яка спричиняє ураження (подразнення) шкіри</w:t>
      </w:r>
      <w:r w:rsidRPr="00A1136B">
        <w:rPr>
          <w:color w:val="000000" w:themeColor="text1"/>
        </w:rPr>
        <w:t xml:space="preserve">» за Категорією 1, повинна бути обладнана укупорочними засобами з функцією захисту від доступу дітей. </w:t>
      </w:r>
    </w:p>
    <w:p w14:paraId="11BF7D77" w14:textId="4F09191B" w:rsidR="005A5B25" w:rsidRPr="00A1136B" w:rsidRDefault="005A5B25" w:rsidP="005A5B25">
      <w:pPr>
        <w:pStyle w:val="a3"/>
        <w:spacing w:before="0" w:after="0"/>
        <w:ind w:left="0" w:firstLine="709"/>
        <w:rPr>
          <w:color w:val="000000" w:themeColor="text1"/>
        </w:rPr>
      </w:pPr>
      <w:r w:rsidRPr="00A1136B">
        <w:rPr>
          <w:color w:val="000000" w:themeColor="text1"/>
        </w:rPr>
        <w:t xml:space="preserve">3.1.1.2. Упаковка, будь-якої ємності, яка містить хімічну речовину або суміш, які надаються на ринку для використання широким загалом та </w:t>
      </w:r>
      <w:r w:rsidRPr="00A1136B">
        <w:rPr>
          <w:color w:val="000000" w:themeColor="text1"/>
        </w:rPr>
        <w:lastRenderedPageBreak/>
        <w:t xml:space="preserve">спричиняють небезпеку її токсичної аспірації, класифіковані відповідно до пунктів 3.10.2 та 3.10.3 Додатка I цього </w:t>
      </w:r>
      <w:r w:rsidR="00982392" w:rsidRPr="00A1136B">
        <w:rPr>
          <w:color w:val="000000" w:themeColor="text1"/>
          <w:lang w:val="en-US"/>
        </w:rPr>
        <w:t>n</w:t>
      </w:r>
      <w:r w:rsidRPr="00A1136B">
        <w:rPr>
          <w:color w:val="000000" w:themeColor="text1"/>
        </w:rPr>
        <w:t>ехнічного регламенту та на яку нанесен</w:t>
      </w:r>
      <w:r w:rsidR="00982392" w:rsidRPr="00A1136B">
        <w:rPr>
          <w:color w:val="000000" w:themeColor="text1"/>
        </w:rPr>
        <w:t>а</w:t>
      </w:r>
      <w:r w:rsidRPr="00A1136B">
        <w:rPr>
          <w:color w:val="000000" w:themeColor="text1"/>
        </w:rPr>
        <w:t xml:space="preserve"> </w:t>
      </w:r>
      <w:r w:rsidR="00982392" w:rsidRPr="00A1136B">
        <w:rPr>
          <w:color w:val="000000" w:themeColor="text1"/>
        </w:rPr>
        <w:t xml:space="preserve">інформація про небезпеку </w:t>
      </w:r>
      <w:r w:rsidRPr="00A1136B">
        <w:rPr>
          <w:color w:val="000000" w:themeColor="text1"/>
        </w:rPr>
        <w:t xml:space="preserve"> відповідно до пункту 3.10.4.1 Додатка І </w:t>
      </w:r>
      <w:r w:rsidR="0093044B" w:rsidRPr="00A1136B">
        <w:rPr>
          <w:color w:val="000000" w:themeColor="text1"/>
        </w:rPr>
        <w:t>цього Технічного регламенту</w:t>
      </w:r>
      <w:r w:rsidRPr="00A1136B">
        <w:rPr>
          <w:color w:val="000000" w:themeColor="text1"/>
        </w:rPr>
        <w:t>, за винятком хімічних речовин і сумішей, які надаються на ринку у формі аерозолів або в контейнері, обладнаному герметичним розпилювачем, повинна бути обладнана укупорочними засобами з функцією захисту від доступу дітей.</w:t>
      </w:r>
    </w:p>
    <w:p w14:paraId="7A3CEDE2" w14:textId="2B14F5B4" w:rsidR="005A5B25" w:rsidRPr="00A1136B" w:rsidRDefault="005A5B25" w:rsidP="005A5B25">
      <w:pPr>
        <w:pStyle w:val="a3"/>
        <w:spacing w:before="0" w:after="0"/>
        <w:ind w:left="0" w:firstLine="709"/>
        <w:rPr>
          <w:color w:val="000000" w:themeColor="text1"/>
        </w:rPr>
      </w:pPr>
      <w:r w:rsidRPr="00A1136B">
        <w:rPr>
          <w:color w:val="000000" w:themeColor="text1"/>
        </w:rPr>
        <w:t>3.1.1.3 У разі, якщо хімічна продукція, яка містить щонайменше одну з хімічних речовин, у концентрації, яка дорівнює або перевищує максимальну індивідуальну концентрацію, як зазначено нижче, надається на ринку для використання широким загалом, упаковка такої хімічної продукції будь-якої ємності повинна бути обладнана укупорочними засобами з функцією захисту від доступу дітей.</w:t>
      </w:r>
    </w:p>
    <w:p w14:paraId="0E7EE506" w14:textId="77777777" w:rsidR="005A5B25" w:rsidRPr="00A1136B" w:rsidRDefault="005A5B25" w:rsidP="005A5B25">
      <w:pPr>
        <w:rPr>
          <w:color w:val="000000" w:themeColor="text1"/>
        </w:rPr>
      </w:pPr>
    </w:p>
    <w:tbl>
      <w:tblPr>
        <w:tblStyle w:val="11"/>
        <w:tblW w:w="0" w:type="auto"/>
        <w:tblLook w:val="04A0" w:firstRow="1" w:lastRow="0" w:firstColumn="1" w:lastColumn="0" w:noHBand="0" w:noVBand="1"/>
      </w:tblPr>
      <w:tblGrid>
        <w:gridCol w:w="1786"/>
        <w:gridCol w:w="1799"/>
        <w:gridCol w:w="3895"/>
        <w:gridCol w:w="1865"/>
      </w:tblGrid>
      <w:tr w:rsidR="005A5B25" w:rsidRPr="00A1136B" w14:paraId="1E3BA18C" w14:textId="77777777" w:rsidTr="00573C53">
        <w:tc>
          <w:tcPr>
            <w:tcW w:w="1786" w:type="dxa"/>
            <w:vMerge w:val="restart"/>
          </w:tcPr>
          <w:p w14:paraId="3524DCA4" w14:textId="77777777" w:rsidR="005A5B25" w:rsidRPr="00A1136B" w:rsidRDefault="005A5B25" w:rsidP="00573C53">
            <w:pPr>
              <w:pStyle w:val="CM4"/>
              <w:rPr>
                <w:b/>
                <w:sz w:val="22"/>
                <w:szCs w:val="22"/>
                <w:lang w:val="uk-UA"/>
              </w:rPr>
            </w:pPr>
            <w:r w:rsidRPr="00A1136B">
              <w:rPr>
                <w:b/>
                <w:sz w:val="22"/>
                <w:szCs w:val="22"/>
                <w:lang w:val="uk-UA"/>
              </w:rPr>
              <w:t>№</w:t>
            </w:r>
          </w:p>
        </w:tc>
        <w:tc>
          <w:tcPr>
            <w:tcW w:w="5694" w:type="dxa"/>
            <w:gridSpan w:val="2"/>
          </w:tcPr>
          <w:p w14:paraId="623141AA" w14:textId="77777777" w:rsidR="005A5B25" w:rsidRPr="00A1136B" w:rsidRDefault="005A5B25" w:rsidP="00573C53">
            <w:pPr>
              <w:pStyle w:val="CM4"/>
              <w:rPr>
                <w:b/>
                <w:sz w:val="22"/>
                <w:szCs w:val="22"/>
                <w:lang w:val="uk-UA"/>
              </w:rPr>
            </w:pPr>
            <w:r w:rsidRPr="00A1136B">
              <w:rPr>
                <w:b/>
                <w:sz w:val="22"/>
                <w:szCs w:val="22"/>
                <w:lang w:val="uk-UA"/>
              </w:rPr>
              <w:t>Ідентифікація хімічної речовини</w:t>
            </w:r>
          </w:p>
        </w:tc>
        <w:tc>
          <w:tcPr>
            <w:tcW w:w="1865" w:type="dxa"/>
            <w:vMerge w:val="restart"/>
          </w:tcPr>
          <w:p w14:paraId="16B0F88B" w14:textId="77777777" w:rsidR="005A5B25" w:rsidRPr="00A1136B" w:rsidRDefault="005A5B25" w:rsidP="00573C53">
            <w:pPr>
              <w:pStyle w:val="CM4"/>
              <w:rPr>
                <w:b/>
                <w:sz w:val="22"/>
                <w:szCs w:val="22"/>
                <w:lang w:val="uk-UA"/>
              </w:rPr>
            </w:pPr>
            <w:r w:rsidRPr="00A1136B">
              <w:rPr>
                <w:b/>
                <w:sz w:val="22"/>
                <w:szCs w:val="22"/>
                <w:lang w:val="uk-UA"/>
              </w:rPr>
              <w:t>Ліміт концентрації</w:t>
            </w:r>
          </w:p>
        </w:tc>
      </w:tr>
      <w:tr w:rsidR="005A5B25" w:rsidRPr="00A1136B" w14:paraId="65383B57" w14:textId="77777777" w:rsidTr="00573C53">
        <w:tc>
          <w:tcPr>
            <w:tcW w:w="1786" w:type="dxa"/>
            <w:vMerge/>
          </w:tcPr>
          <w:p w14:paraId="70B14269" w14:textId="77777777" w:rsidR="005A5B25" w:rsidRPr="00A1136B" w:rsidRDefault="005A5B25" w:rsidP="00573C53">
            <w:pPr>
              <w:pStyle w:val="CM4"/>
              <w:rPr>
                <w:sz w:val="22"/>
                <w:szCs w:val="22"/>
                <w:lang w:val="uk-UA"/>
              </w:rPr>
            </w:pPr>
          </w:p>
        </w:tc>
        <w:tc>
          <w:tcPr>
            <w:tcW w:w="1799" w:type="dxa"/>
          </w:tcPr>
          <w:p w14:paraId="5B4DAC15" w14:textId="77777777" w:rsidR="005A5B25" w:rsidRPr="00A1136B" w:rsidRDefault="005A5B25" w:rsidP="00573C53">
            <w:pPr>
              <w:pStyle w:val="CM4"/>
              <w:rPr>
                <w:b/>
                <w:sz w:val="22"/>
                <w:szCs w:val="22"/>
                <w:lang w:val="uk-UA"/>
              </w:rPr>
            </w:pPr>
            <w:r w:rsidRPr="00A1136B">
              <w:rPr>
                <w:b/>
                <w:sz w:val="22"/>
                <w:szCs w:val="22"/>
                <w:lang w:val="uk-UA"/>
              </w:rPr>
              <w:t>CAS №</w:t>
            </w:r>
          </w:p>
        </w:tc>
        <w:tc>
          <w:tcPr>
            <w:tcW w:w="3895" w:type="dxa"/>
          </w:tcPr>
          <w:p w14:paraId="4DCF77DF" w14:textId="77777777" w:rsidR="005A5B25" w:rsidRPr="00A1136B" w:rsidRDefault="005A5B25" w:rsidP="00573C53">
            <w:pPr>
              <w:spacing w:before="0" w:after="0"/>
              <w:ind w:firstLine="0"/>
              <w:jc w:val="left"/>
              <w:rPr>
                <w:b/>
                <w:sz w:val="22"/>
                <w:szCs w:val="22"/>
              </w:rPr>
            </w:pPr>
            <w:r w:rsidRPr="00A1136B">
              <w:rPr>
                <w:b/>
                <w:sz w:val="22"/>
                <w:szCs w:val="22"/>
              </w:rPr>
              <w:t>Назва</w:t>
            </w:r>
          </w:p>
        </w:tc>
        <w:tc>
          <w:tcPr>
            <w:tcW w:w="1865" w:type="dxa"/>
            <w:vMerge/>
          </w:tcPr>
          <w:p w14:paraId="2B36827A" w14:textId="77777777" w:rsidR="005A5B25" w:rsidRPr="00A1136B" w:rsidRDefault="005A5B25" w:rsidP="00573C53">
            <w:pPr>
              <w:spacing w:before="0" w:after="0"/>
              <w:ind w:firstLine="0"/>
              <w:jc w:val="left"/>
              <w:rPr>
                <w:sz w:val="22"/>
                <w:szCs w:val="22"/>
              </w:rPr>
            </w:pPr>
          </w:p>
        </w:tc>
      </w:tr>
      <w:tr w:rsidR="005A5B25" w:rsidRPr="00A1136B" w14:paraId="241EE9F1" w14:textId="77777777" w:rsidTr="00573C53">
        <w:tc>
          <w:tcPr>
            <w:tcW w:w="1786" w:type="dxa"/>
          </w:tcPr>
          <w:p w14:paraId="39495B36" w14:textId="77777777" w:rsidR="005A5B25" w:rsidRPr="00A1136B" w:rsidRDefault="005A5B25" w:rsidP="00573C53">
            <w:pPr>
              <w:pStyle w:val="CM4"/>
              <w:rPr>
                <w:sz w:val="22"/>
                <w:szCs w:val="22"/>
                <w:lang w:val="uk-UA"/>
              </w:rPr>
            </w:pPr>
            <w:r w:rsidRPr="00A1136B">
              <w:rPr>
                <w:sz w:val="22"/>
                <w:szCs w:val="22"/>
                <w:lang w:val="uk-UA"/>
              </w:rPr>
              <w:t>1</w:t>
            </w:r>
          </w:p>
        </w:tc>
        <w:tc>
          <w:tcPr>
            <w:tcW w:w="1799" w:type="dxa"/>
          </w:tcPr>
          <w:p w14:paraId="4E3D01F4" w14:textId="77777777" w:rsidR="005A5B25" w:rsidRPr="00A1136B" w:rsidRDefault="005A5B25" w:rsidP="00573C53">
            <w:pPr>
              <w:pStyle w:val="CM4"/>
              <w:rPr>
                <w:sz w:val="22"/>
                <w:szCs w:val="22"/>
                <w:lang w:val="uk-UA"/>
              </w:rPr>
            </w:pPr>
            <w:r w:rsidRPr="00A1136B">
              <w:rPr>
                <w:sz w:val="22"/>
                <w:szCs w:val="22"/>
                <w:lang w:val="uk-UA"/>
              </w:rPr>
              <w:t>67-56-1</w:t>
            </w:r>
          </w:p>
        </w:tc>
        <w:tc>
          <w:tcPr>
            <w:tcW w:w="3895" w:type="dxa"/>
          </w:tcPr>
          <w:p w14:paraId="1580D798" w14:textId="77777777" w:rsidR="005A5B25" w:rsidRPr="00A1136B" w:rsidRDefault="005A5B25" w:rsidP="00573C53">
            <w:pPr>
              <w:spacing w:before="0" w:after="0"/>
              <w:ind w:firstLine="0"/>
              <w:jc w:val="left"/>
              <w:rPr>
                <w:sz w:val="22"/>
                <w:szCs w:val="22"/>
              </w:rPr>
            </w:pPr>
            <w:r w:rsidRPr="00A1136B">
              <w:rPr>
                <w:sz w:val="22"/>
                <w:szCs w:val="22"/>
              </w:rPr>
              <w:t>метанол</w:t>
            </w:r>
          </w:p>
        </w:tc>
        <w:tc>
          <w:tcPr>
            <w:tcW w:w="1865" w:type="dxa"/>
          </w:tcPr>
          <w:p w14:paraId="0ADB8F8E" w14:textId="77777777" w:rsidR="005A5B25" w:rsidRPr="00A1136B" w:rsidRDefault="005A5B25" w:rsidP="00573C53">
            <w:pPr>
              <w:spacing w:before="0" w:after="0"/>
              <w:ind w:firstLine="0"/>
              <w:jc w:val="left"/>
              <w:rPr>
                <w:sz w:val="22"/>
                <w:szCs w:val="22"/>
              </w:rPr>
            </w:pPr>
            <w:r w:rsidRPr="00A1136B">
              <w:rPr>
                <w:sz w:val="22"/>
                <w:szCs w:val="22"/>
              </w:rPr>
              <w:t>≥ 3 %</w:t>
            </w:r>
          </w:p>
        </w:tc>
      </w:tr>
      <w:tr w:rsidR="005A5B25" w:rsidRPr="00A1136B" w14:paraId="55B9B9F6" w14:textId="77777777" w:rsidTr="00573C53">
        <w:tc>
          <w:tcPr>
            <w:tcW w:w="1786" w:type="dxa"/>
          </w:tcPr>
          <w:p w14:paraId="51019499" w14:textId="77777777" w:rsidR="005A5B25" w:rsidRPr="00A1136B" w:rsidRDefault="005A5B25" w:rsidP="00573C53">
            <w:pPr>
              <w:pStyle w:val="CM4"/>
              <w:rPr>
                <w:sz w:val="22"/>
                <w:szCs w:val="22"/>
                <w:lang w:val="uk-UA"/>
              </w:rPr>
            </w:pPr>
            <w:r w:rsidRPr="00A1136B">
              <w:rPr>
                <w:sz w:val="22"/>
                <w:szCs w:val="22"/>
                <w:lang w:val="uk-UA"/>
              </w:rPr>
              <w:t>2</w:t>
            </w:r>
          </w:p>
        </w:tc>
        <w:tc>
          <w:tcPr>
            <w:tcW w:w="1799" w:type="dxa"/>
          </w:tcPr>
          <w:p w14:paraId="44AE8773" w14:textId="77777777" w:rsidR="005A5B25" w:rsidRPr="00A1136B" w:rsidRDefault="005A5B25" w:rsidP="00573C53">
            <w:pPr>
              <w:pStyle w:val="CM4"/>
              <w:rPr>
                <w:sz w:val="22"/>
                <w:szCs w:val="22"/>
                <w:lang w:val="uk-UA"/>
              </w:rPr>
            </w:pPr>
            <w:r w:rsidRPr="00A1136B">
              <w:rPr>
                <w:sz w:val="22"/>
                <w:szCs w:val="22"/>
                <w:lang w:val="uk-UA"/>
              </w:rPr>
              <w:t>75-09-2</w:t>
            </w:r>
          </w:p>
        </w:tc>
        <w:tc>
          <w:tcPr>
            <w:tcW w:w="3895" w:type="dxa"/>
          </w:tcPr>
          <w:p w14:paraId="768F26C2" w14:textId="77777777" w:rsidR="005A5B25" w:rsidRPr="00A1136B" w:rsidRDefault="005A5B25" w:rsidP="00573C53">
            <w:pPr>
              <w:spacing w:before="0" w:after="0"/>
              <w:ind w:firstLine="0"/>
              <w:jc w:val="left"/>
              <w:rPr>
                <w:sz w:val="22"/>
                <w:szCs w:val="22"/>
              </w:rPr>
            </w:pPr>
            <w:r w:rsidRPr="00A1136B">
              <w:rPr>
                <w:sz w:val="22"/>
                <w:szCs w:val="22"/>
              </w:rPr>
              <w:t>дихлорметан</w:t>
            </w:r>
          </w:p>
        </w:tc>
        <w:tc>
          <w:tcPr>
            <w:tcW w:w="1865" w:type="dxa"/>
          </w:tcPr>
          <w:p w14:paraId="6CCED477" w14:textId="77777777" w:rsidR="005A5B25" w:rsidRPr="00A1136B" w:rsidRDefault="005A5B25" w:rsidP="00573C53">
            <w:pPr>
              <w:pStyle w:val="CM4"/>
              <w:rPr>
                <w:sz w:val="22"/>
                <w:szCs w:val="22"/>
                <w:lang w:val="uk-UA"/>
              </w:rPr>
            </w:pPr>
            <w:r w:rsidRPr="00A1136B">
              <w:rPr>
                <w:sz w:val="22"/>
                <w:szCs w:val="22"/>
                <w:lang w:val="uk-UA"/>
              </w:rPr>
              <w:t>≥ 1 %</w:t>
            </w:r>
          </w:p>
        </w:tc>
      </w:tr>
    </w:tbl>
    <w:p w14:paraId="511FFF63" w14:textId="77777777" w:rsidR="005A5B25" w:rsidRPr="00A1136B" w:rsidRDefault="005A5B25" w:rsidP="005A5B25">
      <w:pPr>
        <w:pStyle w:val="CM4"/>
        <w:spacing w:before="60" w:after="60"/>
        <w:rPr>
          <w:color w:val="000000" w:themeColor="text1"/>
          <w:sz w:val="28"/>
          <w:szCs w:val="28"/>
          <w:lang w:val="uk-UA"/>
        </w:rPr>
      </w:pPr>
    </w:p>
    <w:p w14:paraId="53955DD1" w14:textId="5E22CC83" w:rsidR="005A5B25" w:rsidRPr="00A1136B" w:rsidRDefault="005A5B25" w:rsidP="005A5B25">
      <w:pPr>
        <w:pStyle w:val="a3"/>
        <w:spacing w:before="0" w:after="0"/>
        <w:ind w:left="0" w:firstLine="709"/>
        <w:rPr>
          <w:color w:val="000000" w:themeColor="text1"/>
        </w:rPr>
      </w:pPr>
      <w:r w:rsidRPr="00A1136B">
        <w:rPr>
          <w:color w:val="000000" w:themeColor="text1"/>
        </w:rPr>
        <w:t>3.1.2 Упаковка багаторазового закриття</w:t>
      </w:r>
    </w:p>
    <w:p w14:paraId="243D0780" w14:textId="77777777" w:rsidR="005A5B25" w:rsidRPr="00A1136B" w:rsidRDefault="005A5B25" w:rsidP="005A5B25">
      <w:pPr>
        <w:pStyle w:val="a7"/>
        <w:spacing w:before="0" w:after="0"/>
        <w:ind w:left="0" w:firstLine="709"/>
        <w:rPr>
          <w:color w:val="000000" w:themeColor="text1"/>
        </w:rPr>
      </w:pPr>
      <w:r w:rsidRPr="00A1136B">
        <w:rPr>
          <w:color w:val="000000" w:themeColor="text1"/>
        </w:rPr>
        <w:t>Укупорочні засоби з функцією захисту від доступу дітей, які використовуються на упаковках багаторазового закриття, повинні відповідати вимогам національного стандарту ДСТУ ISO 8317:2005 «Паковання, безпечне для дітей. Вимоги та методи випробування паковання багаторазового закриття (ISO 8317:2003, IDT)»</w:t>
      </w:r>
    </w:p>
    <w:p w14:paraId="5455748B" w14:textId="780C9A6C" w:rsidR="005A5B25" w:rsidRPr="00A1136B" w:rsidRDefault="005A5B25" w:rsidP="005A5B25">
      <w:pPr>
        <w:pStyle w:val="a3"/>
        <w:spacing w:before="0" w:after="0"/>
        <w:ind w:left="0" w:firstLine="709"/>
        <w:rPr>
          <w:color w:val="000000" w:themeColor="text1"/>
        </w:rPr>
      </w:pPr>
      <w:r w:rsidRPr="00A1136B">
        <w:rPr>
          <w:color w:val="000000" w:themeColor="text1"/>
        </w:rPr>
        <w:t xml:space="preserve">3.1.3 </w:t>
      </w:r>
      <w:r w:rsidRPr="00A1136B">
        <w:rPr>
          <w:bCs/>
          <w:iCs/>
          <w:color w:val="000000" w:themeColor="text1"/>
        </w:rPr>
        <w:t>Упаковка</w:t>
      </w:r>
      <w:r w:rsidRPr="00A1136B">
        <w:rPr>
          <w:color w:val="000000" w:themeColor="text1"/>
        </w:rPr>
        <w:t xml:space="preserve"> одноразового використання</w:t>
      </w:r>
    </w:p>
    <w:p w14:paraId="6D64D76E" w14:textId="77777777" w:rsidR="005A5B25" w:rsidRPr="00A1136B" w:rsidRDefault="005A5B25" w:rsidP="005A5B25">
      <w:pPr>
        <w:pStyle w:val="a7"/>
        <w:spacing w:before="0" w:after="0"/>
        <w:ind w:left="0" w:firstLine="709"/>
        <w:rPr>
          <w:color w:val="000000" w:themeColor="text1"/>
        </w:rPr>
      </w:pPr>
      <w:r w:rsidRPr="00A1136B">
        <w:rPr>
          <w:color w:val="000000" w:themeColor="text1"/>
        </w:rPr>
        <w:t xml:space="preserve">Укупорочні засоби з функцією захисту від доступу дітей, які використовується на упаковках одноразового використання, повинні відповідати вимогам національного стандарту ДСТУ EN 862:2005 «Паковання. Паковання, безпечне для дітей. Вимоги і методи випробування паковання одноразового використання для нефармацевтичних виробів (EN 862:2001, IDT)». </w:t>
      </w:r>
    </w:p>
    <w:p w14:paraId="50A9761F" w14:textId="77777777" w:rsidR="005A5B25" w:rsidRPr="00A1136B" w:rsidRDefault="005A5B25" w:rsidP="005A5B25">
      <w:pPr>
        <w:pStyle w:val="a3"/>
        <w:spacing w:before="0" w:after="0"/>
        <w:ind w:left="0" w:firstLine="709"/>
        <w:rPr>
          <w:color w:val="000000" w:themeColor="text1"/>
        </w:rPr>
      </w:pPr>
      <w:r w:rsidRPr="00A1136B">
        <w:rPr>
          <w:color w:val="000000" w:themeColor="text1"/>
        </w:rPr>
        <w:t xml:space="preserve">3.1.4. </w:t>
      </w:r>
      <w:r w:rsidRPr="00A1136B">
        <w:rPr>
          <w:color w:val="000000" w:themeColor="text1"/>
        </w:rPr>
        <w:tab/>
        <w:t xml:space="preserve"> Примітки</w:t>
      </w:r>
    </w:p>
    <w:p w14:paraId="1025511E" w14:textId="168D2376" w:rsidR="005A5B25" w:rsidRPr="00A1136B" w:rsidRDefault="005A5B25" w:rsidP="005A5B25">
      <w:pPr>
        <w:pStyle w:val="a3"/>
        <w:spacing w:before="0" w:after="0"/>
        <w:ind w:left="0" w:firstLine="709"/>
        <w:rPr>
          <w:color w:val="000000" w:themeColor="text1"/>
        </w:rPr>
      </w:pPr>
      <w:r w:rsidRPr="00A1136B">
        <w:rPr>
          <w:color w:val="000000" w:themeColor="text1"/>
        </w:rPr>
        <w:t>3.1.4.1. Відповідність вищезгаданим стандартам може бути підтверджена тільки лабораторіями, які акредитовані відповідно до національного стандарту ДСТУ ISO/IEC 17025:2017.</w:t>
      </w:r>
    </w:p>
    <w:p w14:paraId="02A594D0" w14:textId="3F963405" w:rsidR="005A5B25" w:rsidRPr="00A1136B" w:rsidRDefault="005A5B25" w:rsidP="005A5B25">
      <w:pPr>
        <w:pStyle w:val="a3"/>
        <w:spacing w:before="0" w:after="0"/>
        <w:ind w:left="0" w:firstLine="709"/>
        <w:rPr>
          <w:color w:val="000000" w:themeColor="text1"/>
        </w:rPr>
      </w:pPr>
      <w:r w:rsidRPr="00A1136B">
        <w:rPr>
          <w:color w:val="000000" w:themeColor="text1"/>
        </w:rPr>
        <w:t xml:space="preserve">3.1.4.2. </w:t>
      </w:r>
      <w:r w:rsidRPr="00A1136B">
        <w:rPr>
          <w:iCs/>
          <w:color w:val="000000" w:themeColor="text1"/>
        </w:rPr>
        <w:t>Особливі випадки</w:t>
      </w:r>
    </w:p>
    <w:p w14:paraId="254AA9C9" w14:textId="77777777" w:rsidR="005A5B25" w:rsidRPr="00A1136B" w:rsidRDefault="005A5B25" w:rsidP="005A5B25">
      <w:pPr>
        <w:pStyle w:val="a7"/>
        <w:spacing w:before="0" w:after="0"/>
        <w:ind w:left="0" w:firstLine="709"/>
        <w:rPr>
          <w:color w:val="000000" w:themeColor="text1"/>
        </w:rPr>
      </w:pPr>
      <w:r w:rsidRPr="00A1136B">
        <w:rPr>
          <w:color w:val="000000" w:themeColor="text1"/>
        </w:rPr>
        <w:t>Якщо очевидно, що упаковка є достатньо безпечною для дітей, оскільки вони не можуть отримати доступ до її вмісту без допомоги інструмента, випробування відповідно до стандартів, як визначено у пункті 3.1.2 або 3.1.3 цього Додатка, проводити не потрібно.</w:t>
      </w:r>
    </w:p>
    <w:p w14:paraId="3C603CAB" w14:textId="77777777" w:rsidR="005A5B25" w:rsidRPr="00A1136B" w:rsidRDefault="005A5B25" w:rsidP="005A5B25">
      <w:pPr>
        <w:pStyle w:val="a7"/>
        <w:spacing w:before="0" w:after="0"/>
        <w:ind w:left="0" w:firstLine="709"/>
        <w:rPr>
          <w:color w:val="000000" w:themeColor="text1"/>
        </w:rPr>
      </w:pPr>
      <w:r w:rsidRPr="00A1136B">
        <w:rPr>
          <w:color w:val="000000" w:themeColor="text1"/>
        </w:rPr>
        <w:t xml:space="preserve">У всіх інших випадках, і коли є достатні підстави сумніватися у функціональності захисту від доступу дітей, </w:t>
      </w:r>
      <w:r w:rsidR="00982392" w:rsidRPr="00A1136B">
        <w:rPr>
          <w:color w:val="000000" w:themeColor="text1"/>
        </w:rPr>
        <w:t xml:space="preserve">відповідний </w:t>
      </w:r>
      <w:r w:rsidRPr="00A1136B">
        <w:rPr>
          <w:color w:val="000000" w:themeColor="text1"/>
        </w:rPr>
        <w:t xml:space="preserve">орган державного ринкового нагляду може висунути вимогу особі, яка є відповідальною за </w:t>
      </w:r>
      <w:r w:rsidRPr="00A1136B">
        <w:rPr>
          <w:color w:val="000000" w:themeColor="text1"/>
        </w:rPr>
        <w:lastRenderedPageBreak/>
        <w:t xml:space="preserve">надання хімічної продукції на ринку, надати йому </w:t>
      </w:r>
      <w:r w:rsidR="00982392" w:rsidRPr="00A1136B">
        <w:rPr>
          <w:color w:val="000000" w:themeColor="text1"/>
        </w:rPr>
        <w:t>підтвердження</w:t>
      </w:r>
      <w:r w:rsidRPr="00A1136B">
        <w:rPr>
          <w:color w:val="000000" w:themeColor="text1"/>
        </w:rPr>
        <w:t xml:space="preserve"> відповідності упаковки, безпечної для дітей, від лабораторії з акредитацією відповідно до пункту 3.1.4.1. цього Додатка.</w:t>
      </w:r>
    </w:p>
    <w:p w14:paraId="530442E3" w14:textId="0056689B" w:rsidR="005A5B25" w:rsidRPr="00A1136B" w:rsidRDefault="005A5B25" w:rsidP="005A5B25">
      <w:pPr>
        <w:pStyle w:val="21"/>
        <w:spacing w:before="0" w:after="0"/>
        <w:ind w:left="0" w:firstLine="709"/>
        <w:rPr>
          <w:color w:val="000000" w:themeColor="text1"/>
        </w:rPr>
      </w:pPr>
      <w:bookmarkStart w:id="36" w:name="_Toc525563113"/>
      <w:bookmarkStart w:id="37" w:name="_Toc3472282"/>
      <w:r w:rsidRPr="00A1136B">
        <w:rPr>
          <w:color w:val="000000" w:themeColor="text1"/>
        </w:rPr>
        <w:t>3.2 Тактильні знаки попередження про небезпечність вмісту.</w:t>
      </w:r>
      <w:bookmarkEnd w:id="36"/>
      <w:bookmarkEnd w:id="37"/>
    </w:p>
    <w:p w14:paraId="6586E557" w14:textId="77777777" w:rsidR="005A5B25" w:rsidRPr="00A1136B" w:rsidRDefault="005A5B25" w:rsidP="005A5B25">
      <w:pPr>
        <w:pStyle w:val="a3"/>
        <w:spacing w:before="0" w:after="0"/>
        <w:ind w:left="0" w:firstLine="709"/>
        <w:rPr>
          <w:color w:val="000000" w:themeColor="text1"/>
        </w:rPr>
      </w:pPr>
      <w:r w:rsidRPr="00A1136B">
        <w:rPr>
          <w:color w:val="000000" w:themeColor="text1"/>
        </w:rPr>
        <w:t xml:space="preserve">3.2.1. </w:t>
      </w:r>
      <w:r w:rsidRPr="00A1136B">
        <w:rPr>
          <w:color w:val="000000" w:themeColor="text1"/>
        </w:rPr>
        <w:tab/>
        <w:t>Упаковка, на яку повинні наноситись тактильні знаки попередження про небезпечність вмісту</w:t>
      </w:r>
    </w:p>
    <w:p w14:paraId="03192382" w14:textId="0DF7AC0C" w:rsidR="005A5B25" w:rsidRPr="00A1136B" w:rsidRDefault="005A5B25" w:rsidP="005A5B25">
      <w:pPr>
        <w:pStyle w:val="a3"/>
        <w:spacing w:before="0" w:after="0"/>
        <w:ind w:left="0" w:firstLine="709"/>
        <w:rPr>
          <w:color w:val="000000" w:themeColor="text1"/>
        </w:rPr>
      </w:pPr>
      <w:r w:rsidRPr="00A1136B">
        <w:rPr>
          <w:color w:val="000000" w:themeColor="text1"/>
        </w:rPr>
        <w:t>3.2.1.1. На упаковку, будь-якої ємності, яка містить хімічну речовину або суміш, які надаються на ринку для використання широким загалом та класифіковані за класами «</w:t>
      </w:r>
      <w:r w:rsidR="005C6F8D" w:rsidRPr="00A1136B">
        <w:rPr>
          <w:color w:val="000000" w:themeColor="text1"/>
        </w:rPr>
        <w:t>Хімічна продукція, яка проявляє гостру токсичність у разі впливу на організм людини</w:t>
      </w:r>
      <w:r w:rsidRPr="00A1136B">
        <w:rPr>
          <w:color w:val="000000" w:themeColor="text1"/>
        </w:rPr>
        <w:t>», «</w:t>
      </w:r>
      <w:r w:rsidR="005C6F8D" w:rsidRPr="00A1136B">
        <w:rPr>
          <w:color w:val="000000" w:themeColor="text1"/>
        </w:rPr>
        <w:t>Хімічна продукція, яка спричиняє ураження (подразнення) шкіри</w:t>
      </w:r>
      <w:r w:rsidRPr="00A1136B">
        <w:rPr>
          <w:color w:val="000000" w:themeColor="text1"/>
        </w:rPr>
        <w:t xml:space="preserve">», «Хімічна продукція, яка має мутагенні властивості» за Категорією 2, «Хімічна продукція, яка має канцерогенні властивості» за Категорією 2, «Хімічна продукція, яка проявляє токсичність для репродуктивної системи людини» за Категорією 2, «Хімічна продукція, яка спричиняє сенсибілізацію (алергічну реакцію) у дихальних шляхах або на шкірі», «Хімічна </w:t>
      </w:r>
      <w:r w:rsidR="00982392" w:rsidRPr="00A1136B">
        <w:rPr>
          <w:color w:val="000000" w:themeColor="text1"/>
        </w:rPr>
        <w:t>продукція, яка проявляє вибіркову токсичність для органів-мішеней та (або) систем органів за умови одноразового впливу</w:t>
      </w:r>
      <w:r w:rsidRPr="00A1136B">
        <w:rPr>
          <w:color w:val="000000" w:themeColor="text1"/>
        </w:rPr>
        <w:t xml:space="preserve">» за Категоріями 1 або 2, </w:t>
      </w:r>
      <w:bookmarkStart w:id="38" w:name="_Hlk123134218"/>
      <w:r w:rsidR="00982392" w:rsidRPr="00A1136B">
        <w:t>«Хімічна продукція, яка проявляє вибіркову токсичність для органів-мішеней та (або) систем органів за умови багаторазового впливу</w:t>
      </w:r>
      <w:bookmarkEnd w:id="38"/>
      <w:r w:rsidR="00982392" w:rsidRPr="00A1136B">
        <w:t>»</w:t>
      </w:r>
      <w:r w:rsidR="00982392" w:rsidRPr="00A1136B">
        <w:rPr>
          <w:color w:val="000000" w:themeColor="text1"/>
        </w:rPr>
        <w:t xml:space="preserve"> за Категоріями 1 або 2, </w:t>
      </w:r>
      <w:r w:rsidRPr="00A1136B">
        <w:rPr>
          <w:color w:val="000000" w:themeColor="text1"/>
        </w:rPr>
        <w:t>«Хімічна продукція, яка спричиняє небезпеку токсичної аспірації», «Легкозаймисті гази, в тому числі хімічно нестійкі», «Легкозаймисті рідини» за Категоріями 1 або 2, або «Легкозаймисті тверді речовини», повинні бути нанесені тактильні знаки попередження про небезпечність вмісту.</w:t>
      </w:r>
    </w:p>
    <w:p w14:paraId="7673F117" w14:textId="71900281" w:rsidR="005A5B25" w:rsidRPr="00A1136B" w:rsidRDefault="005A5B25" w:rsidP="005A5B25">
      <w:pPr>
        <w:pStyle w:val="a3"/>
        <w:spacing w:before="0" w:after="0"/>
        <w:ind w:left="0" w:firstLine="709"/>
        <w:rPr>
          <w:color w:val="000000" w:themeColor="text1"/>
        </w:rPr>
      </w:pPr>
      <w:r w:rsidRPr="00A1136B">
        <w:rPr>
          <w:color w:val="000000" w:themeColor="text1"/>
        </w:rPr>
        <w:t>3.2.1.2. Пункт 3.2.1.1 цього Додатка не застосовується до пересувних газових балонів. На аерозолі та контейнери, які обладнані герметичним розпилювачем, які містять речовини або суміші, що класифіковані за класом «Хімічна продукція, яка спричиняє небезпеку токсичної аспірації», не потрібно наносити тактильні знаки попередження про небезпечність вмісту, але якщо вони не класифіковані, як небезпечні за одним або декількома класами небезпеки відповідно до пункту 3.2.1.1 цього Додатка.</w:t>
      </w:r>
    </w:p>
    <w:p w14:paraId="58F4E868" w14:textId="77777777" w:rsidR="005A5B25" w:rsidRPr="00A1136B" w:rsidRDefault="005A5B25" w:rsidP="005A5B25">
      <w:pPr>
        <w:pStyle w:val="a3"/>
        <w:spacing w:before="0" w:after="0"/>
        <w:ind w:left="0" w:firstLine="709"/>
        <w:rPr>
          <w:color w:val="000000" w:themeColor="text1"/>
        </w:rPr>
      </w:pPr>
      <w:r w:rsidRPr="00A1136B">
        <w:rPr>
          <w:color w:val="000000" w:themeColor="text1"/>
        </w:rPr>
        <w:t xml:space="preserve">3.2.2. </w:t>
      </w:r>
      <w:r w:rsidRPr="00A1136B">
        <w:rPr>
          <w:color w:val="000000" w:themeColor="text1"/>
        </w:rPr>
        <w:tab/>
        <w:t>Положення щодо нанесення тактильних знаків попередження про небезпечність вмісту</w:t>
      </w:r>
    </w:p>
    <w:p w14:paraId="4684C1A9" w14:textId="77777777" w:rsidR="005A5B25" w:rsidRPr="00A1136B" w:rsidRDefault="005A5B25" w:rsidP="005A5B25">
      <w:pPr>
        <w:pStyle w:val="a7"/>
        <w:spacing w:before="0" w:after="0"/>
        <w:ind w:left="0" w:firstLine="709"/>
        <w:rPr>
          <w:color w:val="000000" w:themeColor="text1"/>
        </w:rPr>
      </w:pPr>
      <w:r w:rsidRPr="00A1136B">
        <w:rPr>
          <w:color w:val="000000" w:themeColor="text1"/>
        </w:rPr>
        <w:t xml:space="preserve">Технічні характеристики тактильних знаків попередження про небезпечність вмісту повинні відповідати вимогам національного стандарту ДСТУ ISO 11683:2006. </w:t>
      </w:r>
    </w:p>
    <w:p w14:paraId="6E064F1A" w14:textId="3CBCF546" w:rsidR="005A5B25" w:rsidRPr="00A1136B" w:rsidRDefault="005A5B25" w:rsidP="005A5B25">
      <w:pPr>
        <w:pStyle w:val="21"/>
        <w:spacing w:before="0" w:after="0"/>
        <w:ind w:left="0" w:firstLine="709"/>
        <w:rPr>
          <w:color w:val="000000" w:themeColor="text1"/>
        </w:rPr>
      </w:pPr>
      <w:bookmarkStart w:id="39" w:name="_Toc525563114"/>
      <w:bookmarkStart w:id="40" w:name="_Toc3472283"/>
      <w:r w:rsidRPr="00A1136B">
        <w:rPr>
          <w:color w:val="000000" w:themeColor="text1"/>
        </w:rPr>
        <w:t>3.3 Рідкі мийні засоби для побутового прання одноразового використання</w:t>
      </w:r>
      <w:r w:rsidRPr="00A1136B" w:rsidDel="004C4762">
        <w:rPr>
          <w:color w:val="000000" w:themeColor="text1"/>
        </w:rPr>
        <w:t xml:space="preserve"> </w:t>
      </w:r>
      <w:r w:rsidRPr="00A1136B">
        <w:rPr>
          <w:color w:val="000000" w:themeColor="text1"/>
        </w:rPr>
        <w:t>у розчинній упаковці</w:t>
      </w:r>
      <w:bookmarkEnd w:id="39"/>
      <w:bookmarkEnd w:id="40"/>
      <w:r w:rsidRPr="00A1136B">
        <w:rPr>
          <w:color w:val="000000" w:themeColor="text1"/>
        </w:rPr>
        <w:t xml:space="preserve"> </w:t>
      </w:r>
    </w:p>
    <w:p w14:paraId="03158911" w14:textId="77777777" w:rsidR="005A5B25" w:rsidRPr="00A1136B" w:rsidRDefault="005A5B25" w:rsidP="005A5B25">
      <w:pPr>
        <w:pStyle w:val="a7"/>
        <w:spacing w:before="0" w:after="0"/>
        <w:ind w:left="0" w:firstLine="709"/>
        <w:rPr>
          <w:color w:val="000000" w:themeColor="text1"/>
        </w:rPr>
      </w:pPr>
      <w:r w:rsidRPr="00A1136B">
        <w:rPr>
          <w:color w:val="000000" w:themeColor="text1"/>
        </w:rPr>
        <w:t xml:space="preserve">Якщо рідкі мийні засоби для побутового прання одноразового використання розміщуються у розчинній упаковці, повинні застосовуватися наступні додаткові положення: </w:t>
      </w:r>
    </w:p>
    <w:p w14:paraId="6C3804F3" w14:textId="381A4563" w:rsidR="005A5B25" w:rsidRPr="00A1136B" w:rsidRDefault="005A5B25" w:rsidP="005A5B25">
      <w:pPr>
        <w:pStyle w:val="a3"/>
        <w:spacing w:before="0" w:after="0"/>
        <w:ind w:left="0" w:firstLine="709"/>
        <w:rPr>
          <w:color w:val="000000" w:themeColor="text1"/>
        </w:rPr>
      </w:pPr>
      <w:r w:rsidRPr="00A1136B">
        <w:rPr>
          <w:color w:val="000000" w:themeColor="text1"/>
        </w:rPr>
        <w:t xml:space="preserve">3.3.1. Рідкі мийні засоби для побутового прання одноразового використання у розчинній упаковці повинні бути поміщені у зовнішню упаковку. Зовнішня упаковка повинна відповідати вимогам пункту 3.3.2 цього </w:t>
      </w:r>
      <w:r w:rsidRPr="00A1136B">
        <w:rPr>
          <w:color w:val="000000" w:themeColor="text1"/>
        </w:rPr>
        <w:lastRenderedPageBreak/>
        <w:t>Додатка, а розчинна упаковка повинна відповідати вимогам пункту 3.3.3 цього Додатка.</w:t>
      </w:r>
    </w:p>
    <w:p w14:paraId="3C22CBD3" w14:textId="77777777" w:rsidR="005A5B25" w:rsidRPr="00A1136B" w:rsidRDefault="005A5B25" w:rsidP="005A5B25">
      <w:pPr>
        <w:pStyle w:val="a3"/>
        <w:spacing w:before="0" w:after="0"/>
        <w:ind w:left="0" w:firstLine="709"/>
        <w:rPr>
          <w:color w:val="000000" w:themeColor="text1"/>
        </w:rPr>
      </w:pPr>
      <w:r w:rsidRPr="00A1136B">
        <w:rPr>
          <w:color w:val="000000" w:themeColor="text1"/>
        </w:rPr>
        <w:t xml:space="preserve">3.3.2. </w:t>
      </w:r>
      <w:r w:rsidRPr="00A1136B">
        <w:rPr>
          <w:color w:val="000000" w:themeColor="text1"/>
        </w:rPr>
        <w:tab/>
        <w:t xml:space="preserve">Зовнішня упаковка повинна: </w:t>
      </w:r>
    </w:p>
    <w:p w14:paraId="1DF23DA3" w14:textId="77777777" w:rsidR="005A5B25" w:rsidRPr="00A1136B" w:rsidRDefault="005A5B25" w:rsidP="005A5B25">
      <w:pPr>
        <w:pStyle w:val="a5"/>
        <w:spacing w:before="0" w:after="0"/>
        <w:ind w:left="0" w:firstLine="709"/>
        <w:rPr>
          <w:color w:val="000000" w:themeColor="text1"/>
        </w:rPr>
      </w:pPr>
      <w:r w:rsidRPr="00A1136B">
        <w:rPr>
          <w:color w:val="000000" w:themeColor="text1"/>
        </w:rPr>
        <w:t xml:space="preserve">1) бути непрозорою або затіненою для унеможливлення видимості продукції або її окремих доз; </w:t>
      </w:r>
    </w:p>
    <w:p w14:paraId="713363D6" w14:textId="2FFFCE2B" w:rsidR="005A5B25" w:rsidRPr="00A1136B" w:rsidRDefault="005A5B25" w:rsidP="005A5B25">
      <w:pPr>
        <w:pStyle w:val="a5"/>
        <w:spacing w:before="0" w:after="0"/>
        <w:ind w:left="0" w:firstLine="709"/>
        <w:rPr>
          <w:color w:val="000000" w:themeColor="text1"/>
        </w:rPr>
      </w:pPr>
      <w:r w:rsidRPr="00A1136B">
        <w:rPr>
          <w:color w:val="000000" w:themeColor="text1"/>
        </w:rPr>
        <w:t xml:space="preserve">2) не порушуючи вимог пункту </w:t>
      </w:r>
      <w:r w:rsidR="00190BF5" w:rsidRPr="00A1136B">
        <w:rPr>
          <w:color w:val="000000" w:themeColor="text1"/>
        </w:rPr>
        <w:t>103</w:t>
      </w:r>
      <w:r w:rsidRPr="00A1136B">
        <w:rPr>
          <w:color w:val="000000" w:themeColor="text1"/>
        </w:rPr>
        <w:t xml:space="preserve"> </w:t>
      </w:r>
      <w:r w:rsidR="0093044B" w:rsidRPr="00A1136B">
        <w:rPr>
          <w:color w:val="000000" w:themeColor="text1"/>
        </w:rPr>
        <w:t>цього Технічного регламенту</w:t>
      </w:r>
      <w:r w:rsidRPr="00A1136B">
        <w:rPr>
          <w:color w:val="000000" w:themeColor="text1"/>
        </w:rPr>
        <w:t xml:space="preserve">, містити попередження </w:t>
      </w:r>
      <w:r w:rsidR="00982392" w:rsidRPr="00A1136B">
        <w:rPr>
          <w:color w:val="000000" w:themeColor="text1"/>
        </w:rPr>
        <w:t xml:space="preserve">про небезпечний </w:t>
      </w:r>
      <w:r w:rsidRPr="00A1136B">
        <w:rPr>
          <w:color w:val="000000" w:themeColor="text1"/>
        </w:rPr>
        <w:t>вплив P102 «Зберігати в недоступному для дітей місці», на видимому місці та у формі, яка привертає увагу;</w:t>
      </w:r>
    </w:p>
    <w:p w14:paraId="5B8A0FD6" w14:textId="77777777" w:rsidR="005A5B25" w:rsidRPr="00A1136B" w:rsidRDefault="005A5B25" w:rsidP="005A5B25">
      <w:pPr>
        <w:pStyle w:val="a5"/>
        <w:spacing w:before="0" w:after="0"/>
        <w:ind w:left="0" w:firstLine="709"/>
        <w:rPr>
          <w:color w:val="000000" w:themeColor="text1"/>
        </w:rPr>
      </w:pPr>
      <w:r w:rsidRPr="00A1136B">
        <w:rPr>
          <w:color w:val="000000" w:themeColor="text1"/>
        </w:rPr>
        <w:t xml:space="preserve">3) мати можливість легко багаторазово закриватись та стійко розміщуватись у просторі; </w:t>
      </w:r>
    </w:p>
    <w:p w14:paraId="5A8E71C3" w14:textId="77777777" w:rsidR="005A5B25" w:rsidRPr="00A1136B" w:rsidRDefault="005A5B25" w:rsidP="005A5B25">
      <w:pPr>
        <w:pStyle w:val="a5"/>
        <w:spacing w:before="0" w:after="0"/>
        <w:ind w:left="0" w:firstLine="709"/>
        <w:rPr>
          <w:color w:val="000000" w:themeColor="text1"/>
        </w:rPr>
      </w:pPr>
      <w:r w:rsidRPr="00A1136B">
        <w:rPr>
          <w:color w:val="000000" w:themeColor="text1"/>
        </w:rPr>
        <w:t xml:space="preserve">4) не порушуючи вимог пункту 3.1 цього Додатка, бути обладнана укупорочними засобами які: </w:t>
      </w:r>
    </w:p>
    <w:p w14:paraId="25AF2AB2" w14:textId="77777777" w:rsidR="005A5B25" w:rsidRPr="00A1136B" w:rsidRDefault="005A5B25" w:rsidP="005A5B25">
      <w:pPr>
        <w:pStyle w:val="a5"/>
        <w:spacing w:before="0" w:after="0"/>
        <w:ind w:left="0" w:firstLine="709"/>
        <w:rPr>
          <w:color w:val="000000" w:themeColor="text1"/>
        </w:rPr>
      </w:pPr>
      <w:r w:rsidRPr="00A1136B">
        <w:rPr>
          <w:color w:val="000000" w:themeColor="text1"/>
        </w:rPr>
        <w:t xml:space="preserve">a) перешкоджають відкриванню упаковки маленькими дітьми, так як відкривання вимагає вчинення координованих дій двома руками з такою силою, якою не володіють маленькі діти; </w:t>
      </w:r>
    </w:p>
    <w:p w14:paraId="4C05B4DF" w14:textId="77777777" w:rsidR="005A5B25" w:rsidRPr="00A1136B" w:rsidRDefault="005A5B25" w:rsidP="005A5B25">
      <w:pPr>
        <w:pStyle w:val="a5"/>
        <w:spacing w:before="0" w:after="0"/>
        <w:ind w:left="0" w:firstLine="709"/>
        <w:rPr>
          <w:rFonts w:ascii="inherit" w:hAnsi="inherit"/>
          <w:color w:val="000000" w:themeColor="text1"/>
        </w:rPr>
      </w:pPr>
      <w:r w:rsidRPr="00A1136B">
        <w:rPr>
          <w:color w:val="000000" w:themeColor="text1"/>
        </w:rPr>
        <w:t>б) зберігають свою функціональність в умовах багаторазового відкриття та закриття зовнішньої упаковки протягом всього терміну служби.</w:t>
      </w:r>
    </w:p>
    <w:p w14:paraId="11F8B06C" w14:textId="77777777" w:rsidR="005A5B25" w:rsidRPr="00A1136B" w:rsidRDefault="005A5B25" w:rsidP="005A5B25">
      <w:pPr>
        <w:pStyle w:val="a3"/>
        <w:spacing w:before="0" w:after="0"/>
        <w:ind w:left="0" w:firstLine="709"/>
        <w:rPr>
          <w:color w:val="000000" w:themeColor="text1"/>
        </w:rPr>
      </w:pPr>
      <w:r w:rsidRPr="00A1136B">
        <w:rPr>
          <w:color w:val="000000" w:themeColor="text1"/>
        </w:rPr>
        <w:t xml:space="preserve">3.3.3. </w:t>
      </w:r>
      <w:r w:rsidRPr="00A1136B">
        <w:rPr>
          <w:color w:val="000000" w:themeColor="text1"/>
        </w:rPr>
        <w:tab/>
        <w:t xml:space="preserve">Розчинна упаковка повинна: </w:t>
      </w:r>
    </w:p>
    <w:p w14:paraId="0C94D7CF" w14:textId="77777777" w:rsidR="005A5B25" w:rsidRPr="00A1136B" w:rsidRDefault="005A5B25" w:rsidP="005A5B25">
      <w:pPr>
        <w:pStyle w:val="a5"/>
        <w:spacing w:before="0" w:after="0"/>
        <w:ind w:left="0" w:firstLine="709"/>
        <w:rPr>
          <w:color w:val="000000" w:themeColor="text1"/>
        </w:rPr>
      </w:pPr>
      <w:r w:rsidRPr="00A1136B">
        <w:rPr>
          <w:color w:val="000000" w:themeColor="text1"/>
        </w:rPr>
        <w:t>1) містити реагент, який спричиняє відразу, у безпечній концентрації</w:t>
      </w:r>
      <w:r w:rsidRPr="00A1136B" w:rsidDel="004C4260">
        <w:rPr>
          <w:color w:val="000000" w:themeColor="text1"/>
        </w:rPr>
        <w:t xml:space="preserve"> </w:t>
      </w:r>
      <w:r w:rsidRPr="00A1136B">
        <w:rPr>
          <w:color w:val="000000" w:themeColor="text1"/>
        </w:rPr>
        <w:t xml:space="preserve">, який спричинить виникнення відповідних захисних реакцій організму (випльовування, блювання) протягом максимум 6 секунд внаслідок випадкового орального впливу; </w:t>
      </w:r>
    </w:p>
    <w:p w14:paraId="4527D8FF" w14:textId="77777777" w:rsidR="005A5B25" w:rsidRPr="00A1136B" w:rsidRDefault="005A5B25" w:rsidP="005A5B25">
      <w:pPr>
        <w:pStyle w:val="a5"/>
        <w:spacing w:before="0" w:after="0"/>
        <w:ind w:left="0" w:firstLine="709"/>
        <w:rPr>
          <w:color w:val="000000" w:themeColor="text1"/>
        </w:rPr>
      </w:pPr>
      <w:r w:rsidRPr="00A1136B">
        <w:rPr>
          <w:color w:val="000000" w:themeColor="text1"/>
        </w:rPr>
        <w:t xml:space="preserve">2) зберігати рідкий вміст щонайменше 30 секунд після поміщення розчинної упаковки у воду при 20 °C; </w:t>
      </w:r>
    </w:p>
    <w:p w14:paraId="24BC7C57" w14:textId="77777777" w:rsidR="005A5B25" w:rsidRPr="00A1136B" w:rsidRDefault="005A5B25" w:rsidP="005A5B25">
      <w:pPr>
        <w:pStyle w:val="a5"/>
        <w:spacing w:before="0" w:after="0"/>
        <w:ind w:left="0" w:firstLine="709"/>
        <w:rPr>
          <w:color w:val="000000" w:themeColor="text1"/>
        </w:rPr>
      </w:pPr>
      <w:r w:rsidRPr="00A1136B">
        <w:rPr>
          <w:color w:val="000000" w:themeColor="text1"/>
        </w:rPr>
        <w:t>3) бути стійкою до механічного стискання силою мінімум 300 Н за стандартних умов випробування.</w:t>
      </w:r>
    </w:p>
    <w:p w14:paraId="6DFAD6F1" w14:textId="77777777" w:rsidR="005A5B25" w:rsidRPr="00A1136B" w:rsidRDefault="005A5B25" w:rsidP="005A5B25">
      <w:pPr>
        <w:pStyle w:val="CM4"/>
        <w:ind w:firstLine="709"/>
        <w:rPr>
          <w:color w:val="000000" w:themeColor="text1"/>
          <w:sz w:val="28"/>
          <w:szCs w:val="28"/>
          <w:lang w:val="uk-UA"/>
        </w:rPr>
      </w:pPr>
      <w:r w:rsidRPr="00A1136B">
        <w:rPr>
          <w:color w:val="000000" w:themeColor="text1"/>
          <w:sz w:val="28"/>
          <w:szCs w:val="28"/>
          <w:lang w:val="uk-UA"/>
        </w:rPr>
        <w:t>.</w:t>
      </w:r>
    </w:p>
    <w:p w14:paraId="4B14C460" w14:textId="62E4C154" w:rsidR="005A5B25" w:rsidRPr="00A1136B" w:rsidRDefault="005A5B25" w:rsidP="005A5B25">
      <w:pPr>
        <w:pStyle w:val="12"/>
        <w:spacing w:before="0"/>
        <w:ind w:left="0" w:firstLine="709"/>
      </w:pPr>
      <w:bookmarkStart w:id="41" w:name="_Toc525563115"/>
      <w:bookmarkStart w:id="42" w:name="_Toc3472284"/>
      <w:r w:rsidRPr="00A1136B">
        <w:t xml:space="preserve">4. ЧАСТИНА Г. СПЕЦІАЛЬНІ ПРАВИЛА </w:t>
      </w:r>
      <w:r w:rsidR="008C595A" w:rsidRPr="00A1136B">
        <w:t xml:space="preserve">НАНЕСЕННЯ ІНФОРМАЦІЇ ПРО НЕБЕЗПЕКУ </w:t>
      </w:r>
      <w:r w:rsidRPr="00A1136B">
        <w:t>ДЛЯ ЗАСОБІВ ЗАХИСТУ РОСЛИН</w:t>
      </w:r>
      <w:bookmarkEnd w:id="41"/>
      <w:bookmarkEnd w:id="42"/>
    </w:p>
    <w:p w14:paraId="6CE6A34A" w14:textId="487ED30F" w:rsidR="00CD308A" w:rsidRPr="00A1136B" w:rsidRDefault="00CD308A" w:rsidP="005A5B25">
      <w:pPr>
        <w:pStyle w:val="a7"/>
        <w:spacing w:before="0" w:after="0"/>
        <w:ind w:left="0" w:firstLine="709"/>
        <w:rPr>
          <w:i/>
          <w:color w:val="000000" w:themeColor="text1"/>
        </w:rPr>
      </w:pPr>
      <w:r w:rsidRPr="00A1136B">
        <w:rPr>
          <w:i/>
          <w:color w:val="000000" w:themeColor="text1"/>
        </w:rPr>
        <w:t xml:space="preserve">4.1. </w:t>
      </w:r>
      <w:r w:rsidR="004A6E78" w:rsidRPr="00A1136B">
        <w:rPr>
          <w:i/>
          <w:color w:val="000000" w:themeColor="text1"/>
        </w:rPr>
        <w:t>П</w:t>
      </w:r>
      <w:r w:rsidRPr="00A1136B">
        <w:rPr>
          <w:i/>
          <w:color w:val="000000" w:themeColor="text1"/>
        </w:rPr>
        <w:t>естициди (засоби захисту рослин)</w:t>
      </w:r>
    </w:p>
    <w:p w14:paraId="76BE7535" w14:textId="671349D0" w:rsidR="005A5B25" w:rsidRPr="00A1136B" w:rsidRDefault="005A5B25" w:rsidP="005A5B25">
      <w:pPr>
        <w:pStyle w:val="a7"/>
        <w:spacing w:before="0" w:after="0"/>
        <w:ind w:left="0" w:firstLine="709"/>
        <w:rPr>
          <w:color w:val="000000" w:themeColor="text1"/>
        </w:rPr>
      </w:pPr>
      <w:r w:rsidRPr="00A1136B">
        <w:rPr>
          <w:color w:val="000000" w:themeColor="text1"/>
        </w:rPr>
        <w:t xml:space="preserve">Якщо хімічна продукція </w:t>
      </w:r>
      <w:r w:rsidR="00056111" w:rsidRPr="00A1136B">
        <w:rPr>
          <w:color w:val="000000" w:themeColor="text1"/>
        </w:rPr>
        <w:t>є пестицидом (</w:t>
      </w:r>
      <w:r w:rsidRPr="00A1136B">
        <w:rPr>
          <w:color w:val="000000" w:themeColor="text1"/>
        </w:rPr>
        <w:t>засоб</w:t>
      </w:r>
      <w:r w:rsidR="00056111" w:rsidRPr="00A1136B">
        <w:rPr>
          <w:color w:val="000000" w:themeColor="text1"/>
        </w:rPr>
        <w:t>ом</w:t>
      </w:r>
      <w:r w:rsidRPr="00A1136B">
        <w:rPr>
          <w:color w:val="000000" w:themeColor="text1"/>
        </w:rPr>
        <w:t xml:space="preserve"> захисту рослин</w:t>
      </w:r>
      <w:r w:rsidR="00056111" w:rsidRPr="00A1136B">
        <w:rPr>
          <w:color w:val="000000" w:themeColor="text1"/>
        </w:rPr>
        <w:t>)</w:t>
      </w:r>
      <w:r w:rsidRPr="00A1136B">
        <w:rPr>
          <w:color w:val="000000" w:themeColor="text1"/>
        </w:rPr>
        <w:t xml:space="preserve">, то у </w:t>
      </w:r>
      <w:r w:rsidR="00982392" w:rsidRPr="00A1136B">
        <w:rPr>
          <w:color w:val="000000" w:themeColor="text1"/>
        </w:rPr>
        <w:t>інформації про небезпеку</w:t>
      </w:r>
      <w:r w:rsidRPr="00A1136B">
        <w:rPr>
          <w:color w:val="000000" w:themeColor="text1"/>
        </w:rPr>
        <w:t xml:space="preserve"> такої продукції необхідно </w:t>
      </w:r>
      <w:r w:rsidR="008405B2" w:rsidRPr="00A1136B">
        <w:rPr>
          <w:color w:val="000000" w:themeColor="text1"/>
        </w:rPr>
        <w:t>зазначити</w:t>
      </w:r>
      <w:r w:rsidRPr="00A1136B">
        <w:rPr>
          <w:color w:val="000000" w:themeColor="text1"/>
        </w:rPr>
        <w:t xml:space="preserve"> вислів: </w:t>
      </w:r>
    </w:p>
    <w:p w14:paraId="03A36666" w14:textId="77777777" w:rsidR="005A5B25" w:rsidRPr="00A1136B" w:rsidRDefault="005A5B25" w:rsidP="005A5B25">
      <w:pPr>
        <w:pStyle w:val="a7"/>
        <w:spacing w:before="0" w:after="0"/>
        <w:ind w:left="0" w:firstLine="709"/>
        <w:rPr>
          <w:color w:val="000000" w:themeColor="text1"/>
        </w:rPr>
      </w:pPr>
      <w:r w:rsidRPr="00A1136B">
        <w:rPr>
          <w:color w:val="000000" w:themeColor="text1"/>
        </w:rPr>
        <w:t>EUH401 — ‘Для уникнення виникнення ризиків для здоров'я людини і довкілля, дотримуйтесь інструкцій з безпечного використання.’</w:t>
      </w:r>
    </w:p>
    <w:p w14:paraId="2E9BF926" w14:textId="77777777" w:rsidR="005A5B25" w:rsidRPr="00A1136B" w:rsidRDefault="005A5B25" w:rsidP="005A5B25">
      <w:pPr>
        <w:pStyle w:val="CM4"/>
        <w:ind w:firstLine="709"/>
        <w:rPr>
          <w:color w:val="000000" w:themeColor="text1"/>
          <w:sz w:val="28"/>
          <w:szCs w:val="28"/>
          <w:lang w:val="uk-UA"/>
        </w:rPr>
      </w:pPr>
    </w:p>
    <w:p w14:paraId="30B1F315" w14:textId="17F2F85F" w:rsidR="005A5B25" w:rsidRPr="00A1136B" w:rsidRDefault="005A5B25" w:rsidP="005A5B25">
      <w:pPr>
        <w:pStyle w:val="12"/>
        <w:spacing w:before="0"/>
        <w:ind w:left="0" w:firstLine="709"/>
      </w:pPr>
      <w:bookmarkStart w:id="43" w:name="_Toc525563116"/>
      <w:bookmarkStart w:id="44" w:name="_Toc3472285"/>
      <w:r w:rsidRPr="00A1136B">
        <w:t>5. ЧАСТИНА Д. ПЕРЕЛІК НЕБЕЗПЕЧНОЇ ХІМІЧНОЇ ПРОДУКЦІЇ, ЯКА ЗВІЛЬНЯЄТЬСЯ ВІД ВИМОГ ЩОДО НАНЕСЕННЯ</w:t>
      </w:r>
      <w:r w:rsidR="008A6377" w:rsidRPr="00A1136B">
        <w:t xml:space="preserve"> ІНФОРМАЦІЇ ПРО НЕБЕЗПЕКУ </w:t>
      </w:r>
      <w:r w:rsidRPr="00A1136B">
        <w:t xml:space="preserve">ТА ПАКУВАННЯ ВІДПОВІДНО ПУНКТУ </w:t>
      </w:r>
      <w:r w:rsidR="008C595A" w:rsidRPr="00A1136B">
        <w:t>9</w:t>
      </w:r>
      <w:r w:rsidR="00CD308A" w:rsidRPr="00A1136B">
        <w:t>3</w:t>
      </w:r>
      <w:r w:rsidRPr="00A1136B">
        <w:t xml:space="preserve"> </w:t>
      </w:r>
      <w:r w:rsidR="0093044B" w:rsidRPr="00A1136B">
        <w:t>ЦЬОГО ТЕХНІЧНОГО РЕГЛАМЕНТУ</w:t>
      </w:r>
      <w:bookmarkEnd w:id="43"/>
      <w:bookmarkEnd w:id="44"/>
    </w:p>
    <w:p w14:paraId="53E39C72" w14:textId="398B4733" w:rsidR="004A6E78" w:rsidRPr="00A1136B" w:rsidRDefault="004A6E78" w:rsidP="004A6E78">
      <w:pPr>
        <w:pStyle w:val="a7"/>
        <w:spacing w:before="0" w:after="0"/>
        <w:ind w:hanging="851"/>
        <w:rPr>
          <w:i/>
        </w:rPr>
      </w:pPr>
      <w:r w:rsidRPr="00A1136B">
        <w:rPr>
          <w:i/>
        </w:rPr>
        <w:t>5.1. Неупакована продукція, готова до використання</w:t>
      </w:r>
    </w:p>
    <w:p w14:paraId="35C74306" w14:textId="2426210C" w:rsidR="005A5B25" w:rsidRPr="00A1136B" w:rsidRDefault="005A5B25" w:rsidP="004A6E78">
      <w:pPr>
        <w:pStyle w:val="a5"/>
        <w:spacing w:before="0" w:after="0"/>
        <w:ind w:left="0" w:firstLine="709"/>
        <w:rPr>
          <w:color w:val="000000" w:themeColor="text1"/>
        </w:rPr>
      </w:pPr>
      <w:r w:rsidRPr="00A1136B">
        <w:rPr>
          <w:color w:val="000000" w:themeColor="text1"/>
        </w:rPr>
        <w:t>Готовий для використання перемішаний цемент та бетон у вологому стані.</w:t>
      </w:r>
    </w:p>
    <w:p w14:paraId="1D1B5E6B" w14:textId="3E0201F8" w:rsidR="006A49A4" w:rsidRDefault="006A49A4" w:rsidP="006A49A4">
      <w:pPr>
        <w:jc w:val="center"/>
      </w:pPr>
      <w:r w:rsidRPr="00A1136B">
        <w:t>____________________________________</w:t>
      </w:r>
      <w:bookmarkStart w:id="45" w:name="_GoBack"/>
      <w:bookmarkEnd w:id="45"/>
    </w:p>
    <w:sectPr w:rsidR="006A49A4" w:rsidSect="00CD308A">
      <w:headerReference w:type="default" r:id="rId6"/>
      <w:pgSz w:w="11906" w:h="16838"/>
      <w:pgMar w:top="1134" w:right="850" w:bottom="993"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91A57" w14:textId="77777777" w:rsidR="00436C31" w:rsidRDefault="00436C31" w:rsidP="00133225">
      <w:pPr>
        <w:spacing w:before="0" w:after="0"/>
      </w:pPr>
      <w:r>
        <w:separator/>
      </w:r>
    </w:p>
  </w:endnote>
  <w:endnote w:type="continuationSeparator" w:id="0">
    <w:p w14:paraId="2962B76C" w14:textId="77777777" w:rsidR="00436C31" w:rsidRDefault="00436C31" w:rsidP="0013322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A3230" w14:textId="77777777" w:rsidR="00436C31" w:rsidRDefault="00436C31" w:rsidP="00133225">
      <w:pPr>
        <w:spacing w:before="0" w:after="0"/>
      </w:pPr>
      <w:r>
        <w:separator/>
      </w:r>
    </w:p>
  </w:footnote>
  <w:footnote w:type="continuationSeparator" w:id="0">
    <w:p w14:paraId="4438F8CB" w14:textId="77777777" w:rsidR="00436C31" w:rsidRDefault="00436C31" w:rsidP="0013322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560954"/>
      <w:docPartObj>
        <w:docPartGallery w:val="Page Numbers (Top of Page)"/>
        <w:docPartUnique/>
      </w:docPartObj>
    </w:sdtPr>
    <w:sdtEndPr>
      <w:rPr>
        <w:sz w:val="24"/>
        <w:szCs w:val="24"/>
      </w:rPr>
    </w:sdtEndPr>
    <w:sdtContent>
      <w:p w14:paraId="5BA7298E" w14:textId="0048FA1E" w:rsidR="007C656A" w:rsidRPr="007C656A" w:rsidRDefault="007C656A" w:rsidP="007C656A">
        <w:pPr>
          <w:pStyle w:val="a9"/>
          <w:jc w:val="center"/>
          <w:rPr>
            <w:sz w:val="24"/>
            <w:szCs w:val="24"/>
          </w:rPr>
        </w:pPr>
        <w:r w:rsidRPr="007C656A">
          <w:rPr>
            <w:sz w:val="24"/>
            <w:szCs w:val="24"/>
          </w:rPr>
          <w:fldChar w:fldCharType="begin"/>
        </w:r>
        <w:r w:rsidRPr="007C656A">
          <w:rPr>
            <w:sz w:val="24"/>
            <w:szCs w:val="24"/>
          </w:rPr>
          <w:instrText>PAGE   \* MERGEFORMAT</w:instrText>
        </w:r>
        <w:r w:rsidRPr="007C656A">
          <w:rPr>
            <w:sz w:val="24"/>
            <w:szCs w:val="24"/>
          </w:rPr>
          <w:fldChar w:fldCharType="separate"/>
        </w:r>
        <w:r w:rsidR="00A1136B" w:rsidRPr="00A1136B">
          <w:rPr>
            <w:noProof/>
            <w:sz w:val="24"/>
            <w:szCs w:val="24"/>
            <w:lang w:val="ru-RU"/>
          </w:rPr>
          <w:t>9</w:t>
        </w:r>
        <w:r w:rsidRPr="007C656A">
          <w:rPr>
            <w:sz w:val="24"/>
            <w:szCs w:val="24"/>
          </w:rPr>
          <w:fldChar w:fldCharType="end"/>
        </w:r>
      </w:p>
    </w:sdtContent>
  </w:sdt>
  <w:p w14:paraId="00BD9B4F" w14:textId="58258140" w:rsidR="007C656A" w:rsidRPr="00CE2478" w:rsidRDefault="005528D1" w:rsidP="007C656A">
    <w:pPr>
      <w:pStyle w:val="a7"/>
      <w:spacing w:before="0" w:after="0"/>
      <w:ind w:left="0" w:firstLine="5670"/>
      <w:rPr>
        <w:spacing w:val="-4"/>
        <w:sz w:val="24"/>
        <w:szCs w:val="24"/>
        <w:lang w:val="en-US"/>
      </w:rPr>
    </w:pPr>
    <w:r>
      <w:rPr>
        <w:spacing w:val="-4"/>
        <w:sz w:val="24"/>
        <w:szCs w:val="24"/>
      </w:rPr>
      <w:t>Продовження додатка</w:t>
    </w:r>
    <w:r w:rsidR="007C656A">
      <w:rPr>
        <w:spacing w:val="-4"/>
        <w:sz w:val="24"/>
        <w:szCs w:val="24"/>
      </w:rPr>
      <w:t xml:space="preserve"> </w:t>
    </w:r>
    <w:r w:rsidR="007C656A">
      <w:rPr>
        <w:spacing w:val="-4"/>
        <w:sz w:val="24"/>
        <w:szCs w:val="24"/>
        <w:lang w:val="en-US"/>
      </w:rPr>
      <w:t>II</w:t>
    </w:r>
  </w:p>
  <w:p w14:paraId="04FBCEB0" w14:textId="77777777" w:rsidR="007C656A" w:rsidRPr="00CE2478" w:rsidRDefault="007C656A" w:rsidP="007C656A">
    <w:pPr>
      <w:pStyle w:val="a9"/>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B25"/>
    <w:rsid w:val="0004690C"/>
    <w:rsid w:val="00056111"/>
    <w:rsid w:val="000B4230"/>
    <w:rsid w:val="00133225"/>
    <w:rsid w:val="00190BF5"/>
    <w:rsid w:val="002D1640"/>
    <w:rsid w:val="00351DA0"/>
    <w:rsid w:val="003821EA"/>
    <w:rsid w:val="00436C31"/>
    <w:rsid w:val="004A6E78"/>
    <w:rsid w:val="0053451C"/>
    <w:rsid w:val="0053615A"/>
    <w:rsid w:val="005528D1"/>
    <w:rsid w:val="005804B6"/>
    <w:rsid w:val="005A5B25"/>
    <w:rsid w:val="005C6F8D"/>
    <w:rsid w:val="006A49A4"/>
    <w:rsid w:val="007065ED"/>
    <w:rsid w:val="007C656A"/>
    <w:rsid w:val="007C7287"/>
    <w:rsid w:val="008405B2"/>
    <w:rsid w:val="008A6377"/>
    <w:rsid w:val="008C595A"/>
    <w:rsid w:val="0093044B"/>
    <w:rsid w:val="00982392"/>
    <w:rsid w:val="00A1136B"/>
    <w:rsid w:val="00A524D8"/>
    <w:rsid w:val="00A60C68"/>
    <w:rsid w:val="00AC07A8"/>
    <w:rsid w:val="00BE427A"/>
    <w:rsid w:val="00C062B1"/>
    <w:rsid w:val="00CD308A"/>
    <w:rsid w:val="00FC7C24"/>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0F29E"/>
  <w15:chartTrackingRefBased/>
  <w15:docId w15:val="{55EA80F0-4BD1-4A34-BBA4-F9B994BA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a-E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B25"/>
    <w:pPr>
      <w:spacing w:before="120" w:after="80" w:line="240" w:lineRule="auto"/>
      <w:ind w:firstLine="709"/>
      <w:jc w:val="both"/>
    </w:pPr>
    <w:rPr>
      <w:rFonts w:ascii="Times New Roman" w:hAnsi="Times New Roman" w:cs="Times New Roman"/>
      <w:sz w:val="28"/>
      <w:szCs w:val="28"/>
      <w:lang w:val="uk-UA"/>
    </w:rPr>
  </w:style>
  <w:style w:type="paragraph" w:styleId="1">
    <w:name w:val="heading 1"/>
    <w:basedOn w:val="a"/>
    <w:next w:val="a"/>
    <w:link w:val="10"/>
    <w:uiPriority w:val="9"/>
    <w:qFormat/>
    <w:rsid w:val="005A5B25"/>
    <w:pPr>
      <w:keepNext/>
      <w:keepLines/>
      <w:spacing w:before="240" w:after="0"/>
      <w:ind w:firstLine="0"/>
      <w:jc w:val="center"/>
      <w:outlineLvl w:val="0"/>
    </w:pPr>
    <w:rPr>
      <w:rFonts w:eastAsiaTheme="majorEastAsia"/>
      <w:color w:val="000000" w:themeColor="text1"/>
    </w:rPr>
  </w:style>
  <w:style w:type="paragraph" w:styleId="2">
    <w:name w:val="heading 2"/>
    <w:basedOn w:val="a"/>
    <w:next w:val="a"/>
    <w:link w:val="20"/>
    <w:uiPriority w:val="9"/>
    <w:semiHidden/>
    <w:unhideWhenUsed/>
    <w:qFormat/>
    <w:rsid w:val="005A5B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5B25"/>
    <w:rPr>
      <w:rFonts w:ascii="Times New Roman" w:eastAsiaTheme="majorEastAsia" w:hAnsi="Times New Roman" w:cs="Times New Roman"/>
      <w:color w:val="000000" w:themeColor="text1"/>
      <w:sz w:val="28"/>
      <w:szCs w:val="28"/>
      <w:lang w:val="uk-UA"/>
    </w:rPr>
  </w:style>
  <w:style w:type="table" w:customStyle="1" w:styleId="11">
    <w:name w:val="Сетка таблицы светлая1"/>
    <w:aliases w:val="Моя таблица"/>
    <w:basedOn w:val="a1"/>
    <w:uiPriority w:val="40"/>
    <w:rsid w:val="005A5B25"/>
    <w:pPr>
      <w:spacing w:after="0" w:line="240" w:lineRule="auto"/>
    </w:pPr>
    <w:rPr>
      <w:color w:val="000000" w:themeColor="text1"/>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cPr>
      <w:vAlign w:val="center"/>
    </w:tcPr>
  </w:style>
  <w:style w:type="paragraph" w:customStyle="1" w:styleId="CM4">
    <w:name w:val="CM4"/>
    <w:basedOn w:val="a"/>
    <w:next w:val="a"/>
    <w:uiPriority w:val="99"/>
    <w:rsid w:val="005A5B25"/>
    <w:pPr>
      <w:autoSpaceDE w:val="0"/>
      <w:autoSpaceDN w:val="0"/>
      <w:adjustRightInd w:val="0"/>
      <w:spacing w:before="0" w:after="0"/>
      <w:ind w:firstLine="0"/>
      <w:jc w:val="left"/>
    </w:pPr>
    <w:rPr>
      <w:sz w:val="24"/>
      <w:szCs w:val="24"/>
      <w:lang w:val="ru-RU"/>
    </w:rPr>
  </w:style>
  <w:style w:type="paragraph" w:customStyle="1" w:styleId="a3">
    <w:name w:val="ДОДАТОК"/>
    <w:basedOn w:val="a"/>
    <w:link w:val="a4"/>
    <w:qFormat/>
    <w:rsid w:val="005A5B25"/>
    <w:pPr>
      <w:ind w:left="1418" w:hanging="1702"/>
    </w:pPr>
  </w:style>
  <w:style w:type="character" w:customStyle="1" w:styleId="a4">
    <w:name w:val="ДОДАТОК Знак"/>
    <w:basedOn w:val="a0"/>
    <w:link w:val="a3"/>
    <w:rsid w:val="005A5B25"/>
    <w:rPr>
      <w:rFonts w:ascii="Times New Roman" w:hAnsi="Times New Roman" w:cs="Times New Roman"/>
      <w:sz w:val="28"/>
      <w:szCs w:val="28"/>
      <w:lang w:val="uk-UA"/>
    </w:rPr>
  </w:style>
  <w:style w:type="paragraph" w:customStyle="1" w:styleId="a5">
    <w:name w:val="додаток пп"/>
    <w:basedOn w:val="a3"/>
    <w:link w:val="a6"/>
    <w:qFormat/>
    <w:rsid w:val="005A5B25"/>
    <w:pPr>
      <w:ind w:left="1701" w:hanging="284"/>
    </w:pPr>
  </w:style>
  <w:style w:type="character" w:customStyle="1" w:styleId="a6">
    <w:name w:val="додаток пп Знак"/>
    <w:basedOn w:val="a4"/>
    <w:link w:val="a5"/>
    <w:rsid w:val="005A5B25"/>
    <w:rPr>
      <w:rFonts w:ascii="Times New Roman" w:hAnsi="Times New Roman" w:cs="Times New Roman"/>
      <w:sz w:val="28"/>
      <w:szCs w:val="28"/>
      <w:lang w:val="uk-UA"/>
    </w:rPr>
  </w:style>
  <w:style w:type="paragraph" w:customStyle="1" w:styleId="a7">
    <w:name w:val="додаток абзац"/>
    <w:basedOn w:val="a5"/>
    <w:link w:val="a8"/>
    <w:qFormat/>
    <w:rsid w:val="005A5B25"/>
    <w:pPr>
      <w:ind w:left="1418" w:firstLine="0"/>
    </w:pPr>
  </w:style>
  <w:style w:type="character" w:customStyle="1" w:styleId="a8">
    <w:name w:val="додаток абзац Знак"/>
    <w:basedOn w:val="a6"/>
    <w:link w:val="a7"/>
    <w:rsid w:val="005A5B25"/>
    <w:rPr>
      <w:rFonts w:ascii="Times New Roman" w:hAnsi="Times New Roman" w:cs="Times New Roman"/>
      <w:sz w:val="28"/>
      <w:szCs w:val="28"/>
      <w:lang w:val="uk-UA"/>
    </w:rPr>
  </w:style>
  <w:style w:type="paragraph" w:customStyle="1" w:styleId="12">
    <w:name w:val="Додаток заг 1"/>
    <w:basedOn w:val="1"/>
    <w:next w:val="a7"/>
    <w:link w:val="13"/>
    <w:qFormat/>
    <w:rsid w:val="005A5B25"/>
    <w:pPr>
      <w:ind w:left="1418" w:hanging="1702"/>
      <w:jc w:val="both"/>
    </w:pPr>
  </w:style>
  <w:style w:type="character" w:customStyle="1" w:styleId="13">
    <w:name w:val="Додаток заг 1 Знак"/>
    <w:basedOn w:val="10"/>
    <w:link w:val="12"/>
    <w:rsid w:val="005A5B25"/>
    <w:rPr>
      <w:rFonts w:ascii="Times New Roman" w:eastAsiaTheme="majorEastAsia" w:hAnsi="Times New Roman" w:cs="Times New Roman"/>
      <w:color w:val="000000" w:themeColor="text1"/>
      <w:sz w:val="28"/>
      <w:szCs w:val="28"/>
      <w:lang w:val="uk-UA"/>
    </w:rPr>
  </w:style>
  <w:style w:type="paragraph" w:customStyle="1" w:styleId="21">
    <w:name w:val="Додаток заг 2"/>
    <w:basedOn w:val="2"/>
    <w:next w:val="a7"/>
    <w:link w:val="22"/>
    <w:qFormat/>
    <w:rsid w:val="005A5B25"/>
    <w:pPr>
      <w:keepNext w:val="0"/>
      <w:keepLines w:val="0"/>
      <w:spacing w:before="120" w:after="80"/>
      <w:ind w:left="1418" w:hanging="1702"/>
    </w:pPr>
    <w:rPr>
      <w:rFonts w:ascii="Times New Roman" w:hAnsi="Times New Roman" w:cs="Times New Roman"/>
      <w:i/>
      <w:sz w:val="28"/>
      <w:szCs w:val="28"/>
    </w:rPr>
  </w:style>
  <w:style w:type="character" w:customStyle="1" w:styleId="22">
    <w:name w:val="Додаток заг 2 Знак"/>
    <w:basedOn w:val="20"/>
    <w:link w:val="21"/>
    <w:rsid w:val="005A5B25"/>
    <w:rPr>
      <w:rFonts w:ascii="Times New Roman" w:eastAsiaTheme="majorEastAsia" w:hAnsi="Times New Roman" w:cs="Times New Roman"/>
      <w:i/>
      <w:color w:val="2F5496" w:themeColor="accent1" w:themeShade="BF"/>
      <w:sz w:val="28"/>
      <w:szCs w:val="28"/>
      <w:lang w:val="uk-UA"/>
    </w:rPr>
  </w:style>
  <w:style w:type="character" w:customStyle="1" w:styleId="20">
    <w:name w:val="Заголовок 2 Знак"/>
    <w:basedOn w:val="a0"/>
    <w:link w:val="2"/>
    <w:uiPriority w:val="9"/>
    <w:semiHidden/>
    <w:rsid w:val="005A5B25"/>
    <w:rPr>
      <w:rFonts w:asciiTheme="majorHAnsi" w:eastAsiaTheme="majorEastAsia" w:hAnsiTheme="majorHAnsi" w:cstheme="majorBidi"/>
      <w:color w:val="2F5496" w:themeColor="accent1" w:themeShade="BF"/>
      <w:sz w:val="26"/>
      <w:szCs w:val="26"/>
      <w:lang w:val="uk-UA"/>
    </w:rPr>
  </w:style>
  <w:style w:type="paragraph" w:styleId="a9">
    <w:name w:val="header"/>
    <w:basedOn w:val="a"/>
    <w:link w:val="aa"/>
    <w:uiPriority w:val="99"/>
    <w:unhideWhenUsed/>
    <w:rsid w:val="00133225"/>
    <w:pPr>
      <w:tabs>
        <w:tab w:val="center" w:pos="4819"/>
        <w:tab w:val="right" w:pos="9639"/>
      </w:tabs>
      <w:spacing w:before="0" w:after="0"/>
    </w:pPr>
  </w:style>
  <w:style w:type="character" w:customStyle="1" w:styleId="aa">
    <w:name w:val="Верхний колонтитул Знак"/>
    <w:basedOn w:val="a0"/>
    <w:link w:val="a9"/>
    <w:uiPriority w:val="99"/>
    <w:rsid w:val="00133225"/>
    <w:rPr>
      <w:rFonts w:ascii="Times New Roman" w:hAnsi="Times New Roman" w:cs="Times New Roman"/>
      <w:sz w:val="28"/>
      <w:szCs w:val="28"/>
      <w:lang w:val="uk-UA"/>
    </w:rPr>
  </w:style>
  <w:style w:type="paragraph" w:styleId="ab">
    <w:name w:val="footer"/>
    <w:basedOn w:val="a"/>
    <w:link w:val="ac"/>
    <w:uiPriority w:val="99"/>
    <w:unhideWhenUsed/>
    <w:rsid w:val="00133225"/>
    <w:pPr>
      <w:tabs>
        <w:tab w:val="center" w:pos="4819"/>
        <w:tab w:val="right" w:pos="9639"/>
      </w:tabs>
      <w:spacing w:before="0" w:after="0"/>
    </w:pPr>
  </w:style>
  <w:style w:type="character" w:customStyle="1" w:styleId="ac">
    <w:name w:val="Нижний колонтитул Знак"/>
    <w:basedOn w:val="a0"/>
    <w:link w:val="ab"/>
    <w:uiPriority w:val="99"/>
    <w:rsid w:val="00133225"/>
    <w:rPr>
      <w:rFonts w:ascii="Times New Roman" w:hAnsi="Times New Roman" w:cs="Times New Roman"/>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9</Pages>
  <Words>14007</Words>
  <Characters>7985</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Yamumushi</dc:creator>
  <cp:keywords/>
  <dc:description/>
  <cp:lastModifiedBy>Баннікова Ірина Олександрівна</cp:lastModifiedBy>
  <cp:revision>19</cp:revision>
  <dcterms:created xsi:type="dcterms:W3CDTF">2023-01-30T11:27:00Z</dcterms:created>
  <dcterms:modified xsi:type="dcterms:W3CDTF">2023-03-16T09:44:00Z</dcterms:modified>
</cp:coreProperties>
</file>