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77BC" w:rsidRDefault="009A6718">
      <w:pPr>
        <w:jc w:val="center"/>
        <w:rPr>
          <w:b/>
          <w:color w:val="000000"/>
        </w:rPr>
      </w:pPr>
      <w:r>
        <w:t xml:space="preserve"> </w:t>
      </w:r>
      <w:r>
        <w:rPr>
          <w:b/>
        </w:rPr>
        <w:t>Expert on European integration (Category 3)</w:t>
      </w:r>
    </w:p>
    <w:p w:rsidR="00E277BC" w:rsidRDefault="009A6718">
      <w:pPr>
        <w:spacing w:after="0" w:line="240" w:lineRule="auto"/>
        <w:jc w:val="both"/>
        <w:rPr>
          <w:b/>
          <w:color w:val="000000"/>
        </w:rPr>
      </w:pPr>
      <w:r>
        <w:rPr>
          <w:b/>
          <w:color w:val="000000"/>
        </w:rPr>
        <w:t>1. Objective(s) and linkages to Reforms</w:t>
      </w:r>
    </w:p>
    <w:p w:rsidR="00E277BC" w:rsidRDefault="009A6718">
      <w:pPr>
        <w:pBdr>
          <w:top w:val="nil"/>
          <w:left w:val="nil"/>
          <w:bottom w:val="nil"/>
          <w:right w:val="nil"/>
          <w:between w:val="nil"/>
        </w:pBdr>
        <w:tabs>
          <w:tab w:val="left" w:pos="1985"/>
        </w:tabs>
        <w:spacing w:after="0" w:line="240" w:lineRule="auto"/>
        <w:jc w:val="both"/>
        <w:rPr>
          <w:rFonts w:eastAsia="Calibri"/>
          <w:color w:val="000000"/>
        </w:rPr>
      </w:pPr>
      <w:r>
        <w:rPr>
          <w:rFonts w:eastAsia="Calibri"/>
          <w:color w:val="000000"/>
        </w:rPr>
        <w:t>The Reform Support Team (RST) at the Ministry of Environmental Protection and Natural Resources of Ukraine (MEPNR) is composed of a group of Ukrainian professionals (non-civil servants) funded on a temporary basis by international donors to provide targete</w:t>
      </w:r>
      <w:r>
        <w:rPr>
          <w:rFonts w:eastAsia="Calibri"/>
          <w:color w:val="000000"/>
        </w:rPr>
        <w:t>d technical support and assists the Ministry in the design and implementation of priority reforms. The RST will assist in filling the capacity gaps in the design and implementation of priority reform strategies and programs, while strengthening links and p</w:t>
      </w:r>
      <w:r>
        <w:rPr>
          <w:rFonts w:eastAsia="Calibri"/>
          <w:color w:val="000000"/>
        </w:rPr>
        <w:t xml:space="preserve">artnerships between the </w:t>
      </w:r>
      <w:r>
        <w:t>MEPNR</w:t>
      </w:r>
      <w:r>
        <w:rPr>
          <w:rFonts w:eastAsia="Calibri"/>
          <w:color w:val="000000"/>
        </w:rPr>
        <w:t>’s priorities and relevant donor support.</w:t>
      </w:r>
    </w:p>
    <w:p w:rsidR="00E277BC" w:rsidRDefault="00E277BC">
      <w:pPr>
        <w:pBdr>
          <w:top w:val="nil"/>
          <w:left w:val="nil"/>
          <w:bottom w:val="nil"/>
          <w:right w:val="nil"/>
          <w:between w:val="nil"/>
        </w:pBdr>
        <w:tabs>
          <w:tab w:val="left" w:pos="1985"/>
        </w:tabs>
        <w:spacing w:after="0" w:line="240" w:lineRule="auto"/>
        <w:jc w:val="both"/>
        <w:rPr>
          <w:rFonts w:eastAsia="Calibri"/>
          <w:color w:val="000000"/>
        </w:rPr>
      </w:pPr>
    </w:p>
    <w:p w:rsidR="00E277BC" w:rsidRDefault="00E277BC">
      <w:pPr>
        <w:pBdr>
          <w:top w:val="nil"/>
          <w:left w:val="nil"/>
          <w:bottom w:val="nil"/>
          <w:right w:val="nil"/>
          <w:between w:val="nil"/>
        </w:pBdr>
        <w:tabs>
          <w:tab w:val="left" w:pos="1985"/>
        </w:tabs>
        <w:spacing w:after="0" w:line="240" w:lineRule="auto"/>
        <w:jc w:val="both"/>
      </w:pPr>
    </w:p>
    <w:p w:rsidR="00E277BC" w:rsidRDefault="009A6718">
      <w:pPr>
        <w:spacing w:after="0" w:line="240" w:lineRule="auto"/>
        <w:jc w:val="both"/>
        <w:rPr>
          <w:b/>
          <w:color w:val="000000"/>
        </w:rPr>
      </w:pPr>
      <w:r>
        <w:rPr>
          <w:b/>
          <w:color w:val="000000"/>
        </w:rPr>
        <w:t>2. Position and reporting line</w:t>
      </w:r>
    </w:p>
    <w:p w:rsidR="00E277BC" w:rsidRDefault="00E277BC">
      <w:pPr>
        <w:pBdr>
          <w:top w:val="nil"/>
          <w:left w:val="nil"/>
          <w:bottom w:val="nil"/>
          <w:right w:val="nil"/>
          <w:between w:val="nil"/>
        </w:pBdr>
        <w:spacing w:after="0" w:line="240" w:lineRule="auto"/>
        <w:ind w:left="360"/>
        <w:jc w:val="both"/>
        <w:rPr>
          <w:rFonts w:eastAsia="Calibri"/>
          <w:b/>
          <w:color w:val="000000"/>
        </w:rPr>
      </w:pPr>
    </w:p>
    <w:p w:rsidR="00E277BC" w:rsidRDefault="009A6718">
      <w:pPr>
        <w:spacing w:after="0" w:line="240" w:lineRule="auto"/>
        <w:jc w:val="both"/>
        <w:rPr>
          <w:color w:val="000000"/>
        </w:rPr>
      </w:pPr>
      <w:r>
        <w:t>A highly qualified professional is needed in order to draft/update strategic documents related to the European integration of Ukraine in the field of e</w:t>
      </w:r>
      <w:r>
        <w:t>nvironmental protection.</w:t>
      </w:r>
    </w:p>
    <w:p w:rsidR="00E277BC" w:rsidRDefault="009A6718">
      <w:pPr>
        <w:spacing w:after="0" w:line="240" w:lineRule="auto"/>
        <w:jc w:val="both"/>
        <w:rPr>
          <w:color w:val="000000"/>
        </w:rPr>
      </w:pPr>
      <w:r>
        <w:rPr>
          <w:color w:val="000000"/>
        </w:rPr>
        <w:t xml:space="preserve">The </w:t>
      </w:r>
      <w:r>
        <w:t>Expert will be subordinated to the RST Director.</w:t>
      </w:r>
    </w:p>
    <w:p w:rsidR="00E277BC" w:rsidRDefault="00E277BC">
      <w:pPr>
        <w:spacing w:after="0" w:line="240" w:lineRule="auto"/>
        <w:jc w:val="both"/>
        <w:rPr>
          <w:b/>
          <w:color w:val="000000"/>
        </w:rPr>
      </w:pPr>
    </w:p>
    <w:p w:rsidR="00E277BC" w:rsidRDefault="009A6718">
      <w:pPr>
        <w:spacing w:after="0" w:line="240" w:lineRule="auto"/>
        <w:jc w:val="both"/>
        <w:rPr>
          <w:b/>
          <w:color w:val="000000"/>
        </w:rPr>
      </w:pPr>
      <w:r>
        <w:rPr>
          <w:b/>
          <w:color w:val="000000"/>
        </w:rPr>
        <w:t>3. Duration and proposed timeframe</w:t>
      </w:r>
    </w:p>
    <w:p w:rsidR="00E277BC" w:rsidRDefault="00E277BC">
      <w:pPr>
        <w:spacing w:after="0" w:line="240" w:lineRule="auto"/>
        <w:jc w:val="both"/>
        <w:rPr>
          <w:color w:val="000000"/>
        </w:rPr>
      </w:pPr>
    </w:p>
    <w:p w:rsidR="00E277BC" w:rsidRDefault="009A6718">
      <w:pPr>
        <w:spacing w:after="0" w:line="240" w:lineRule="auto"/>
        <w:jc w:val="both"/>
        <w:rPr>
          <w:color w:val="000000"/>
        </w:rPr>
      </w:pPr>
      <w:bookmarkStart w:id="0" w:name="_heading=h.gjdgxs" w:colFirst="0" w:colLast="0"/>
      <w:bookmarkEnd w:id="0"/>
      <w:r>
        <w:rPr>
          <w:color w:val="000000"/>
        </w:rPr>
        <w:t xml:space="preserve">The initial consultancy assignment is expected to start </w:t>
      </w:r>
      <w:r>
        <w:t xml:space="preserve">in April, 2023 and has an estimated duration up to five </w:t>
      </w:r>
      <w:r>
        <w:rPr>
          <w:color w:val="000000"/>
        </w:rPr>
        <w:t xml:space="preserve">months </w:t>
      </w:r>
      <w:r>
        <w:t>including</w:t>
      </w:r>
      <w:r>
        <w:rPr>
          <w:color w:val="000000"/>
        </w:rPr>
        <w:t xml:space="preserve"> 2-month prob</w:t>
      </w:r>
      <w:r>
        <w:rPr>
          <w:color w:val="000000"/>
        </w:rPr>
        <w:t>ation period.</w:t>
      </w:r>
    </w:p>
    <w:p w:rsidR="00E277BC" w:rsidRDefault="00E277BC">
      <w:pPr>
        <w:shd w:val="clear" w:color="auto" w:fill="FFFFFF"/>
        <w:spacing w:after="0" w:line="240" w:lineRule="auto"/>
        <w:jc w:val="both"/>
        <w:rPr>
          <w:color w:val="000000"/>
        </w:rPr>
      </w:pPr>
    </w:p>
    <w:p w:rsidR="00E277BC" w:rsidRDefault="009A6718">
      <w:pPr>
        <w:shd w:val="clear" w:color="auto" w:fill="FFFFFF"/>
        <w:spacing w:after="0" w:line="240" w:lineRule="auto"/>
        <w:jc w:val="both"/>
        <w:rPr>
          <w:b/>
          <w:color w:val="000000"/>
        </w:rPr>
      </w:pPr>
      <w:bookmarkStart w:id="1" w:name="_heading=h.30j0zll" w:colFirst="0" w:colLast="0"/>
      <w:bookmarkEnd w:id="1"/>
      <w:r>
        <w:rPr>
          <w:b/>
          <w:color w:val="000000"/>
        </w:rPr>
        <w:t xml:space="preserve">4. </w:t>
      </w:r>
      <w:r>
        <w:rPr>
          <w:b/>
        </w:rPr>
        <w:t>Main Duties and Responsibilities</w:t>
      </w:r>
    </w:p>
    <w:p w:rsidR="00E277BC" w:rsidRDefault="009A6718">
      <w:pPr>
        <w:pBdr>
          <w:top w:val="nil"/>
          <w:left w:val="nil"/>
          <w:bottom w:val="nil"/>
          <w:right w:val="nil"/>
          <w:between w:val="nil"/>
        </w:pBdr>
        <w:shd w:val="clear" w:color="auto" w:fill="FFFFFF"/>
        <w:tabs>
          <w:tab w:val="left" w:pos="1985"/>
        </w:tabs>
        <w:spacing w:after="0" w:line="240" w:lineRule="auto"/>
        <w:ind w:left="720" w:hanging="294"/>
        <w:jc w:val="both"/>
        <w:rPr>
          <w:b/>
          <w:color w:val="000000"/>
        </w:rPr>
      </w:pPr>
      <w:r>
        <w:rPr>
          <w:b/>
          <w:color w:val="000000"/>
        </w:rPr>
        <w:t xml:space="preserve">Main Duties and Responsibilities: </w:t>
      </w:r>
    </w:p>
    <w:p w:rsidR="00E277BC" w:rsidRDefault="009A6718">
      <w:pPr>
        <w:shd w:val="clear" w:color="auto" w:fill="FFFFFF"/>
        <w:tabs>
          <w:tab w:val="left" w:pos="1985"/>
        </w:tabs>
        <w:spacing w:after="0" w:line="240" w:lineRule="auto"/>
        <w:ind w:left="720" w:firstLine="272"/>
        <w:jc w:val="both"/>
        <w:rPr>
          <w:b/>
        </w:rPr>
      </w:pPr>
      <w:r>
        <w:rPr>
          <w:b/>
        </w:rPr>
        <w:t>a. Coordination and facilitation of reform implementation process:</w:t>
      </w:r>
    </w:p>
    <w:p w:rsidR="00E277BC" w:rsidRDefault="009A6718">
      <w:pPr>
        <w:numPr>
          <w:ilvl w:val="0"/>
          <w:numId w:val="1"/>
        </w:numPr>
        <w:shd w:val="clear" w:color="auto" w:fill="FFFFFF"/>
        <w:tabs>
          <w:tab w:val="left" w:pos="1985"/>
        </w:tabs>
        <w:spacing w:after="0" w:line="240" w:lineRule="auto"/>
        <w:jc w:val="both"/>
        <w:rPr>
          <w:b/>
        </w:rPr>
      </w:pPr>
      <w:r>
        <w:rPr>
          <w:b/>
        </w:rPr>
        <w:t>development of the sector’s reform agenda/projects  and work planning</w:t>
      </w:r>
    </w:p>
    <w:p w:rsidR="00E277BC" w:rsidRDefault="009A6718">
      <w:pPr>
        <w:numPr>
          <w:ilvl w:val="0"/>
          <w:numId w:val="1"/>
        </w:numPr>
        <w:shd w:val="clear" w:color="auto" w:fill="FFFFFF"/>
        <w:tabs>
          <w:tab w:val="left" w:pos="1985"/>
        </w:tabs>
        <w:spacing w:after="0" w:line="240" w:lineRule="auto"/>
        <w:jc w:val="both"/>
        <w:rPr>
          <w:b/>
        </w:rPr>
      </w:pPr>
      <w:r>
        <w:rPr>
          <w:b/>
        </w:rPr>
        <w:t>engagement of relevant stakeholders (experts, government officials, donors, etc.) to Working Group activities</w:t>
      </w:r>
    </w:p>
    <w:p w:rsidR="00E277BC" w:rsidRDefault="009A6718">
      <w:pPr>
        <w:shd w:val="clear" w:color="auto" w:fill="FFFFFF"/>
        <w:tabs>
          <w:tab w:val="left" w:pos="1985"/>
        </w:tabs>
        <w:spacing w:after="0" w:line="240" w:lineRule="auto"/>
        <w:ind w:left="720" w:firstLine="272"/>
        <w:jc w:val="both"/>
        <w:rPr>
          <w:b/>
        </w:rPr>
      </w:pPr>
      <w:r>
        <w:rPr>
          <w:b/>
        </w:rPr>
        <w:t>b. Working Groups support:</w:t>
      </w:r>
    </w:p>
    <w:p w:rsidR="00E277BC" w:rsidRDefault="009A6718">
      <w:pPr>
        <w:numPr>
          <w:ilvl w:val="0"/>
          <w:numId w:val="4"/>
        </w:numPr>
        <w:shd w:val="clear" w:color="auto" w:fill="FFFFFF"/>
        <w:tabs>
          <w:tab w:val="left" w:pos="1985"/>
        </w:tabs>
        <w:spacing w:after="0" w:line="240" w:lineRule="auto"/>
        <w:jc w:val="both"/>
        <w:rPr>
          <w:b/>
        </w:rPr>
      </w:pPr>
      <w:r>
        <w:rPr>
          <w:b/>
        </w:rPr>
        <w:t>project management support (development of projec</w:t>
      </w:r>
      <w:r>
        <w:rPr>
          <w:b/>
        </w:rPr>
        <w:t>t/reform implementation plan, risk management, change management, etc.)</w:t>
      </w:r>
    </w:p>
    <w:p w:rsidR="00E277BC" w:rsidRDefault="009A6718">
      <w:pPr>
        <w:numPr>
          <w:ilvl w:val="0"/>
          <w:numId w:val="4"/>
        </w:numPr>
        <w:shd w:val="clear" w:color="auto" w:fill="FFFFFF"/>
        <w:tabs>
          <w:tab w:val="left" w:pos="1985"/>
        </w:tabs>
        <w:spacing w:after="0" w:line="240" w:lineRule="auto"/>
        <w:jc w:val="both"/>
        <w:rPr>
          <w:b/>
        </w:rPr>
      </w:pPr>
      <w:r>
        <w:rPr>
          <w:b/>
        </w:rPr>
        <w:t>monitor and evaluate changes to laws and secondary legislation</w:t>
      </w:r>
    </w:p>
    <w:p w:rsidR="00E277BC" w:rsidRDefault="009A6718">
      <w:pPr>
        <w:numPr>
          <w:ilvl w:val="0"/>
          <w:numId w:val="4"/>
        </w:numPr>
        <w:shd w:val="clear" w:color="auto" w:fill="FFFFFF"/>
        <w:tabs>
          <w:tab w:val="left" w:pos="1985"/>
        </w:tabs>
        <w:spacing w:after="0" w:line="240" w:lineRule="auto"/>
        <w:jc w:val="both"/>
        <w:rPr>
          <w:b/>
        </w:rPr>
      </w:pPr>
      <w:r>
        <w:rPr>
          <w:b/>
        </w:rPr>
        <w:t>preparation of timely and quality reports and status updates on reform implementation progress.</w:t>
      </w:r>
    </w:p>
    <w:p w:rsidR="00E277BC" w:rsidRDefault="00E277BC">
      <w:pPr>
        <w:pBdr>
          <w:top w:val="nil"/>
          <w:left w:val="nil"/>
          <w:bottom w:val="nil"/>
          <w:right w:val="nil"/>
          <w:between w:val="nil"/>
        </w:pBdr>
        <w:shd w:val="clear" w:color="auto" w:fill="FFFFFF"/>
        <w:tabs>
          <w:tab w:val="left" w:pos="1985"/>
        </w:tabs>
        <w:spacing w:after="0" w:line="240" w:lineRule="auto"/>
        <w:ind w:left="720"/>
        <w:jc w:val="both"/>
        <w:rPr>
          <w:b/>
        </w:rPr>
      </w:pPr>
    </w:p>
    <w:p w:rsidR="00E277BC" w:rsidRDefault="009A6718">
      <w:pPr>
        <w:pBdr>
          <w:top w:val="nil"/>
          <w:left w:val="nil"/>
          <w:bottom w:val="nil"/>
          <w:right w:val="nil"/>
          <w:between w:val="nil"/>
        </w:pBdr>
        <w:shd w:val="clear" w:color="auto" w:fill="FFFFFF"/>
        <w:tabs>
          <w:tab w:val="left" w:pos="1985"/>
        </w:tabs>
        <w:spacing w:after="0" w:line="240" w:lineRule="auto"/>
        <w:ind w:left="720" w:hanging="294"/>
        <w:jc w:val="both"/>
        <w:rPr>
          <w:b/>
        </w:rPr>
      </w:pPr>
      <w:r>
        <w:rPr>
          <w:b/>
        </w:rPr>
        <w:t>Main anticipated deliverables:</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pPr>
      <w:r>
        <w:rPr>
          <w:b/>
        </w:rPr>
        <w:t>development</w:t>
      </w:r>
      <w:r>
        <w:rPr>
          <w:b/>
        </w:rPr>
        <w:t xml:space="preserve"> and facilitation of the strategic documents aimed at the European integration of Ukraine in the field of environmental protection</w:t>
      </w:r>
      <w:r>
        <w:rPr>
          <w:b/>
          <w:color w:val="000000"/>
        </w:rPr>
        <w:t>;</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pPr>
      <w:r>
        <w:rPr>
          <w:b/>
        </w:rPr>
        <w:t>preparation proposals for amendments/updates to the strategic documents (including the Recovery Plan in the Environmental Sa</w:t>
      </w:r>
      <w:r>
        <w:rPr>
          <w:b/>
        </w:rPr>
        <w:t>fety chapter)</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rPr>
          <w:b/>
        </w:rPr>
      </w:pPr>
      <w:r>
        <w:rPr>
          <w:b/>
        </w:rPr>
        <w:t>preparation of progress reports on the fulfilling environmental obligations under the Association Agreement;</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rPr>
          <w:b/>
        </w:rPr>
      </w:pPr>
      <w:r>
        <w:rPr>
          <w:b/>
        </w:rPr>
        <w:t>support the Ministry in the translation of EU integration related documents</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rPr>
          <w:b/>
        </w:rPr>
      </w:pPr>
      <w:r>
        <w:rPr>
          <w:b/>
        </w:rPr>
        <w:t>organizational support to the RST (events, round tables, conferences and forums to engage stakeholders on key reform themes);</w:t>
      </w:r>
    </w:p>
    <w:p w:rsidR="00E277BC" w:rsidRDefault="009A6718">
      <w:pPr>
        <w:numPr>
          <w:ilvl w:val="0"/>
          <w:numId w:val="5"/>
        </w:numPr>
        <w:pBdr>
          <w:top w:val="nil"/>
          <w:left w:val="nil"/>
          <w:bottom w:val="nil"/>
          <w:right w:val="nil"/>
          <w:between w:val="nil"/>
        </w:pBdr>
        <w:shd w:val="clear" w:color="auto" w:fill="FFFFFF"/>
        <w:tabs>
          <w:tab w:val="left" w:pos="1985"/>
        </w:tabs>
        <w:spacing w:after="0" w:line="240" w:lineRule="auto"/>
        <w:jc w:val="both"/>
        <w:rPr>
          <w:b/>
        </w:rPr>
      </w:pPr>
      <w:r>
        <w:rPr>
          <w:b/>
        </w:rPr>
        <w:t>preparation of slides for presentations, infographics.</w:t>
      </w:r>
    </w:p>
    <w:p w:rsidR="00E277BC" w:rsidRDefault="00E277BC">
      <w:pPr>
        <w:shd w:val="clear" w:color="auto" w:fill="FFFFFF"/>
        <w:spacing w:after="0" w:line="240" w:lineRule="auto"/>
        <w:jc w:val="both"/>
      </w:pPr>
    </w:p>
    <w:p w:rsidR="00E277BC" w:rsidRDefault="00E277BC">
      <w:pPr>
        <w:shd w:val="clear" w:color="auto" w:fill="FFFFFF"/>
        <w:spacing w:after="0" w:line="240" w:lineRule="auto"/>
        <w:jc w:val="both"/>
      </w:pPr>
    </w:p>
    <w:p w:rsidR="00E277BC" w:rsidRDefault="009A6718">
      <w:pPr>
        <w:shd w:val="clear" w:color="auto" w:fill="FFFFFF"/>
        <w:spacing w:after="0" w:line="240" w:lineRule="auto"/>
        <w:jc w:val="both"/>
        <w:rPr>
          <w:b/>
          <w:color w:val="000000"/>
        </w:rPr>
      </w:pPr>
      <w:r>
        <w:rPr>
          <w:b/>
          <w:color w:val="000000"/>
        </w:rPr>
        <w:t>5. Qualifications, Skills and Experience</w:t>
      </w:r>
    </w:p>
    <w:p w:rsidR="00E277BC" w:rsidRDefault="009A6718">
      <w:pPr>
        <w:shd w:val="clear" w:color="auto" w:fill="FFFFFF"/>
        <w:spacing w:after="0" w:line="240" w:lineRule="auto"/>
        <w:jc w:val="both"/>
        <w:rPr>
          <w:color w:val="000000"/>
        </w:rPr>
      </w:pPr>
      <w:r>
        <w:rPr>
          <w:b/>
          <w:color w:val="000000"/>
        </w:rPr>
        <w:t xml:space="preserve">    Qualifications and skills</w:t>
      </w:r>
      <w:r>
        <w:rPr>
          <w:color w:val="000000"/>
        </w:rPr>
        <w:t>:</w:t>
      </w:r>
    </w:p>
    <w:p w:rsidR="00E277BC" w:rsidRDefault="009A6718">
      <w:pPr>
        <w:numPr>
          <w:ilvl w:val="0"/>
          <w:numId w:val="2"/>
        </w:numPr>
        <w:shd w:val="clear" w:color="auto" w:fill="FFFFFF"/>
        <w:spacing w:after="0" w:line="240" w:lineRule="auto"/>
        <w:jc w:val="both"/>
      </w:pPr>
      <w:r>
        <w:rPr>
          <w:color w:val="000000"/>
        </w:rPr>
        <w:lastRenderedPageBreak/>
        <w:t>A</w:t>
      </w:r>
      <w:r>
        <w:rPr>
          <w:color w:val="000000"/>
        </w:rPr>
        <w:t xml:space="preserve">t least a bachelor’s degree in Public administration, </w:t>
      </w:r>
      <w:r>
        <w:t>E</w:t>
      </w:r>
      <w:r>
        <w:rPr>
          <w:color w:val="000000"/>
        </w:rPr>
        <w:t xml:space="preserve">conomy, Finance, MDA or Environmental science/ Environmental management / Environmental protection. Master’s degree preferred </w:t>
      </w:r>
    </w:p>
    <w:p w:rsidR="00E277BC" w:rsidRDefault="009A6718">
      <w:pPr>
        <w:numPr>
          <w:ilvl w:val="0"/>
          <w:numId w:val="2"/>
        </w:numPr>
        <w:shd w:val="clear" w:color="auto" w:fill="FFFFFF"/>
        <w:spacing w:after="0" w:line="240" w:lineRule="auto"/>
        <w:jc w:val="both"/>
      </w:pPr>
      <w:r>
        <w:rPr>
          <w:color w:val="000000"/>
        </w:rPr>
        <w:t xml:space="preserve">Strong analytical and presentation skills </w:t>
      </w:r>
    </w:p>
    <w:p w:rsidR="00E277BC" w:rsidRDefault="009A6718">
      <w:pPr>
        <w:numPr>
          <w:ilvl w:val="0"/>
          <w:numId w:val="2"/>
        </w:numPr>
        <w:shd w:val="clear" w:color="auto" w:fill="FFFFFF"/>
        <w:spacing w:after="0" w:line="240" w:lineRule="auto"/>
        <w:jc w:val="both"/>
      </w:pPr>
      <w:r>
        <w:rPr>
          <w:color w:val="000000"/>
        </w:rPr>
        <w:t>PC literacy (advanced PowerPoin</w:t>
      </w:r>
      <w:r>
        <w:rPr>
          <w:color w:val="000000"/>
        </w:rPr>
        <w:t>t, Project, Excel, Word skills)</w:t>
      </w:r>
    </w:p>
    <w:p w:rsidR="00E277BC" w:rsidRDefault="009A6718">
      <w:pPr>
        <w:numPr>
          <w:ilvl w:val="0"/>
          <w:numId w:val="2"/>
        </w:numPr>
        <w:shd w:val="clear" w:color="auto" w:fill="FFFFFF"/>
        <w:spacing w:after="0" w:line="240" w:lineRule="auto"/>
        <w:jc w:val="both"/>
      </w:pPr>
      <w:r>
        <w:rPr>
          <w:color w:val="000000"/>
        </w:rPr>
        <w:t>Fluency in Ukrainian and English</w:t>
      </w:r>
    </w:p>
    <w:p w:rsidR="00E277BC" w:rsidRDefault="009A6718">
      <w:pPr>
        <w:spacing w:after="0" w:line="240" w:lineRule="auto"/>
        <w:jc w:val="both"/>
        <w:rPr>
          <w:color w:val="000000"/>
        </w:rPr>
      </w:pPr>
      <w:r>
        <w:rPr>
          <w:color w:val="000000"/>
        </w:rPr>
        <w:t xml:space="preserve">   Professional experience:</w:t>
      </w:r>
    </w:p>
    <w:p w:rsidR="00E277BC" w:rsidRDefault="009A6718">
      <w:pPr>
        <w:numPr>
          <w:ilvl w:val="0"/>
          <w:numId w:val="3"/>
        </w:numPr>
        <w:spacing w:after="0" w:line="240" w:lineRule="auto"/>
        <w:ind w:left="1133" w:hanging="425"/>
        <w:jc w:val="both"/>
      </w:pPr>
      <w:r>
        <w:rPr>
          <w:color w:val="000000"/>
        </w:rPr>
        <w:t xml:space="preserve">More than 5 years of general professional experience </w:t>
      </w:r>
    </w:p>
    <w:p w:rsidR="00E277BC" w:rsidRDefault="009A6718">
      <w:pPr>
        <w:numPr>
          <w:ilvl w:val="0"/>
          <w:numId w:val="3"/>
        </w:numPr>
        <w:spacing w:after="0" w:line="240" w:lineRule="auto"/>
        <w:ind w:left="1133" w:hanging="425"/>
        <w:jc w:val="both"/>
      </w:pPr>
      <w:r>
        <w:rPr>
          <w:color w:val="000000"/>
        </w:rPr>
        <w:t xml:space="preserve">Prior experience of work in public services is a plus </w:t>
      </w:r>
    </w:p>
    <w:p w:rsidR="00E277BC" w:rsidRDefault="009A6718">
      <w:pPr>
        <w:tabs>
          <w:tab w:val="left" w:pos="1985"/>
        </w:tabs>
        <w:spacing w:after="0" w:line="240" w:lineRule="auto"/>
        <w:jc w:val="both"/>
        <w:rPr>
          <w:shd w:val="clear" w:color="auto" w:fill="FFF2CC"/>
        </w:rPr>
      </w:pPr>
      <w:r>
        <w:rPr>
          <w:color w:val="000000"/>
        </w:rPr>
        <w:t xml:space="preserve">    Specific professional experience:</w:t>
      </w:r>
    </w:p>
    <w:p w:rsidR="00E277BC" w:rsidRDefault="009A6718">
      <w:pPr>
        <w:numPr>
          <w:ilvl w:val="0"/>
          <w:numId w:val="2"/>
        </w:numPr>
        <w:spacing w:after="0" w:line="240" w:lineRule="auto"/>
        <w:jc w:val="both"/>
      </w:pPr>
      <w:r>
        <w:rPr>
          <w:color w:val="000000"/>
        </w:rPr>
        <w:t>Preferably</w:t>
      </w:r>
      <w:r>
        <w:t xml:space="preserve"> </w:t>
      </w:r>
      <w:r>
        <w:rPr>
          <w:color w:val="000000"/>
        </w:rPr>
        <w:t xml:space="preserve">good understanding of EU </w:t>
      </w:r>
      <w:r>
        <w:t>legislation</w:t>
      </w:r>
      <w:r>
        <w:rPr>
          <w:color w:val="000000"/>
        </w:rPr>
        <w:t xml:space="preserve"> in environmental protection </w:t>
      </w:r>
      <w:r>
        <w:t>area</w:t>
      </w:r>
      <w:r>
        <w:rPr>
          <w:color w:val="000000"/>
        </w:rPr>
        <w:t xml:space="preserve"> and familiarity with the reform agenda in Ukraine </w:t>
      </w:r>
    </w:p>
    <w:p w:rsidR="00E277BC" w:rsidRDefault="009A671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color w:val="000000"/>
        </w:rPr>
        <w:t xml:space="preserve">Experience with government entities and their mandate and processes is an asset </w:t>
      </w:r>
    </w:p>
    <w:p w:rsidR="00E277BC" w:rsidRDefault="00E277BC">
      <w:pPr>
        <w:pBdr>
          <w:top w:val="nil"/>
          <w:left w:val="nil"/>
          <w:bottom w:val="nil"/>
          <w:right w:val="nil"/>
          <w:between w:val="nil"/>
        </w:pBdr>
        <w:spacing w:after="0" w:line="240" w:lineRule="auto"/>
        <w:ind w:left="360"/>
        <w:jc w:val="both"/>
        <w:rPr>
          <w:rFonts w:eastAsia="Calibri"/>
          <w:color w:val="000000"/>
        </w:rPr>
      </w:pPr>
    </w:p>
    <w:p w:rsidR="00E277BC" w:rsidRDefault="009A6718">
      <w:pPr>
        <w:spacing w:after="0" w:line="240" w:lineRule="auto"/>
        <w:jc w:val="both"/>
        <w:rPr>
          <w:b/>
          <w:color w:val="000000"/>
        </w:rPr>
      </w:pPr>
      <w:r>
        <w:rPr>
          <w:b/>
          <w:color w:val="000000"/>
        </w:rPr>
        <w:t>6. F</w:t>
      </w:r>
      <w:r>
        <w:rPr>
          <w:b/>
          <w:color w:val="000000"/>
        </w:rPr>
        <w:t>unding Source</w:t>
      </w:r>
    </w:p>
    <w:p w:rsidR="00E277BC" w:rsidRDefault="009A6718">
      <w:pPr>
        <w:spacing w:after="0" w:line="240" w:lineRule="auto"/>
        <w:jc w:val="both"/>
        <w:rPr>
          <w:color w:val="000000"/>
        </w:rPr>
      </w:pPr>
      <w:r>
        <w:rPr>
          <w:color w:val="000000"/>
        </w:rPr>
        <w:t>The funding source of this assignment is the EBRD Ukraine Stabilisation and Sustainable Growth Multi-Donor Account (MDA). Contributors to the MDA are Denmark, Finland, France, Germany, Italy, Japan, the Netherlands, Norway, Poland, Sweden, Sw</w:t>
      </w:r>
      <w:r>
        <w:rPr>
          <w:color w:val="000000"/>
        </w:rPr>
        <w:t>itzerland, the United Kingdom, the United States and the European Union, the largest donor.</w:t>
      </w:r>
    </w:p>
    <w:p w:rsidR="00E277BC" w:rsidRDefault="009A6718">
      <w:pPr>
        <w:spacing w:after="0" w:line="240" w:lineRule="auto"/>
        <w:jc w:val="both"/>
        <w:rPr>
          <w:color w:val="000000"/>
        </w:rPr>
      </w:pPr>
      <w:r>
        <w:rPr>
          <w:color w:val="000000"/>
        </w:rPr>
        <w:t>Please note, selection and contracting will be subject to the availability of funding.</w:t>
      </w:r>
    </w:p>
    <w:p w:rsidR="00E277BC" w:rsidRDefault="00E277BC">
      <w:pPr>
        <w:spacing w:after="0" w:line="240" w:lineRule="auto"/>
        <w:jc w:val="both"/>
        <w:rPr>
          <w:color w:val="000000"/>
        </w:rPr>
      </w:pPr>
    </w:p>
    <w:p w:rsidR="00E277BC" w:rsidRDefault="009A6718">
      <w:pPr>
        <w:spacing w:after="0" w:line="240" w:lineRule="auto"/>
        <w:jc w:val="both"/>
        <w:rPr>
          <w:b/>
          <w:color w:val="000000"/>
        </w:rPr>
      </w:pPr>
      <w:r>
        <w:rPr>
          <w:b/>
          <w:color w:val="000000"/>
        </w:rPr>
        <w:t>7. Submissions</w:t>
      </w:r>
    </w:p>
    <w:p w:rsidR="00E277BC" w:rsidRDefault="009A6718">
      <w:pPr>
        <w:spacing w:after="0" w:line="240" w:lineRule="auto"/>
        <w:jc w:val="both"/>
        <w:rPr>
          <w:color w:val="000000"/>
        </w:rPr>
      </w:pPr>
      <w:r>
        <w:rPr>
          <w:color w:val="000000"/>
        </w:rPr>
        <w:t xml:space="preserve">Submissions must be prepared in English only and be delivered electronically by </w:t>
      </w:r>
      <w:r w:rsidR="002E488E">
        <w:t>9</w:t>
      </w:r>
      <w:r>
        <w:t xml:space="preserve"> </w:t>
      </w:r>
      <w:r w:rsidR="002E488E">
        <w:rPr>
          <w:lang w:val="en-US"/>
        </w:rPr>
        <w:t>April</w:t>
      </w:r>
      <w:bookmarkStart w:id="2" w:name="_GoBack"/>
      <w:bookmarkEnd w:id="2"/>
      <w:r>
        <w:t xml:space="preserve"> </w:t>
      </w:r>
      <w:r>
        <w:rPr>
          <w:color w:val="000000"/>
        </w:rPr>
        <w:t>23.59 (Kyiv time), 202</w:t>
      </w:r>
      <w:r>
        <w:t>3</w:t>
      </w:r>
      <w:r>
        <w:rPr>
          <w:color w:val="000000"/>
        </w:rPr>
        <w:t xml:space="preserve"> to </w:t>
      </w:r>
      <w:hyperlink r:id="rId8">
        <w:r>
          <w:rPr>
            <w:color w:val="0563C1"/>
            <w:u w:val="single"/>
          </w:rPr>
          <w:t>rst.mepr@gmail.com</w:t>
        </w:r>
      </w:hyperlink>
      <w:r>
        <w:t xml:space="preserve"> </w:t>
      </w:r>
      <w:r>
        <w:rPr>
          <w:color w:val="000000"/>
        </w:rPr>
        <w:t>. All submissions must include a completed Application Form [</w:t>
      </w:r>
      <w:r>
        <w:rPr>
          <w:i/>
          <w:color w:val="000000"/>
        </w:rPr>
        <w:t>provide link to download</w:t>
      </w:r>
      <w:r>
        <w:rPr>
          <w:color w:val="000000"/>
        </w:rPr>
        <w:t>], NDA Form, the candidate’s Curriculum Vitae and Reference Letter from a recent supervisor (original in English, or Ukrainian with English translation) together with the contact details for two further referees who, if contacted, c</w:t>
      </w:r>
      <w:r>
        <w:rPr>
          <w:color w:val="000000"/>
        </w:rPr>
        <w:t xml:space="preserve">an attest to the professional and/or educational background of the candidate. </w:t>
      </w:r>
    </w:p>
    <w:p w:rsidR="00E277BC" w:rsidRDefault="009A6718">
      <w:pPr>
        <w:tabs>
          <w:tab w:val="left" w:pos="1985"/>
        </w:tabs>
        <w:spacing w:after="0" w:line="240" w:lineRule="auto"/>
        <w:jc w:val="both"/>
        <w:rPr>
          <w:color w:val="000000"/>
        </w:rPr>
      </w:pPr>
      <w:bookmarkStart w:id="3" w:name="_heading=h.1fob9te" w:colFirst="0" w:colLast="0"/>
      <w:bookmarkEnd w:id="3"/>
      <w:r>
        <w:rPr>
          <w:color w:val="0563C1"/>
          <w:u w:val="single"/>
        </w:rPr>
        <w:t>Download Application Form</w:t>
      </w:r>
    </w:p>
    <w:p w:rsidR="00E277BC" w:rsidRDefault="009A6718">
      <w:pPr>
        <w:tabs>
          <w:tab w:val="left" w:pos="1985"/>
        </w:tabs>
        <w:spacing w:after="0" w:line="240" w:lineRule="auto"/>
        <w:jc w:val="both"/>
        <w:rPr>
          <w:color w:val="000000"/>
        </w:rPr>
      </w:pPr>
      <w:r>
        <w:rPr>
          <w:color w:val="0563C1"/>
          <w:u w:val="single"/>
        </w:rPr>
        <w:t>Download NDA Form</w:t>
      </w:r>
    </w:p>
    <w:p w:rsidR="00E277BC" w:rsidRDefault="009A6718">
      <w:pPr>
        <w:tabs>
          <w:tab w:val="left" w:pos="1985"/>
        </w:tabs>
        <w:spacing w:after="0" w:line="240" w:lineRule="auto"/>
        <w:jc w:val="both"/>
        <w:rPr>
          <w:color w:val="000000"/>
        </w:rPr>
      </w:pPr>
      <w:r>
        <w:rPr>
          <w:color w:val="000000"/>
        </w:rPr>
        <w:t xml:space="preserve">Only applications which have been submitted using the correct template and are fully completed will be considered. </w:t>
      </w:r>
    </w:p>
    <w:p w:rsidR="00E277BC" w:rsidRDefault="00E277BC">
      <w:pPr>
        <w:tabs>
          <w:tab w:val="left" w:pos="1985"/>
        </w:tabs>
        <w:spacing w:after="0" w:line="240" w:lineRule="auto"/>
        <w:jc w:val="both"/>
        <w:rPr>
          <w:color w:val="000000"/>
        </w:rPr>
      </w:pPr>
    </w:p>
    <w:p w:rsidR="00E277BC" w:rsidRDefault="009A6718">
      <w:pPr>
        <w:spacing w:after="0" w:line="240" w:lineRule="auto"/>
        <w:jc w:val="both"/>
        <w:rPr>
          <w:b/>
          <w:color w:val="000000"/>
        </w:rPr>
      </w:pPr>
      <w:r>
        <w:rPr>
          <w:b/>
          <w:color w:val="000000"/>
        </w:rPr>
        <w:t>8. Selection Pro</w:t>
      </w:r>
      <w:r>
        <w:rPr>
          <w:b/>
          <w:color w:val="000000"/>
        </w:rPr>
        <w:t>cedure</w:t>
      </w:r>
    </w:p>
    <w:p w:rsidR="00E277BC" w:rsidRDefault="009A6718">
      <w:pPr>
        <w:spacing w:after="0" w:line="240" w:lineRule="auto"/>
        <w:jc w:val="both"/>
        <w:rPr>
          <w:color w:val="000000"/>
        </w:rPr>
      </w:pPr>
      <w:r>
        <w:rPr>
          <w:color w:val="000000"/>
        </w:rPr>
        <w:t>Following the evaluation of all applications received, selected candidates may be invited to the tests. Only shortlisted candidates will be invited to the interview.</w:t>
      </w:r>
    </w:p>
    <w:sectPr w:rsidR="00E277B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6718" w:rsidRDefault="009A6718">
      <w:pPr>
        <w:spacing w:after="0" w:line="240" w:lineRule="auto"/>
      </w:pPr>
      <w:r>
        <w:separator/>
      </w:r>
    </w:p>
  </w:endnote>
  <w:endnote w:type="continuationSeparator" w:id="0">
    <w:p w:rsidR="009A6718" w:rsidRDefault="009A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w:charset w:val="00"/>
    <w:family w:val="auto"/>
    <w:pitch w:val="default"/>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6718" w:rsidRDefault="009A6718">
      <w:pPr>
        <w:spacing w:after="0" w:line="240" w:lineRule="auto"/>
      </w:pPr>
      <w:r>
        <w:separator/>
      </w:r>
    </w:p>
  </w:footnote>
  <w:footnote w:type="continuationSeparator" w:id="0">
    <w:p w:rsidR="009A6718" w:rsidRDefault="009A6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p w:rsidR="00E277BC" w:rsidRDefault="009A6718">
    <w:pPr>
      <w:pBdr>
        <w:top w:val="nil"/>
        <w:left w:val="nil"/>
        <w:bottom w:val="nil"/>
        <w:right w:val="nil"/>
        <w:between w:val="nil"/>
      </w:pBdr>
      <w:tabs>
        <w:tab w:val="center" w:pos="4677"/>
        <w:tab w:val="right" w:pos="9355"/>
      </w:tabs>
      <w:spacing w:after="0" w:line="240" w:lineRule="auto"/>
      <w:rPr>
        <w:rFonts w:eastAsia="Calibri"/>
        <w:color w:val="000000"/>
      </w:rPr>
    </w:pPr>
    <w:r>
      <w:rPr>
        <w:rFonts w:eastAsia="Calibri"/>
        <w:color w:val="000000"/>
      </w:rPr>
      <w:t xml:space="preserve">                                                                                                                                  </w:t>
    </w:r>
    <w:r>
      <w:rPr>
        <w:noProof/>
      </w:rPr>
      <w:drawing>
        <wp:inline distT="114300" distB="114300" distL="114300" distR="114300">
          <wp:extent cx="2048828" cy="63103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8828" cy="63103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77BC" w:rsidRDefault="009A6718">
    <w:pPr>
      <w:pBdr>
        <w:top w:val="nil"/>
        <w:left w:val="nil"/>
        <w:bottom w:val="nil"/>
        <w:right w:val="nil"/>
        <w:between w:val="nil"/>
      </w:pBdr>
      <w:tabs>
        <w:tab w:val="center" w:pos="4677"/>
        <w:tab w:val="right" w:pos="9355"/>
      </w:tabs>
      <w:spacing w:after="0" w:line="240" w:lineRule="auto"/>
      <w:jc w:val="center"/>
      <w:rPr>
        <w:rFonts w:eastAsia="Calibri"/>
        <w:color w:val="000000"/>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079B8"/>
    <w:multiLevelType w:val="multilevel"/>
    <w:tmpl w:val="B734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BB7B07"/>
    <w:multiLevelType w:val="multilevel"/>
    <w:tmpl w:val="0CBE41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FFB4F19"/>
    <w:multiLevelType w:val="multilevel"/>
    <w:tmpl w:val="53F8D5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0507F6F"/>
    <w:multiLevelType w:val="multilevel"/>
    <w:tmpl w:val="580C4E1E"/>
    <w:lvl w:ilvl="0">
      <w:start w:val="1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68A66F9B"/>
    <w:multiLevelType w:val="multilevel"/>
    <w:tmpl w:val="C6066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BC"/>
    <w:rsid w:val="002E488E"/>
    <w:rsid w:val="009A6718"/>
    <w:rsid w:val="00E277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21AA"/>
  <w15:docId w15:val="{29997C6B-AA00-4314-9747-2DD1A718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1DE"/>
    <w:rPr>
      <w:rFonts w:eastAsiaTheme="minorEastAsi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8121DE"/>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121DE"/>
  </w:style>
  <w:style w:type="paragraph" w:styleId="a6">
    <w:name w:val="footer"/>
    <w:basedOn w:val="a"/>
    <w:link w:val="a7"/>
    <w:uiPriority w:val="99"/>
    <w:unhideWhenUsed/>
    <w:rsid w:val="008121DE"/>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121DE"/>
  </w:style>
  <w:style w:type="paragraph" w:styleId="a8">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9"/>
    <w:uiPriority w:val="34"/>
    <w:qFormat/>
    <w:rsid w:val="008121DE"/>
    <w:pPr>
      <w:spacing w:after="160" w:line="259" w:lineRule="auto"/>
      <w:ind w:left="720"/>
      <w:contextualSpacing/>
    </w:pPr>
    <w:rPr>
      <w:lang w:val="en-US"/>
    </w:rPr>
  </w:style>
  <w:style w:type="character" w:customStyle="1" w:styleId="a9">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8"/>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a">
    <w:name w:val="Hyperlink"/>
    <w:basedOn w:val="a0"/>
    <w:uiPriority w:val="99"/>
    <w:unhideWhenUsed/>
    <w:rsid w:val="00690962"/>
    <w:rPr>
      <w:color w:val="0563C1" w:themeColor="hyperlink"/>
      <w:u w:val="single"/>
    </w:rPr>
  </w:style>
  <w:style w:type="character" w:customStyle="1" w:styleId="UnresolvedMention1">
    <w:name w:val="Unresolved Mention1"/>
    <w:basedOn w:val="a0"/>
    <w:uiPriority w:val="99"/>
    <w:semiHidden/>
    <w:unhideWhenUsed/>
    <w:rsid w:val="00690962"/>
    <w:rPr>
      <w:color w:val="605E5C"/>
      <w:shd w:val="clear" w:color="auto" w:fill="E1DFDD"/>
    </w:rPr>
  </w:style>
  <w:style w:type="character" w:styleId="ab">
    <w:name w:val="annotation reference"/>
    <w:basedOn w:val="a0"/>
    <w:uiPriority w:val="99"/>
    <w:semiHidden/>
    <w:unhideWhenUsed/>
    <w:rsid w:val="0054047A"/>
    <w:rPr>
      <w:sz w:val="16"/>
      <w:szCs w:val="16"/>
    </w:rPr>
  </w:style>
  <w:style w:type="paragraph" w:styleId="ac">
    <w:name w:val="annotation text"/>
    <w:basedOn w:val="a"/>
    <w:link w:val="ad"/>
    <w:uiPriority w:val="99"/>
    <w:semiHidden/>
    <w:unhideWhenUsed/>
    <w:rsid w:val="0054047A"/>
    <w:pPr>
      <w:spacing w:line="240" w:lineRule="auto"/>
    </w:pPr>
    <w:rPr>
      <w:sz w:val="20"/>
      <w:szCs w:val="20"/>
    </w:rPr>
  </w:style>
  <w:style w:type="character" w:customStyle="1" w:styleId="ad">
    <w:name w:val="Текст примітки Знак"/>
    <w:basedOn w:val="a0"/>
    <w:link w:val="ac"/>
    <w:uiPriority w:val="99"/>
    <w:semiHidden/>
    <w:rsid w:val="0054047A"/>
    <w:rPr>
      <w:rFonts w:eastAsiaTheme="minorEastAsia"/>
      <w:sz w:val="20"/>
      <w:szCs w:val="20"/>
      <w:lang w:val="uk-UA" w:eastAsia="uk-UA"/>
    </w:rPr>
  </w:style>
  <w:style w:type="paragraph" w:styleId="ae">
    <w:name w:val="annotation subject"/>
    <w:basedOn w:val="ac"/>
    <w:next w:val="ac"/>
    <w:link w:val="af"/>
    <w:uiPriority w:val="99"/>
    <w:semiHidden/>
    <w:unhideWhenUsed/>
    <w:rsid w:val="0054047A"/>
    <w:rPr>
      <w:b/>
      <w:bCs/>
    </w:rPr>
  </w:style>
  <w:style w:type="character" w:customStyle="1" w:styleId="af">
    <w:name w:val="Тема примітки Знак"/>
    <w:basedOn w:val="ad"/>
    <w:link w:val="ae"/>
    <w:uiPriority w:val="99"/>
    <w:semiHidden/>
    <w:rsid w:val="0054047A"/>
    <w:rPr>
      <w:rFonts w:eastAsiaTheme="minorEastAsia"/>
      <w:b/>
      <w:bCs/>
      <w:sz w:val="20"/>
      <w:szCs w:val="20"/>
      <w:lang w:val="uk-UA" w:eastAsia="uk-UA"/>
    </w:rPr>
  </w:style>
  <w:style w:type="paragraph" w:styleId="af0">
    <w:name w:val="Balloon Text"/>
    <w:basedOn w:val="a"/>
    <w:link w:val="af1"/>
    <w:uiPriority w:val="99"/>
    <w:semiHidden/>
    <w:unhideWhenUsed/>
    <w:rsid w:val="00DB27B8"/>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DB27B8"/>
    <w:rPr>
      <w:rFonts w:ascii="Segoe UI" w:eastAsiaTheme="minorEastAsia" w:hAnsi="Segoe UI" w:cs="Segoe UI"/>
      <w:sz w:val="18"/>
      <w:szCs w:val="18"/>
      <w:lang w:val="uk-UA" w:eastAsia="uk-UA"/>
    </w:rPr>
  </w:style>
  <w:style w:type="character" w:styleId="af2">
    <w:name w:val="FollowedHyperlink"/>
    <w:basedOn w:val="a0"/>
    <w:uiPriority w:val="99"/>
    <w:semiHidden/>
    <w:unhideWhenUsed/>
    <w:rsid w:val="00BA53D3"/>
    <w:rPr>
      <w:color w:val="954F72" w:themeColor="followedHyperlink"/>
      <w:u w:val="single"/>
    </w:rPr>
  </w:style>
  <w:style w:type="paragraph" w:styleId="af3">
    <w:name w:val="Revision"/>
    <w:hidden/>
    <w:uiPriority w:val="99"/>
    <w:semiHidden/>
    <w:rsid w:val="005E230E"/>
    <w:pPr>
      <w:spacing w:after="0" w:line="240" w:lineRule="auto"/>
    </w:pPr>
    <w:rPr>
      <w:rFonts w:eastAsiaTheme="minorEastAsia"/>
    </w:r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mep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BU1V8I3O0JnWHdDfX+F/JaTuYA==">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2925</Words>
  <Characters>1668</Characters>
  <Application>Microsoft Office Word</Application>
  <DocSecurity>0</DocSecurity>
  <Lines>13</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T Yurii</cp:lastModifiedBy>
  <cp:revision>3</cp:revision>
  <dcterms:created xsi:type="dcterms:W3CDTF">2021-12-15T08:03:00Z</dcterms:created>
  <dcterms:modified xsi:type="dcterms:W3CDTF">2023-03-21T10:38:00Z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6ea72bfd-a82b-4274-b93a-a909209b91cf</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