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6D97" w14:textId="77777777" w:rsidR="0062126B" w:rsidRPr="00BB5EEC" w:rsidRDefault="0062126B" w:rsidP="00CE6119">
      <w:pPr>
        <w:ind w:left="6662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bookmarkStart w:id="0" w:name="_Toc74316022"/>
    </w:p>
    <w:p w14:paraId="18A23231" w14:textId="77777777" w:rsidR="005E4BDA" w:rsidRPr="00BB5EEC" w:rsidRDefault="00CE6119" w:rsidP="004C7652">
      <w:pPr>
        <w:ind w:left="5245"/>
        <w:rPr>
          <w:rFonts w:ascii="Times New Roman" w:hAnsi="Times New Roman" w:cs="Times New Roman"/>
          <w:iCs/>
          <w:sz w:val="28"/>
          <w:szCs w:val="28"/>
        </w:rPr>
      </w:pPr>
      <w:r w:rsidRPr="00BB5EEC">
        <w:rPr>
          <w:rFonts w:ascii="Times New Roman" w:hAnsi="Times New Roman" w:cs="Times New Roman"/>
          <w:iCs/>
          <w:sz w:val="28"/>
          <w:szCs w:val="28"/>
        </w:rPr>
        <w:t>ЗАТВЕРДЖЕНО</w:t>
      </w:r>
    </w:p>
    <w:p w14:paraId="216C50B4" w14:textId="77777777" w:rsidR="00CE6119" w:rsidRPr="00BB5EEC" w:rsidRDefault="00CE6119" w:rsidP="004C7652">
      <w:pPr>
        <w:ind w:left="5245"/>
        <w:rPr>
          <w:rFonts w:ascii="Times New Roman" w:hAnsi="Times New Roman" w:cs="Times New Roman"/>
          <w:iCs/>
          <w:sz w:val="28"/>
          <w:szCs w:val="28"/>
        </w:rPr>
      </w:pPr>
      <w:r w:rsidRPr="00BB5EEC">
        <w:rPr>
          <w:rFonts w:ascii="Times New Roman" w:hAnsi="Times New Roman" w:cs="Times New Roman"/>
          <w:iCs/>
          <w:sz w:val="28"/>
          <w:szCs w:val="28"/>
        </w:rPr>
        <w:t>Наказ Міністерства захисту довкілля та природних ресурсів України</w:t>
      </w:r>
    </w:p>
    <w:p w14:paraId="5360C721" w14:textId="0D604B2A" w:rsidR="00CE6119" w:rsidRPr="00BB5EEC" w:rsidRDefault="00AC6FAB" w:rsidP="00971FAA">
      <w:pPr>
        <w:ind w:left="524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 травня 2022 </w:t>
      </w:r>
      <w:bookmarkStart w:id="1" w:name="_GoBack"/>
      <w:bookmarkEnd w:id="1"/>
      <w:r w:rsidR="00D21319" w:rsidRPr="00BB5EEC">
        <w:rPr>
          <w:rFonts w:ascii="Times New Roman" w:hAnsi="Times New Roman" w:cs="Times New Roman"/>
          <w:bCs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bCs/>
          <w:sz w:val="28"/>
          <w:szCs w:val="28"/>
        </w:rPr>
        <w:t>197</w:t>
      </w:r>
    </w:p>
    <w:p w14:paraId="42C4309A" w14:textId="77777777" w:rsidR="0062126B" w:rsidRPr="00BB5EEC" w:rsidRDefault="0062126B" w:rsidP="00971FA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B896832" w14:textId="77777777" w:rsidR="00D21319" w:rsidRPr="00BB5EEC" w:rsidRDefault="00D21319" w:rsidP="00971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F47B7" w14:textId="77777777" w:rsidR="00D21319" w:rsidRPr="00BB5EEC" w:rsidRDefault="00D21319" w:rsidP="00971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1392" w14:textId="77777777" w:rsidR="00D21319" w:rsidRPr="00BB5EEC" w:rsidRDefault="00D21319" w:rsidP="00971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E8496" w14:textId="77777777" w:rsidR="001B59DE" w:rsidRPr="00BB5EEC" w:rsidRDefault="001B59DE" w:rsidP="00971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EC">
        <w:rPr>
          <w:rFonts w:ascii="Times New Roman" w:hAnsi="Times New Roman" w:cs="Times New Roman"/>
          <w:b/>
          <w:sz w:val="28"/>
          <w:szCs w:val="28"/>
        </w:rPr>
        <w:t>ЗМІНИ</w:t>
      </w:r>
    </w:p>
    <w:p w14:paraId="3D7118FA" w14:textId="77777777" w:rsidR="001B59DE" w:rsidRPr="00BB5EEC" w:rsidRDefault="001B59DE" w:rsidP="00971FAA">
      <w:pPr>
        <w:numPr>
          <w:ilvl w:val="1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EC">
        <w:rPr>
          <w:rFonts w:ascii="Times New Roman" w:hAnsi="Times New Roman" w:cs="Times New Roman"/>
          <w:b/>
          <w:sz w:val="28"/>
          <w:szCs w:val="28"/>
        </w:rPr>
        <w:t>до Проекту організації території Шацького національного природного парку охорони, відтворення та рекреаційного використання його природних комплексів і об’єктів</w:t>
      </w:r>
    </w:p>
    <w:p w14:paraId="36D80849" w14:textId="77777777" w:rsidR="0062126B" w:rsidRPr="00BB5EEC" w:rsidRDefault="0062126B" w:rsidP="00971FAA">
      <w:pPr>
        <w:numPr>
          <w:ilvl w:val="1"/>
          <w:numId w:val="0"/>
        </w:numPr>
        <w:jc w:val="center"/>
        <w:rPr>
          <w:rFonts w:ascii="Times New Roman" w:eastAsiaTheme="majorEastAsia" w:hAnsi="Times New Roman" w:cs="Times New Roman"/>
          <w:b/>
          <w:iCs/>
          <w:spacing w:val="15"/>
          <w:sz w:val="28"/>
          <w:szCs w:val="28"/>
        </w:rPr>
      </w:pPr>
    </w:p>
    <w:p w14:paraId="6151FCF7" w14:textId="48ABC6EE" w:rsidR="005641DC" w:rsidRPr="00BB5EEC" w:rsidRDefault="005641DC" w:rsidP="00564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1. Підпункт 1.3.1</w:t>
      </w:r>
      <w:r w:rsidRPr="00BB5EE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5EEC">
        <w:rPr>
          <w:rFonts w:ascii="Times New Roman" w:hAnsi="Times New Roman" w:cs="Times New Roman"/>
          <w:sz w:val="28"/>
          <w:szCs w:val="28"/>
        </w:rPr>
        <w:t>.</w:t>
      </w:r>
      <w:r w:rsidRPr="00BB5EE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B5EEC">
        <w:rPr>
          <w:rFonts w:ascii="Times New Roman" w:hAnsi="Times New Roman" w:cs="Times New Roman"/>
          <w:sz w:val="28"/>
          <w:szCs w:val="28"/>
        </w:rPr>
        <w:t xml:space="preserve"> «Використання угідь і лісового фонду для потреб мисливського господарства» пункту 1.3.13. «Лісове господарство» підрозділу 1.3 «Соціально</w:t>
      </w:r>
      <w:r w:rsidRPr="00BB5EEC">
        <w:rPr>
          <w:rFonts w:ascii="Times New Roman" w:hAnsi="Times New Roman" w:cs="Times New Roman"/>
          <w:sz w:val="28"/>
          <w:szCs w:val="28"/>
        </w:rPr>
        <w:noBreakHyphen/>
        <w:t xml:space="preserve">економічна та культурна інформація»  розділу 1. «Характеристика </w:t>
      </w:r>
      <w:r w:rsidR="003B2B1C" w:rsidRPr="00BB5EEC">
        <w:rPr>
          <w:rFonts w:ascii="Times New Roman" w:hAnsi="Times New Roman" w:cs="Times New Roman"/>
          <w:sz w:val="28"/>
          <w:szCs w:val="28"/>
        </w:rPr>
        <w:t>П</w:t>
      </w:r>
      <w:r w:rsidRPr="00BB5EEC">
        <w:rPr>
          <w:rFonts w:ascii="Times New Roman" w:hAnsi="Times New Roman" w:cs="Times New Roman"/>
          <w:sz w:val="28"/>
          <w:szCs w:val="28"/>
        </w:rPr>
        <w:t>арку» доповнити сьомим абзацом такого змісту:</w:t>
      </w:r>
    </w:p>
    <w:p w14:paraId="21628273" w14:textId="77777777" w:rsidR="005641DC" w:rsidRPr="00BB5EEC" w:rsidRDefault="005641DC" w:rsidP="00564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«З метою оптимізації чисельності диких тварин на території Парку передбачити створення вольєрів для розведення диких тварин.».</w:t>
      </w:r>
    </w:p>
    <w:p w14:paraId="5B332CC6" w14:textId="77777777" w:rsidR="005641DC" w:rsidRPr="00BB5EEC" w:rsidRDefault="005641DC" w:rsidP="00564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2ADB7" w14:textId="0C4491C8" w:rsidR="008E1F30" w:rsidRPr="00BB5EEC" w:rsidRDefault="005641DC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2</w:t>
      </w:r>
      <w:r w:rsidR="008E1F30" w:rsidRPr="00BB5EEC">
        <w:rPr>
          <w:rFonts w:ascii="Times New Roman" w:hAnsi="Times New Roman" w:cs="Times New Roman"/>
          <w:sz w:val="28"/>
          <w:szCs w:val="28"/>
        </w:rPr>
        <w:t xml:space="preserve">. Пункт 1.3.16 «Рекреація і туризм» </w:t>
      </w:r>
      <w:r w:rsidR="0062126B" w:rsidRPr="00BB5EEC">
        <w:rPr>
          <w:rFonts w:ascii="Times New Roman" w:hAnsi="Times New Roman" w:cs="Times New Roman"/>
          <w:sz w:val="28"/>
          <w:szCs w:val="28"/>
        </w:rPr>
        <w:t>підрозділу</w:t>
      </w:r>
      <w:r w:rsidR="008E1F30" w:rsidRPr="00BB5EEC">
        <w:rPr>
          <w:rFonts w:ascii="Times New Roman" w:hAnsi="Times New Roman" w:cs="Times New Roman"/>
          <w:sz w:val="28"/>
          <w:szCs w:val="28"/>
        </w:rPr>
        <w:t xml:space="preserve"> </w:t>
      </w:r>
      <w:r w:rsidR="005251CA" w:rsidRPr="00BB5EEC">
        <w:rPr>
          <w:rFonts w:ascii="Times New Roman" w:hAnsi="Times New Roman" w:cs="Times New Roman"/>
          <w:sz w:val="28"/>
          <w:szCs w:val="28"/>
        </w:rPr>
        <w:t>1.3</w:t>
      </w:r>
      <w:r w:rsidR="00DF3037" w:rsidRPr="00BB5EEC">
        <w:rPr>
          <w:rFonts w:ascii="Times New Roman" w:hAnsi="Times New Roman" w:cs="Times New Roman"/>
          <w:sz w:val="28"/>
          <w:szCs w:val="28"/>
        </w:rPr>
        <w:t> </w:t>
      </w:r>
      <w:r w:rsidR="008530AB" w:rsidRPr="00BB5EEC">
        <w:rPr>
          <w:rFonts w:ascii="Times New Roman" w:hAnsi="Times New Roman" w:cs="Times New Roman"/>
          <w:sz w:val="28"/>
          <w:szCs w:val="28"/>
        </w:rPr>
        <w:t>«Соціально</w:t>
      </w:r>
      <w:r w:rsidR="008530AB" w:rsidRPr="00BB5EEC">
        <w:rPr>
          <w:rFonts w:ascii="Times New Roman" w:hAnsi="Times New Roman" w:cs="Times New Roman"/>
          <w:sz w:val="28"/>
          <w:szCs w:val="28"/>
        </w:rPr>
        <w:noBreakHyphen/>
      </w:r>
      <w:r w:rsidR="005251CA" w:rsidRPr="00BB5EEC">
        <w:rPr>
          <w:rFonts w:ascii="Times New Roman" w:hAnsi="Times New Roman" w:cs="Times New Roman"/>
          <w:sz w:val="28"/>
          <w:szCs w:val="28"/>
        </w:rPr>
        <w:t>економічна та культурна інформація</w:t>
      </w:r>
      <w:r w:rsidR="008530AB" w:rsidRPr="00BB5EEC">
        <w:rPr>
          <w:rFonts w:ascii="Times New Roman" w:hAnsi="Times New Roman" w:cs="Times New Roman"/>
          <w:sz w:val="28"/>
          <w:szCs w:val="28"/>
        </w:rPr>
        <w:t xml:space="preserve">» розділу 1. «Характеристика </w:t>
      </w:r>
      <w:r w:rsidR="003B2B1C" w:rsidRPr="00BB5EEC">
        <w:rPr>
          <w:rFonts w:ascii="Times New Roman" w:hAnsi="Times New Roman" w:cs="Times New Roman"/>
          <w:sz w:val="28"/>
          <w:szCs w:val="28"/>
        </w:rPr>
        <w:t>П</w:t>
      </w:r>
      <w:r w:rsidR="008530AB" w:rsidRPr="00BB5EEC">
        <w:rPr>
          <w:rFonts w:ascii="Times New Roman" w:hAnsi="Times New Roman" w:cs="Times New Roman"/>
          <w:sz w:val="28"/>
          <w:szCs w:val="28"/>
        </w:rPr>
        <w:t xml:space="preserve">арку» доповнити </w:t>
      </w:r>
      <w:r w:rsidR="004B5F46" w:rsidRPr="00BB5EEC">
        <w:rPr>
          <w:rFonts w:ascii="Times New Roman" w:hAnsi="Times New Roman" w:cs="Times New Roman"/>
          <w:sz w:val="28"/>
          <w:szCs w:val="28"/>
        </w:rPr>
        <w:t xml:space="preserve">абзацом </w:t>
      </w:r>
      <w:r w:rsidR="009E1FAF" w:rsidRPr="00BB5EEC">
        <w:rPr>
          <w:rFonts w:ascii="Times New Roman" w:hAnsi="Times New Roman" w:cs="Times New Roman"/>
          <w:sz w:val="28"/>
          <w:szCs w:val="28"/>
        </w:rPr>
        <w:t>дев’ятим</w:t>
      </w:r>
      <w:r w:rsidR="008530AB" w:rsidRPr="00BB5EEC">
        <w:rPr>
          <w:rFonts w:ascii="Times New Roman" w:hAnsi="Times New Roman" w:cs="Times New Roman"/>
          <w:sz w:val="28"/>
          <w:szCs w:val="28"/>
        </w:rPr>
        <w:t xml:space="preserve"> так</w:t>
      </w:r>
      <w:r w:rsidR="00053818" w:rsidRPr="00BB5EEC">
        <w:rPr>
          <w:rFonts w:ascii="Times New Roman" w:hAnsi="Times New Roman" w:cs="Times New Roman"/>
          <w:sz w:val="28"/>
          <w:szCs w:val="28"/>
        </w:rPr>
        <w:t>ого</w:t>
      </w:r>
      <w:r w:rsidR="008530AB" w:rsidRPr="00BB5EEC">
        <w:rPr>
          <w:rFonts w:ascii="Times New Roman" w:hAnsi="Times New Roman" w:cs="Times New Roman"/>
          <w:sz w:val="28"/>
          <w:szCs w:val="28"/>
        </w:rPr>
        <w:t xml:space="preserve"> зміст</w:t>
      </w:r>
      <w:r w:rsidR="00053818" w:rsidRPr="00BB5EEC">
        <w:rPr>
          <w:rFonts w:ascii="Times New Roman" w:hAnsi="Times New Roman" w:cs="Times New Roman"/>
          <w:sz w:val="28"/>
          <w:szCs w:val="28"/>
        </w:rPr>
        <w:t>у</w:t>
      </w:r>
      <w:r w:rsidR="008530AB" w:rsidRPr="00BB5EEC">
        <w:rPr>
          <w:rFonts w:ascii="Times New Roman" w:hAnsi="Times New Roman" w:cs="Times New Roman"/>
          <w:sz w:val="28"/>
          <w:szCs w:val="28"/>
        </w:rPr>
        <w:t>:</w:t>
      </w:r>
    </w:p>
    <w:p w14:paraId="7F8F0D1C" w14:textId="77777777" w:rsidR="001B59DE" w:rsidRPr="00BB5EEC" w:rsidRDefault="008530AB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«</w:t>
      </w:r>
      <w:r w:rsidR="008E1F30" w:rsidRPr="00BB5EEC">
        <w:rPr>
          <w:rFonts w:ascii="Times New Roman" w:hAnsi="Times New Roman" w:cs="Times New Roman"/>
          <w:sz w:val="28"/>
          <w:szCs w:val="28"/>
        </w:rPr>
        <w:t>Для дозвілля відпочиваючих тут можливе розміщення атракціонів та тимчасових споруд підприємцями, що уклали догов</w:t>
      </w:r>
      <w:r w:rsidR="004217DC" w:rsidRPr="00BB5EEC">
        <w:rPr>
          <w:rFonts w:ascii="Times New Roman" w:hAnsi="Times New Roman" w:cs="Times New Roman"/>
          <w:sz w:val="28"/>
          <w:szCs w:val="28"/>
        </w:rPr>
        <w:t>ори</w:t>
      </w:r>
      <w:r w:rsidR="008E1F30" w:rsidRPr="00BB5EEC">
        <w:rPr>
          <w:rFonts w:ascii="Times New Roman" w:hAnsi="Times New Roman" w:cs="Times New Roman"/>
          <w:sz w:val="28"/>
          <w:szCs w:val="28"/>
        </w:rPr>
        <w:t xml:space="preserve"> про надання послуг з розміщення тимчасових споруд торгівельного, соціально-культурного, побутового призначення на території Шацького </w:t>
      </w:r>
      <w:r w:rsidR="00053818" w:rsidRPr="00BB5EEC">
        <w:rPr>
          <w:rFonts w:ascii="Times New Roman" w:hAnsi="Times New Roman" w:cs="Times New Roman"/>
          <w:sz w:val="28"/>
          <w:szCs w:val="28"/>
        </w:rPr>
        <w:t>НПП</w:t>
      </w:r>
      <w:r w:rsidR="008E1F30" w:rsidRPr="00BB5EEC">
        <w:rPr>
          <w:rFonts w:ascii="Times New Roman" w:hAnsi="Times New Roman" w:cs="Times New Roman"/>
          <w:sz w:val="28"/>
          <w:szCs w:val="28"/>
        </w:rPr>
        <w:t>.</w:t>
      </w:r>
      <w:r w:rsidRPr="00BB5EEC">
        <w:rPr>
          <w:rFonts w:ascii="Times New Roman" w:hAnsi="Times New Roman" w:cs="Times New Roman"/>
          <w:sz w:val="28"/>
          <w:szCs w:val="28"/>
        </w:rPr>
        <w:t>»</w:t>
      </w:r>
      <w:r w:rsidR="008B3370" w:rsidRPr="00BB5EEC">
        <w:rPr>
          <w:rFonts w:ascii="Times New Roman" w:hAnsi="Times New Roman" w:cs="Times New Roman"/>
          <w:sz w:val="28"/>
          <w:szCs w:val="28"/>
        </w:rPr>
        <w:t>.</w:t>
      </w:r>
    </w:p>
    <w:p w14:paraId="2DF6DDE3" w14:textId="77777777" w:rsidR="001152EC" w:rsidRPr="00BB5EEC" w:rsidRDefault="001152EC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D8B998" w14:textId="08A45A4A" w:rsidR="00132661" w:rsidRPr="00BB5EEC" w:rsidRDefault="00132661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3</w:t>
      </w:r>
      <w:r w:rsidR="00DD2A78" w:rsidRPr="00BB5EEC">
        <w:rPr>
          <w:rFonts w:ascii="Times New Roman" w:hAnsi="Times New Roman" w:cs="Times New Roman"/>
          <w:sz w:val="28"/>
          <w:szCs w:val="28"/>
        </w:rPr>
        <w:t xml:space="preserve">. </w:t>
      </w:r>
      <w:r w:rsidRPr="00BB5EEC">
        <w:rPr>
          <w:rFonts w:ascii="Times New Roman" w:hAnsi="Times New Roman" w:cs="Times New Roman"/>
          <w:sz w:val="28"/>
          <w:szCs w:val="28"/>
        </w:rPr>
        <w:t xml:space="preserve">У підрозділі 3.1 «Стратегічні завдання з розвитку </w:t>
      </w:r>
      <w:r w:rsidR="00303CFA" w:rsidRPr="00BB5EEC">
        <w:rPr>
          <w:rFonts w:ascii="Times New Roman" w:hAnsi="Times New Roman" w:cs="Times New Roman"/>
          <w:sz w:val="28"/>
          <w:szCs w:val="28"/>
        </w:rPr>
        <w:t>П</w:t>
      </w:r>
      <w:r w:rsidRPr="00BB5EEC">
        <w:rPr>
          <w:rFonts w:ascii="Times New Roman" w:hAnsi="Times New Roman" w:cs="Times New Roman"/>
          <w:sz w:val="28"/>
          <w:szCs w:val="28"/>
        </w:rPr>
        <w:t>арку на десять років» розділу 3</w:t>
      </w:r>
      <w:r w:rsidR="00303CFA" w:rsidRPr="00BB5EEC">
        <w:rPr>
          <w:rFonts w:ascii="Times New Roman" w:hAnsi="Times New Roman" w:cs="Times New Roman"/>
          <w:sz w:val="28"/>
          <w:szCs w:val="28"/>
        </w:rPr>
        <w:t>.</w:t>
      </w:r>
      <w:r w:rsidRPr="00BB5EEC">
        <w:rPr>
          <w:rFonts w:ascii="Times New Roman" w:hAnsi="Times New Roman" w:cs="Times New Roman"/>
          <w:sz w:val="28"/>
          <w:szCs w:val="28"/>
        </w:rPr>
        <w:t xml:space="preserve"> «Стратегія розвитку </w:t>
      </w:r>
      <w:r w:rsidR="00303CFA" w:rsidRPr="00BB5EEC">
        <w:rPr>
          <w:rFonts w:ascii="Times New Roman" w:hAnsi="Times New Roman" w:cs="Times New Roman"/>
          <w:sz w:val="28"/>
          <w:szCs w:val="28"/>
        </w:rPr>
        <w:t>П</w:t>
      </w:r>
      <w:r w:rsidRPr="00BB5EEC">
        <w:rPr>
          <w:rFonts w:ascii="Times New Roman" w:hAnsi="Times New Roman" w:cs="Times New Roman"/>
          <w:sz w:val="28"/>
          <w:szCs w:val="28"/>
        </w:rPr>
        <w:t xml:space="preserve">арку на десять років» </w:t>
      </w:r>
      <w:r w:rsidR="00303CFA" w:rsidRPr="00BB5EEC">
        <w:rPr>
          <w:rFonts w:ascii="Times New Roman" w:hAnsi="Times New Roman" w:cs="Times New Roman"/>
          <w:sz w:val="28"/>
          <w:szCs w:val="28"/>
        </w:rPr>
        <w:t xml:space="preserve">абзац десятий </w:t>
      </w:r>
      <w:r w:rsidRPr="00BB5EEC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C2240C" w:rsidRPr="00BB5EEC">
        <w:rPr>
          <w:rFonts w:ascii="Times New Roman" w:hAnsi="Times New Roman" w:cs="Times New Roman"/>
          <w:sz w:val="28"/>
          <w:szCs w:val="28"/>
        </w:rPr>
        <w:t>у такій редакції</w:t>
      </w:r>
      <w:r w:rsidRPr="00BB5EEC">
        <w:rPr>
          <w:rFonts w:ascii="Times New Roman" w:hAnsi="Times New Roman" w:cs="Times New Roman"/>
          <w:sz w:val="28"/>
          <w:szCs w:val="28"/>
        </w:rPr>
        <w:t>:</w:t>
      </w:r>
    </w:p>
    <w:p w14:paraId="1654FCE0" w14:textId="48D9AAE0" w:rsidR="00132661" w:rsidRPr="00BB5EEC" w:rsidRDefault="00132661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«</w:t>
      </w:r>
      <w:r w:rsidR="00303CFA" w:rsidRPr="00BB5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Стратегічне завдання 4.</w:t>
      </w:r>
      <w:r w:rsidR="00303CFA" w:rsidRPr="00BB5EEC">
        <w:rPr>
          <w:rFonts w:ascii="Times New Roman" w:hAnsi="Times New Roman" w:cs="Times New Roman"/>
          <w:sz w:val="28"/>
          <w:szCs w:val="28"/>
        </w:rPr>
        <w:t xml:space="preserve"> </w:t>
      </w:r>
      <w:r w:rsidRPr="00BB5EEC">
        <w:rPr>
          <w:rFonts w:ascii="Times New Roman" w:hAnsi="Times New Roman"/>
          <w:i/>
          <w:sz w:val="28"/>
          <w:szCs w:val="28"/>
        </w:rPr>
        <w:t>Охорона, збереження та відтворення тваринного світу на території Парку.</w:t>
      </w:r>
      <w:r w:rsidRPr="00BB5EEC">
        <w:rPr>
          <w:rFonts w:ascii="Times New Roman" w:hAnsi="Times New Roman"/>
          <w:sz w:val="28"/>
          <w:szCs w:val="28"/>
        </w:rPr>
        <w:t xml:space="preserve"> Включає заходи з захисту мурашників; встановлення штучних гніздівель (вуликів </w:t>
      </w:r>
      <w:proofErr w:type="spellStart"/>
      <w:r w:rsidRPr="00BB5EEC">
        <w:rPr>
          <w:rFonts w:ascii="Times New Roman" w:hAnsi="Times New Roman"/>
          <w:sz w:val="28"/>
          <w:szCs w:val="28"/>
        </w:rPr>
        <w:t>Фабра</w:t>
      </w:r>
      <w:proofErr w:type="spellEnd"/>
      <w:r w:rsidRPr="00BB5EEC">
        <w:rPr>
          <w:rFonts w:ascii="Times New Roman" w:hAnsi="Times New Roman"/>
          <w:sz w:val="28"/>
          <w:szCs w:val="28"/>
        </w:rPr>
        <w:t>) для пере</w:t>
      </w:r>
      <w:r w:rsidR="00192DE1" w:rsidRPr="00BB5EEC">
        <w:rPr>
          <w:rFonts w:ascii="Times New Roman" w:hAnsi="Times New Roman"/>
          <w:sz w:val="28"/>
          <w:szCs w:val="28"/>
        </w:rPr>
        <w:t>ти</w:t>
      </w:r>
      <w:r w:rsidRPr="00BB5EEC">
        <w:rPr>
          <w:rFonts w:ascii="Times New Roman" w:hAnsi="Times New Roman"/>
          <w:sz w:val="28"/>
          <w:szCs w:val="28"/>
        </w:rPr>
        <w:t xml:space="preserve">нчастокрилих комах; інвентаризації нерестовищ та зимувальних ям </w:t>
      </w:r>
      <w:r w:rsidR="00053818" w:rsidRPr="00BB5EEC">
        <w:rPr>
          <w:rFonts w:ascii="Times New Roman" w:hAnsi="Times New Roman"/>
          <w:sz w:val="28"/>
          <w:szCs w:val="28"/>
        </w:rPr>
        <w:t>у</w:t>
      </w:r>
      <w:r w:rsidRPr="00BB5EEC">
        <w:rPr>
          <w:rFonts w:ascii="Times New Roman" w:hAnsi="Times New Roman"/>
          <w:sz w:val="28"/>
          <w:szCs w:val="28"/>
        </w:rPr>
        <w:t xml:space="preserve"> межах Парку; встановлення штучних нерестовищ для по</w:t>
      </w:r>
      <w:r w:rsidR="004217DC" w:rsidRPr="00BB5EEC">
        <w:rPr>
          <w:rFonts w:ascii="Times New Roman" w:hAnsi="Times New Roman"/>
          <w:sz w:val="28"/>
          <w:szCs w:val="28"/>
        </w:rPr>
        <w:t>ліпшення</w:t>
      </w:r>
      <w:r w:rsidRPr="00BB5EEC">
        <w:rPr>
          <w:rFonts w:ascii="Times New Roman" w:hAnsi="Times New Roman"/>
          <w:sz w:val="28"/>
          <w:szCs w:val="28"/>
        </w:rPr>
        <w:t xml:space="preserve"> умов </w:t>
      </w:r>
      <w:r w:rsidR="004217DC" w:rsidRPr="00BB5EEC">
        <w:rPr>
          <w:rFonts w:ascii="Times New Roman" w:hAnsi="Times New Roman"/>
          <w:sz w:val="28"/>
          <w:szCs w:val="28"/>
        </w:rPr>
        <w:t>відтворення</w:t>
      </w:r>
      <w:r w:rsidRPr="00BB5EEC">
        <w:rPr>
          <w:rFonts w:ascii="Times New Roman" w:hAnsi="Times New Roman"/>
          <w:sz w:val="28"/>
          <w:szCs w:val="28"/>
        </w:rPr>
        <w:t xml:space="preserve"> риб; впровадження заходів </w:t>
      </w:r>
      <w:r w:rsidR="004217DC" w:rsidRPr="00BB5EEC">
        <w:rPr>
          <w:rFonts w:ascii="Times New Roman" w:hAnsi="Times New Roman"/>
          <w:sz w:val="28"/>
          <w:szCs w:val="28"/>
        </w:rPr>
        <w:t>для</w:t>
      </w:r>
      <w:r w:rsidRPr="00BB5EEC">
        <w:rPr>
          <w:rFonts w:ascii="Times New Roman" w:hAnsi="Times New Roman"/>
          <w:sz w:val="28"/>
          <w:szCs w:val="28"/>
        </w:rPr>
        <w:t xml:space="preserve"> по</w:t>
      </w:r>
      <w:r w:rsidR="00053818" w:rsidRPr="00BB5EEC">
        <w:rPr>
          <w:rFonts w:ascii="Times New Roman" w:hAnsi="Times New Roman"/>
          <w:sz w:val="28"/>
          <w:szCs w:val="28"/>
        </w:rPr>
        <w:t>ліпше</w:t>
      </w:r>
      <w:r w:rsidRPr="00BB5EEC">
        <w:rPr>
          <w:rFonts w:ascii="Times New Roman" w:hAnsi="Times New Roman"/>
          <w:sz w:val="28"/>
          <w:szCs w:val="28"/>
        </w:rPr>
        <w:t>ння умов розмноження птахів; будівництво вольєрів для розведення диких тварин</w:t>
      </w:r>
      <w:r w:rsidR="004217DC" w:rsidRPr="00BB5EEC">
        <w:rPr>
          <w:rFonts w:ascii="Times New Roman" w:hAnsi="Times New Roman"/>
          <w:sz w:val="28"/>
          <w:szCs w:val="28"/>
        </w:rPr>
        <w:t>;</w:t>
      </w:r>
      <w:r w:rsidRPr="00BB5EEC">
        <w:rPr>
          <w:rFonts w:ascii="Times New Roman" w:hAnsi="Times New Roman"/>
          <w:sz w:val="28"/>
          <w:szCs w:val="28"/>
        </w:rPr>
        <w:t xml:space="preserve"> створення умов для мешкання кажанів.</w:t>
      </w:r>
      <w:r w:rsidRPr="00BB5EEC">
        <w:rPr>
          <w:rFonts w:ascii="Times New Roman" w:hAnsi="Times New Roman" w:cs="Times New Roman"/>
          <w:sz w:val="28"/>
          <w:szCs w:val="28"/>
        </w:rPr>
        <w:t>»</w:t>
      </w:r>
      <w:r w:rsidR="00190F86" w:rsidRPr="00BB5EEC">
        <w:rPr>
          <w:rFonts w:ascii="Times New Roman" w:hAnsi="Times New Roman" w:cs="Times New Roman"/>
          <w:sz w:val="28"/>
          <w:szCs w:val="28"/>
        </w:rPr>
        <w:t>.</w:t>
      </w:r>
    </w:p>
    <w:p w14:paraId="5575CC34" w14:textId="77777777" w:rsidR="001152EC" w:rsidRPr="00BB5EEC" w:rsidRDefault="001152EC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27D4E3" w14:textId="3B173B07" w:rsidR="00DD2A78" w:rsidRPr="00BB5EEC" w:rsidRDefault="00132661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 xml:space="preserve">4. </w:t>
      </w:r>
      <w:r w:rsidR="00DD2A78" w:rsidRPr="00BB5EEC">
        <w:rPr>
          <w:rFonts w:ascii="Times New Roman" w:hAnsi="Times New Roman" w:cs="Times New Roman"/>
          <w:sz w:val="28"/>
          <w:szCs w:val="28"/>
        </w:rPr>
        <w:t xml:space="preserve">У </w:t>
      </w:r>
      <w:r w:rsidR="0062126B" w:rsidRPr="00BB5EEC">
        <w:rPr>
          <w:rFonts w:ascii="Times New Roman" w:hAnsi="Times New Roman" w:cs="Times New Roman"/>
          <w:sz w:val="28"/>
          <w:szCs w:val="28"/>
        </w:rPr>
        <w:t xml:space="preserve">підрозділі 3.2 «Функціональне зонування та режим території Парку» розділу 3 «Стратегія розвитку </w:t>
      </w:r>
      <w:r w:rsidR="00C86C4B" w:rsidRPr="00BB5EEC">
        <w:rPr>
          <w:rFonts w:ascii="Times New Roman" w:hAnsi="Times New Roman" w:cs="Times New Roman"/>
          <w:sz w:val="28"/>
          <w:szCs w:val="28"/>
        </w:rPr>
        <w:t>П</w:t>
      </w:r>
      <w:r w:rsidR="0062126B" w:rsidRPr="00BB5EEC">
        <w:rPr>
          <w:rFonts w:ascii="Times New Roman" w:hAnsi="Times New Roman" w:cs="Times New Roman"/>
          <w:sz w:val="28"/>
          <w:szCs w:val="28"/>
        </w:rPr>
        <w:t>арку на десять років»:</w:t>
      </w:r>
    </w:p>
    <w:p w14:paraId="05405BAE" w14:textId="77777777" w:rsidR="005A39A0" w:rsidRPr="00BB5EEC" w:rsidRDefault="005A39A0" w:rsidP="000F3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103F6" w14:textId="2673BE7E" w:rsidR="0062126B" w:rsidRPr="00BB5EEC" w:rsidRDefault="00FA654F" w:rsidP="00DC5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/>
          <w:sz w:val="28"/>
          <w:szCs w:val="28"/>
        </w:rPr>
        <w:lastRenderedPageBreak/>
        <w:t xml:space="preserve">таблицю 3.2.2 «Розподіл площ функціональних зон НПП за користувачами та відділеннями» </w:t>
      </w:r>
      <w:r w:rsidRPr="00BB5EEC">
        <w:rPr>
          <w:rFonts w:ascii="Times New Roman" w:hAnsi="Times New Roman" w:cs="Times New Roman"/>
          <w:sz w:val="28"/>
          <w:szCs w:val="28"/>
        </w:rPr>
        <w:t>викласти у такій редакції:</w:t>
      </w:r>
    </w:p>
    <w:p w14:paraId="6141B40E" w14:textId="77777777" w:rsidR="003967B1" w:rsidRPr="00BB5EEC" w:rsidRDefault="003967B1" w:rsidP="00971F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1701"/>
        <w:gridCol w:w="1104"/>
        <w:gridCol w:w="696"/>
        <w:gridCol w:w="756"/>
        <w:gridCol w:w="1010"/>
        <w:gridCol w:w="645"/>
        <w:gridCol w:w="660"/>
        <w:gridCol w:w="67"/>
        <w:gridCol w:w="7"/>
        <w:gridCol w:w="867"/>
        <w:gridCol w:w="968"/>
        <w:gridCol w:w="709"/>
      </w:tblGrid>
      <w:tr w:rsidR="00BB5EEC" w:rsidRPr="00BB5EEC" w14:paraId="245391BA" w14:textId="77777777" w:rsidTr="00053818">
        <w:trPr>
          <w:trHeight w:val="2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6610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</w:t>
            </w:r>
            <w:r w:rsidR="003030BA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39A5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об’єктів обліку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53DF" w14:textId="77777777" w:rsidR="00697A3E" w:rsidRPr="00BB5EEC" w:rsidRDefault="00697A3E" w:rsidP="00971FAA">
            <w:pPr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площа, га</w:t>
            </w:r>
          </w:p>
        </w:tc>
        <w:tc>
          <w:tcPr>
            <w:tcW w:w="63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5F30" w14:textId="77777777" w:rsidR="00697A3E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697A3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тому числі за функціональними зонами</w:t>
            </w:r>
          </w:p>
        </w:tc>
      </w:tr>
      <w:tr w:rsidR="00BB5EEC" w:rsidRPr="00BB5EEC" w14:paraId="75746E35" w14:textId="77777777" w:rsidTr="00053818">
        <w:trPr>
          <w:trHeight w:val="2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A4584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9B497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E451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10BAA3" w14:textId="77777777" w:rsidR="00697A3E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</w:t>
            </w:r>
            <w:r w:rsidR="00697A3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аповідна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D4D670" w14:textId="77777777" w:rsidR="00697A3E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</w:t>
            </w:r>
            <w:r w:rsidR="00697A3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егульованої рекреації</w:t>
            </w:r>
          </w:p>
        </w:tc>
        <w:tc>
          <w:tcPr>
            <w:tcW w:w="1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333B4A" w14:textId="77777777" w:rsidR="00697A3E" w:rsidRPr="00BB5EEC" w:rsidRDefault="00053818" w:rsidP="00971FA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697A3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таціона</w:t>
            </w:r>
            <w:r w:rsidR="00AC316F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рн</w:t>
            </w:r>
            <w:r w:rsidR="00697A3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ої рекреації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764CFE" w14:textId="77777777" w:rsidR="00697A3E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</w:t>
            </w:r>
            <w:r w:rsidR="005E3B6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осподар</w:t>
            </w:r>
            <w:r w:rsidR="00697A3E"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ська</w:t>
            </w:r>
          </w:p>
        </w:tc>
      </w:tr>
      <w:tr w:rsidR="00BB5EEC" w:rsidRPr="00BB5EEC" w14:paraId="38B642CF" w14:textId="77777777" w:rsidTr="00053818">
        <w:trPr>
          <w:trHeight w:val="2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4E177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4F99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C715A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65828F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4E5AF9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04F70C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86531C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2F4B83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70C179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BB137B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E704F8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5EEC" w:rsidRPr="00BB5EEC" w14:paraId="50F1E60C" w14:textId="77777777" w:rsidTr="00853159">
        <w:trPr>
          <w:trHeight w:val="20"/>
        </w:trPr>
        <w:tc>
          <w:tcPr>
            <w:tcW w:w="97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2DD930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Землі постійного користування</w:t>
            </w:r>
          </w:p>
        </w:tc>
      </w:tr>
      <w:tr w:rsidR="00BB5EEC" w:rsidRPr="00BB5EEC" w14:paraId="03A5B7F3" w14:textId="77777777" w:rsidTr="00053818">
        <w:trPr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2B8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21F41"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E933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Пульмівське ПНДВ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34C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CF80D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8DAE5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650B7A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6021,9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762E0C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D15D52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F60043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74CC46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CD93A3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</w:t>
            </w:r>
          </w:p>
        </w:tc>
      </w:tr>
      <w:tr w:rsidR="00BB5EEC" w:rsidRPr="00BB5EEC" w14:paraId="04BE7AA9" w14:textId="77777777" w:rsidTr="00053818">
        <w:trPr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8FB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21F41"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2570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Мельників</w:t>
            </w:r>
            <w:r w:rsidR="00053818"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ське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ПНДВ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ECA4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4E16D6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CEF69F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D7F44D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3ECD6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61B6CB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AE56B2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40D969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E15673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</w:t>
            </w:r>
          </w:p>
        </w:tc>
      </w:tr>
      <w:tr w:rsidR="00BB5EEC" w:rsidRPr="00BB5EEC" w14:paraId="5535D746" w14:textId="77777777" w:rsidTr="00053818">
        <w:trPr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59B2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C21F41"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D342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Світязьке ПНДВ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83C2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F5A230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5BD6D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DF6C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27B8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B6DA" w14:textId="77777777" w:rsidR="00697A3E" w:rsidRPr="00BB5EEC" w:rsidRDefault="00697A3E" w:rsidP="00971FAA">
            <w:pPr>
              <w:ind w:left="-60" w:right="-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197,4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7B086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BCAA9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9AA842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6,9</w:t>
            </w:r>
          </w:p>
        </w:tc>
      </w:tr>
      <w:tr w:rsidR="00BB5EEC" w:rsidRPr="00BB5EEC" w14:paraId="1A356DD0" w14:textId="77777777" w:rsidTr="00053818">
        <w:trPr>
          <w:trHeight w:val="20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07678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 з вилученням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8B7E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22882,6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7D5FED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D5EA6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5891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12836,7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7788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99D7" w14:textId="77777777" w:rsidR="00697A3E" w:rsidRPr="00BB5EEC" w:rsidRDefault="00697A3E" w:rsidP="00971FAA">
            <w:pPr>
              <w:ind w:left="-88" w:right="-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736,4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8348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082126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EC66ED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17,5</w:t>
            </w:r>
          </w:p>
        </w:tc>
      </w:tr>
      <w:tr w:rsidR="00BB5EEC" w:rsidRPr="00BB5EEC" w14:paraId="5766D394" w14:textId="77777777" w:rsidTr="00853159">
        <w:trPr>
          <w:trHeight w:val="20"/>
        </w:trPr>
        <w:tc>
          <w:tcPr>
            <w:tcW w:w="97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84A1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Землі без вилучення у землекористувачів</w:t>
            </w:r>
          </w:p>
        </w:tc>
      </w:tr>
      <w:tr w:rsidR="00BB5EEC" w:rsidRPr="00BB5EEC" w14:paraId="256E9964" w14:textId="77777777" w:rsidTr="00053818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C5C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5DD" w14:textId="77777777" w:rsidR="00053818" w:rsidRPr="00BB5EEC" w:rsidRDefault="00053818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«Шацьке учбово-досвідне лісове господарство»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AAD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11943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74568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28FB2C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389761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14609F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CB7B52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46BE2D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A7F77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11802,1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F8DE22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45,2</w:t>
            </w:r>
          </w:p>
        </w:tc>
      </w:tr>
      <w:tr w:rsidR="00BB5EEC" w:rsidRPr="00BB5EEC" w14:paraId="2AAD92A0" w14:textId="77777777" w:rsidTr="00053818">
        <w:trPr>
          <w:trHeight w:val="2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F68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D699" w14:textId="77777777" w:rsidR="00053818" w:rsidRPr="00BB5EEC" w:rsidRDefault="00053818" w:rsidP="00971FAA">
            <w:pPr>
              <w:ind w:left="-100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Ростанське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  <w:t>л-во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7FCD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87BB9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3504DF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08B780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749732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D93002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138435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C3CA09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2A7A95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</w:tr>
      <w:tr w:rsidR="00BB5EEC" w:rsidRPr="00BB5EEC" w14:paraId="190A17E5" w14:textId="77777777" w:rsidTr="00053818">
        <w:trPr>
          <w:trHeight w:val="2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E90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1D5F" w14:textId="77777777" w:rsidR="00053818" w:rsidRPr="00BB5EEC" w:rsidRDefault="00053818" w:rsidP="00971FAA">
            <w:pPr>
              <w:ind w:left="-44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Піщанське  </w:t>
            </w:r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  <w:t>л-во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DF0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E80B0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FCA14E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C4EE00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EB467A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FB6CF1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8F435A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179973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66D51A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</w:tr>
      <w:tr w:rsidR="00BB5EEC" w:rsidRPr="00BB5EEC" w14:paraId="31B48316" w14:textId="77777777" w:rsidTr="00053818">
        <w:trPr>
          <w:trHeight w:val="2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70AD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7770" w14:textId="77777777" w:rsidR="00053818" w:rsidRPr="00BB5EEC" w:rsidRDefault="00053818" w:rsidP="00971FAA">
            <w:pPr>
              <w:ind w:left="-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Поліське л-во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CE51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7CFF8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522F11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E46E13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5FB303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6320F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F4FB14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50E316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24C55F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</w:t>
            </w:r>
          </w:p>
        </w:tc>
      </w:tr>
      <w:tr w:rsidR="00BB5EEC" w:rsidRPr="00BB5EEC" w14:paraId="54CFEDE1" w14:textId="77777777" w:rsidTr="00053818">
        <w:trPr>
          <w:trHeight w:val="2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7F5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3175" w14:textId="77777777" w:rsidR="00053818" w:rsidRPr="00BB5EEC" w:rsidRDefault="00053818" w:rsidP="00971FAA">
            <w:pPr>
              <w:ind w:left="-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Шацьке л-во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2E4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51D673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9CE680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43857B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649660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E9C0C8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95A5AE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01C2C7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9A1979" w14:textId="77777777" w:rsidR="00053818" w:rsidRPr="00BB5EEC" w:rsidRDefault="00053818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</w:t>
            </w:r>
          </w:p>
        </w:tc>
      </w:tr>
      <w:tr w:rsidR="00BB5EEC" w:rsidRPr="00BB5EEC" w14:paraId="6DD253D3" w14:textId="77777777" w:rsidTr="00053818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00C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  <w:r w:rsidR="00053818"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7FF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Шацька селищна територіальна громада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118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14136,4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AC0F4B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D3878A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038410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E25DD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2F7724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FA4A1D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FA108D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59DF25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53,1</w:t>
            </w:r>
          </w:p>
        </w:tc>
      </w:tr>
      <w:tr w:rsidR="00BB5EEC" w:rsidRPr="00BB5EEC" w14:paraId="2FED0E16" w14:textId="77777777" w:rsidTr="00053818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A723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53818"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955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Шацька рай ШРБД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DD86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D127A2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EA5669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01A47B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0FCE36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66CB0F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889EF9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47637D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C0A0FF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BB5EEC" w:rsidRPr="00BB5EEC" w14:paraId="03E4B65C" w14:textId="77777777" w:rsidTr="00053818">
        <w:trPr>
          <w:trHeight w:val="20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255B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 без вилучення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D2D9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26094,4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68B0EA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57D1EF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1D77E6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8D5D43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3FC1B6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F72BF3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5DD209" w14:textId="77777777" w:rsidR="00697A3E" w:rsidRPr="00BB5EEC" w:rsidRDefault="00697A3E" w:rsidP="00643D67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25662,9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4F650E" w14:textId="77777777" w:rsidR="00697A3E" w:rsidRPr="00BB5EEC" w:rsidRDefault="00697A3E" w:rsidP="00971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98,3</w:t>
            </w:r>
          </w:p>
        </w:tc>
      </w:tr>
      <w:tr w:rsidR="00BB5EEC" w:rsidRPr="00BB5EEC" w14:paraId="7EEE047E" w14:textId="77777777" w:rsidTr="00053818">
        <w:trPr>
          <w:trHeight w:val="20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4ACF4" w14:textId="77777777" w:rsidR="00697A3E" w:rsidRPr="00BB5EEC" w:rsidRDefault="00697A3E" w:rsidP="00971F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FC10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48977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61A92F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5446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452D4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7870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12836,7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5055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26,2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993C" w14:textId="77777777" w:rsidR="00697A3E" w:rsidRPr="00BB5EEC" w:rsidRDefault="00697A3E" w:rsidP="00971FAA">
            <w:pPr>
              <w:ind w:left="-88" w:right="-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1027,4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449CC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1FD705" w14:textId="77777777" w:rsidR="00697A3E" w:rsidRPr="00BB5EEC" w:rsidRDefault="00697A3E" w:rsidP="00643D67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88D8B2" w14:textId="77777777" w:rsidR="00697A3E" w:rsidRPr="00BB5EEC" w:rsidRDefault="00697A3E" w:rsidP="00971F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60,6</w:t>
            </w:r>
          </w:p>
        </w:tc>
      </w:tr>
    </w:tbl>
    <w:p w14:paraId="0C2F6231" w14:textId="7798ADB7" w:rsidR="00643D67" w:rsidRPr="00BB5EEC" w:rsidRDefault="00643D67" w:rsidP="00971F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B4EB2B3" w14:textId="77777777" w:rsidR="005A39A0" w:rsidRPr="00BB5EEC" w:rsidRDefault="005A39A0" w:rsidP="005A3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абзац п’ятдесят сьомий</w:t>
      </w:r>
      <w:r w:rsidRPr="00BB5E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5EEC">
        <w:rPr>
          <w:rFonts w:ascii="Times New Roman" w:eastAsia="Calibri" w:hAnsi="Times New Roman" w:cs="Times New Roman"/>
          <w:bCs/>
          <w:iCs/>
          <w:sz w:val="28"/>
          <w:szCs w:val="28"/>
        </w:rPr>
        <w:t>викла</w:t>
      </w:r>
      <w:r w:rsidRPr="00BB5EEC">
        <w:rPr>
          <w:rFonts w:ascii="Times New Roman" w:hAnsi="Times New Roman" w:cs="Times New Roman"/>
          <w:sz w:val="28"/>
          <w:szCs w:val="28"/>
        </w:rPr>
        <w:t>сти у такій редакції:</w:t>
      </w:r>
    </w:p>
    <w:p w14:paraId="052A3BD2" w14:textId="77777777" w:rsidR="005A39A0" w:rsidRPr="00BB5EEC" w:rsidRDefault="005A39A0" w:rsidP="005A39A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EC">
        <w:rPr>
          <w:rFonts w:ascii="Times New Roman" w:hAnsi="Times New Roman" w:cs="Times New Roman"/>
          <w:sz w:val="28"/>
          <w:szCs w:val="28"/>
        </w:rPr>
        <w:t>«</w:t>
      </w:r>
      <w:r w:rsidRPr="00BB5E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Зона регульованої рекреації 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виділяється на площі </w:t>
      </w:r>
      <w:r w:rsidRPr="00BB5EE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12836,7</w:t>
      </w:r>
      <w:r w:rsidRPr="00BB5E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B5EEC">
        <w:rPr>
          <w:rFonts w:ascii="Times New Roman" w:eastAsia="Calibri" w:hAnsi="Times New Roman" w:cs="Times New Roman"/>
          <w:sz w:val="28"/>
          <w:szCs w:val="28"/>
          <w:lang w:eastAsia="ru-RU"/>
        </w:rPr>
        <w:t>га,</w:t>
      </w:r>
      <w:r w:rsidRPr="00BB5E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B5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становить </w:t>
      </w:r>
      <w:r w:rsidRPr="00BB5EE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26,2 % від загальної площі Парку. Зона розташовується в різних ділянках Парку, до неї включені деякі території природно-заповідного фонду та рекреаційні ділянки (Додаток 4 та табл. 3.2.2). Ці ділянки є цінними для організації тимчасового відпочинку, проведення екскурсій, а також мають важливе значення для збереження цінних природних комплексів.»;</w:t>
      </w:r>
    </w:p>
    <w:p w14:paraId="4045A302" w14:textId="77777777" w:rsidR="005A39A0" w:rsidRPr="00BB5EEC" w:rsidRDefault="005A39A0" w:rsidP="005A3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 xml:space="preserve">абзац п’ятдесят восьмий </w:t>
      </w:r>
      <w:r w:rsidRPr="00BB5EEC">
        <w:rPr>
          <w:rFonts w:ascii="Times New Roman" w:eastAsia="Calibri" w:hAnsi="Times New Roman" w:cs="Times New Roman"/>
          <w:bCs/>
          <w:iCs/>
          <w:sz w:val="28"/>
          <w:szCs w:val="28"/>
        </w:rPr>
        <w:t>викла</w:t>
      </w:r>
      <w:r w:rsidRPr="00BB5EEC">
        <w:rPr>
          <w:rFonts w:ascii="Times New Roman" w:hAnsi="Times New Roman" w:cs="Times New Roman"/>
          <w:sz w:val="28"/>
          <w:szCs w:val="28"/>
        </w:rPr>
        <w:t>сти у такій редакції:</w:t>
      </w:r>
    </w:p>
    <w:p w14:paraId="4A8B54A6" w14:textId="77777777" w:rsidR="005A39A0" w:rsidRPr="00BB5EEC" w:rsidRDefault="005A39A0" w:rsidP="005A39A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E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«Зона стаціонарної рекреації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виділяється в межах ділянок, на яких здійснюється розвиток інфраструктури місць довгострокового відпочинку. Загальна її площа становить </w:t>
      </w:r>
      <w:r w:rsidRPr="00BB5EE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1027,4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га або 2,1 % від площі Парку (Додаток 4 та табл. 3.2.2).»;</w:t>
      </w:r>
    </w:p>
    <w:p w14:paraId="374D4B4E" w14:textId="77777777" w:rsidR="005A39A0" w:rsidRPr="00BB5EEC" w:rsidRDefault="005A39A0" w:rsidP="00971F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0D6B491" w14:textId="77777777" w:rsidR="005E3B6E" w:rsidRPr="00BB5EEC" w:rsidRDefault="005E3B6E" w:rsidP="00DC5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таблицю 3.2.3 «Розподіл території НПП за функціональними зонами» викласти у такій редакції:</w:t>
      </w:r>
    </w:p>
    <w:p w14:paraId="17D9CC16" w14:textId="77777777" w:rsidR="00971FAA" w:rsidRPr="00BB5EEC" w:rsidRDefault="00971FAA" w:rsidP="00971F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743"/>
        <w:gridCol w:w="1134"/>
        <w:gridCol w:w="1273"/>
        <w:gridCol w:w="1663"/>
        <w:gridCol w:w="1548"/>
        <w:gridCol w:w="1312"/>
      </w:tblGrid>
      <w:tr w:rsidR="00BB5EEC" w:rsidRPr="00BB5EEC" w14:paraId="3D7EFBD7" w14:textId="77777777" w:rsidTr="00971FAA">
        <w:trPr>
          <w:trHeight w:val="288"/>
        </w:trPr>
        <w:tc>
          <w:tcPr>
            <w:tcW w:w="753" w:type="dxa"/>
            <w:vMerge w:val="restart"/>
            <w:shd w:val="clear" w:color="auto" w:fill="auto"/>
            <w:noWrap/>
            <w:vAlign w:val="center"/>
            <w:hideMark/>
          </w:tcPr>
          <w:p w14:paraId="19771E51" w14:textId="77777777" w:rsidR="00971FAA" w:rsidRPr="00BB5EEC" w:rsidRDefault="003030B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№ з/з</w:t>
            </w:r>
          </w:p>
        </w:tc>
        <w:tc>
          <w:tcPr>
            <w:tcW w:w="1743" w:type="dxa"/>
            <w:vMerge w:val="restart"/>
            <w:shd w:val="clear" w:color="auto" w:fill="auto"/>
            <w:noWrap/>
            <w:vAlign w:val="center"/>
            <w:hideMark/>
          </w:tcPr>
          <w:p w14:paraId="09D2D75B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Назва об’єктів обліку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89C6DEF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Загальна площа, га</w:t>
            </w:r>
          </w:p>
        </w:tc>
        <w:tc>
          <w:tcPr>
            <w:tcW w:w="5796" w:type="dxa"/>
            <w:gridSpan w:val="4"/>
            <w:shd w:val="clear" w:color="auto" w:fill="auto"/>
            <w:noWrap/>
            <w:vAlign w:val="center"/>
            <w:hideMark/>
          </w:tcPr>
          <w:p w14:paraId="24326CA7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у тому числі за функціональними зонами</w:t>
            </w:r>
          </w:p>
        </w:tc>
      </w:tr>
      <w:tr w:rsidR="00BB5EEC" w:rsidRPr="00BB5EEC" w14:paraId="04040255" w14:textId="77777777" w:rsidTr="00971FAA">
        <w:trPr>
          <w:trHeight w:val="288"/>
        </w:trPr>
        <w:tc>
          <w:tcPr>
            <w:tcW w:w="753" w:type="dxa"/>
            <w:vMerge/>
            <w:shd w:val="clear" w:color="auto" w:fill="auto"/>
            <w:noWrap/>
            <w:vAlign w:val="center"/>
            <w:hideMark/>
          </w:tcPr>
          <w:p w14:paraId="4B903149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743" w:type="dxa"/>
            <w:vMerge/>
            <w:shd w:val="clear" w:color="auto" w:fill="auto"/>
            <w:noWrap/>
            <w:vAlign w:val="center"/>
            <w:hideMark/>
          </w:tcPr>
          <w:p w14:paraId="75BF909D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11BC1BB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0E415F3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заповідна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92ADE26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регульованої рекреації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C992D99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стаціонарної рекреації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B771F98" w14:textId="77777777" w:rsidR="00971FAA" w:rsidRPr="00BB5EEC" w:rsidRDefault="00971FAA" w:rsidP="00971FA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t>господар</w:t>
            </w:r>
            <w:r w:rsidRPr="00BB5EEC">
              <w:rPr>
                <w:rFonts w:ascii="Times New Roman" w:eastAsia="Times New Roman" w:hAnsi="Times New Roman" w:cs="Times New Roman"/>
                <w:b/>
                <w:lang w:eastAsia="uk-UA"/>
              </w:rPr>
              <w:softHyphen/>
              <w:t>ська</w:t>
            </w:r>
          </w:p>
        </w:tc>
      </w:tr>
      <w:tr w:rsidR="00BB5EEC" w:rsidRPr="00BB5EEC" w14:paraId="5591CB7A" w14:textId="77777777" w:rsidTr="003B20E1">
        <w:trPr>
          <w:trHeight w:val="288"/>
        </w:trPr>
        <w:tc>
          <w:tcPr>
            <w:tcW w:w="9426" w:type="dxa"/>
            <w:gridSpan w:val="7"/>
            <w:shd w:val="clear" w:color="auto" w:fill="auto"/>
            <w:noWrap/>
            <w:vAlign w:val="center"/>
            <w:hideMark/>
          </w:tcPr>
          <w:p w14:paraId="28DA30E0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Землі постійного користування</w:t>
            </w:r>
          </w:p>
        </w:tc>
      </w:tr>
      <w:tr w:rsidR="00BB5EEC" w:rsidRPr="00BB5EEC" w14:paraId="711784E7" w14:textId="77777777" w:rsidTr="00971FAA">
        <w:trPr>
          <w:trHeight w:val="288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537F9CF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5F776904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Пульмівське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ПНДВ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4B119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7825,4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60ABC1C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4-8, 13, 24 (вид. 26-36), 28, 31 (вид. 1-3, 5-7, 10, 11, 13, 25), 32 (вид 10, 12-17)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4DF6893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1, 3, 9-12, 14-16, 17 (вид. 2-14, 16-31), 18 -23, 24 (вид. 14-25, 37-38), 25 (вид. 1-14, 23-40), 26, 27, 29, 30 (вид. 14-39), 31 (вид. 4, 8, 9, 12, 14-24), 32 (вид. 1-9, 11, 18-36), 33-36, 37 (вид. 1-11, 14), 38-41, 42 (вид. 12-47), 43 (вид. 1-8, 12), 48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9BB972F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CA3C05D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2, 17 (вид. 1, 15), 24 (вид. 1-13), 25 (вид. 15-22), 30 (вид. 1-13), 37 (вид. 12, 13, 16), 42 (вид. 1-11), 43 (вид. 9,11), 44-47</w:t>
            </w:r>
          </w:p>
        </w:tc>
      </w:tr>
      <w:tr w:rsidR="00BB5EEC" w:rsidRPr="00BB5EEC" w14:paraId="1ECF84F1" w14:textId="77777777" w:rsidTr="00971FAA">
        <w:trPr>
          <w:trHeight w:val="288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E5278F2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2CF6AC77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Мельниківське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ПНДВ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30ED3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7883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D9C73F8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1-8, 11-13, 16, 17 (вид. 1-15),  18-20, 26 (вид. 1-21),  27 (44-58), 28, 31, 38 (вид. 22-42), 39-40, 48 (вид. 1-9, 11-14, 16-29), 49, 50,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57-60, 62,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63,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65,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66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619B73A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9, 10, 17 (вид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18-35), 21, 22, 33,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36 (вид. 1-42), 37 (вид. 31-55), 42 (вид. 3-24), 44, 46,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47, 48 (вид. 10, 15), 51, 52 (вид. 11-62)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3970683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14, 23-25, 29, 34, 35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3E18C49" w14:textId="77777777" w:rsidR="00971FAA" w:rsidRPr="00BB5EEC" w:rsidRDefault="00971FAA" w:rsidP="00AE1DF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15, 26 (вид. 24-44), 27 (вид. 1-40), 30, 32, 36 (вид. 45-49), 37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(вид. 1-28), 38 (вид. 1-19), 41, 42 (вид. 1-2, 25), 43, 45, 52 (вид. 1-9), 54-56, 61,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64</w:t>
            </w:r>
          </w:p>
        </w:tc>
      </w:tr>
      <w:tr w:rsidR="00BB5EEC" w:rsidRPr="00BB5EEC" w14:paraId="0B23AA75" w14:textId="77777777" w:rsidTr="002E7FEC">
        <w:trPr>
          <w:trHeight w:val="519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A2BE2C7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3.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20A79BE0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Світязьке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ПНДВ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13A0F6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7174,2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112ED3C" w14:textId="77777777" w:rsidR="00971FAA" w:rsidRPr="00BB5EEC" w:rsidRDefault="00971FAA" w:rsidP="00AE1DF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3 (вид. 1-7, 11,13-19, 22-24, 37,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38), 8-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E23F7E8" w14:textId="77777777" w:rsidR="00971FAA" w:rsidRPr="00BB5EEC" w:rsidRDefault="00971FAA" w:rsidP="00971FA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 (вид. 1, 10-17, 19, 21), 2,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 ( вид. 8-10, 12, 20, 21, 25-36), 4 (вид. 1), 5 (вид. 1), 6 (вид. 1-33, 35), 7,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11-22, 23 (вид. 1-32), 24, 34 (вид. 1-17, 26,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28, 32,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33, 35,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37, 38) 35 (вид. 1-35, 37), 36 (вид. 1-11),  37-39, 40 (вид. 1-18, 20,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22,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23), 41 (вид. 1-30, 32,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33), 42, 43 (вид. 1-9), 44, 49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4EA4258" w14:textId="77777777" w:rsidR="00971FAA" w:rsidRPr="00BB5EEC" w:rsidRDefault="00971FAA" w:rsidP="00AE1DF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 (вид. 2-9, 18, 20), 4 (вид. 2-21), 5 (вид. 2-51), 43 (вид. 10-14, 17-19)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9FFF340" w14:textId="77777777" w:rsidR="00971FAA" w:rsidRPr="00BB5EEC" w:rsidRDefault="00971FAA" w:rsidP="00AE1DF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6 (вид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34), 23 (вид. 33-39), 25-33, 34 (вид. 18-25, 27, 29-31, 34, 36), 35 (вид. 36,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38-43), 36 (вид. 12-25), 40 (вид. 19, 21, 26),  41 (вид. 31), 43 (вид. 15,</w:t>
            </w:r>
            <w:r w:rsidR="00AE1DFF"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16), 45-48, 50</w:t>
            </w:r>
          </w:p>
        </w:tc>
      </w:tr>
      <w:tr w:rsidR="00BB5EEC" w:rsidRPr="00BB5EEC" w14:paraId="59E2C9D5" w14:textId="77777777" w:rsidTr="005706D1">
        <w:trPr>
          <w:trHeight w:val="267"/>
        </w:trPr>
        <w:tc>
          <w:tcPr>
            <w:tcW w:w="9426" w:type="dxa"/>
            <w:gridSpan w:val="7"/>
            <w:shd w:val="clear" w:color="auto" w:fill="auto"/>
            <w:noWrap/>
            <w:vAlign w:val="center"/>
          </w:tcPr>
          <w:p w14:paraId="724EF390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br w:type="page"/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Землі без вилучення у землекористувачів</w:t>
            </w:r>
          </w:p>
        </w:tc>
      </w:tr>
      <w:tr w:rsidR="00BB5EEC" w:rsidRPr="00BB5EEC" w14:paraId="17989D31" w14:textId="77777777" w:rsidTr="006F1DFF">
        <w:trPr>
          <w:trHeight w:val="408"/>
        </w:trPr>
        <w:tc>
          <w:tcPr>
            <w:tcW w:w="9426" w:type="dxa"/>
            <w:gridSpan w:val="7"/>
            <w:shd w:val="clear" w:color="auto" w:fill="auto"/>
            <w:noWrap/>
            <w:vAlign w:val="center"/>
          </w:tcPr>
          <w:p w14:paraId="6C65C738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Державне підприємство «Шацьке учбово-досвідне лісове господарство»</w:t>
            </w:r>
          </w:p>
        </w:tc>
      </w:tr>
      <w:tr w:rsidR="00BB5EEC" w:rsidRPr="00BB5EEC" w14:paraId="5A187897" w14:textId="77777777" w:rsidTr="005706D1">
        <w:trPr>
          <w:trHeight w:val="408"/>
        </w:trPr>
        <w:tc>
          <w:tcPr>
            <w:tcW w:w="753" w:type="dxa"/>
            <w:shd w:val="clear" w:color="auto" w:fill="auto"/>
            <w:noWrap/>
            <w:vAlign w:val="center"/>
          </w:tcPr>
          <w:p w14:paraId="54D31F5D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42672653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Ростанське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 xml:space="preserve"> л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noBreakHyphen/>
              <w:t>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61B71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2496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58C776FF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12 (вид. 15), 13 (вид. 17, 18, 21), 19 (вид. 3, 14), 20, 22 (вид. 6), 48 (вид. 10, 11)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772CF045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120A8CE4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14:paraId="39CBCA30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12 (вид. 1-14, 16-19), 13 (вид. 1-16, 19, 20, 23, 24), 19 (вид. 1, 2, 4-13,  15-17), 22 (вид. 1-5, 8-30), 48 (вид. 1-9, 12-20)</w:t>
            </w:r>
          </w:p>
        </w:tc>
      </w:tr>
      <w:tr w:rsidR="00BB5EEC" w:rsidRPr="00BB5EEC" w14:paraId="2915F18D" w14:textId="77777777" w:rsidTr="005706D1">
        <w:trPr>
          <w:trHeight w:val="408"/>
        </w:trPr>
        <w:tc>
          <w:tcPr>
            <w:tcW w:w="753" w:type="dxa"/>
            <w:shd w:val="clear" w:color="auto" w:fill="auto"/>
            <w:noWrap/>
            <w:vAlign w:val="center"/>
          </w:tcPr>
          <w:p w14:paraId="77D71AEF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12313A1D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Піщанське  л</w:t>
            </w: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noBreakHyphen/>
              <w:t>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8F249C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1345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5F7C1F61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37CCBA9C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441FBB81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14:paraId="10690C9F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1-3, 5-8, 30-35</w:t>
            </w:r>
          </w:p>
        </w:tc>
      </w:tr>
      <w:tr w:rsidR="00BB5EEC" w:rsidRPr="00BB5EEC" w14:paraId="4D0E993F" w14:textId="77777777" w:rsidTr="005706D1">
        <w:trPr>
          <w:trHeight w:val="408"/>
        </w:trPr>
        <w:tc>
          <w:tcPr>
            <w:tcW w:w="753" w:type="dxa"/>
            <w:shd w:val="clear" w:color="auto" w:fill="auto"/>
            <w:noWrap/>
            <w:vAlign w:val="center"/>
          </w:tcPr>
          <w:p w14:paraId="49E07421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42D401E3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Поліське 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592A85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4751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29C10DFA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6E420B9B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76C426B3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14:paraId="5E0DA8B9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1-47, 49</w:t>
            </w:r>
          </w:p>
        </w:tc>
      </w:tr>
      <w:tr w:rsidR="005706D1" w:rsidRPr="00BB5EEC" w14:paraId="4982DBD3" w14:textId="77777777" w:rsidTr="005706D1">
        <w:trPr>
          <w:trHeight w:val="408"/>
        </w:trPr>
        <w:tc>
          <w:tcPr>
            <w:tcW w:w="753" w:type="dxa"/>
            <w:shd w:val="clear" w:color="auto" w:fill="auto"/>
            <w:noWrap/>
            <w:vAlign w:val="center"/>
          </w:tcPr>
          <w:p w14:paraId="4419F023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321E37EC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Шацьке 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41DF8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3351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520E86A3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1250095D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2383E8B6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14:paraId="1683633D" w14:textId="77777777" w:rsidR="005706D1" w:rsidRPr="00BB5EEC" w:rsidRDefault="005706D1" w:rsidP="005706D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lang w:eastAsia="uk-UA"/>
              </w:rPr>
              <w:t>. 1-25, 43-51</w:t>
            </w:r>
          </w:p>
        </w:tc>
      </w:tr>
    </w:tbl>
    <w:p w14:paraId="3C37FE20" w14:textId="77777777" w:rsidR="00971FAA" w:rsidRPr="00BB5EEC" w:rsidRDefault="00971FAA" w:rsidP="00971FAA"/>
    <w:p w14:paraId="4B1CEE9C" w14:textId="77777777" w:rsidR="00971FAA" w:rsidRPr="00BB5EEC" w:rsidRDefault="00971FAA" w:rsidP="00971F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FAC079" w14:textId="37682410" w:rsidR="00971FAA" w:rsidRPr="00BB5EEC" w:rsidRDefault="00971FAA" w:rsidP="00DC5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5. Пункт</w:t>
      </w:r>
      <w:r w:rsidR="009738BC" w:rsidRPr="00BB5EEC">
        <w:rPr>
          <w:rFonts w:ascii="Times New Roman" w:hAnsi="Times New Roman" w:cs="Times New Roman"/>
          <w:sz w:val="28"/>
          <w:szCs w:val="28"/>
        </w:rPr>
        <w:t>и</w:t>
      </w:r>
      <w:r w:rsidRPr="00BB5EEC">
        <w:rPr>
          <w:rFonts w:ascii="Times New Roman" w:hAnsi="Times New Roman" w:cs="Times New Roman"/>
          <w:sz w:val="28"/>
          <w:szCs w:val="28"/>
        </w:rPr>
        <w:t xml:space="preserve"> 2</w:t>
      </w:r>
      <w:r w:rsidR="009738BC" w:rsidRPr="00BB5EEC">
        <w:rPr>
          <w:rFonts w:ascii="Times New Roman" w:hAnsi="Times New Roman" w:cs="Times New Roman"/>
          <w:sz w:val="28"/>
          <w:szCs w:val="28"/>
        </w:rPr>
        <w:t xml:space="preserve"> та</w:t>
      </w:r>
      <w:r w:rsidRPr="00BB5EEC">
        <w:rPr>
          <w:rFonts w:ascii="Times New Roman" w:hAnsi="Times New Roman" w:cs="Times New Roman"/>
          <w:sz w:val="28"/>
          <w:szCs w:val="28"/>
        </w:rPr>
        <w:t xml:space="preserve"> 3 заходу 62 «Облаштування рекреаційних пунктів і місць короткотермінового відпочинку» підрозділу 4.1 «Опис запланованих заходів» розділу 4</w:t>
      </w:r>
      <w:r w:rsidR="009738BC" w:rsidRPr="00BB5EEC">
        <w:rPr>
          <w:rFonts w:ascii="Times New Roman" w:hAnsi="Times New Roman" w:cs="Times New Roman"/>
          <w:sz w:val="28"/>
          <w:szCs w:val="28"/>
        </w:rPr>
        <w:t>.</w:t>
      </w:r>
      <w:r w:rsidRPr="00BB5EEC">
        <w:rPr>
          <w:rFonts w:ascii="Times New Roman" w:hAnsi="Times New Roman" w:cs="Times New Roman"/>
          <w:sz w:val="28"/>
          <w:szCs w:val="28"/>
        </w:rPr>
        <w:t xml:space="preserve"> «</w:t>
      </w:r>
      <w:r w:rsidRPr="00BB5EEC">
        <w:rPr>
          <w:rFonts w:ascii="Times New Roman" w:eastAsia="Times New Roman" w:hAnsi="Times New Roman"/>
          <w:bCs/>
          <w:sz w:val="28"/>
          <w:szCs w:val="28"/>
        </w:rPr>
        <w:t>П’ятирічний план заходів»</w:t>
      </w:r>
      <w:r w:rsidRPr="00BB5EEC">
        <w:rPr>
          <w:rFonts w:ascii="Times New Roman" w:hAnsi="Times New Roman" w:cs="Times New Roman"/>
          <w:sz w:val="28"/>
          <w:szCs w:val="28"/>
        </w:rPr>
        <w:t xml:space="preserve"> викласти у такій редакції: </w:t>
      </w:r>
    </w:p>
    <w:p w14:paraId="41B6A7B7" w14:textId="77777777" w:rsidR="001152EC" w:rsidRPr="00BB5EEC" w:rsidRDefault="00971FAA" w:rsidP="00DC5D48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«</w:t>
      </w:r>
      <w:r w:rsidRPr="00BB5EEC">
        <w:rPr>
          <w:rFonts w:ascii="Times New Roman" w:eastAsia="Calibri" w:hAnsi="Times New Roman" w:cs="Times New Roman"/>
          <w:sz w:val="28"/>
          <w:szCs w:val="28"/>
        </w:rPr>
        <w:t>2. Забезпечити облаштування території для розміщення рекреаційного пункту №</w:t>
      </w:r>
      <w:r w:rsidR="005B584D" w:rsidRPr="00BB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2 (наметового містечка) для відпочинку відвідувачів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П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арку в </w:t>
      </w:r>
      <w:proofErr w:type="spellStart"/>
      <w:r w:rsidRPr="00BB5EEC">
        <w:rPr>
          <w:rFonts w:ascii="Times New Roman" w:eastAsia="Calibri" w:hAnsi="Times New Roman" w:cs="Times New Roman"/>
          <w:sz w:val="28"/>
          <w:szCs w:val="28"/>
        </w:rPr>
        <w:t>Мельниківському</w:t>
      </w:r>
      <w:proofErr w:type="spellEnd"/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ПНДВ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і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: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виділ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и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19, 20, 33 34, 35, 36, 41, 42, 43, 46 та квартал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і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: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виділ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и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4 5, 8 площею 26,6 га (на землях постійного користування Парку). Провести відповідні роботи 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з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облаштуванн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я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рекреаційного пункту, що передбачає встановлення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альтанок</w:t>
      </w:r>
      <w:r w:rsidRPr="00BB5EEC">
        <w:rPr>
          <w:rFonts w:ascii="Times New Roman" w:eastAsia="Calibri" w:hAnsi="Times New Roman" w:cs="Times New Roman"/>
          <w:sz w:val="28"/>
          <w:szCs w:val="28"/>
        </w:rPr>
        <w:t>, туалетів, смітників, місць для багат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ь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, встановлення душових кабінок, 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переодягальнь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, тіньових навісів, свердловин </w:t>
      </w:r>
      <w:r w:rsidRPr="00BB5EEC">
        <w:rPr>
          <w:rFonts w:ascii="Times New Roman" w:eastAsia="Calibri" w:hAnsi="Times New Roman" w:cs="Times New Roman"/>
          <w:sz w:val="28"/>
          <w:szCs w:val="28"/>
        </w:rPr>
        <w:lastRenderedPageBreak/>
        <w:t>водопостачання, облаштування поста лісової охорони та інформаційн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их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 xml:space="preserve">стендів 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з інформацією про Шацький НПП та правилами поведінки на території рекреаційного пункту та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П</w:t>
      </w:r>
      <w:r w:rsidRPr="00BB5EEC">
        <w:rPr>
          <w:rFonts w:ascii="Times New Roman" w:eastAsia="Calibri" w:hAnsi="Times New Roman" w:cs="Times New Roman"/>
          <w:sz w:val="28"/>
          <w:szCs w:val="28"/>
        </w:rPr>
        <w:t>арку.</w:t>
      </w:r>
    </w:p>
    <w:p w14:paraId="174CF571" w14:textId="77777777" w:rsidR="00971FAA" w:rsidRPr="00BB5EEC" w:rsidRDefault="00971FAA" w:rsidP="00DC5D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3. Забезпечити облаштування території для розміщення рекреаційного пункту № 3 (бази відпочинку) для довгострокового відпочинку відвідувачів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П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арку в </w:t>
      </w:r>
      <w:proofErr w:type="spellStart"/>
      <w:r w:rsidRPr="00BB5EEC">
        <w:rPr>
          <w:rFonts w:ascii="Times New Roman" w:eastAsia="Calibri" w:hAnsi="Times New Roman" w:cs="Times New Roman"/>
          <w:sz w:val="28"/>
          <w:szCs w:val="28"/>
        </w:rPr>
        <w:t>Мельниківському</w:t>
      </w:r>
      <w:proofErr w:type="spellEnd"/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ПНДВ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і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EEC">
        <w:rPr>
          <w:rFonts w:ascii="Times New Roman" w:hAnsi="Times New Roman"/>
          <w:sz w:val="28"/>
          <w:szCs w:val="28"/>
        </w:rPr>
        <w:t>35</w:t>
      </w:r>
      <w:r w:rsidR="00AE1DFF" w:rsidRPr="00BB5EEC">
        <w:rPr>
          <w:rFonts w:ascii="Times New Roman" w:hAnsi="Times New Roman"/>
          <w:sz w:val="28"/>
          <w:szCs w:val="28"/>
        </w:rPr>
        <w:t>:</w:t>
      </w:r>
      <w:r w:rsidRPr="00BB5EEC">
        <w:rPr>
          <w:rFonts w:ascii="Times New Roman" w:hAnsi="Times New Roman"/>
          <w:sz w:val="28"/>
          <w:szCs w:val="28"/>
        </w:rPr>
        <w:t xml:space="preserve"> виділ</w:t>
      </w:r>
      <w:r w:rsidR="00AE1DFF" w:rsidRPr="00BB5EEC">
        <w:rPr>
          <w:rFonts w:ascii="Times New Roman" w:hAnsi="Times New Roman"/>
          <w:sz w:val="28"/>
          <w:szCs w:val="28"/>
        </w:rPr>
        <w:t>и</w:t>
      </w:r>
      <w:r w:rsidRPr="00BB5EEC">
        <w:rPr>
          <w:rFonts w:ascii="Times New Roman" w:hAnsi="Times New Roman"/>
          <w:sz w:val="28"/>
          <w:szCs w:val="28"/>
        </w:rPr>
        <w:t xml:space="preserve"> 2,</w:t>
      </w:r>
      <w:r w:rsidR="00AE1DFF" w:rsidRPr="00BB5EEC">
        <w:rPr>
          <w:rFonts w:ascii="Times New Roman" w:hAnsi="Times New Roman"/>
          <w:sz w:val="28"/>
          <w:szCs w:val="28"/>
        </w:rPr>
        <w:t xml:space="preserve"> </w:t>
      </w:r>
      <w:r w:rsidRPr="00BB5EEC">
        <w:rPr>
          <w:rFonts w:ascii="Times New Roman" w:hAnsi="Times New Roman"/>
          <w:sz w:val="28"/>
          <w:szCs w:val="28"/>
        </w:rPr>
        <w:t xml:space="preserve">3 площею 5,4 га 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(в зоні стаціонарної рекреації на землях постійного користування Шацького НПП). Провести відповідні роботи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BB5EEC">
        <w:rPr>
          <w:rFonts w:ascii="Times New Roman" w:eastAsia="Calibri" w:hAnsi="Times New Roman" w:cs="Times New Roman"/>
          <w:sz w:val="28"/>
          <w:szCs w:val="28"/>
        </w:rPr>
        <w:t>облаштуванн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я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 рекреаційного пункту, що передбачає будівництво 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 xml:space="preserve">для прийому туристів 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будиночків літнього типу (не більше 20 шт.), встановлення 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альтанок</w:t>
      </w:r>
      <w:r w:rsidRPr="00BB5EEC">
        <w:rPr>
          <w:rFonts w:ascii="Times New Roman" w:eastAsia="Calibri" w:hAnsi="Times New Roman" w:cs="Times New Roman"/>
          <w:sz w:val="28"/>
          <w:szCs w:val="28"/>
        </w:rPr>
        <w:t>, туалетів, смітників, облаштування місць для багат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ь</w:t>
      </w:r>
      <w:r w:rsidRPr="00BB5EEC">
        <w:rPr>
          <w:rFonts w:ascii="Times New Roman" w:eastAsia="Calibri" w:hAnsi="Times New Roman" w:cs="Times New Roman"/>
          <w:sz w:val="28"/>
          <w:szCs w:val="28"/>
        </w:rPr>
        <w:t>, встановлення душових кабінок, переодягал</w:t>
      </w:r>
      <w:r w:rsidR="00AE1DFF" w:rsidRPr="00BB5EEC">
        <w:rPr>
          <w:rFonts w:ascii="Times New Roman" w:eastAsia="Calibri" w:hAnsi="Times New Roman" w:cs="Times New Roman"/>
          <w:sz w:val="28"/>
          <w:szCs w:val="28"/>
        </w:rPr>
        <w:t>ь</w:t>
      </w:r>
      <w:r w:rsidRPr="00BB5EEC">
        <w:rPr>
          <w:rFonts w:ascii="Times New Roman" w:eastAsia="Calibri" w:hAnsi="Times New Roman" w:cs="Times New Roman"/>
          <w:sz w:val="28"/>
          <w:szCs w:val="28"/>
        </w:rPr>
        <w:t>нь, тіньових навісів, свердловин водопостачання та інформаційн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 xml:space="preserve">их стендів </w:t>
      </w:r>
      <w:r w:rsidRPr="00BB5EEC">
        <w:rPr>
          <w:rFonts w:ascii="Times New Roman" w:eastAsia="Calibri" w:hAnsi="Times New Roman" w:cs="Times New Roman"/>
          <w:sz w:val="28"/>
          <w:szCs w:val="28"/>
        </w:rPr>
        <w:t xml:space="preserve">з інформацією про Шацький НПП та правилами поведінки на території рекреаційного пункту та </w:t>
      </w:r>
      <w:r w:rsidR="00643D67" w:rsidRPr="00BB5EEC">
        <w:rPr>
          <w:rFonts w:ascii="Times New Roman" w:eastAsia="Calibri" w:hAnsi="Times New Roman" w:cs="Times New Roman"/>
          <w:sz w:val="28"/>
          <w:szCs w:val="28"/>
        </w:rPr>
        <w:t>П</w:t>
      </w:r>
      <w:r w:rsidRPr="00BB5EEC">
        <w:rPr>
          <w:rFonts w:ascii="Times New Roman" w:eastAsia="Calibri" w:hAnsi="Times New Roman" w:cs="Times New Roman"/>
          <w:sz w:val="28"/>
          <w:szCs w:val="28"/>
        </w:rPr>
        <w:t>арку.»</w:t>
      </w:r>
    </w:p>
    <w:p w14:paraId="7E70C158" w14:textId="77777777" w:rsidR="001152EC" w:rsidRPr="00BB5EEC" w:rsidRDefault="001152EC" w:rsidP="00DC5D4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6503E" w14:textId="77777777" w:rsidR="003638C3" w:rsidRPr="00BB5EEC" w:rsidRDefault="00132661" w:rsidP="007C111B">
      <w:pPr>
        <w:tabs>
          <w:tab w:val="left" w:pos="4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EC">
        <w:rPr>
          <w:rFonts w:ascii="Times New Roman" w:hAnsi="Times New Roman" w:cs="Times New Roman"/>
          <w:sz w:val="28"/>
          <w:szCs w:val="28"/>
        </w:rPr>
        <w:t>6</w:t>
      </w:r>
      <w:r w:rsidR="003267EC" w:rsidRPr="00BB5EEC">
        <w:rPr>
          <w:rFonts w:ascii="Times New Roman" w:hAnsi="Times New Roman" w:cs="Times New Roman"/>
          <w:sz w:val="28"/>
          <w:szCs w:val="28"/>
        </w:rPr>
        <w:t xml:space="preserve">. Додаток 4 </w:t>
      </w:r>
      <w:r w:rsidR="00971FAA" w:rsidRPr="00BB5EEC">
        <w:rPr>
          <w:rFonts w:ascii="Times New Roman" w:hAnsi="Times New Roman" w:cs="Times New Roman"/>
          <w:sz w:val="28"/>
          <w:szCs w:val="28"/>
        </w:rPr>
        <w:t>«К</w:t>
      </w:r>
      <w:r w:rsidR="003267EC" w:rsidRPr="00BB5EEC">
        <w:rPr>
          <w:rFonts w:ascii="Times New Roman" w:hAnsi="Times New Roman" w:cs="Times New Roman"/>
          <w:sz w:val="28"/>
          <w:szCs w:val="28"/>
        </w:rPr>
        <w:t>арта 9</w:t>
      </w:r>
      <w:r w:rsidR="00971FAA" w:rsidRPr="00BB5EEC">
        <w:rPr>
          <w:rFonts w:ascii="Times New Roman" w:hAnsi="Times New Roman" w:cs="Times New Roman"/>
          <w:sz w:val="28"/>
          <w:szCs w:val="28"/>
        </w:rPr>
        <w:t>.</w:t>
      </w:r>
      <w:r w:rsidR="003267EC" w:rsidRPr="00BB5EEC">
        <w:rPr>
          <w:rFonts w:ascii="Times New Roman" w:hAnsi="Times New Roman" w:cs="Times New Roman"/>
          <w:sz w:val="28"/>
          <w:szCs w:val="28"/>
        </w:rPr>
        <w:t xml:space="preserve"> Функціональне зонування території</w:t>
      </w:r>
      <w:r w:rsidR="004C4FC0" w:rsidRPr="00BB5EEC">
        <w:rPr>
          <w:rFonts w:ascii="Times New Roman" w:hAnsi="Times New Roman" w:cs="Times New Roman"/>
          <w:sz w:val="28"/>
          <w:szCs w:val="28"/>
        </w:rPr>
        <w:t xml:space="preserve"> Шацького</w:t>
      </w:r>
      <w:r w:rsidR="003267EC" w:rsidRPr="00BB5EEC">
        <w:rPr>
          <w:rFonts w:ascii="Times New Roman" w:hAnsi="Times New Roman" w:cs="Times New Roman"/>
          <w:sz w:val="28"/>
          <w:szCs w:val="28"/>
        </w:rPr>
        <w:t xml:space="preserve"> національного</w:t>
      </w:r>
      <w:r w:rsidR="004C4FC0" w:rsidRPr="00BB5EEC">
        <w:rPr>
          <w:rFonts w:ascii="Times New Roman" w:hAnsi="Times New Roman" w:cs="Times New Roman"/>
          <w:sz w:val="28"/>
          <w:szCs w:val="28"/>
        </w:rPr>
        <w:t xml:space="preserve"> природного парку» викласти у </w:t>
      </w:r>
      <w:r w:rsidR="004E7980" w:rsidRPr="00BB5EEC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4C4FC0" w:rsidRPr="00BB5EEC">
        <w:rPr>
          <w:rFonts w:ascii="Times New Roman" w:hAnsi="Times New Roman" w:cs="Times New Roman"/>
          <w:sz w:val="28"/>
          <w:szCs w:val="28"/>
        </w:rPr>
        <w:t xml:space="preserve">редакції, </w:t>
      </w:r>
      <w:r w:rsidR="00971FAA" w:rsidRPr="00BB5EEC">
        <w:rPr>
          <w:rFonts w:ascii="Times New Roman" w:hAnsi="Times New Roman" w:cs="Times New Roman"/>
          <w:sz w:val="28"/>
          <w:szCs w:val="28"/>
        </w:rPr>
        <w:t>що додається</w:t>
      </w:r>
      <w:r w:rsidR="004C4FC0" w:rsidRPr="00BB5EEC">
        <w:rPr>
          <w:rFonts w:ascii="Times New Roman" w:hAnsi="Times New Roman" w:cs="Times New Roman"/>
          <w:sz w:val="28"/>
          <w:szCs w:val="28"/>
        </w:rPr>
        <w:t>.</w:t>
      </w:r>
    </w:p>
    <w:p w14:paraId="5B313D5A" w14:textId="77777777" w:rsidR="004C4FC0" w:rsidRPr="00BB5EEC" w:rsidRDefault="004C4FC0" w:rsidP="00DC5D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0B95F1" w14:textId="77777777" w:rsidR="004C4FC0" w:rsidRPr="00BB5EEC" w:rsidRDefault="004C4FC0" w:rsidP="00DC5D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83F5C6" w14:textId="77777777" w:rsidR="004C4FC0" w:rsidRPr="00BB5EEC" w:rsidRDefault="004C4FC0" w:rsidP="002E7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EC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14:paraId="1F7881C0" w14:textId="77777777" w:rsidR="004C4FC0" w:rsidRPr="00BB5EEC" w:rsidRDefault="004C4FC0" w:rsidP="002E7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EC">
        <w:rPr>
          <w:rFonts w:ascii="Times New Roman" w:hAnsi="Times New Roman" w:cs="Times New Roman"/>
          <w:b/>
          <w:sz w:val="28"/>
          <w:szCs w:val="28"/>
        </w:rPr>
        <w:t>природно-заповідного фонду</w:t>
      </w:r>
    </w:p>
    <w:p w14:paraId="6D166DE7" w14:textId="2D86DFDE" w:rsidR="004C4FC0" w:rsidRPr="00BB5EEC" w:rsidRDefault="004C4FC0" w:rsidP="00570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EC">
        <w:rPr>
          <w:rFonts w:ascii="Times New Roman" w:hAnsi="Times New Roman" w:cs="Times New Roman"/>
          <w:b/>
          <w:sz w:val="28"/>
          <w:szCs w:val="28"/>
        </w:rPr>
        <w:t>та земельних ресурсів</w:t>
      </w:r>
      <w:r w:rsidRPr="00BB5EEC">
        <w:rPr>
          <w:rFonts w:ascii="Times New Roman" w:hAnsi="Times New Roman" w:cs="Times New Roman"/>
          <w:b/>
          <w:sz w:val="28"/>
          <w:szCs w:val="28"/>
        </w:rPr>
        <w:tab/>
      </w:r>
      <w:r w:rsidRPr="00BB5EEC">
        <w:rPr>
          <w:rFonts w:ascii="Times New Roman" w:hAnsi="Times New Roman" w:cs="Times New Roman"/>
          <w:b/>
          <w:sz w:val="28"/>
          <w:szCs w:val="28"/>
        </w:rPr>
        <w:tab/>
      </w:r>
      <w:r w:rsidRPr="00BB5EEC">
        <w:rPr>
          <w:rFonts w:ascii="Times New Roman" w:hAnsi="Times New Roman" w:cs="Times New Roman"/>
          <w:b/>
          <w:sz w:val="28"/>
          <w:szCs w:val="28"/>
        </w:rPr>
        <w:tab/>
      </w:r>
      <w:r w:rsidRPr="00BB5EEC">
        <w:rPr>
          <w:rFonts w:ascii="Times New Roman" w:hAnsi="Times New Roman" w:cs="Times New Roman"/>
          <w:b/>
          <w:sz w:val="28"/>
          <w:szCs w:val="28"/>
        </w:rPr>
        <w:tab/>
      </w:r>
      <w:r w:rsidRPr="00BB5EEC">
        <w:rPr>
          <w:rFonts w:ascii="Times New Roman" w:hAnsi="Times New Roman" w:cs="Times New Roman"/>
          <w:b/>
          <w:sz w:val="28"/>
          <w:szCs w:val="28"/>
        </w:rPr>
        <w:tab/>
      </w:r>
      <w:r w:rsidRPr="00BB5EEC">
        <w:rPr>
          <w:rFonts w:ascii="Times New Roman" w:hAnsi="Times New Roman" w:cs="Times New Roman"/>
          <w:b/>
          <w:sz w:val="28"/>
          <w:szCs w:val="28"/>
        </w:rPr>
        <w:tab/>
      </w:r>
      <w:r w:rsidR="00084B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5EEC">
        <w:rPr>
          <w:rFonts w:ascii="Times New Roman" w:hAnsi="Times New Roman" w:cs="Times New Roman"/>
          <w:b/>
          <w:sz w:val="28"/>
          <w:szCs w:val="28"/>
        </w:rPr>
        <w:t>Едуард АРУСТАМЯН</w:t>
      </w:r>
      <w:bookmarkEnd w:id="0"/>
    </w:p>
    <w:sectPr w:rsidR="004C4FC0" w:rsidRPr="00BB5EEC" w:rsidSect="00084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B87"/>
    <w:multiLevelType w:val="hybridMultilevel"/>
    <w:tmpl w:val="2084B194"/>
    <w:lvl w:ilvl="0" w:tplc="192AA9DE">
      <w:start w:val="1"/>
      <w:numFmt w:val="decimal"/>
      <w:lvlText w:val="%1."/>
      <w:lvlJc w:val="center"/>
      <w:pPr>
        <w:ind w:left="644" w:hanging="360"/>
      </w:pPr>
      <w:rPr>
        <w:rFonts w:hint="default"/>
        <w:b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3F4"/>
    <w:multiLevelType w:val="multilevel"/>
    <w:tmpl w:val="16FAFB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4167AC"/>
    <w:multiLevelType w:val="multilevel"/>
    <w:tmpl w:val="87D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1CB5"/>
    <w:multiLevelType w:val="hybridMultilevel"/>
    <w:tmpl w:val="E3082F36"/>
    <w:lvl w:ilvl="0" w:tplc="8A2C1FA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E"/>
    <w:rsid w:val="000103BA"/>
    <w:rsid w:val="00015802"/>
    <w:rsid w:val="00016107"/>
    <w:rsid w:val="0001700A"/>
    <w:rsid w:val="00021B29"/>
    <w:rsid w:val="0003312F"/>
    <w:rsid w:val="00047D16"/>
    <w:rsid w:val="000532EE"/>
    <w:rsid w:val="00053818"/>
    <w:rsid w:val="00084BFB"/>
    <w:rsid w:val="000878AC"/>
    <w:rsid w:val="00092E21"/>
    <w:rsid w:val="00096F24"/>
    <w:rsid w:val="000A3DB3"/>
    <w:rsid w:val="000C0CBC"/>
    <w:rsid w:val="000C3C5D"/>
    <w:rsid w:val="000D0BBF"/>
    <w:rsid w:val="000E143C"/>
    <w:rsid w:val="000F3DF0"/>
    <w:rsid w:val="000F646C"/>
    <w:rsid w:val="00101D92"/>
    <w:rsid w:val="00112423"/>
    <w:rsid w:val="001152EC"/>
    <w:rsid w:val="00132661"/>
    <w:rsid w:val="0014554E"/>
    <w:rsid w:val="0014641B"/>
    <w:rsid w:val="00152F09"/>
    <w:rsid w:val="0016208D"/>
    <w:rsid w:val="001671A5"/>
    <w:rsid w:val="00187789"/>
    <w:rsid w:val="00190F86"/>
    <w:rsid w:val="00192DE1"/>
    <w:rsid w:val="001A632D"/>
    <w:rsid w:val="001B59DE"/>
    <w:rsid w:val="001D255D"/>
    <w:rsid w:val="001D3B2C"/>
    <w:rsid w:val="001D7820"/>
    <w:rsid w:val="001E03CF"/>
    <w:rsid w:val="001E3EB7"/>
    <w:rsid w:val="001F033D"/>
    <w:rsid w:val="001F0EEA"/>
    <w:rsid w:val="001F1E0B"/>
    <w:rsid w:val="001F4792"/>
    <w:rsid w:val="00201DB8"/>
    <w:rsid w:val="00216444"/>
    <w:rsid w:val="00221519"/>
    <w:rsid w:val="00227D30"/>
    <w:rsid w:val="002449E8"/>
    <w:rsid w:val="00250F2F"/>
    <w:rsid w:val="00264D2A"/>
    <w:rsid w:val="00265607"/>
    <w:rsid w:val="00270147"/>
    <w:rsid w:val="00273094"/>
    <w:rsid w:val="00275DA4"/>
    <w:rsid w:val="00280E72"/>
    <w:rsid w:val="0028381E"/>
    <w:rsid w:val="002876C9"/>
    <w:rsid w:val="002A5E22"/>
    <w:rsid w:val="002D141D"/>
    <w:rsid w:val="002E0AF4"/>
    <w:rsid w:val="002E1C37"/>
    <w:rsid w:val="002E5077"/>
    <w:rsid w:val="002E7FEC"/>
    <w:rsid w:val="002F1307"/>
    <w:rsid w:val="002F6369"/>
    <w:rsid w:val="00300329"/>
    <w:rsid w:val="00300DF6"/>
    <w:rsid w:val="003030BA"/>
    <w:rsid w:val="00303CFA"/>
    <w:rsid w:val="00305E90"/>
    <w:rsid w:val="00305FEC"/>
    <w:rsid w:val="00307A57"/>
    <w:rsid w:val="00313E1B"/>
    <w:rsid w:val="003174B2"/>
    <w:rsid w:val="003267EC"/>
    <w:rsid w:val="003370D7"/>
    <w:rsid w:val="0034297F"/>
    <w:rsid w:val="00345C7C"/>
    <w:rsid w:val="003508F6"/>
    <w:rsid w:val="00361527"/>
    <w:rsid w:val="00361FBF"/>
    <w:rsid w:val="003638C3"/>
    <w:rsid w:val="00371142"/>
    <w:rsid w:val="003715C9"/>
    <w:rsid w:val="00375EEE"/>
    <w:rsid w:val="003760C1"/>
    <w:rsid w:val="00380036"/>
    <w:rsid w:val="0038025F"/>
    <w:rsid w:val="00383D44"/>
    <w:rsid w:val="00387E97"/>
    <w:rsid w:val="00387EAC"/>
    <w:rsid w:val="003956AC"/>
    <w:rsid w:val="003967B1"/>
    <w:rsid w:val="003A56FF"/>
    <w:rsid w:val="003B2393"/>
    <w:rsid w:val="003B2B1C"/>
    <w:rsid w:val="003B7311"/>
    <w:rsid w:val="003C6A77"/>
    <w:rsid w:val="003D1D5A"/>
    <w:rsid w:val="003D21F2"/>
    <w:rsid w:val="003D38AA"/>
    <w:rsid w:val="003D5D58"/>
    <w:rsid w:val="003E2EBD"/>
    <w:rsid w:val="003F40DC"/>
    <w:rsid w:val="00401611"/>
    <w:rsid w:val="00404DD2"/>
    <w:rsid w:val="00411167"/>
    <w:rsid w:val="004217DC"/>
    <w:rsid w:val="00425C13"/>
    <w:rsid w:val="004277AF"/>
    <w:rsid w:val="00431137"/>
    <w:rsid w:val="00431D51"/>
    <w:rsid w:val="0043296B"/>
    <w:rsid w:val="00433C6D"/>
    <w:rsid w:val="00443F17"/>
    <w:rsid w:val="00450EFD"/>
    <w:rsid w:val="0045283E"/>
    <w:rsid w:val="00453FB9"/>
    <w:rsid w:val="00454B62"/>
    <w:rsid w:val="00476489"/>
    <w:rsid w:val="0048751D"/>
    <w:rsid w:val="0049744E"/>
    <w:rsid w:val="004A33A8"/>
    <w:rsid w:val="004A4965"/>
    <w:rsid w:val="004B5F46"/>
    <w:rsid w:val="004C2101"/>
    <w:rsid w:val="004C3BB4"/>
    <w:rsid w:val="004C4FC0"/>
    <w:rsid w:val="004C72BB"/>
    <w:rsid w:val="004C7652"/>
    <w:rsid w:val="004E7980"/>
    <w:rsid w:val="004F54E6"/>
    <w:rsid w:val="00506EEE"/>
    <w:rsid w:val="0052098B"/>
    <w:rsid w:val="005251CA"/>
    <w:rsid w:val="00526135"/>
    <w:rsid w:val="0053153A"/>
    <w:rsid w:val="0053435A"/>
    <w:rsid w:val="00535B49"/>
    <w:rsid w:val="00540CCA"/>
    <w:rsid w:val="00550CC5"/>
    <w:rsid w:val="0055188D"/>
    <w:rsid w:val="00560E46"/>
    <w:rsid w:val="005641DC"/>
    <w:rsid w:val="0056637B"/>
    <w:rsid w:val="005706D1"/>
    <w:rsid w:val="00573464"/>
    <w:rsid w:val="00573EDA"/>
    <w:rsid w:val="00573FB3"/>
    <w:rsid w:val="005757E7"/>
    <w:rsid w:val="0058061A"/>
    <w:rsid w:val="00582226"/>
    <w:rsid w:val="00583F10"/>
    <w:rsid w:val="00587BE5"/>
    <w:rsid w:val="005965B2"/>
    <w:rsid w:val="005A32E1"/>
    <w:rsid w:val="005A39A0"/>
    <w:rsid w:val="005A5853"/>
    <w:rsid w:val="005B584D"/>
    <w:rsid w:val="005B5C56"/>
    <w:rsid w:val="005B7D67"/>
    <w:rsid w:val="005C6BA2"/>
    <w:rsid w:val="005D6EE6"/>
    <w:rsid w:val="005E3B6E"/>
    <w:rsid w:val="005E49C8"/>
    <w:rsid w:val="005E4BDA"/>
    <w:rsid w:val="005E5B5F"/>
    <w:rsid w:val="005F025B"/>
    <w:rsid w:val="005F13FF"/>
    <w:rsid w:val="005F5D47"/>
    <w:rsid w:val="005F6991"/>
    <w:rsid w:val="00603D4A"/>
    <w:rsid w:val="0062126B"/>
    <w:rsid w:val="00622075"/>
    <w:rsid w:val="00623A0F"/>
    <w:rsid w:val="0062487E"/>
    <w:rsid w:val="00633272"/>
    <w:rsid w:val="006333DD"/>
    <w:rsid w:val="00634F0E"/>
    <w:rsid w:val="0063628E"/>
    <w:rsid w:val="00640A28"/>
    <w:rsid w:val="00640E73"/>
    <w:rsid w:val="006426FF"/>
    <w:rsid w:val="00643D67"/>
    <w:rsid w:val="006504FA"/>
    <w:rsid w:val="00651B02"/>
    <w:rsid w:val="00654DE9"/>
    <w:rsid w:val="00657584"/>
    <w:rsid w:val="0067058D"/>
    <w:rsid w:val="006752B1"/>
    <w:rsid w:val="00681F4F"/>
    <w:rsid w:val="00686123"/>
    <w:rsid w:val="00691163"/>
    <w:rsid w:val="00692E1D"/>
    <w:rsid w:val="00695FA0"/>
    <w:rsid w:val="00697A3E"/>
    <w:rsid w:val="006A1DA6"/>
    <w:rsid w:val="006B4AD3"/>
    <w:rsid w:val="006C289F"/>
    <w:rsid w:val="006C3A51"/>
    <w:rsid w:val="006C49FA"/>
    <w:rsid w:val="006C7FA7"/>
    <w:rsid w:val="006D0FD4"/>
    <w:rsid w:val="006D52DB"/>
    <w:rsid w:val="006E262C"/>
    <w:rsid w:val="006F16FF"/>
    <w:rsid w:val="006F4D86"/>
    <w:rsid w:val="006F6EAA"/>
    <w:rsid w:val="00704C8B"/>
    <w:rsid w:val="0071199C"/>
    <w:rsid w:val="00720D4A"/>
    <w:rsid w:val="0072192D"/>
    <w:rsid w:val="00722531"/>
    <w:rsid w:val="00722849"/>
    <w:rsid w:val="007254C9"/>
    <w:rsid w:val="00734847"/>
    <w:rsid w:val="00740694"/>
    <w:rsid w:val="00741778"/>
    <w:rsid w:val="00741948"/>
    <w:rsid w:val="00741EC7"/>
    <w:rsid w:val="00742273"/>
    <w:rsid w:val="00747DAD"/>
    <w:rsid w:val="007573BC"/>
    <w:rsid w:val="0076545A"/>
    <w:rsid w:val="00767265"/>
    <w:rsid w:val="00770925"/>
    <w:rsid w:val="00773F1A"/>
    <w:rsid w:val="007823EF"/>
    <w:rsid w:val="00792C24"/>
    <w:rsid w:val="007A08E2"/>
    <w:rsid w:val="007B2844"/>
    <w:rsid w:val="007C111B"/>
    <w:rsid w:val="007C29E0"/>
    <w:rsid w:val="007C5762"/>
    <w:rsid w:val="007C58AF"/>
    <w:rsid w:val="007C7C46"/>
    <w:rsid w:val="007D0826"/>
    <w:rsid w:val="007D3342"/>
    <w:rsid w:val="007D3868"/>
    <w:rsid w:val="007D42C2"/>
    <w:rsid w:val="007D4975"/>
    <w:rsid w:val="007E5E77"/>
    <w:rsid w:val="00812F1E"/>
    <w:rsid w:val="008130B2"/>
    <w:rsid w:val="008153C5"/>
    <w:rsid w:val="00816EB1"/>
    <w:rsid w:val="00817A54"/>
    <w:rsid w:val="0083059E"/>
    <w:rsid w:val="008328F4"/>
    <w:rsid w:val="0083350A"/>
    <w:rsid w:val="00840F2D"/>
    <w:rsid w:val="008417DD"/>
    <w:rsid w:val="00844EB3"/>
    <w:rsid w:val="00845D9E"/>
    <w:rsid w:val="008530AB"/>
    <w:rsid w:val="00853159"/>
    <w:rsid w:val="00855334"/>
    <w:rsid w:val="008830B8"/>
    <w:rsid w:val="00884F98"/>
    <w:rsid w:val="008A1674"/>
    <w:rsid w:val="008B1C2E"/>
    <w:rsid w:val="008B3370"/>
    <w:rsid w:val="008C0057"/>
    <w:rsid w:val="008C15B7"/>
    <w:rsid w:val="008C1E0B"/>
    <w:rsid w:val="008C4989"/>
    <w:rsid w:val="008C6C72"/>
    <w:rsid w:val="008D753F"/>
    <w:rsid w:val="008E1F30"/>
    <w:rsid w:val="008F0984"/>
    <w:rsid w:val="008F307B"/>
    <w:rsid w:val="008F451D"/>
    <w:rsid w:val="0090058F"/>
    <w:rsid w:val="0090183D"/>
    <w:rsid w:val="00901C2C"/>
    <w:rsid w:val="009059A3"/>
    <w:rsid w:val="00906D87"/>
    <w:rsid w:val="00907433"/>
    <w:rsid w:val="00921037"/>
    <w:rsid w:val="00924051"/>
    <w:rsid w:val="0093173D"/>
    <w:rsid w:val="00940519"/>
    <w:rsid w:val="0094107D"/>
    <w:rsid w:val="00941DDC"/>
    <w:rsid w:val="00946025"/>
    <w:rsid w:val="00961D5D"/>
    <w:rsid w:val="00962800"/>
    <w:rsid w:val="00971FAA"/>
    <w:rsid w:val="009738BC"/>
    <w:rsid w:val="0098699F"/>
    <w:rsid w:val="00990B25"/>
    <w:rsid w:val="0099230C"/>
    <w:rsid w:val="009A52D6"/>
    <w:rsid w:val="009A602E"/>
    <w:rsid w:val="009B1F7E"/>
    <w:rsid w:val="009B2CC8"/>
    <w:rsid w:val="009B5851"/>
    <w:rsid w:val="009C38B7"/>
    <w:rsid w:val="009D31AD"/>
    <w:rsid w:val="009E09CA"/>
    <w:rsid w:val="009E135A"/>
    <w:rsid w:val="009E1FAF"/>
    <w:rsid w:val="00A0375C"/>
    <w:rsid w:val="00A05C1C"/>
    <w:rsid w:val="00A202B0"/>
    <w:rsid w:val="00A271A5"/>
    <w:rsid w:val="00A30076"/>
    <w:rsid w:val="00A35BF7"/>
    <w:rsid w:val="00A535EF"/>
    <w:rsid w:val="00A856DB"/>
    <w:rsid w:val="00AA35D4"/>
    <w:rsid w:val="00AB0175"/>
    <w:rsid w:val="00AB6B94"/>
    <w:rsid w:val="00AC316F"/>
    <w:rsid w:val="00AC3C2E"/>
    <w:rsid w:val="00AC6FAB"/>
    <w:rsid w:val="00AD5233"/>
    <w:rsid w:val="00AD5EA3"/>
    <w:rsid w:val="00AD688F"/>
    <w:rsid w:val="00AE053F"/>
    <w:rsid w:val="00AE1DFF"/>
    <w:rsid w:val="00AF6A19"/>
    <w:rsid w:val="00B07E7C"/>
    <w:rsid w:val="00B17E28"/>
    <w:rsid w:val="00B243FA"/>
    <w:rsid w:val="00B3041D"/>
    <w:rsid w:val="00B32437"/>
    <w:rsid w:val="00B43066"/>
    <w:rsid w:val="00B460BD"/>
    <w:rsid w:val="00B52CAD"/>
    <w:rsid w:val="00B551CE"/>
    <w:rsid w:val="00B555B9"/>
    <w:rsid w:val="00B61464"/>
    <w:rsid w:val="00B64B65"/>
    <w:rsid w:val="00B6711C"/>
    <w:rsid w:val="00B75432"/>
    <w:rsid w:val="00B87D51"/>
    <w:rsid w:val="00B90612"/>
    <w:rsid w:val="00B90E39"/>
    <w:rsid w:val="00B91897"/>
    <w:rsid w:val="00BA1338"/>
    <w:rsid w:val="00BB5EEC"/>
    <w:rsid w:val="00BC200C"/>
    <w:rsid w:val="00BC516D"/>
    <w:rsid w:val="00BC74B2"/>
    <w:rsid w:val="00BD3E36"/>
    <w:rsid w:val="00BE05EB"/>
    <w:rsid w:val="00BE78ED"/>
    <w:rsid w:val="00BF47A5"/>
    <w:rsid w:val="00C02D30"/>
    <w:rsid w:val="00C056DA"/>
    <w:rsid w:val="00C12F0B"/>
    <w:rsid w:val="00C140BD"/>
    <w:rsid w:val="00C21F41"/>
    <w:rsid w:val="00C2240C"/>
    <w:rsid w:val="00C256CA"/>
    <w:rsid w:val="00C264D4"/>
    <w:rsid w:val="00C41DDD"/>
    <w:rsid w:val="00C53F65"/>
    <w:rsid w:val="00C54890"/>
    <w:rsid w:val="00C61500"/>
    <w:rsid w:val="00C62548"/>
    <w:rsid w:val="00C64050"/>
    <w:rsid w:val="00C76437"/>
    <w:rsid w:val="00C833CA"/>
    <w:rsid w:val="00C86C4B"/>
    <w:rsid w:val="00CA73D2"/>
    <w:rsid w:val="00CB6717"/>
    <w:rsid w:val="00CC11D3"/>
    <w:rsid w:val="00CC3484"/>
    <w:rsid w:val="00CC7BE8"/>
    <w:rsid w:val="00CD2E20"/>
    <w:rsid w:val="00CE6119"/>
    <w:rsid w:val="00D020DC"/>
    <w:rsid w:val="00D02597"/>
    <w:rsid w:val="00D039B0"/>
    <w:rsid w:val="00D06E36"/>
    <w:rsid w:val="00D14F79"/>
    <w:rsid w:val="00D21319"/>
    <w:rsid w:val="00D21B3C"/>
    <w:rsid w:val="00D25CF7"/>
    <w:rsid w:val="00D32397"/>
    <w:rsid w:val="00D40C78"/>
    <w:rsid w:val="00D5061E"/>
    <w:rsid w:val="00D5391A"/>
    <w:rsid w:val="00D7608B"/>
    <w:rsid w:val="00D80FB5"/>
    <w:rsid w:val="00D82A61"/>
    <w:rsid w:val="00D85F97"/>
    <w:rsid w:val="00D8767E"/>
    <w:rsid w:val="00DA2959"/>
    <w:rsid w:val="00DB1587"/>
    <w:rsid w:val="00DB34EC"/>
    <w:rsid w:val="00DC3A1A"/>
    <w:rsid w:val="00DC5D48"/>
    <w:rsid w:val="00DD0DE7"/>
    <w:rsid w:val="00DD1E98"/>
    <w:rsid w:val="00DD2A78"/>
    <w:rsid w:val="00DD3AC6"/>
    <w:rsid w:val="00DD625C"/>
    <w:rsid w:val="00DE7ECA"/>
    <w:rsid w:val="00DF3037"/>
    <w:rsid w:val="00DF3240"/>
    <w:rsid w:val="00E02BFA"/>
    <w:rsid w:val="00E1582D"/>
    <w:rsid w:val="00E219BD"/>
    <w:rsid w:val="00E324E9"/>
    <w:rsid w:val="00E33264"/>
    <w:rsid w:val="00E43C62"/>
    <w:rsid w:val="00E47145"/>
    <w:rsid w:val="00E53D2F"/>
    <w:rsid w:val="00E54087"/>
    <w:rsid w:val="00E56E2A"/>
    <w:rsid w:val="00E61E34"/>
    <w:rsid w:val="00E677D4"/>
    <w:rsid w:val="00E70CA9"/>
    <w:rsid w:val="00E70F5F"/>
    <w:rsid w:val="00E928A1"/>
    <w:rsid w:val="00E93E3A"/>
    <w:rsid w:val="00EA4594"/>
    <w:rsid w:val="00EB629F"/>
    <w:rsid w:val="00EB6AB6"/>
    <w:rsid w:val="00EC2FB7"/>
    <w:rsid w:val="00EE2004"/>
    <w:rsid w:val="00EE6861"/>
    <w:rsid w:val="00F02070"/>
    <w:rsid w:val="00F02C63"/>
    <w:rsid w:val="00F067F1"/>
    <w:rsid w:val="00F067F4"/>
    <w:rsid w:val="00F068E3"/>
    <w:rsid w:val="00F44448"/>
    <w:rsid w:val="00F444E0"/>
    <w:rsid w:val="00F555E6"/>
    <w:rsid w:val="00F566CD"/>
    <w:rsid w:val="00F567D4"/>
    <w:rsid w:val="00F56CD2"/>
    <w:rsid w:val="00F62A30"/>
    <w:rsid w:val="00F62D3B"/>
    <w:rsid w:val="00F67627"/>
    <w:rsid w:val="00F700D1"/>
    <w:rsid w:val="00F772AD"/>
    <w:rsid w:val="00F81027"/>
    <w:rsid w:val="00F95239"/>
    <w:rsid w:val="00FA4878"/>
    <w:rsid w:val="00FA654F"/>
    <w:rsid w:val="00FB507D"/>
    <w:rsid w:val="00FC022D"/>
    <w:rsid w:val="00FC0AE6"/>
    <w:rsid w:val="00FC12F7"/>
    <w:rsid w:val="00FC7E37"/>
    <w:rsid w:val="00FD3B8C"/>
    <w:rsid w:val="00FD6165"/>
    <w:rsid w:val="00FE22E3"/>
    <w:rsid w:val="00FF0A1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804"/>
  <w15:docId w15:val="{E0CA55E6-A8A3-4088-A11F-A992F2BF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F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D274-AF79-46C3-BEAE-0D0F74FB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5185</Words>
  <Characters>2956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Ульвак Марина Вікторівна</cp:lastModifiedBy>
  <cp:revision>2</cp:revision>
  <cp:lastPrinted>2022-05-13T12:03:00Z</cp:lastPrinted>
  <dcterms:created xsi:type="dcterms:W3CDTF">2022-05-13T12:03:00Z</dcterms:created>
  <dcterms:modified xsi:type="dcterms:W3CDTF">2022-05-13T12:03:00Z</dcterms:modified>
</cp:coreProperties>
</file>