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BF" w:rsidRPr="00190C4E" w:rsidRDefault="00924BBF" w:rsidP="00924BBF">
      <w:pPr>
        <w:pStyle w:val="1"/>
        <w:spacing w:before="0" w:after="0" w:line="20" w:lineRule="atLeast"/>
        <w:ind w:left="10915" w:firstLine="0"/>
        <w:rPr>
          <w:rFonts w:ascii="Times New Roman" w:hAnsi="Times New Roman" w:cs="Times New Roman"/>
          <w:b w:val="0"/>
          <w:lang w:val="uk-UA" w:eastAsia="uk-UA"/>
        </w:rPr>
      </w:pPr>
      <w:r w:rsidRPr="00190C4E">
        <w:rPr>
          <w:rFonts w:ascii="Times New Roman" w:hAnsi="Times New Roman" w:cs="Times New Roman"/>
          <w:b w:val="0"/>
          <w:lang w:val="uk-UA" w:eastAsia="uk-UA"/>
        </w:rPr>
        <w:t>ЗАТВЕРДЖЕНО</w:t>
      </w:r>
    </w:p>
    <w:p w:rsidR="00924BBF" w:rsidRPr="00190C4E" w:rsidRDefault="00924BBF" w:rsidP="00924BBF">
      <w:pPr>
        <w:pStyle w:val="a9"/>
        <w:spacing w:after="0" w:line="20" w:lineRule="atLeast"/>
        <w:ind w:left="10915" w:firstLine="0"/>
        <w:rPr>
          <w:sz w:val="28"/>
          <w:szCs w:val="28"/>
          <w:lang w:val="uk-UA" w:eastAsia="uk-UA"/>
        </w:rPr>
      </w:pPr>
      <w:r w:rsidRPr="00190C4E">
        <w:rPr>
          <w:sz w:val="28"/>
          <w:szCs w:val="28"/>
          <w:lang w:val="uk-UA" w:eastAsia="uk-UA"/>
        </w:rPr>
        <w:t xml:space="preserve">Наказ Міністерства </w:t>
      </w:r>
      <w:bookmarkStart w:id="0" w:name="_Hlk46675372"/>
      <w:r w:rsidRPr="00190C4E">
        <w:rPr>
          <w:sz w:val="28"/>
          <w:szCs w:val="28"/>
          <w:lang w:val="uk-UA"/>
        </w:rPr>
        <w:t>захисту довкілля та природних ресурсів України</w:t>
      </w:r>
      <w:bookmarkEnd w:id="0"/>
    </w:p>
    <w:p w:rsidR="00924BBF" w:rsidRPr="00190C4E" w:rsidRDefault="00572FCF" w:rsidP="00924BBF">
      <w:pPr>
        <w:spacing w:line="20" w:lineRule="atLeast"/>
        <w:ind w:left="1091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23 травня </w:t>
      </w:r>
      <w:bookmarkStart w:id="1" w:name="_GoBack"/>
      <w:bookmarkEnd w:id="1"/>
      <w:r w:rsidR="00924BBF" w:rsidRPr="00190C4E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2022 року  №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206</w:t>
      </w:r>
    </w:p>
    <w:p w:rsidR="00924BBF" w:rsidRPr="00190C4E" w:rsidRDefault="00924BBF" w:rsidP="00924BBF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BBF" w:rsidRPr="00190C4E" w:rsidRDefault="00924BBF" w:rsidP="00F86141">
      <w:pPr>
        <w:shd w:val="clear" w:color="auto" w:fill="FFFFFF"/>
        <w:spacing w:before="300" w:after="450" w:line="240" w:lineRule="auto"/>
        <w:ind w:left="450" w:right="-31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90C4E">
        <w:rPr>
          <w:rFonts w:ascii="Times New Roman" w:hAnsi="Times New Roman" w:cs="Times New Roman"/>
          <w:b/>
          <w:sz w:val="28"/>
          <w:szCs w:val="28"/>
          <w:lang w:val="uk-UA"/>
        </w:rPr>
        <w:t>Додаток 12</w:t>
      </w:r>
    </w:p>
    <w:p w:rsidR="00924BBF" w:rsidRPr="00190C4E" w:rsidRDefault="00924BBF" w:rsidP="0003553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DC48DA" w:rsidRPr="00190C4E" w:rsidRDefault="00DC48DA" w:rsidP="00035538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90C4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П’ЯТИРІЧНИЙ ПЛАН ЗАХОДІВ</w:t>
      </w:r>
    </w:p>
    <w:p w:rsidR="00DC48DA" w:rsidRPr="00190C4E" w:rsidRDefault="002D27E5" w:rsidP="000355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bookmarkStart w:id="2" w:name="n129"/>
      <w:bookmarkEnd w:id="2"/>
      <w:r w:rsidRPr="00190C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НАЦІОНАЛЬНОГО ПРИРОДНОГО ПАРКУ «СЛОБОЖАНСЬКИЙ» НА 2022-2026 </w:t>
      </w:r>
      <w:r w:rsidR="00924BBF" w:rsidRPr="00190C4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РОКИ</w:t>
      </w:r>
      <w:r w:rsidR="00DC48DA" w:rsidRPr="00190C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</w:r>
    </w:p>
    <w:tbl>
      <w:tblPr>
        <w:tblW w:w="14946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3"/>
        <w:gridCol w:w="2458"/>
        <w:gridCol w:w="599"/>
        <w:gridCol w:w="668"/>
        <w:gridCol w:w="614"/>
        <w:gridCol w:w="636"/>
        <w:gridCol w:w="596"/>
        <w:gridCol w:w="6"/>
        <w:gridCol w:w="2170"/>
        <w:gridCol w:w="6"/>
        <w:gridCol w:w="816"/>
        <w:gridCol w:w="1153"/>
        <w:gridCol w:w="1294"/>
        <w:gridCol w:w="991"/>
        <w:gridCol w:w="6"/>
      </w:tblGrid>
      <w:tr w:rsidR="00F22D6B" w:rsidRPr="00190C4E" w:rsidTr="0098299A">
        <w:trPr>
          <w:trHeight w:val="510"/>
          <w:jc w:val="center"/>
        </w:trPr>
        <w:tc>
          <w:tcPr>
            <w:tcW w:w="2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3" w:name="n130"/>
            <w:bookmarkEnd w:id="3"/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Назва заходу</w:t>
            </w:r>
          </w:p>
        </w:tc>
        <w:tc>
          <w:tcPr>
            <w:tcW w:w="24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Очікуваний результат (індикатор)</w:t>
            </w:r>
          </w:p>
        </w:tc>
        <w:tc>
          <w:tcPr>
            <w:tcW w:w="309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Строки виконання у розрізі років (відмітити відповідні роки)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Головні виконавці</w:t>
            </w:r>
          </w:p>
        </w:tc>
        <w:tc>
          <w:tcPr>
            <w:tcW w:w="423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695B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Обсяги фінансування за джерелами</w:t>
            </w:r>
            <w:r w:rsidR="009E695B"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DC48DA" w:rsidRPr="00190C4E" w:rsidRDefault="009E695B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(тис. грн)</w:t>
            </w:r>
          </w:p>
        </w:tc>
      </w:tr>
      <w:tr w:rsidR="00F22D6B" w:rsidRPr="00190C4E" w:rsidTr="0098299A">
        <w:trPr>
          <w:gridAfter w:val="1"/>
          <w:wAfter w:w="6" w:type="dxa"/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8DA" w:rsidRPr="00190C4E" w:rsidRDefault="00DC48DA" w:rsidP="00DC48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C48DA" w:rsidRPr="00190C4E" w:rsidRDefault="00DC48DA" w:rsidP="00DC48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2022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="002D27E5" w:rsidRPr="00190C4E">
              <w:rPr>
                <w:rFonts w:ascii="Times New Roman" w:eastAsia="Times New Roman" w:hAnsi="Times New Roman" w:cs="Times New Roman"/>
                <w:lang w:val="uk-UA" w:eastAsia="ru-RU"/>
              </w:rPr>
              <w:t>023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2024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2025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2026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всього, в тому числі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загальний фонд державного бюджету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спеціальний фонд державного бюджету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інші кошти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9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10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11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DC48DA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12</w:t>
            </w:r>
          </w:p>
        </w:tc>
      </w:tr>
      <w:tr w:rsidR="00DB1C57" w:rsidRPr="00190C4E" w:rsidTr="0098299A">
        <w:trPr>
          <w:gridAfter w:val="1"/>
          <w:wAfter w:w="6" w:type="dxa"/>
          <w:trHeight w:val="386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57" w:rsidRPr="00190C4E" w:rsidRDefault="00DB1C57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РОЗДІЛ 1.: </w:t>
            </w:r>
            <w:r w:rsidRPr="00190C4E">
              <w:rPr>
                <w:rFonts w:ascii="Times New Roman" w:hAnsi="Times New Roman" w:cs="Times New Roman"/>
                <w:b/>
                <w:lang w:val="uk-UA" w:eastAsia="ru-RU"/>
              </w:rPr>
              <w:t>Збереження та відтворення природних комплексів та об’єктів</w:t>
            </w:r>
          </w:p>
        </w:tc>
      </w:tr>
      <w:tr w:rsidR="00DB1C57" w:rsidRPr="00190C4E" w:rsidTr="0098299A">
        <w:trPr>
          <w:gridAfter w:val="1"/>
          <w:wAfter w:w="6" w:type="dxa"/>
          <w:trHeight w:val="494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B1C57" w:rsidRPr="00190C4E" w:rsidRDefault="00DB1C57" w:rsidP="00DB1C5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Стратегічне завдання 1.1. </w:t>
            </w:r>
            <w:r w:rsidRPr="00190C4E">
              <w:rPr>
                <w:rFonts w:ascii="Times New Roman" w:hAnsi="Times New Roman" w:cs="Times New Roman"/>
                <w:b/>
                <w:lang w:val="uk-UA" w:eastAsia="ru-RU"/>
              </w:rPr>
              <w:t>Організація території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7E5" w:rsidRPr="00190C4E" w:rsidRDefault="002D27E5" w:rsidP="00DC48D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1. 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Розробка Проекту землеустрою щодо відведення земельних ділянок,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оформлення права постійного користування земельними ділянками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280D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Визначення меж території ПЗФ, встановлення права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власності на земельні ділянки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2D27E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575,0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283E0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575,0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27E5" w:rsidRPr="00190C4E" w:rsidRDefault="002D27E5" w:rsidP="00060DF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 2.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 Розробка </w:t>
            </w:r>
            <w:r w:rsidR="00060DFF" w:rsidRPr="00190C4E">
              <w:rPr>
                <w:rFonts w:ascii="Times New Roman" w:hAnsi="Times New Roman" w:cs="Times New Roman"/>
                <w:lang w:val="uk-UA"/>
              </w:rPr>
              <w:t>П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роекту організації </w:t>
            </w:r>
            <w:r w:rsidRPr="00190C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території національного природного парку «Слобожанський», охорони, відтворення та рекреаційного використання його природних комплексів і об'єктів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280D8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Визначення стратегії розвитку парку на десять років</w:t>
            </w:r>
            <w:r w:rsidR="00950F7D" w:rsidRPr="00190C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першочергових заходів на п’ять</w:t>
            </w:r>
            <w:r w:rsidR="00950F7D" w:rsidRPr="00190C4E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 xml:space="preserve"> </w:t>
            </w:r>
            <w:r w:rsidR="00950F7D" w:rsidRPr="00190C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років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600,0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283E0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600,0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7E5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C48DA" w:rsidRPr="00190C4E" w:rsidRDefault="00FF494A" w:rsidP="00DC48D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за Стратегічним завданням 1</w:t>
            </w:r>
            <w:r w:rsidR="002D27E5"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.1.</w:t>
            </w: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D37E27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D37E27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D37E27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D37E27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D37E27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D37E27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ED277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1175,</w:t>
            </w:r>
            <w:r w:rsidR="00FF494A"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1175,0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48DA" w:rsidRPr="00190C4E" w:rsidRDefault="002D27E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C23F85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3F85" w:rsidRPr="00190C4E" w:rsidRDefault="00C23F85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Стратегічне завдання 1.2. </w:t>
            </w: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Збереження видів рослин та рослинних угруповань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463601" w:rsidP="00FF4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Захід 3</w:t>
            </w:r>
            <w:r w:rsidR="002D27E5"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="002D27E5" w:rsidRPr="00190C4E">
              <w:rPr>
                <w:rFonts w:ascii="Times New Roman" w:hAnsi="Times New Roman" w:cs="Times New Roman"/>
                <w:bCs/>
                <w:lang w:val="uk-UA"/>
              </w:rPr>
              <w:t>Контролювання господарської діяльності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ED2E70" w:rsidP="00ED2E70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Недопущення порушення режиму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2D27E5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Захід </w:t>
            </w:r>
            <w:r w:rsidR="00463601" w:rsidRPr="00190C4E">
              <w:rPr>
                <w:rFonts w:eastAsia="Times New Roman"/>
                <w:b w:val="0"/>
                <w:sz w:val="22"/>
                <w:szCs w:val="22"/>
                <w:lang w:eastAsia="ru-RU"/>
              </w:rPr>
              <w:t>4</w:t>
            </w:r>
            <w:r w:rsidRPr="00190C4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. </w:t>
            </w:r>
            <w:r w:rsidRPr="00190C4E">
              <w:rPr>
                <w:b w:val="0"/>
                <w:sz w:val="22"/>
                <w:szCs w:val="22"/>
              </w:rPr>
              <w:t>Виявлення та ліквідація осередків інвазійних та карантинних видів рослин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корінних екосистем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4636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 w:rsidR="00463601" w:rsidRPr="00190C4E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90C4E">
              <w:rPr>
                <w:rFonts w:ascii="Times New Roman" w:hAnsi="Times New Roman" w:cs="Times New Roman"/>
                <w:lang w:val="uk-UA"/>
              </w:rPr>
              <w:t>Регулювання рекреаційного навантаження у рекреаційній та господарській зонах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популяцій видів рослин та рослинних угруповань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4636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 w:rsidR="00463601" w:rsidRPr="00190C4E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90C4E">
              <w:rPr>
                <w:rFonts w:ascii="Times New Roman" w:hAnsi="Times New Roman" w:cs="Times New Roman"/>
                <w:lang w:val="uk-UA"/>
              </w:rPr>
              <w:t>Проведення бесід та роз’яснювальних заходів щодо збереження видів рослин та природних середовищ з місцевим населенням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популяцій видів рослин та рослинних угруповань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7E5" w:rsidRPr="00190C4E" w:rsidRDefault="002D27E5" w:rsidP="00463601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t xml:space="preserve">Захід </w:t>
            </w:r>
            <w:r w:rsidR="00463601" w:rsidRPr="00190C4E">
              <w:rPr>
                <w:rFonts w:eastAsia="Times New Roman"/>
                <w:sz w:val="22"/>
                <w:szCs w:val="22"/>
                <w:lang w:val="uk-UA" w:eastAsia="ru-RU"/>
              </w:rPr>
              <w:t>7</w:t>
            </w: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t xml:space="preserve">. </w:t>
            </w:r>
            <w:r w:rsidRPr="00190C4E">
              <w:rPr>
                <w:sz w:val="22"/>
                <w:szCs w:val="22"/>
                <w:lang w:val="uk-UA"/>
              </w:rPr>
              <w:t xml:space="preserve">Роботи згідно плану </w:t>
            </w:r>
            <w:r w:rsidRPr="00190C4E">
              <w:rPr>
                <w:sz w:val="22"/>
                <w:szCs w:val="22"/>
                <w:lang w:val="uk-UA"/>
              </w:rPr>
              <w:lastRenderedPageBreak/>
              <w:t>заходів зі збереження популяції пухирника малого (</w:t>
            </w:r>
            <w:r w:rsidRPr="00190C4E">
              <w:rPr>
                <w:iCs/>
                <w:sz w:val="22"/>
                <w:szCs w:val="22"/>
                <w:lang w:val="uk-UA"/>
              </w:rPr>
              <w:t>Utricularia minor</w:t>
            </w:r>
            <w:r w:rsidRPr="00190C4E">
              <w:rPr>
                <w:sz w:val="22"/>
                <w:szCs w:val="22"/>
                <w:lang w:val="uk-UA"/>
              </w:rPr>
              <w:t>) на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sz w:val="22"/>
                <w:szCs w:val="22"/>
                <w:lang w:val="uk-UA"/>
              </w:rPr>
              <w:lastRenderedPageBreak/>
              <w:t xml:space="preserve">Збереження популяції </w:t>
            </w:r>
            <w:r w:rsidRPr="00190C4E">
              <w:rPr>
                <w:sz w:val="22"/>
                <w:szCs w:val="22"/>
                <w:lang w:val="uk-UA"/>
              </w:rPr>
              <w:lastRenderedPageBreak/>
              <w:t>пухирника малого (</w:t>
            </w:r>
            <w:r w:rsidRPr="00190C4E">
              <w:rPr>
                <w:iCs/>
                <w:sz w:val="22"/>
                <w:szCs w:val="22"/>
                <w:lang w:val="uk-UA"/>
              </w:rPr>
              <w:t>Utricularia minor</w:t>
            </w:r>
            <w:r w:rsidRPr="00190C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Науково-дослідний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7E5" w:rsidRPr="00190C4E" w:rsidRDefault="002D27E5" w:rsidP="00463601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lastRenderedPageBreak/>
              <w:t xml:space="preserve">Захід </w:t>
            </w:r>
            <w:r w:rsidR="00463601" w:rsidRPr="00190C4E">
              <w:rPr>
                <w:rFonts w:eastAsia="Times New Roman"/>
                <w:sz w:val="22"/>
                <w:szCs w:val="22"/>
                <w:lang w:val="uk-UA" w:eastAsia="ru-RU"/>
              </w:rPr>
              <w:t>8</w:t>
            </w: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t xml:space="preserve">. </w:t>
            </w:r>
            <w:r w:rsidRPr="00190C4E">
              <w:rPr>
                <w:sz w:val="22"/>
                <w:szCs w:val="22"/>
                <w:lang w:val="uk-UA"/>
              </w:rPr>
              <w:t>Роботи згідно плану заходів зі збереження ценопопуляцій рябчика шахового (</w:t>
            </w:r>
            <w:r w:rsidRPr="00190C4E">
              <w:rPr>
                <w:iCs/>
                <w:sz w:val="22"/>
                <w:szCs w:val="22"/>
                <w:lang w:val="uk-UA" w:eastAsia="ru-RU"/>
              </w:rPr>
              <w:t>Fritillaria meleagris</w:t>
            </w:r>
            <w:r w:rsidRPr="00190C4E">
              <w:rPr>
                <w:sz w:val="22"/>
                <w:szCs w:val="22"/>
                <w:lang w:val="uk-UA"/>
              </w:rPr>
              <w:t>) на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sz w:val="22"/>
                <w:szCs w:val="22"/>
                <w:lang w:val="uk-UA"/>
              </w:rPr>
              <w:t>Збереження ценопопуляцій рябчика шахового (</w:t>
            </w:r>
            <w:r w:rsidRPr="00190C4E">
              <w:rPr>
                <w:iCs/>
                <w:sz w:val="22"/>
                <w:szCs w:val="22"/>
                <w:lang w:val="uk-UA" w:eastAsia="ru-RU"/>
              </w:rPr>
              <w:t>Fritillaria meleagris</w:t>
            </w:r>
            <w:r w:rsidRPr="00190C4E"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ПНДВ, 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27E5" w:rsidRPr="00190C4E" w:rsidRDefault="002D27E5" w:rsidP="00FF494A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t xml:space="preserve">Захід </w:t>
            </w:r>
            <w:r w:rsidR="00463601" w:rsidRPr="00190C4E">
              <w:rPr>
                <w:rFonts w:eastAsia="Times New Roman"/>
                <w:sz w:val="22"/>
                <w:szCs w:val="22"/>
                <w:lang w:val="uk-UA" w:eastAsia="ru-RU"/>
              </w:rPr>
              <w:t>9</w:t>
            </w: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t xml:space="preserve">. </w:t>
            </w:r>
            <w:r w:rsidRPr="00190C4E">
              <w:rPr>
                <w:sz w:val="22"/>
                <w:szCs w:val="22"/>
                <w:lang w:val="uk-UA"/>
              </w:rPr>
              <w:t>Роботи згідно плану заходів зі збереження та відновлення популяції цибулі ведмежої,</w:t>
            </w:r>
          </w:p>
          <w:p w:rsidR="002D27E5" w:rsidRPr="00190C4E" w:rsidRDefault="002D27E5" w:rsidP="00FF494A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sz w:val="22"/>
                <w:szCs w:val="22"/>
                <w:lang w:val="uk-UA"/>
              </w:rPr>
              <w:t>черемші (Allium ursinum L.) на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sz w:val="22"/>
                <w:szCs w:val="22"/>
                <w:lang w:val="uk-UA"/>
              </w:rPr>
              <w:t>Збереження популяції та відновлення популяції цибулі ведмежої, черемші (Allium ursinum L.)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7E5" w:rsidRPr="00190C4E" w:rsidRDefault="002D27E5" w:rsidP="00950F7D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A4" w:rsidRPr="00190C4E" w:rsidRDefault="00FF29A4" w:rsidP="002D27E5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t xml:space="preserve">Захід 10. </w:t>
            </w:r>
            <w:r w:rsidRPr="00190C4E">
              <w:rPr>
                <w:sz w:val="22"/>
                <w:szCs w:val="22"/>
                <w:lang w:val="uk-UA"/>
              </w:rPr>
              <w:t>Розробка та здійснення планів заходів для збереження видів флори та природних оселищ в рамках виконання Конвенції про охорону флори і фауни та природних середовищ їх існування (БернК)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snapToGrid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популяцій видів рослин та природних середовищ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A4" w:rsidRPr="00190C4E" w:rsidRDefault="00FF29A4" w:rsidP="004636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11.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Розробка мережі особливо цінних ділянок та об’єктів для збереження біологічного та ландшафтного різноманіття та дотримання їх режиму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snapToGrid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Мережа особливо цінних ділянок та об’єктів для збереження біологічного та ландшафтного різноманіття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9A4" w:rsidRPr="00190C4E" w:rsidRDefault="00FF29A4" w:rsidP="00FF494A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Разом за Стратегічним завданням 1.2.: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2B70EE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2B70EE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2B70EE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2B70EE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2B70EE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2B70EE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2B70EE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CD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CD4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575734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734" w:rsidRPr="00190C4E" w:rsidRDefault="00575734" w:rsidP="005116B0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Стратегічне завдання 1.3. Збереження та відновлення видів тварин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29A4" w:rsidRPr="00190C4E" w:rsidRDefault="00FF29A4" w:rsidP="004636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12.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Контролювання господарської діяльності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популяцій видів тварин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4636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Захід 13. </w:t>
            </w:r>
            <w:r w:rsidRPr="00190C4E">
              <w:rPr>
                <w:rFonts w:ascii="Times New Roman" w:hAnsi="Times New Roman" w:cs="Times New Roman"/>
                <w:lang w:val="uk-UA"/>
              </w:rPr>
              <w:t>Регулювання рекреаційного навантаження у рекреаційній та господарській зонах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популяцій видів тварин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4636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14. </w:t>
            </w:r>
            <w:r w:rsidRPr="00190C4E">
              <w:rPr>
                <w:rFonts w:ascii="Times New Roman" w:hAnsi="Times New Roman" w:cs="Times New Roman"/>
                <w:lang w:val="uk-UA"/>
              </w:rPr>
              <w:t>Проведення бесід та роз’яснювальних заходів щодо збереження видів тварин та їх місць існування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популяцій видів тварин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4636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15. </w:t>
            </w:r>
            <w:r w:rsidRPr="00190C4E">
              <w:rPr>
                <w:rFonts w:ascii="Times New Roman" w:hAnsi="Times New Roman" w:cs="Times New Roman"/>
                <w:lang w:val="uk-UA"/>
              </w:rPr>
              <w:t>Здійснення моніторингу за місцями поширення інвазійних видів тварин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jc w:val="left"/>
              <w:rPr>
                <w:b w:val="0"/>
                <w:bCs w:val="0"/>
                <w:sz w:val="22"/>
                <w:szCs w:val="22"/>
              </w:rPr>
            </w:pPr>
            <w:r w:rsidRPr="00190C4E">
              <w:rPr>
                <w:b w:val="0"/>
                <w:bCs w:val="0"/>
                <w:sz w:val="22"/>
                <w:szCs w:val="22"/>
              </w:rPr>
              <w:t>Збереження природного аборигенного біорізноманіття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ВДО,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16. </w:t>
            </w:r>
            <w:r w:rsidRPr="00190C4E">
              <w:rPr>
                <w:rFonts w:ascii="Times New Roman" w:hAnsi="Times New Roman" w:cs="Times New Roman"/>
                <w:lang w:val="uk-UA"/>
              </w:rPr>
              <w:t>Відновлення популяції кажанів (Ряд Chiroptera) на території НПП, створення штучних гніздівель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Створення сприятливих умов для відновлення кажанів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CD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CD47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ED2775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pStyle w:val="11"/>
              <w:widowControl w:val="0"/>
              <w:suppressAutoHyphens w:val="0"/>
              <w:ind w:left="0"/>
              <w:rPr>
                <w:sz w:val="22"/>
                <w:szCs w:val="22"/>
                <w:lang w:val="uk-UA"/>
              </w:rPr>
            </w:pPr>
            <w:r w:rsidRPr="00190C4E">
              <w:rPr>
                <w:sz w:val="22"/>
                <w:szCs w:val="22"/>
                <w:lang w:val="uk-UA" w:eastAsia="ru-RU"/>
              </w:rPr>
              <w:t xml:space="preserve">Захід 17. </w:t>
            </w:r>
            <w:r w:rsidRPr="00190C4E">
              <w:rPr>
                <w:sz w:val="22"/>
                <w:szCs w:val="22"/>
                <w:lang w:val="uk-UA"/>
              </w:rPr>
              <w:t>Відновлення популяції оленеподібних (Родина Cervidae) на території НПП, створення солонців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Покращення умов існування тварин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ED2775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18. 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Збереження та відновлення популяції Сатурнії великої </w:t>
            </w:r>
            <w:r w:rsidRPr="00190C4E">
              <w:rPr>
                <w:rFonts w:ascii="Times New Roman" w:hAnsi="Times New Roman" w:cs="Times New Roman"/>
                <w:iCs/>
                <w:lang w:val="uk-UA"/>
              </w:rPr>
              <w:t>(Saturnia pyri</w:t>
            </w:r>
            <w:r w:rsidRPr="00190C4E">
              <w:rPr>
                <w:rFonts w:ascii="Times New Roman" w:hAnsi="Times New Roman" w:cs="Times New Roman"/>
                <w:lang w:val="uk-UA"/>
              </w:rPr>
              <w:t>) на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Відновлення популяції Сатурнії великої </w:t>
            </w:r>
            <w:r w:rsidRPr="00190C4E">
              <w:rPr>
                <w:rFonts w:ascii="Times New Roman" w:hAnsi="Times New Roman" w:cs="Times New Roman"/>
                <w:iCs/>
                <w:lang w:val="uk-UA"/>
              </w:rPr>
              <w:t>(Saturnia pyri</w:t>
            </w:r>
            <w:r w:rsidRPr="00190C4E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Захід 19. </w:t>
            </w:r>
            <w:r w:rsidRPr="00190C4E">
              <w:rPr>
                <w:b w:val="0"/>
                <w:sz w:val="22"/>
                <w:szCs w:val="22"/>
              </w:rPr>
              <w:t>Зариблення водойм аборигенними видами на території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F494A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Відновлення популяції корінних видів риб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DC48D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5116B0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5116B0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ED2775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rFonts w:eastAsia="Times New Roman"/>
                <w:sz w:val="22"/>
                <w:szCs w:val="22"/>
                <w:lang w:val="uk-UA" w:eastAsia="ru-RU"/>
              </w:rPr>
              <w:t xml:space="preserve">Захід 20. </w:t>
            </w:r>
            <w:r w:rsidRPr="00190C4E">
              <w:rPr>
                <w:sz w:val="22"/>
                <w:szCs w:val="22"/>
                <w:lang w:val="uk-UA"/>
              </w:rPr>
              <w:t>Розробка та здійснення планів заходів для збереження видів фауни в рамках виконання Конвенції про охорону флори і фауни та природних середовищ їх існування (БернК)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pStyle w:val="31"/>
              <w:widowControl w:val="0"/>
              <w:suppressAutoHyphens w:val="0"/>
              <w:snapToGrid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популяцій видів тварин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ED2775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Захід 21. 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Розробка мережі особливо цінних ділянок та об’єктів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для збереження біологічного та ландшафтного різноманіття </w:t>
            </w:r>
            <w:r w:rsidRPr="00190C4E">
              <w:rPr>
                <w:rFonts w:ascii="Times New Roman" w:hAnsi="Times New Roman" w:cs="Times New Roman"/>
                <w:lang w:val="uk-UA"/>
              </w:rPr>
              <w:t>та дотримання їх режиму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pStyle w:val="31"/>
              <w:widowControl w:val="0"/>
              <w:suppressAutoHyphens w:val="0"/>
              <w:snapToGrid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Мережа особливо цінних ділянок та об’єктів для збереження біологічного та ландшафтного різноманіття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ED2775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22. </w:t>
            </w:r>
            <w:r w:rsidRPr="00190C4E">
              <w:rPr>
                <w:rFonts w:ascii="Times New Roman" w:hAnsi="Times New Roman" w:cs="Times New Roman"/>
                <w:lang w:val="uk-UA"/>
              </w:rPr>
              <w:t>Створення сектору Безхребетних (наукові фонди та розплідник рідкісних видів метеликів)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pStyle w:val="31"/>
              <w:widowControl w:val="0"/>
              <w:suppressAutoHyphens w:val="0"/>
              <w:snapToGrid w:val="0"/>
              <w:jc w:val="left"/>
              <w:rPr>
                <w:b w:val="0"/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Збереження та відновлення видів безхребетних тварин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D2775" w:rsidRPr="00190C4E" w:rsidRDefault="00ED2775" w:rsidP="00ED2775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D2775" w:rsidRPr="00190C4E" w:rsidRDefault="00ED2775" w:rsidP="00ED2775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</w:t>
            </w:r>
            <w:r w:rsidR="00280D88" w:rsidRPr="00190C4E">
              <w:rPr>
                <w:rFonts w:ascii="Times New Roman" w:hAnsi="Times New Roman" w:cs="Times New Roman"/>
                <w:b/>
                <w:lang w:val="uk-UA"/>
              </w:rPr>
              <w:t>ом за Стратегічним завданням 1.3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.: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2B70EE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ED2775" w:rsidP="002B7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340,0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340,0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52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0D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РОЗДІЛОМ 1</w:t>
            </w:r>
            <w:r w:rsidR="00280D88" w:rsidRPr="00190C4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: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1695,0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1695,0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575734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734" w:rsidRPr="00190C4E" w:rsidRDefault="00575734" w:rsidP="005116B0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 w:eastAsia="ru-RU"/>
              </w:rPr>
              <w:t xml:space="preserve"> РОЗДІЛ 2. Охорона та захист природних об’єктів</w:t>
            </w:r>
          </w:p>
        </w:tc>
      </w:tr>
      <w:tr w:rsidR="00575734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5734" w:rsidRPr="00190C4E" w:rsidRDefault="00575734" w:rsidP="00575734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 w:eastAsia="ru-RU"/>
              </w:rPr>
              <w:t>Стратегічне завдання 2.1. Проведення лісозахисних заходів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23. Лісопатологічне обстеження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Отримання первинних даних для розробки заходів з боротьби із шкідниками та хворобами лісу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</w:t>
            </w: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3268BF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3268BF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280D88" w:rsidP="00FF4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FF29A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2.1.:    </w:t>
            </w:r>
          </w:p>
          <w:p w:rsidR="00FF29A4" w:rsidRPr="00190C4E" w:rsidRDefault="00FF29A4" w:rsidP="00FF4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pStyle w:val="31"/>
              <w:widowControl w:val="0"/>
              <w:suppressAutoHyphens w:val="0"/>
              <w:jc w:val="center"/>
              <w:rPr>
                <w:b w:val="0"/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53B67" w:rsidP="00A53B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3268BF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3268BF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b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b/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</w:t>
            </w:r>
          </w:p>
        </w:tc>
      </w:tr>
      <w:tr w:rsidR="00575734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734" w:rsidRPr="00190C4E" w:rsidRDefault="00575734" w:rsidP="00575734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Стратегічне завдання 2.2. Інженерне та протипожежне впорядкування території НПП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24. Виготовлення, встановлення шлагбаумів на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Обмеження недозволеного доступу в лісові масиви в періоди високої пожежної небезпеки, недопущення порушень та упорядкування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використання лісової інфраструктури доріг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Захід  25. Ремонт шлагбаумів на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Обмеження недозволеного доступу в лісові масиви в періоди високої пожежної небезпеки, недопущення порушень та упорядкування використання лісової інфраструктури доріг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</w:t>
            </w:r>
            <w:r w:rsidR="009648A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26. Виготовлення, встановлення протипожежних аншлагів на в’їздах до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Інформування населення про поводження на території парку під час пожежонебезпечного періоду та протипожежної пропаганди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DF16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 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27. Ремонт протипожежних аншлагів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Інформування населення про поводження на території парку під час пожежонебезпечного періоду та протипожежної пропаганди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DF16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</w:t>
            </w:r>
            <w:r w:rsidR="009648A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28. Догляд за мінералізованими смугами на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Профілактика та боротьба з лісовими пожежами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DF16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</w:t>
            </w:r>
            <w:r w:rsidR="009648A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29. Утримання протипожежних розривів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Профілактика та боротьба з лісовими пожежами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DF16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</w:t>
            </w:r>
            <w:r w:rsidR="009648A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30. Утримання доріг протипожежного призначення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Забезпечення безперешкодного проїзду пожежного автотранспорту та попередження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виникнення лісових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DF16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</w:t>
            </w:r>
            <w:r w:rsidR="009648A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Захід  31. Улаштування протипожежної водойми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 метою забору води пожежною технікою в разі гасіння лісових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DF163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</w:t>
            </w:r>
            <w:r w:rsidR="009648A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32. Організація пунктів зосередження протипожежного інвентарю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Підготовка протипожежного інвентарю та його використання під час гасіння лісових пожеж.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 33. Облаштування сезонних постів на головних в’їздах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Обмеження заїзду автотранспорту на території парку та попередження виникнення лісових пожеж.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</w:t>
            </w:r>
            <w:r w:rsidR="009648A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 34.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Патрулювання території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Попередження виникнення пожеж та недопущення порушень природоохоронного законодавства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 35.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Протипожежна пропаганда (дру</w:t>
            </w:r>
            <w:r w:rsidRPr="00190C4E">
              <w:rPr>
                <w:rFonts w:ascii="Times New Roman" w:hAnsi="Times New Roman" w:cs="Times New Roman"/>
                <w:lang w:val="uk-UA"/>
              </w:rPr>
              <w:t>кування статей в ЗМІ, виготовлення листівок, буклетів)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Інформування місцевого населення та відвідувачів парку про поводження на території парку під час пожежонебезпечного періоду та попередження та недопущення виникнення лісових пожеж на території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</w:t>
            </w: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 36.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Матеріально-технічне забезпечення бази протипожежного господарства: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2A0DDD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2A0DDD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lastRenderedPageBreak/>
              <w:t xml:space="preserve">виготовлення будівельно-проектної документації </w:t>
            </w:r>
            <w:r w:rsidRPr="00190C4E">
              <w:rPr>
                <w:rFonts w:ascii="Times New Roman" w:hAnsi="Times New Roman" w:cs="Times New Roman"/>
                <w:lang w:val="uk-UA"/>
              </w:rPr>
              <w:t>пожежно-спостережного пункту, вежі (щогли)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Проектно-кошторисна документація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Спеціальна проектна організація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проведення експертизи проектно-кошторисної документації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пожежно-спостережного пункту, вежі (щогли)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Експертиза проектно-кошторисної документації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Спеціальна проектна організація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будівництво пожежно-спостережного пункту, вежі (щогли)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Здійснення спостереження за територією Парку у пожежонебезпечний період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Спеціалізо</w:t>
            </w:r>
            <w:r w:rsidR="00FF29A4" w:rsidRPr="00190C4E">
              <w:rPr>
                <w:rFonts w:ascii="Times New Roman" w:hAnsi="Times New Roman" w:cs="Times New Roman"/>
                <w:lang w:val="uk-UA"/>
              </w:rPr>
              <w:t>вана будівельна підрядна організація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виготовлення будівельно-проектної документації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 пожежного резервуару ємкості не менше 10 куб. м або колодязя, гідранта, водонапірної башти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Проектно-кошторисна документація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Спеціальна проектна організація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проведення експертизи проектно-кошторисної документації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пожежного резервуару ємкості не менше 10 куб. м або колодязя, гідранта, водонапірної башти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Експертиза проектно-кошторисної документації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Спеціальна проектна організація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будівництво пожежного резервуару ємкості не менше 10 куб. м або колодязя, гідранта, водонапірної башти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Здійснення водозабору пожежною технікою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9648AF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Спеціалізова</w:t>
            </w:r>
            <w:r w:rsidR="00FF29A4" w:rsidRPr="00190C4E">
              <w:rPr>
                <w:rFonts w:ascii="Times New Roman" w:hAnsi="Times New Roman" w:cs="Times New Roman"/>
                <w:lang w:val="uk-UA"/>
              </w:rPr>
              <w:t>на будівельна підрядна організація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системи відеоспостереження AXISQ 6044-E (або аналогу)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Здійснення спостереження за територією Парку у пожежонебезпечний період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9648AF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колонка протипожежна КПА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7,5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комп’ютера для диспетчера ЛПС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Здійснення спостереження за територією Парку у пожежонебезпечний період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автоцистерни пожежної АЦ-40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4700,0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4700,0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малого лісопатрульного комплексу (МЛПК) на базі УАЗ-390945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пожежної мотопомпи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13,0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13,0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причепу ПТС-4-02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напірних пожежних рукавів (крім тих, що входять до комплекту мотопомпи та автоцистерни)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стволів торф’яних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бензопил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36,0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36,0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пожежних ранців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каністр ємкістю 20 л для перевезення палива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Оперативне реагування та ліквідація осередків </w:t>
            </w:r>
            <w:r w:rsidRPr="00190C4E">
              <w:rPr>
                <w:rFonts w:ascii="Times New Roman" w:hAnsi="Times New Roman" w:cs="Times New Roman"/>
                <w:lang w:val="uk-UA" w:eastAsia="uk-UA"/>
              </w:rPr>
              <w:lastRenderedPageBreak/>
              <w:t>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придбання спецодягу, взуття та засобів захисту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аптечок першої медичної допомоги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Вчасне надання першої медичної допомоги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трактора МТЗ-82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Профілактика виникнення лісових пожеж, </w:t>
            </w: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плугу дискового протипожежного ПДП-1,2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Профілактика виникнення лісових пожеж, </w:t>
            </w: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борони дискової навісної лісової Л-111-01 (або аналогу)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Профілактика виникнення лісових пожеж, </w:t>
            </w: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56,0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56,0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 w:eastAsia="uk-UA"/>
              </w:rPr>
              <w:t>придбання культиватора лісового дискового КЛД-1,8 М (або аналогу)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Профілактика виникнення лісових пожеж, </w:t>
            </w: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дрібного пожежного інвентарю (сокири, лопати, граблі)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54435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Профілактика виникнення лісових пожеж, </w:t>
            </w:r>
            <w:r w:rsidRPr="00190C4E">
              <w:rPr>
                <w:rFonts w:ascii="Times New Roman" w:hAnsi="Times New Roman" w:cs="Times New Roman"/>
                <w:lang w:val="uk-UA" w:eastAsia="uk-UA"/>
              </w:rPr>
              <w:t>оперативне реагування та ліквідація осередків пожеж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4F1136" w:rsidP="00FF494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FF29A4" w:rsidRPr="00190C4E">
              <w:rPr>
                <w:rFonts w:ascii="Times New Roman" w:hAnsi="Times New Roman" w:cs="Times New Roman"/>
                <w:b/>
                <w:lang w:val="uk-UA"/>
              </w:rPr>
              <w:t>тратегічним завданням 2.2.: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8321,0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8321,0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575734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75734" w:rsidRPr="00190C4E" w:rsidRDefault="00575734" w:rsidP="00575734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2.3. Посилення режиму охорони території Парку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Захід 37.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Проведення семінарів, навчань працівників служби державної охорони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 w:eastAsia="ru-RU"/>
              </w:rPr>
              <w:t xml:space="preserve">Підвищення </w:t>
            </w:r>
            <w:r w:rsidRPr="00190C4E">
              <w:rPr>
                <w:rFonts w:ascii="Times New Roman" w:hAnsi="Times New Roman" w:cs="Times New Roman"/>
                <w:bCs/>
                <w:lang w:val="uk-UA" w:eastAsia="ar-SA"/>
              </w:rPr>
              <w:t>рівня кваліфікації працівників СДО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Захід 38.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Відрядження працівників служби державної охорони для участі у семінарах, учбових зборах та курсах підвищення кваліфікації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кваліфікаційного рівня працівників та застосування отриманих знань в повсякденній роботі. Обмін досвідом роботи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Захід 39.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Проведення спільних рейдів СДО з іншими контролюючими органами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Щорічне виконання плану сумісних дій, забезпечення дотримання режиму території Парку, профілактика правопорушень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Захід 40.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Проведення рейдів (перевірок) працівниками служби державної охорони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Попередження,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виявлення та недопущення порушень природоохоронного законодавства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</w:t>
            </w: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Захід 41.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Патрулювання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Попередження,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виявлення та недопущення порушень природоохоронного законодавства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Захід 42.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Виготовлення та встановлення інформаційно-охоронних знаків, межових-охоронних знаків та інформаційних щитів на території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Інформування населення та відвідувачів парку про призначення об’єкту ПЗФ та режим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Захід 43.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Ремонт інформаційно-охоронних знаків, межових-охоронних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знаків та інформаційних щитів на території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Інформування населення та відвідувачів парку про призначення об’єкту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ПЗФ та режим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lastRenderedPageBreak/>
              <w:t>Захід 44.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Природоохоронна пропаганда (друкування статей в ЗМІ, виготовлення листівок, буклетів)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Забезпечення інформованості та природоохоронного виховання населення та попередження правопорушень природоохоронного законодавства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</w:t>
            </w:r>
          </w:p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ПНДВ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3B52D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Захід 45.</w:t>
            </w:r>
            <w:r w:rsidR="00F1468A" w:rsidRPr="00190C4E">
              <w:rPr>
                <w:rFonts w:ascii="Times New Roman" w:hAnsi="Times New Roman" w:cs="Times New Roman"/>
                <w:bCs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Матеріально-технічне забезпечення СДО: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Підвищення ефективності 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B66190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B66190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х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190C4E">
              <w:rPr>
                <w:rFonts w:ascii="Times New Roman" w:hAnsi="Times New Roman" w:cs="Times New Roman"/>
                <w:lang w:val="uk-UA" w:eastAsia="ar-SA"/>
              </w:rPr>
              <w:t>придбання форменого одягу, взуття та знаків розрізнення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95D19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Підвищення ефективності 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гладкоствольної зброї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пістолетів/ револьверів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168,0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168,0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боєприпасів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(набої до гладкоствольної рушниці, набої з резиновими кулями до пістолетів, револьверів)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F1468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спецзасобів, (комплекти)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радіостанцій автомобільних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радіостанцій переносних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lastRenderedPageBreak/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ar-SA"/>
              </w:rPr>
            </w:pPr>
            <w:r w:rsidRPr="00190C4E">
              <w:rPr>
                <w:rFonts w:ascii="Times New Roman" w:hAnsi="Times New Roman" w:cs="Times New Roman"/>
                <w:lang w:val="uk-UA" w:eastAsia="ar-SA"/>
              </w:rPr>
              <w:lastRenderedPageBreak/>
              <w:t>придбання радіостанції стаціонарної (ретранслятор)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GPS-трекерів Teltonika GH3000 або аналог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відеокамери (цифрова)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Фіксація правопорушень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6B00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цифрових фотоапаратів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Фіксація правопорушень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біноклів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ліхтарів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190C4E">
              <w:rPr>
                <w:rFonts w:ascii="Times New Roman" w:hAnsi="Times New Roman" w:cs="Times New Roman"/>
                <w:lang w:val="uk-UA" w:eastAsia="ar-SA"/>
              </w:rPr>
              <w:t>придбання а</w:t>
            </w:r>
            <w:r w:rsidR="009F366F" w:rsidRPr="00190C4E">
              <w:rPr>
                <w:rFonts w:ascii="Times New Roman" w:hAnsi="Times New Roman" w:cs="Times New Roman"/>
                <w:lang w:val="uk-UA" w:eastAsia="ar-SA"/>
              </w:rPr>
              <w:t>втомобілів спеціально</w:t>
            </w:r>
            <w:r w:rsidR="00467C81" w:rsidRPr="00190C4E">
              <w:rPr>
                <w:rFonts w:ascii="Times New Roman" w:hAnsi="Times New Roman" w:cs="Times New Roman"/>
                <w:lang w:val="uk-UA" w:eastAsia="ar-SA"/>
              </w:rPr>
              <w:t>го</w:t>
            </w:r>
            <w:r w:rsidR="009F366F" w:rsidRPr="00190C4E">
              <w:rPr>
                <w:rFonts w:ascii="Times New Roman" w:hAnsi="Times New Roman" w:cs="Times New Roman"/>
                <w:lang w:val="uk-UA" w:eastAsia="ar-SA"/>
              </w:rPr>
              <w:t xml:space="preserve"> призначе</w:t>
            </w:r>
            <w:r w:rsidRPr="00190C4E">
              <w:rPr>
                <w:rFonts w:ascii="Times New Roman" w:hAnsi="Times New Roman" w:cs="Times New Roman"/>
                <w:lang w:val="uk-UA" w:eastAsia="ar-SA"/>
              </w:rPr>
              <w:t>н</w:t>
            </w:r>
            <w:r w:rsidR="00467C81" w:rsidRPr="00190C4E">
              <w:rPr>
                <w:rFonts w:ascii="Times New Roman" w:hAnsi="Times New Roman" w:cs="Times New Roman"/>
                <w:lang w:val="uk-UA" w:eastAsia="ar-SA"/>
              </w:rPr>
              <w:t>ня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190C4E">
              <w:rPr>
                <w:rFonts w:ascii="Times New Roman" w:hAnsi="Times New Roman" w:cs="Times New Roman"/>
                <w:lang w:val="uk-UA" w:eastAsia="ar-SA"/>
              </w:rPr>
              <w:t>(спеціалізований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ar-SA"/>
              </w:rPr>
            </w:pPr>
            <w:r w:rsidRPr="00190C4E">
              <w:rPr>
                <w:rFonts w:ascii="Times New Roman" w:hAnsi="Times New Roman" w:cs="Times New Roman"/>
                <w:lang w:val="uk-UA" w:eastAsia="ar-SA"/>
              </w:rPr>
              <w:t>лісопатрульний ТК – V – 212140 ЛП) або їх аналога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квадроциклів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 xml:space="preserve">Підвищення ефективності </w:t>
            </w:r>
          </w:p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придбання мотоциклів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uk-UA"/>
              </w:rPr>
            </w:pPr>
            <w:r w:rsidRPr="00190C4E">
              <w:rPr>
                <w:rFonts w:ascii="Times New Roman" w:hAnsi="Times New Roman" w:cs="Times New Roman"/>
                <w:lang w:val="uk-UA" w:eastAsia="uk-UA"/>
              </w:rPr>
              <w:t>Підвищення ефективності охорони території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AA5B5E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ВДО,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6B00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</w:t>
            </w:r>
            <w:r w:rsidR="00EA3CCD" w:rsidRPr="00190C4E">
              <w:rPr>
                <w:rFonts w:ascii="Times New Roman" w:hAnsi="Times New Roman" w:cs="Times New Roman"/>
                <w:b/>
                <w:lang w:val="uk-UA"/>
              </w:rPr>
              <w:t>ом за Стратегічним завданням 2.3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.: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4468,0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4468,0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567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6B00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РОЗДІЛОМ 2</w:t>
            </w:r>
            <w:r w:rsidR="00A22AC8" w:rsidRPr="00190C4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: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130E1C" w:rsidP="00130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12789,0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12789,0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F29A4" w:rsidRPr="00190C4E" w:rsidRDefault="00FF29A4" w:rsidP="00E53396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 w:eastAsia="ru-RU"/>
              </w:rPr>
              <w:t>РОЗДІЛ 3. Проведення наукових досліджень і спостережень за станом природного середовища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lastRenderedPageBreak/>
              <w:t>Стратегічне завдання 3.1. Організація робіт з ведення Літопису природи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010D7D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 xml:space="preserve">Захід 46. Проведення фенологічних спостережень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Виконання робіт,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передбачених програмою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Літопису Природи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010D7D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47. Проведення ботанічних та зоологічних спостережень, підбір ділянок для закладання наукових профілів, трансект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Виконання робіт,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передбачених програмою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Літопису Природи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010D7D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48. Закладка постійних пробних площ, ведення спостережень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Виконання робіт,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передбачених програмою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Літопису Природи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010D7D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 xml:space="preserve">Захід 49. </w:t>
            </w:r>
            <w:r w:rsidRPr="00190C4E">
              <w:rPr>
                <w:b w:val="0"/>
                <w:bCs w:val="0"/>
                <w:sz w:val="22"/>
                <w:szCs w:val="22"/>
              </w:rPr>
              <w:t>Ведення та щорічне видання</w:t>
            </w:r>
            <w:r w:rsidRPr="00190C4E">
              <w:rPr>
                <w:sz w:val="22"/>
                <w:szCs w:val="22"/>
              </w:rPr>
              <w:t xml:space="preserve"> </w:t>
            </w:r>
            <w:r w:rsidRPr="00190C4E">
              <w:rPr>
                <w:b w:val="0"/>
                <w:bCs w:val="0"/>
                <w:sz w:val="22"/>
                <w:szCs w:val="22"/>
              </w:rPr>
              <w:t>Літопису Природи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bCs w:val="0"/>
                <w:sz w:val="22"/>
                <w:szCs w:val="22"/>
              </w:rPr>
              <w:t>Щорічний науковий звіт «Літопис природи»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A5B5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A5B5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A5B5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A5B5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A5B5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22AC8" w:rsidP="006B00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E9219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3.1.: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130E1C" w:rsidP="00130E1C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85,0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3.2. Розвиток системи моніторингу довкілля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50</w:t>
            </w:r>
            <w:r w:rsidR="006704A4" w:rsidRPr="00190C4E">
              <w:rPr>
                <w:b w:val="0"/>
                <w:sz w:val="22"/>
                <w:szCs w:val="22"/>
              </w:rPr>
              <w:t>.</w:t>
            </w:r>
            <w:r w:rsidRPr="00190C4E">
              <w:rPr>
                <w:b w:val="0"/>
                <w:sz w:val="22"/>
                <w:szCs w:val="22"/>
              </w:rPr>
              <w:t xml:space="preserve"> Моніторингові дослідження погодних умов, ведення бази даних метеоспостережень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snapToGrid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Спостереження за погодними умовами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51. Моніторингові дослідження за станом поверхневих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вод на гідрологічних постах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Спостереження за станом поверхневих вод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ПНДВ,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52. Моніторингові дослідження на ботанічних пробних площах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Спостереження за станом рослинних угруповань та видів флори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 xml:space="preserve">Захід 53. Моніторингові дослідження на зоологічній </w:t>
            </w:r>
            <w:r w:rsidRPr="00190C4E">
              <w:rPr>
                <w:b w:val="0"/>
                <w:sz w:val="22"/>
                <w:szCs w:val="22"/>
              </w:rPr>
              <w:lastRenderedPageBreak/>
              <w:t>пробній площі з вивчення сімейної ділянки бобра європейського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lastRenderedPageBreak/>
              <w:t xml:space="preserve">Дослідження сімейної ділянки бобра </w:t>
            </w:r>
            <w:r w:rsidRPr="00190C4E">
              <w:rPr>
                <w:b w:val="0"/>
                <w:sz w:val="22"/>
                <w:szCs w:val="22"/>
              </w:rPr>
              <w:lastRenderedPageBreak/>
              <w:t>європейського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Науково-дослідний відділ, інші організації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lastRenderedPageBreak/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lastRenderedPageBreak/>
              <w:t>Захід 54. Моніторингові дослідження на облікових трансектах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Дослідження плазунів, амфібій, птахів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55. Моніторингові дослідження сховищ норових ссавців ряду Хижі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Дослідження використання підземних сховищ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56. Моніторингові дослідження впливу автомобільних та лісових шляхів та окремі види тварин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Дослідження впливу шляхів на фауну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8C014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A22A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Разом за </w:t>
            </w:r>
            <w:r w:rsidR="00A22AC8" w:rsidRPr="00190C4E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3.2.: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130E1C" w:rsidP="00130E1C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8C014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105,0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iCs/>
                <w:lang w:val="uk-UA"/>
              </w:rPr>
              <w:t>Стратегічне завдання 3.3. Проведення спеціалізованих наукових досліджень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57. Інвентаризація флори, ведення кадастру рослинного світу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Облік характерних видів,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ареалів, екосистем всієї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території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58. Інвентаризація фауни, ведення кадастру тваринного світу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Облік характерних видів,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ареалів, екосистем всієї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території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59. Інвентаризація типів ландшафтів, складання карти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Відомості про типи ландшафтів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60. Ґрунтове обстеження території парку, наданої в постійне користування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 xml:space="preserve">Відомості про типи </w:t>
            </w:r>
            <w:r w:rsidRPr="00190C4E">
              <w:rPr>
                <w:rFonts w:eastAsia="Calibri"/>
                <w:bCs w:val="0"/>
                <w:sz w:val="22"/>
                <w:szCs w:val="22"/>
              </w:rPr>
              <w:t>ґрунтів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A22AC8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bookmarkStart w:id="4" w:name="__DdeLink__90_260299130"/>
            <w:r w:rsidRPr="00190C4E">
              <w:rPr>
                <w:sz w:val="22"/>
                <w:szCs w:val="22"/>
                <w:lang w:val="uk-UA"/>
              </w:rPr>
              <w:lastRenderedPageBreak/>
              <w:t xml:space="preserve">Захід 61. </w:t>
            </w:r>
            <w:r w:rsidRPr="00190C4E">
              <w:rPr>
                <w:bCs/>
                <w:sz w:val="22"/>
                <w:szCs w:val="22"/>
                <w:lang w:val="uk-UA"/>
              </w:rPr>
              <w:t>Дослідження рідкісних видів</w:t>
            </w:r>
            <w:bookmarkStart w:id="5" w:name="__DdeLink__118_167110848823"/>
            <w:bookmarkEnd w:id="5"/>
            <w:r w:rsidRPr="00190C4E">
              <w:rPr>
                <w:bCs/>
                <w:sz w:val="22"/>
                <w:szCs w:val="22"/>
                <w:lang w:val="uk-UA"/>
              </w:rPr>
              <w:t xml:space="preserve"> флори та мікобіоти на</w:t>
            </w:r>
            <w:bookmarkEnd w:id="4"/>
            <w:r w:rsidRPr="00190C4E">
              <w:rPr>
                <w:bCs/>
                <w:sz w:val="22"/>
                <w:szCs w:val="22"/>
                <w:lang w:val="uk-UA"/>
              </w:rPr>
              <w:t xml:space="preserve">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Оцінка стану та шляхів збереження рідкісних видів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A22AC8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bookmarkStart w:id="6" w:name="__DdeLink__90_2602991301"/>
            <w:r w:rsidRPr="00190C4E">
              <w:rPr>
                <w:sz w:val="22"/>
                <w:szCs w:val="22"/>
                <w:lang w:val="uk-UA"/>
              </w:rPr>
              <w:t xml:space="preserve">Захід 62. </w:t>
            </w:r>
            <w:r w:rsidRPr="00190C4E">
              <w:rPr>
                <w:bCs/>
                <w:sz w:val="22"/>
                <w:szCs w:val="22"/>
                <w:lang w:val="uk-UA"/>
              </w:rPr>
              <w:t>Дослідження рідкісних видів</w:t>
            </w:r>
            <w:bookmarkStart w:id="7" w:name="__DdeLink__118_1671108488231"/>
            <w:bookmarkEnd w:id="7"/>
            <w:r w:rsidRPr="00190C4E">
              <w:rPr>
                <w:bCs/>
                <w:sz w:val="22"/>
                <w:szCs w:val="22"/>
                <w:lang w:val="uk-UA"/>
              </w:rPr>
              <w:t xml:space="preserve"> фауни на</w:t>
            </w:r>
            <w:bookmarkEnd w:id="6"/>
            <w:r w:rsidRPr="00190C4E">
              <w:rPr>
                <w:bCs/>
                <w:sz w:val="22"/>
                <w:szCs w:val="22"/>
                <w:lang w:val="uk-UA"/>
              </w:rPr>
              <w:t xml:space="preserve"> території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Оцінка стану та шляхів збереження рідкісних видів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A22AC8">
            <w:pPr>
              <w:pStyle w:val="a3"/>
              <w:widowControl w:val="0"/>
              <w:suppressLineNumbers w:val="0"/>
              <w:suppressAutoHyphens w:val="0"/>
              <w:snapToGrid w:val="0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190C4E">
              <w:rPr>
                <w:sz w:val="22"/>
                <w:szCs w:val="22"/>
                <w:lang w:val="uk-UA"/>
              </w:rPr>
              <w:t xml:space="preserve">Захід 63. </w:t>
            </w:r>
            <w:r w:rsidRPr="00190C4E">
              <w:rPr>
                <w:bCs/>
                <w:sz w:val="22"/>
                <w:szCs w:val="22"/>
                <w:lang w:val="uk-UA"/>
              </w:rPr>
              <w:t>Дослідження поширення та впливу чужорідних видів флори та фауни на природні комплекси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Оцінка поширення та впливу чужорідних видів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</w:t>
            </w:r>
            <w:r w:rsidR="009F366F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A22AC8">
            <w:pPr>
              <w:pStyle w:val="31"/>
              <w:widowControl w:val="0"/>
              <w:suppressAutoHyphens w:val="0"/>
              <w:jc w:val="left"/>
              <w:rPr>
                <w:b w:val="0"/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64. Розробка наукових обґрунтувань щодо розширення території НПП, створення нових територій та об’єктів ПЗФ поза його</w:t>
            </w:r>
          </w:p>
          <w:p w:rsidR="00E92194" w:rsidRPr="00190C4E" w:rsidRDefault="00E92194" w:rsidP="00E038FB">
            <w:pPr>
              <w:pStyle w:val="31"/>
              <w:widowControl w:val="0"/>
              <w:suppressAutoHyphens w:val="0"/>
              <w:ind w:firstLine="39"/>
              <w:jc w:val="left"/>
              <w:rPr>
                <w:b w:val="0"/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межами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Розширення території ПЗФ, створення нових територій та об’єктів ПЗФ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b w:val="0"/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65. Розробка природоохоронних рекомендацій щодо збереження видів флори, фауни, мікобіоти та роботи згідно розроблених планів заходів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Збереження видів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b w:val="0"/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66. Розробка природоохоронних рекомендацій стосовно збереження об’єктів ПЗФ за межами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Збереження об’єктів ПЗФ, видів флори, фауни, мікобіоти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22AC8" w:rsidP="006B009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E9219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3.3.: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130E1C" w:rsidP="00130E1C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130E1C" w:rsidP="00130E1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5116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3.4. Поповнення та утримання наукових фондів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lastRenderedPageBreak/>
              <w:t>Захід 67.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Формування гербарію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Розширення наукових фондів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68.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Формування колекцій тварин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Розширення наукових фондів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69.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Формування науково-методичних бібліографічних фондів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Розширення наукових фондів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70.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Формування наукової фонотеки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Розширення наукових фондів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71.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Поповнення наукового фотоархіву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Наповнення колекцій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72.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Поповнення тематичних баз даних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Наповнення фондів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73.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 xml:space="preserve">Поповнення архіву </w:t>
            </w:r>
            <w:r w:rsidRPr="00190C4E">
              <w:rPr>
                <w:b w:val="0"/>
                <w:bCs w:val="0"/>
                <w:sz w:val="22"/>
                <w:szCs w:val="22"/>
              </w:rPr>
              <w:t>матеріалів дистанційного зондування землі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Наповнення фондів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відділ, інші організації та окремі фахівці за 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A22AC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Разом за </w:t>
            </w:r>
            <w:r w:rsidR="00A22AC8" w:rsidRPr="00190C4E">
              <w:rPr>
                <w:rFonts w:ascii="Times New Roman" w:hAnsi="Times New Roman" w:cs="Times New Roman"/>
                <w:b/>
                <w:lang w:val="uk-UA"/>
              </w:rPr>
              <w:t>С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3.4.: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345,0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5116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345,0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3.5. Підготовка та видання наукових збірників і праць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74.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Розробка та видання праць щодо флори та фауни НПП, природних середовищ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 xml:space="preserve">Дослідження та популяризація інформації щодо </w:t>
            </w:r>
            <w:r w:rsidRPr="00190C4E">
              <w:rPr>
                <w:bCs w:val="0"/>
                <w:sz w:val="22"/>
                <w:szCs w:val="22"/>
              </w:rPr>
              <w:lastRenderedPageBreak/>
              <w:t>природних цінностей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Науково-дослідний відділ, інші організації та окремі фахівці за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згодою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22AC8" w:rsidP="00FD4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lastRenderedPageBreak/>
              <w:t>Разом за С</w:t>
            </w:r>
            <w:r w:rsidR="00E9219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3.5: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5116B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3.6. Підвищення рівня наукових досліджень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75.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Проведення науково-дослідних робіт за угодами з іншими науковими установами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Розширення науково-дослідної діяльності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76.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Участь та проведення семінарів, конференцій, круглих столів тощо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bCs w:val="0"/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Висвітлення наукової діяльності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77.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Підвищення кваліфікації, стажування працівників відділу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bCs w:val="0"/>
                <w:sz w:val="22"/>
                <w:szCs w:val="22"/>
              </w:rPr>
            </w:pPr>
            <w:bookmarkStart w:id="8" w:name="__DdeLink__11308_743383271"/>
            <w:bookmarkEnd w:id="8"/>
            <w:r w:rsidRPr="00190C4E">
              <w:rPr>
                <w:bCs w:val="0"/>
                <w:sz w:val="22"/>
                <w:szCs w:val="22"/>
              </w:rPr>
              <w:t>Підвищення рівня наукових досліджень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pStyle w:val="31"/>
              <w:widowControl w:val="0"/>
              <w:suppressAutoHyphens w:val="0"/>
              <w:jc w:val="left"/>
              <w:rPr>
                <w:sz w:val="22"/>
                <w:szCs w:val="22"/>
              </w:rPr>
            </w:pPr>
            <w:r w:rsidRPr="00190C4E">
              <w:rPr>
                <w:b w:val="0"/>
                <w:sz w:val="22"/>
                <w:szCs w:val="22"/>
              </w:rPr>
              <w:t>Захід 78.</w:t>
            </w:r>
            <w:r w:rsidR="006704A4" w:rsidRPr="00190C4E">
              <w:rPr>
                <w:b w:val="0"/>
                <w:sz w:val="22"/>
                <w:szCs w:val="22"/>
              </w:rPr>
              <w:t xml:space="preserve"> </w:t>
            </w:r>
            <w:r w:rsidRPr="00190C4E">
              <w:rPr>
                <w:b w:val="0"/>
                <w:sz w:val="22"/>
                <w:szCs w:val="22"/>
              </w:rPr>
              <w:t>Укладання угод про наукове співробітництво, проведення навчальних практик, керування шкільними науково-дослідними роботами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pStyle w:val="14"/>
              <w:widowControl w:val="0"/>
              <w:suppressAutoHyphens w:val="0"/>
              <w:spacing w:line="240" w:lineRule="auto"/>
              <w:rPr>
                <w:bCs w:val="0"/>
                <w:sz w:val="22"/>
                <w:szCs w:val="22"/>
              </w:rPr>
            </w:pPr>
            <w:r w:rsidRPr="00190C4E">
              <w:rPr>
                <w:bCs w:val="0"/>
                <w:sz w:val="22"/>
                <w:szCs w:val="22"/>
              </w:rPr>
              <w:t>Підвищення рівня наукових досліджень та покращення взаємодії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A22AC8" w:rsidP="00E921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E92194" w:rsidRPr="00190C4E">
              <w:rPr>
                <w:rFonts w:ascii="Times New Roman" w:hAnsi="Times New Roman" w:cs="Times New Roman"/>
                <w:b/>
                <w:lang w:val="uk-UA"/>
              </w:rPr>
              <w:t>тратегічним завданням 3.6.: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E921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РОЗДІЛОМ 3</w:t>
            </w:r>
            <w:r w:rsidR="00A22AC8" w:rsidRPr="00190C4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1205,0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2194" w:rsidRPr="00190C4E" w:rsidRDefault="00E9219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1205,0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2194" w:rsidRPr="00190C4E" w:rsidRDefault="00E92194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D4739" w:rsidRPr="00190C4E" w:rsidRDefault="00FD4739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 w:eastAsia="ru-RU"/>
              </w:rPr>
              <w:t>РОЗДІЛ 4. Екологічна освітньо-виховна робота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4.1. Організація та проведення екологічних освітньо-виховних заходів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9219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79.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Організація та проведення круглих столів, нарад, семінарів, конференцій,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виставок, конкурсів, акцій тощо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Підвищення рівня екологічної обізнаності та екологічної культури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населення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45,0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45,0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Захід 80.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Організація та участь в екологічних освітньо-виховних заходах на базі навчальних закладів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рівня екологічної обізнаності учнівської молоді, поширення екологічних знань серед населення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pStyle w:val="34"/>
              <w:widowControl w:val="0"/>
              <w:suppressAutoHyphens w:val="0"/>
              <w:spacing w:after="0" w:line="240" w:lineRule="auto"/>
              <w:rPr>
                <w:bCs/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Захід 81.</w:t>
            </w:r>
            <w:r w:rsidR="006704A4" w:rsidRPr="00190C4E">
              <w:rPr>
                <w:sz w:val="22"/>
                <w:szCs w:val="22"/>
              </w:rPr>
              <w:t xml:space="preserve"> </w:t>
            </w:r>
            <w:r w:rsidRPr="00190C4E">
              <w:rPr>
                <w:sz w:val="22"/>
                <w:szCs w:val="22"/>
              </w:rPr>
              <w:t>Ведення еколого-природничих гуртків в навчальних закладах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Формування екологічної культури та моральних якостей дітей, збагачення власного внутрішнього світу, розвиток еколого-природничого світогляду дітей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82.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Проведення уроків, лекцій, занять, бесід тощо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рівня екологічної обізнаності та екологічної культури населення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83.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Розробка, затвердження та впровадження програм співпраці в екологічній освітньо-виховній діяльності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взаємодії у сфері екологічного виховання підростаючого покоління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84.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Організація місцевих та участь у всеукраїнських екологічних акціях, святах, конкурсах, фестивалях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рівня екологічної обізнаності учнівської та студентської молоді, поширення екологічних знань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D3664E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E038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A22AC8" w:rsidP="00FD4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5116B0" w:rsidRPr="00190C4E">
              <w:rPr>
                <w:rFonts w:ascii="Times New Roman" w:hAnsi="Times New Roman" w:cs="Times New Roman"/>
                <w:b/>
                <w:lang w:val="uk-UA"/>
              </w:rPr>
              <w:t>тратегічним завданням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 xml:space="preserve"> 4.1</w:t>
            </w:r>
            <w:r w:rsidR="005116B0" w:rsidRPr="00190C4E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5116B0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16B0" w:rsidRPr="00190C4E" w:rsidRDefault="005116B0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175,0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6B0" w:rsidRPr="00190C4E" w:rsidRDefault="005116B0" w:rsidP="005116B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Стратегічне завдання 4.2. Інформаційне забезпечення 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екологічної </w:t>
            </w:r>
            <w:r w:rsidR="00E67776" w:rsidRPr="00190C4E">
              <w:rPr>
                <w:rFonts w:ascii="Times New Roman" w:hAnsi="Times New Roman" w:cs="Times New Roman"/>
                <w:b/>
                <w:lang w:val="uk-UA"/>
              </w:rPr>
              <w:t>освітньої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>-виховної діяльності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85.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Видання екологічних освітньо-виховних матеріалів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lastRenderedPageBreak/>
              <w:t>(буклетів, пам’яток, листівок, брошур тощо)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Популяризація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D366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 xml:space="preserve">Відділ еколого-освітньої роботи та </w:t>
            </w: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рекреації 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125</w:t>
            </w:r>
            <w:r w:rsidR="00804964" w:rsidRPr="00190C4E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</w:t>
            </w:r>
            <w:r w:rsidR="00124636" w:rsidRPr="00190C4E">
              <w:rPr>
                <w:rFonts w:ascii="Times New Roman" w:hAnsi="Times New Roman" w:cs="Times New Roman"/>
                <w:lang w:val="uk-UA"/>
              </w:rPr>
              <w:t>,00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Захід 86.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Організація теле- та радіопередач, </w:t>
            </w:r>
            <w:r w:rsidRPr="00190C4E">
              <w:rPr>
                <w:rFonts w:ascii="Times New Roman" w:hAnsi="Times New Roman" w:cs="Times New Roman"/>
                <w:lang w:val="uk-UA"/>
              </w:rPr>
              <w:t>видання науково-популярних статей про екологічну освітньо-виховну роботу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рівня екологічної обізнаності населення, поширення екологічних знань серед населення, популяризація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рекреації,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науково-дослідний відділ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87.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веб-сайту НПП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інформаційної доступності. Підвищення рівня екологічної обізнаності населення, поширення екологічних знань серед населення, популяризація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88.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Створення бренду НПП та рекламування установи, шляхом виготовлення та реалізації сувенірної продукції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Популяризація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40</w:t>
            </w:r>
            <w:r w:rsidR="00124636" w:rsidRPr="00190C4E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</w:t>
            </w:r>
            <w:r w:rsidR="00124636" w:rsidRPr="00190C4E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A22AC8" w:rsidP="00FD47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4.2: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696C91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230,0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6D3EE6" w:rsidP="00696C91">
            <w:pPr>
              <w:spacing w:after="0" w:line="240" w:lineRule="auto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19</w:t>
            </w:r>
            <w:r w:rsidR="00124636" w:rsidRPr="00190C4E"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6D3EE6" w:rsidP="009F36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3</w:t>
            </w:r>
            <w:r w:rsidR="00124636" w:rsidRPr="00190C4E">
              <w:rPr>
                <w:rFonts w:ascii="Times New Roman" w:hAnsi="Times New Roman" w:cs="Times New Roman"/>
                <w:b/>
                <w:lang w:val="uk-UA"/>
              </w:rPr>
              <w:t>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6D3EE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D4739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739" w:rsidRPr="00190C4E" w:rsidRDefault="00FD4739" w:rsidP="00FD4739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4.3. Розвиток екологічної освітньо-виховної інфраструктури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89.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Створення,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оснащення та 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музею природи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популяризація Парку. Підвищення рівня екологічної обізнаності населення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90.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Створення,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оснащення та 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еколого-освітнього центру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Збільшення кількості відвідувачів, популяризація Парку. Підвищення рівня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екологічної обізнаності населення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 xml:space="preserve">Відділ еколого-освітньої роботи та рекреації Відділ господар. </w:t>
            </w: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Захід 91.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Створення,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оснащення та 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філіалу еколого-освітнього центру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популяризація Парку. Підвищення рівня екологічної обізнаності населення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92.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Облаштування екологічного класу на природі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популяризація Парку. Підвищення рівня екологічної обізнаності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20006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75</w:t>
            </w:r>
            <w:r w:rsidR="00804964" w:rsidRPr="00190C4E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20006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A22AC8" w:rsidP="007F7C4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4.3:   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0496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550,0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200068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525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20006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25,0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7F7C42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42" w:rsidRPr="00190C4E" w:rsidRDefault="007F7C42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Стратегічне завдання 4.4: Підвищення рівня знань та навиків у екологічній освітньо-виховній діяльності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93.</w:t>
            </w:r>
            <w:r w:rsidR="006704A4" w:rsidRPr="00190C4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90C4E">
              <w:rPr>
                <w:rFonts w:ascii="Times New Roman" w:hAnsi="Times New Roman" w:cs="Times New Roman"/>
                <w:lang w:val="uk-UA"/>
              </w:rPr>
              <w:t>Участь у нарадах, круглих столах, семінарах для підвищення рівня кваліфікації працівників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кваліфікаційного рівня працівників та застосування отриманих знань в повсякденній роботі.</w:t>
            </w:r>
          </w:p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Обмін досвідом роботи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A22AC8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4.4.: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0496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0496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РОЗДІЛОМ 4</w:t>
            </w:r>
            <w:r w:rsidR="00A22AC8" w:rsidRPr="00190C4E">
              <w:rPr>
                <w:rFonts w:ascii="Times New Roman" w:hAnsi="Times New Roman" w:cs="Times New Roman"/>
                <w:b/>
                <w:lang w:val="uk-UA"/>
              </w:rPr>
              <w:t>.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: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0496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975,0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B63618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91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>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B6361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60,00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7F7C42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42" w:rsidRPr="00190C4E" w:rsidRDefault="007F7C42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 w:eastAsia="ru-RU"/>
              </w:rPr>
              <w:t>РОЗДІЛ 5. Рекреаційна діяльність</w:t>
            </w:r>
          </w:p>
        </w:tc>
      </w:tr>
      <w:tr w:rsidR="007F7C42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F7C42" w:rsidRPr="00190C4E" w:rsidRDefault="007F7C42" w:rsidP="007F7C42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5.1: Розвиток рекреаційних можливостей НПП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94.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Виявлення потенційно цікавих об’єктів з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lastRenderedPageBreak/>
              <w:t>метою розвитку рекреаційної діяльності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Збільшення кількості відвідувачів.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 xml:space="preserve">Відділ еколого-освітньої роботи та </w:t>
            </w: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04964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Захід 95.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Пошук та залучення до співпраці цікавих для відвідувачів людей (музикантів, художників, народних майстрів тощо)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відвідувачів. 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1189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96.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Підтримка розвитку «зеленого туризму» (проведення семінарів, круглих столів)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рівня обізнаності населення про рекреаційний та туристичний потенціал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97. Розроблення та проведення тематичних турів та екскурсій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Розкриття туристичного потенціалу та підвищення позитивного іміджу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-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A22AC8" w:rsidP="00197C8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804964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5.1:                                                       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4964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804964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04964" w:rsidRPr="00190C4E" w:rsidRDefault="00804964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197C8D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7C8D" w:rsidRPr="00190C4E" w:rsidRDefault="00197C8D" w:rsidP="00197C8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5.2. Облаштування рекреаційної інфраструктури на території, наданій у постійне користування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98.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Облаштування рекреаційних пунктів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покращання умов місць тимчасового відпочинку та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75</w:t>
            </w:r>
            <w:r w:rsidR="00AC0728" w:rsidRPr="00190C4E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99.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рекреаційних пунктів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покращання умов місць тимчасового відпочинку та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</w:t>
            </w:r>
            <w:r w:rsidR="00AC0728" w:rsidRPr="00190C4E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100.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Облаштування наметових містечок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Збільшення кількості відвідувачів, покращання умов наметових містечок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та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 xml:space="preserve">Відділ еколого-освітньої роботи та рекреації Відділ </w:t>
            </w: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Захід 101.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наметових містечок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покращання умов наметових містечок та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102.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питних джерел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103.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Облаштування екологічних (еколого-освітніх) стежок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85</w:t>
            </w:r>
            <w:r w:rsidR="00AC0728" w:rsidRPr="00190C4E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104.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екологічних (еколого-освітніх) стежок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45</w:t>
            </w:r>
            <w:r w:rsidR="00AC0728" w:rsidRPr="00190C4E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105.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Розширення мережі маршрутів і стежок з використанням інтерактивних методів та інфраструктурою для осіб з інвалідністю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у тому числі осіб з інвалідністю та маломобільних груп населення в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175</w:t>
            </w:r>
            <w:r w:rsidR="00AC0728" w:rsidRPr="00190C4E">
              <w:rPr>
                <w:rFonts w:ascii="Times New Roman" w:hAnsi="Times New Roman" w:cs="Times New Roman"/>
                <w:lang w:val="uk-UA" w:eastAsia="ru-RU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6D3EE6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106.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Облаштування туристичних маршрутів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рекреації,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107.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туристичних маршрутів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 xml:space="preserve">Відділ еколого-освітньої роботи та рекреації Відділ господар. </w:t>
            </w: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1D5775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2</w:t>
            </w:r>
            <w:r w:rsidR="00AC0728" w:rsidRPr="00190C4E">
              <w:rPr>
                <w:rFonts w:ascii="Times New Roman" w:hAnsi="Times New Roman" w:cs="Times New Roman"/>
                <w:lang w:val="uk-UA" w:eastAsia="ru-RU"/>
              </w:rPr>
              <w:t>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1D5775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Захід 108.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Створення,</w:t>
            </w:r>
          </w:p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оснащення та </w:t>
            </w:r>
          </w:p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утримання будинку рибалки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Збільшення кількості відвідувачів, покращання умов місць тимчасового відпочинку та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9F36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109.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Облаштування головних в’їздів в Парк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рекреаційної привабливості Парку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9F36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еколого-освітньої роботи та рекреації 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22AC8" w:rsidP="00E31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AC0728" w:rsidRPr="00190C4E">
              <w:rPr>
                <w:rFonts w:ascii="Times New Roman" w:hAnsi="Times New Roman" w:cs="Times New Roman"/>
                <w:b/>
                <w:lang w:val="uk-UA"/>
              </w:rPr>
              <w:t xml:space="preserve">тратегічним завданням 5.2: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804964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935,0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1D5775" w:rsidP="00804964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795,0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1D5775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140,00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E310BA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0BA" w:rsidRPr="00190C4E" w:rsidRDefault="00E310BA" w:rsidP="00E3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Стратегічне завдання 5.3. 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>Підвищення рівня знань та навиків у рекреаційній та туристичній діяльності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110. Участь у нарадах, круглих столах, семінарах для підвищення рівня кваліфікації працівників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Підвищення рівня знань та навиків працівників Парку,</w:t>
            </w:r>
          </w:p>
          <w:p w:rsidR="00AC0728" w:rsidRPr="00190C4E" w:rsidRDefault="00AC0728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обмін досвідом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9F366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22AC8" w:rsidP="00E310B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AC0728" w:rsidRPr="00190C4E">
              <w:rPr>
                <w:rFonts w:ascii="Times New Roman" w:hAnsi="Times New Roman" w:cs="Times New Roman"/>
                <w:b/>
                <w:lang w:val="uk-UA"/>
              </w:rPr>
              <w:t>тратегічним завданням</w:t>
            </w: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 5.3</w:t>
            </w:r>
            <w:r w:rsidR="00AC0728" w:rsidRPr="00190C4E">
              <w:rPr>
                <w:rFonts w:ascii="Times New Roman" w:hAnsi="Times New Roman" w:cs="Times New Roman"/>
                <w:b/>
                <w:lang w:val="uk-UA"/>
              </w:rPr>
              <w:t>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AC0728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E310BA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Разом за РОЗДІЛОМ 5:                                                                                                    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8E401F" w:rsidP="008E401F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0728" w:rsidRPr="00190C4E" w:rsidRDefault="008E401F" w:rsidP="008E401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5D1093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1025,0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356829" w:rsidP="005D1093">
            <w:pPr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B63618" w:rsidRPr="00190C4E">
              <w:rPr>
                <w:rFonts w:ascii="Times New Roman" w:hAnsi="Times New Roman" w:cs="Times New Roman"/>
                <w:b/>
                <w:lang w:val="uk-UA"/>
              </w:rPr>
              <w:t>8</w:t>
            </w:r>
            <w:r w:rsidR="00AC0728" w:rsidRPr="00190C4E">
              <w:rPr>
                <w:rFonts w:ascii="Times New Roman" w:hAnsi="Times New Roman" w:cs="Times New Roman"/>
                <w:b/>
                <w:lang w:val="uk-UA"/>
              </w:rPr>
              <w:t>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B63618" w:rsidP="005D1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14</w:t>
            </w:r>
            <w:r w:rsidR="00356829" w:rsidRPr="00190C4E">
              <w:rPr>
                <w:rFonts w:ascii="Times New Roman" w:hAnsi="Times New Roman" w:cs="Times New Roman"/>
                <w:b/>
                <w:lang w:val="uk-UA"/>
              </w:rPr>
              <w:t>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C0728" w:rsidRPr="00190C4E" w:rsidRDefault="00AC0728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E310BA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0BA" w:rsidRPr="00190C4E" w:rsidRDefault="00E310BA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РОЗДІЛ 6. Адміністративно-організаційна діяльність</w:t>
            </w:r>
          </w:p>
        </w:tc>
      </w:tr>
      <w:tr w:rsidR="00E310BA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10BA" w:rsidRPr="00190C4E" w:rsidRDefault="00E310BA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6.1. Матеріально-технічне забезпечення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 xml:space="preserve">Захід 111. Придбання адміністративного приміщення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112. Придбання вантажопасажирського автомобілю типу «ГАЗель» або аналог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675,0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675,0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113. Придбання бульдозерного відвалу БО-2000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114. Придбання ліцензійних програм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D3664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9F366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115. Придба</w:t>
            </w:r>
            <w:r w:rsidR="009F366F" w:rsidRPr="00190C4E">
              <w:rPr>
                <w:rFonts w:ascii="Times New Roman" w:hAnsi="Times New Roman" w:cs="Times New Roman"/>
                <w:sz w:val="22"/>
                <w:szCs w:val="22"/>
              </w:rPr>
              <w:t>ння станка стру</w:t>
            </w: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гального з дисковою пилою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116. Придбання зварного трансформатора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9F366F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 xml:space="preserve"> Захід 117. Придбання  станка рейсмус</w:t>
            </w:r>
            <w:r w:rsidR="009F366F" w:rsidRPr="00190C4E">
              <w:rPr>
                <w:rFonts w:ascii="Times New Roman" w:hAnsi="Times New Roman" w:cs="Times New Roman"/>
                <w:sz w:val="22"/>
                <w:szCs w:val="22"/>
              </w:rPr>
              <w:t>ово</w:t>
            </w: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118. Придбання пилорами стрічкової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119. Придбання комп'ютера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400,0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120. Придбання столу письмового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121. Придбання шафи для паперу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122. Придбання стільців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НПП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6704A4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 xml:space="preserve">Захід 123. </w:t>
            </w:r>
            <w:r w:rsidR="003C4052" w:rsidRPr="00190C4E">
              <w:rPr>
                <w:rFonts w:ascii="Times New Roman" w:hAnsi="Times New Roman" w:cs="Times New Roman"/>
                <w:sz w:val="22"/>
                <w:szCs w:val="22"/>
              </w:rPr>
              <w:t>Придбання спец-автомобіля експедиційного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124. Придбання стереомікроскопа бінокулярного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125. Придбання Цифрової камери 5.1 МР для мікроскопа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126. Придбання  електронних ваг кишенькових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127. Придбання  цифрової відеокамера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128. Придбання метеостанції та програмного забезпечення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574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129. Придбання висотоміра SUUNTO PM 5/1520 або аналога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574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7,0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 xml:space="preserve">Захід 130. Придбання  мірної вилки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574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131. Придбання  цифрового фотоаппарату дзеркального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574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132. Придбання  об’єктива для фотоапарата дзеркального  70-300 мм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857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E401F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23,0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133. Придбання фотопастки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857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134.  Придбання столу однотумбового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Покращення матеріально-технічної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lastRenderedPageBreak/>
              <w:t>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857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135. Придбання морозильної камери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857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CB659C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136. Придбання шафи залізної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857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137. Придбання GPS-навігатора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857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D3022" w:rsidRPr="00190C4E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138. Проведення Інтернет-мережі та встановлення відповідного обладнання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857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139. Придбання сачка ентомологічного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85749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140. Придбання дрібного інструментаря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</w:t>
            </w:r>
            <w:r w:rsidR="00DD3022" w:rsidRPr="00190C4E">
              <w:rPr>
                <w:rFonts w:ascii="Times New Roman" w:hAnsi="Times New Roman" w:cs="Times New Roman"/>
                <w:lang w:val="uk-UA"/>
              </w:rPr>
              <w:t>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141. Придбання сачка гідробіологічного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B14D09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B14D09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142. Придбання палатки двомісної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</w:t>
            </w:r>
            <w:r w:rsidR="00DD3022" w:rsidRPr="00190C4E">
              <w:rPr>
                <w:rFonts w:ascii="Times New Roman" w:hAnsi="Times New Roman" w:cs="Times New Roman"/>
                <w:lang w:val="uk-UA"/>
              </w:rPr>
              <w:t>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143. Придбання спальника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144. Придбання туристичного килимка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2,4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145. Придбання диста</w:t>
            </w:r>
            <w:r w:rsidR="00C1458B" w:rsidRPr="00190C4E">
              <w:rPr>
                <w:rFonts w:ascii="Times New Roman" w:hAnsi="Times New Roman" w:cs="Times New Roman"/>
                <w:lang w:val="uk-UA"/>
              </w:rPr>
              <w:t>н</w:t>
            </w:r>
            <w:r w:rsidRPr="00190C4E">
              <w:rPr>
                <w:rFonts w:ascii="Times New Roman" w:hAnsi="Times New Roman" w:cs="Times New Roman"/>
                <w:lang w:val="uk-UA"/>
              </w:rPr>
              <w:t>ційного вимірювача температури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146. Придбання безпілотного літального апарату (дрон або квадр</w:t>
            </w:r>
            <w:r w:rsidR="00C1458B" w:rsidRPr="00190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коптер)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C1458B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  <w:r w:rsidR="003C4052" w:rsidRPr="00190C4E">
              <w:rPr>
                <w:rFonts w:ascii="Times New Roman" w:hAnsi="Times New Roman" w:cs="Times New Roman"/>
                <w:lang w:val="uk-UA" w:eastAsia="ru-RU"/>
              </w:rPr>
              <w:t>, науково-дослідний від.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147. Придбання портативної сонячної батареї або зарядного пристрою на сонячних панелях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Покращення матеріально-технічної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lastRenderedPageBreak/>
              <w:t>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C1458B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  <w:r w:rsidR="003C4052" w:rsidRPr="00190C4E">
              <w:rPr>
                <w:rFonts w:ascii="Times New Roman" w:hAnsi="Times New Roman" w:cs="Times New Roman"/>
                <w:lang w:val="uk-UA" w:eastAsia="ru-RU"/>
              </w:rPr>
              <w:t>, науково-дослідний від.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14,</w:t>
            </w:r>
            <w:r w:rsidR="003C4052" w:rsidRPr="00190C4E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148. Придбання ноутбуку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75,0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 xml:space="preserve">Захід 149. Придбання багатофункціонального пристрою лазерного з запасним картриджем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Cs/>
                <w:lang w:val="uk-UA"/>
              </w:rPr>
              <w:t>Покращення матеріально-технічної бази науково-дослідного та фінансово-економічного  відділу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C1458B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  <w:r w:rsidR="003C4052" w:rsidRPr="00190C4E">
              <w:rPr>
                <w:rFonts w:ascii="Times New Roman" w:hAnsi="Times New Roman" w:cs="Times New Roman"/>
                <w:lang w:val="uk-UA" w:eastAsia="ru-RU"/>
              </w:rPr>
              <w:t>, науково-дослідний від.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AC2EE8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150. Придбання дерев’яного будиночка для відпочинку (50 м</w:t>
            </w:r>
            <w:r w:rsidRPr="00190C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151. Придбання альтанки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152. Придбання туалету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153. Придбання літнього душу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 xml:space="preserve">Захід 154. Придбання урни </w:t>
            </w: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для побутових відходів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Покращання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 xml:space="preserve">Відділ господар. </w:t>
            </w: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155. Придбання сміттєвого баку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156. Придбання столу з лавами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157. Придбання фліпчарт-дошки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DD3022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158. Придбання мобільних стендів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159. Придбання буклетниці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160. Придбання акустичної системи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161. Придбання проектору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Покращання матеріально-технічного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lastRenderedPageBreak/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162. Придбання екрану для проектору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163. Придбання багатофункціонального пристрою та витратних матеріалів до нього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164. Придбання відеокамери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165. Придбання інтерактивної дошки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166. Придбання планшету (електронного)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42,0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167. Придбання намету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140,0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168. Придбання каремату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Покращання матеріально-технічного забезпечення відділу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Захід 169. Придбання велосипеду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highlight w:val="darkYellow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еколого-освітньої роботи  та рекреації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84,0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84,0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170. Придбання тепловізійного монокуляра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державної охорони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C1458B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  <w:r w:rsidR="003C4052" w:rsidRPr="00190C4E">
              <w:rPr>
                <w:rFonts w:ascii="Times New Roman" w:hAnsi="Times New Roman" w:cs="Times New Roman"/>
                <w:lang w:val="uk-UA" w:eastAsia="ru-RU"/>
              </w:rPr>
              <w:t>, ВДО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171. Придбання фотопастки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державної охорони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pStyle w:val="12"/>
              <w:widowControl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160,0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3C4052">
            <w:pPr>
              <w:pStyle w:val="12"/>
              <w:widowControl w:val="0"/>
              <w:suppressAutoHyphens w:val="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Захід 172. Придбання безпілотного літального апарату (дрон або квадр</w:t>
            </w:r>
            <w:r w:rsidR="006704A4" w:rsidRPr="00190C4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0C4E">
              <w:rPr>
                <w:rFonts w:ascii="Times New Roman" w:hAnsi="Times New Roman" w:cs="Times New Roman"/>
                <w:sz w:val="22"/>
                <w:szCs w:val="22"/>
              </w:rPr>
              <w:t>коптер)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Покращання матеріально-технічного забезпечення відділу державної охорони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C1458B" w:rsidP="00C1458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Відділ господар. забезпечення</w:t>
            </w:r>
            <w:r w:rsidR="003C4052" w:rsidRPr="00190C4E">
              <w:rPr>
                <w:rFonts w:ascii="Times New Roman" w:hAnsi="Times New Roman" w:cs="Times New Roman"/>
                <w:lang w:val="uk-UA" w:eastAsia="ru-RU"/>
              </w:rPr>
              <w:t>, науково-дослідний від.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DD3022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A22AC8" w:rsidP="0085749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С</w:t>
            </w:r>
            <w:r w:rsidR="003C4052" w:rsidRPr="00190C4E">
              <w:rPr>
                <w:rFonts w:ascii="Times New Roman" w:hAnsi="Times New Roman" w:cs="Times New Roman"/>
                <w:b/>
                <w:lang w:val="uk-UA"/>
              </w:rPr>
              <w:t>тратегічним завданням 6.1: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004B3A" w:rsidP="00004B3A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004B3A" w:rsidP="00004B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004B3A" w:rsidP="00004B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004B3A" w:rsidP="00004B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004B3A" w:rsidP="00004B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004B3A" w:rsidP="00004B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004B3A" w:rsidP="00004B3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9467,7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4052" w:rsidRPr="00190C4E" w:rsidRDefault="003C4052" w:rsidP="00FF494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9467,7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4052" w:rsidRPr="00190C4E" w:rsidRDefault="003C4052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85749F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14836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749F" w:rsidRPr="00190C4E" w:rsidRDefault="0085749F" w:rsidP="0085749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b/>
                <w:bCs/>
                <w:lang w:val="uk-UA"/>
              </w:rPr>
              <w:t>Стратегічне завдання 6.2. Капітальне будівництво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173.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>Виготовлення детального плану забудови земельної ділянки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Підготовка документів для початку будівництва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174.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Виготовлення проектно-кошторисної документації 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комплексу будівель для розміщення адміністрації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Підготовка документів для будівництва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175. Проведення експертизи проектно-кошторисної документації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будівництво комплексу будівель для розміщення адміністрації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Експертиза проектно-кошторисної документації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vertAlign w:val="superscript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Захід 176. Будівництво або придбання комплексу будівель для розміщення адміністрації парку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Покращення умов праці співробітників парку та належного функціонування установи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22500,0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22500,0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177.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Виготовлення проектно-кошторисної документації 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комплексу будівель для розміщення Пархомівського ПНДВ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Підготовка документів для будівництва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178. Проведення експертизи проектно-кошторисної документації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комплексу будівель для розміщення Пархомівського ПНДВ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Експертиза проектно-кошторисної документації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11,0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179. Будівництво  або придбання комплексу будівель для розміщення Пархомівського ПНДВ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Забезпечення належних умов праці співробітників Пархомівського ПНДВ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4000,0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180.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Виготовлення проектно-кошторисної документації 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трансформаторної підстанції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Підготовка документів для будівництва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181. Проведення експертизи проектно-кошторисної документації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трансформаторної підстанції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Експертиза проектно-кошторисної документації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4,5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182. Будівництво трансформаторної підстанції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Забезпечення електроенергією виробничих та не </w:t>
            </w: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>виробничих об’єктів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lastRenderedPageBreak/>
              <w:t xml:space="preserve">Захід 183.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Виготовлення проектно-кошторисної документації 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ліній електромереж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Підготовка документів для будівництва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184. Проведення експертизи проектно-кошторисної документації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190C4E">
              <w:rPr>
                <w:rFonts w:ascii="Times New Roman" w:hAnsi="Times New Roman" w:cs="Times New Roman"/>
                <w:lang w:val="uk-UA"/>
              </w:rPr>
              <w:t>будівництво ліній електромереж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Експертиза проектно-кошторисної документації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25,0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Захід 185. Будівництво ліній електромереж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Забезпечення електроенергією виробничих та не виробничих об’єктів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180,0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186.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Виготовлення проектно-кошторисної документації на 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водонапірної башти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Підготовка документів для будівництва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90,0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187. Проведення експертизи проектно-кошторисної документації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на </w:t>
            </w:r>
            <w:r w:rsidRPr="00190C4E">
              <w:rPr>
                <w:rFonts w:ascii="Times New Roman" w:hAnsi="Times New Roman" w:cs="Times New Roman"/>
                <w:lang w:val="uk-UA"/>
              </w:rPr>
              <w:t xml:space="preserve">будівництво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водонапірної башти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Експертиза проектно-кошторисної документації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 xml:space="preserve">Захід 188. Будівництво </w:t>
            </w:r>
            <w:r w:rsidRPr="00190C4E">
              <w:rPr>
                <w:rFonts w:ascii="Times New Roman" w:hAnsi="Times New Roman" w:cs="Times New Roman"/>
                <w:bCs/>
                <w:lang w:val="uk-UA"/>
              </w:rPr>
              <w:t xml:space="preserve">водонапірної башти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Забезпечення потребами води виробничих та не виробничих об’єктів.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D3664E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360,0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>Захід 189. Благоустрій земельної ділянки (будівництво пішохідних доріжок, огорожі та малих арх</w:t>
            </w:r>
            <w:r w:rsidR="006704A4" w:rsidRPr="00190C4E">
              <w:rPr>
                <w:color w:val="auto"/>
                <w:sz w:val="22"/>
                <w:szCs w:val="22"/>
                <w:lang w:val="uk-UA"/>
              </w:rPr>
              <w:t xml:space="preserve">ітектурних форм) за адресою смт </w:t>
            </w: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Краснокутськ, вул. Зарічна 15 А </w:t>
            </w:r>
          </w:p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Забезпечення належних умов праці співробітників парку </w:t>
            </w:r>
          </w:p>
          <w:p w:rsidR="00F2733F" w:rsidRPr="00190C4E" w:rsidRDefault="00F2733F" w:rsidP="00283E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50,0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F2733F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lastRenderedPageBreak/>
              <w:t>Захід 190. Виготовлення проектно-кошторисної документації по об’єкту (капітальний ремонт вироб</w:t>
            </w:r>
            <w:r w:rsidR="006704A4" w:rsidRPr="00190C4E">
              <w:rPr>
                <w:color w:val="auto"/>
                <w:sz w:val="22"/>
                <w:szCs w:val="22"/>
                <w:lang w:val="uk-UA"/>
              </w:rPr>
              <w:t>ничих приміщень) за адресою смт Краснокутськ, вул.</w:t>
            </w:r>
            <w:r w:rsidRPr="00190C4E">
              <w:rPr>
                <w:color w:val="auto"/>
                <w:sz w:val="22"/>
                <w:szCs w:val="22"/>
                <w:lang w:val="uk-UA"/>
              </w:rPr>
              <w:t xml:space="preserve"> Зарічна 15А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283E01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Підготовка документів для будівництва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F2733F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>Захід 191. Капітальний ремонт виро</w:t>
            </w:r>
            <w:r w:rsidR="006704A4" w:rsidRPr="00190C4E">
              <w:rPr>
                <w:color w:val="auto"/>
                <w:sz w:val="22"/>
                <w:szCs w:val="22"/>
                <w:lang w:val="uk-UA"/>
              </w:rPr>
              <w:t>бничих приміщень за адресою смт Краснокутськ, вул.</w:t>
            </w:r>
            <w:r w:rsidRPr="00190C4E">
              <w:rPr>
                <w:color w:val="auto"/>
                <w:sz w:val="22"/>
                <w:szCs w:val="22"/>
                <w:lang w:val="uk-UA"/>
              </w:rPr>
              <w:t xml:space="preserve"> Зарічна 15А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283E01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Забезпечення належних умов праці співробітників парку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F2733F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>Захід 192. Виготовлення проектно-кошторисної документації по об’єкту (реконструкція господарсь</w:t>
            </w:r>
            <w:r w:rsidR="006704A4" w:rsidRPr="00190C4E">
              <w:rPr>
                <w:color w:val="auto"/>
                <w:sz w:val="22"/>
                <w:szCs w:val="22"/>
                <w:lang w:val="uk-UA"/>
              </w:rPr>
              <w:t xml:space="preserve">кого приміщення) за адресою смт </w:t>
            </w: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Краснокутськ, вул. Зарічна 15А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283E01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Підготовка документів для будівництва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120,0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F2733F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>Захід 193. Реконструкція господарс</w:t>
            </w:r>
            <w:r w:rsidR="006704A4" w:rsidRPr="00190C4E">
              <w:rPr>
                <w:color w:val="auto"/>
                <w:sz w:val="22"/>
                <w:szCs w:val="22"/>
                <w:lang w:val="uk-UA"/>
              </w:rPr>
              <w:t xml:space="preserve">ького приміщення за адресою смт </w:t>
            </w:r>
            <w:r w:rsidR="006F6105">
              <w:rPr>
                <w:color w:val="auto"/>
                <w:sz w:val="22"/>
                <w:szCs w:val="22"/>
                <w:lang w:val="uk-UA"/>
              </w:rPr>
              <w:t>Краснокутськ, вул.</w:t>
            </w:r>
            <w:r w:rsidRPr="00190C4E">
              <w:rPr>
                <w:color w:val="auto"/>
                <w:sz w:val="22"/>
                <w:szCs w:val="22"/>
                <w:lang w:val="uk-UA"/>
              </w:rPr>
              <w:t xml:space="preserve"> Зарічна 15А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283E01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Забезпечення належних умов праці співробітників парку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1500,0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F2733F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Захід 194. Облаштування засобами протипожежної безпеки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F2733F" w:rsidP="00283E01">
            <w:pPr>
              <w:pStyle w:val="Default"/>
              <w:rPr>
                <w:color w:val="auto"/>
                <w:sz w:val="22"/>
                <w:szCs w:val="22"/>
                <w:lang w:val="uk-UA"/>
              </w:rPr>
            </w:pPr>
            <w:r w:rsidRPr="00190C4E">
              <w:rPr>
                <w:color w:val="auto"/>
                <w:sz w:val="22"/>
                <w:szCs w:val="22"/>
                <w:lang w:val="uk-UA"/>
              </w:rPr>
              <w:t xml:space="preserve">Забезпечення приміщень засобами протипожежної 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 w:eastAsia="ru-RU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+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 w:eastAsia="ru-RU"/>
              </w:rPr>
              <w:t>Адміністрація Парку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283E0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lang w:val="uk-UA"/>
              </w:rPr>
              <w:t>130,0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636C55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Разом за стратегічним завданням 6.2: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636C55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30865,5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636C55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30865,5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F2733F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 xml:space="preserve">Разом за РОЗДІЛОМ 6:    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636C55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40333,2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636C55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40333,2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1873A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  <w:tr w:rsidR="00F22D6B" w:rsidRPr="00190C4E" w:rsidTr="0098299A">
        <w:trPr>
          <w:gridAfter w:val="1"/>
          <w:wAfter w:w="6" w:type="dxa"/>
          <w:trHeight w:val="255"/>
          <w:jc w:val="center"/>
        </w:trPr>
        <w:tc>
          <w:tcPr>
            <w:tcW w:w="2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5D1093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РАЗОМ ЗА ПЛАНОМ ЗАХОДІВ:</w:t>
            </w:r>
          </w:p>
        </w:tc>
        <w:tc>
          <w:tcPr>
            <w:tcW w:w="2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pStyle w:val="31"/>
              <w:widowControl w:val="0"/>
              <w:suppressAutoHyphens w:val="0"/>
              <w:jc w:val="center"/>
              <w:rPr>
                <w:sz w:val="22"/>
                <w:szCs w:val="22"/>
              </w:rPr>
            </w:pPr>
            <w:r w:rsidRPr="00190C4E">
              <w:rPr>
                <w:sz w:val="22"/>
                <w:szCs w:val="22"/>
              </w:rPr>
              <w:t>х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5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2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005D7" w:rsidP="005005D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190C4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х</w:t>
            </w:r>
          </w:p>
        </w:tc>
        <w:tc>
          <w:tcPr>
            <w:tcW w:w="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636C55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58022,2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5615" w:rsidRPr="00190C4E" w:rsidRDefault="00785615" w:rsidP="00636C55">
            <w:pPr>
              <w:spacing w:after="0"/>
              <w:jc w:val="center"/>
              <w:rPr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57822,2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5D1093" w:rsidP="005D1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200,0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2733F" w:rsidRPr="00190C4E" w:rsidRDefault="00F2733F" w:rsidP="005D109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90C4E">
              <w:rPr>
                <w:rFonts w:ascii="Times New Roman" w:hAnsi="Times New Roman" w:cs="Times New Roman"/>
                <w:b/>
                <w:lang w:val="uk-UA"/>
              </w:rPr>
              <w:t>-</w:t>
            </w:r>
          </w:p>
        </w:tc>
      </w:tr>
    </w:tbl>
    <w:p w:rsidR="005061BC" w:rsidRDefault="005061BC">
      <w:pPr>
        <w:rPr>
          <w:rFonts w:ascii="Times New Roman" w:hAnsi="Times New Roman" w:cs="Times New Roman"/>
          <w:lang w:val="uk-UA"/>
        </w:rPr>
      </w:pPr>
    </w:p>
    <w:p w:rsidR="00455B2F" w:rsidRPr="00190C4E" w:rsidRDefault="00455B2F" w:rsidP="00455B2F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</w:t>
      </w:r>
      <w:r w:rsidR="004C5760">
        <w:rPr>
          <w:rFonts w:ascii="Times New Roman" w:hAnsi="Times New Roman" w:cs="Times New Roman"/>
          <w:lang w:val="uk-UA"/>
        </w:rPr>
        <w:t>_________________________</w:t>
      </w:r>
    </w:p>
    <w:sectPr w:rsidR="00455B2F" w:rsidRPr="00190C4E" w:rsidSect="00001FD8">
      <w:headerReference w:type="default" r:id="rId8"/>
      <w:pgSz w:w="16838" w:h="11906" w:orient="landscape"/>
      <w:pgMar w:top="1134" w:right="102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7F" w:rsidRDefault="00F2727F" w:rsidP="00200694">
      <w:pPr>
        <w:spacing w:after="0" w:line="240" w:lineRule="auto"/>
      </w:pPr>
      <w:r>
        <w:separator/>
      </w:r>
    </w:p>
  </w:endnote>
  <w:endnote w:type="continuationSeparator" w:id="0">
    <w:p w:rsidR="00F2727F" w:rsidRDefault="00F2727F" w:rsidP="0020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7F" w:rsidRDefault="00F2727F" w:rsidP="00200694">
      <w:pPr>
        <w:spacing w:after="0" w:line="240" w:lineRule="auto"/>
      </w:pPr>
      <w:r>
        <w:separator/>
      </w:r>
    </w:p>
  </w:footnote>
  <w:footnote w:type="continuationSeparator" w:id="0">
    <w:p w:rsidR="00F2727F" w:rsidRDefault="00F2727F" w:rsidP="0020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42186"/>
      <w:docPartObj>
        <w:docPartGallery w:val="Page Numbers (Top of Page)"/>
        <w:docPartUnique/>
      </w:docPartObj>
    </w:sdtPr>
    <w:sdtEndPr>
      <w:rPr>
        <w:noProof/>
      </w:rPr>
    </w:sdtEndPr>
    <w:sdtContent>
      <w:p w:rsidR="00CD4768" w:rsidRDefault="00CD476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2F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768" w:rsidRDefault="00CD47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6497A"/>
    <w:multiLevelType w:val="hybridMultilevel"/>
    <w:tmpl w:val="9718F5D2"/>
    <w:lvl w:ilvl="0" w:tplc="E6E69F30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6854E3"/>
    <w:multiLevelType w:val="hybridMultilevel"/>
    <w:tmpl w:val="7CCC21F8"/>
    <w:lvl w:ilvl="0" w:tplc="0DF82068">
      <w:start w:val="2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8DA"/>
    <w:rsid w:val="00001FD8"/>
    <w:rsid w:val="00004B3A"/>
    <w:rsid w:val="00006D3D"/>
    <w:rsid w:val="00010D7D"/>
    <w:rsid w:val="00035538"/>
    <w:rsid w:val="00044BC5"/>
    <w:rsid w:val="00060DFF"/>
    <w:rsid w:val="000D1A8C"/>
    <w:rsid w:val="00124636"/>
    <w:rsid w:val="00130E1C"/>
    <w:rsid w:val="001476DB"/>
    <w:rsid w:val="0016645E"/>
    <w:rsid w:val="001873A4"/>
    <w:rsid w:val="00190C4E"/>
    <w:rsid w:val="00197C8D"/>
    <w:rsid w:val="001B4193"/>
    <w:rsid w:val="001C6CC2"/>
    <w:rsid w:val="001D5775"/>
    <w:rsid w:val="001E189A"/>
    <w:rsid w:val="001E765A"/>
    <w:rsid w:val="00200068"/>
    <w:rsid w:val="00200694"/>
    <w:rsid w:val="002012FC"/>
    <w:rsid w:val="00235DBE"/>
    <w:rsid w:val="002667E9"/>
    <w:rsid w:val="00267D91"/>
    <w:rsid w:val="00276DB4"/>
    <w:rsid w:val="00280D88"/>
    <w:rsid w:val="00283E01"/>
    <w:rsid w:val="002856F2"/>
    <w:rsid w:val="002A0DDD"/>
    <w:rsid w:val="002A590D"/>
    <w:rsid w:val="002A6D9A"/>
    <w:rsid w:val="002B1844"/>
    <w:rsid w:val="002B70EE"/>
    <w:rsid w:val="002C0B8F"/>
    <w:rsid w:val="002D27E5"/>
    <w:rsid w:val="00312099"/>
    <w:rsid w:val="003268BF"/>
    <w:rsid w:val="00341475"/>
    <w:rsid w:val="00342569"/>
    <w:rsid w:val="00356829"/>
    <w:rsid w:val="003B52D2"/>
    <w:rsid w:val="003C4052"/>
    <w:rsid w:val="00400593"/>
    <w:rsid w:val="00414F1F"/>
    <w:rsid w:val="004261AD"/>
    <w:rsid w:val="00426422"/>
    <w:rsid w:val="004463C7"/>
    <w:rsid w:val="00455B2F"/>
    <w:rsid w:val="00462432"/>
    <w:rsid w:val="00463601"/>
    <w:rsid w:val="00467C81"/>
    <w:rsid w:val="00480A04"/>
    <w:rsid w:val="004879D5"/>
    <w:rsid w:val="004C2FD4"/>
    <w:rsid w:val="004C5760"/>
    <w:rsid w:val="004F1136"/>
    <w:rsid w:val="005005D7"/>
    <w:rsid w:val="005061BC"/>
    <w:rsid w:val="00511656"/>
    <w:rsid w:val="005116B0"/>
    <w:rsid w:val="0054435D"/>
    <w:rsid w:val="00572FCF"/>
    <w:rsid w:val="00575734"/>
    <w:rsid w:val="005D1093"/>
    <w:rsid w:val="005F30E8"/>
    <w:rsid w:val="00602F3A"/>
    <w:rsid w:val="0063633C"/>
    <w:rsid w:val="00636C55"/>
    <w:rsid w:val="00643357"/>
    <w:rsid w:val="006704A4"/>
    <w:rsid w:val="006942EC"/>
    <w:rsid w:val="00696C91"/>
    <w:rsid w:val="006B0099"/>
    <w:rsid w:val="006D3EE6"/>
    <w:rsid w:val="006D5439"/>
    <w:rsid w:val="006F6105"/>
    <w:rsid w:val="007214A5"/>
    <w:rsid w:val="00781071"/>
    <w:rsid w:val="00785615"/>
    <w:rsid w:val="0079120B"/>
    <w:rsid w:val="007B7C6E"/>
    <w:rsid w:val="007F7C42"/>
    <w:rsid w:val="00804964"/>
    <w:rsid w:val="00837203"/>
    <w:rsid w:val="0085749F"/>
    <w:rsid w:val="008708B4"/>
    <w:rsid w:val="008B2E24"/>
    <w:rsid w:val="008C0148"/>
    <w:rsid w:val="008D74BC"/>
    <w:rsid w:val="008E401F"/>
    <w:rsid w:val="008F335B"/>
    <w:rsid w:val="00924BBF"/>
    <w:rsid w:val="00950F7D"/>
    <w:rsid w:val="009648AF"/>
    <w:rsid w:val="0098299A"/>
    <w:rsid w:val="009E695B"/>
    <w:rsid w:val="009F366F"/>
    <w:rsid w:val="00A22AC8"/>
    <w:rsid w:val="00A372D0"/>
    <w:rsid w:val="00A53B67"/>
    <w:rsid w:val="00A74FD0"/>
    <w:rsid w:val="00A806EB"/>
    <w:rsid w:val="00A95D19"/>
    <w:rsid w:val="00AA5B5E"/>
    <w:rsid w:val="00AC0728"/>
    <w:rsid w:val="00AC2EE8"/>
    <w:rsid w:val="00AF73AE"/>
    <w:rsid w:val="00B0715E"/>
    <w:rsid w:val="00B11B56"/>
    <w:rsid w:val="00B14D09"/>
    <w:rsid w:val="00B15CA1"/>
    <w:rsid w:val="00B37614"/>
    <w:rsid w:val="00B63618"/>
    <w:rsid w:val="00B66190"/>
    <w:rsid w:val="00BA7613"/>
    <w:rsid w:val="00BC501C"/>
    <w:rsid w:val="00BE775F"/>
    <w:rsid w:val="00C1458B"/>
    <w:rsid w:val="00C23F85"/>
    <w:rsid w:val="00CA3914"/>
    <w:rsid w:val="00CB659C"/>
    <w:rsid w:val="00CC1400"/>
    <w:rsid w:val="00CD4768"/>
    <w:rsid w:val="00D329CB"/>
    <w:rsid w:val="00D3664E"/>
    <w:rsid w:val="00D37E27"/>
    <w:rsid w:val="00D51C73"/>
    <w:rsid w:val="00D56851"/>
    <w:rsid w:val="00D93C35"/>
    <w:rsid w:val="00D95D12"/>
    <w:rsid w:val="00DB1C57"/>
    <w:rsid w:val="00DB294C"/>
    <w:rsid w:val="00DC48DA"/>
    <w:rsid w:val="00DD3022"/>
    <w:rsid w:val="00DE29EC"/>
    <w:rsid w:val="00DF1631"/>
    <w:rsid w:val="00E038FB"/>
    <w:rsid w:val="00E17748"/>
    <w:rsid w:val="00E310BA"/>
    <w:rsid w:val="00E50B05"/>
    <w:rsid w:val="00E53396"/>
    <w:rsid w:val="00E67776"/>
    <w:rsid w:val="00E92194"/>
    <w:rsid w:val="00E9680D"/>
    <w:rsid w:val="00EA2DF4"/>
    <w:rsid w:val="00EA3CCD"/>
    <w:rsid w:val="00EA77C2"/>
    <w:rsid w:val="00EA7A00"/>
    <w:rsid w:val="00ED2775"/>
    <w:rsid w:val="00ED2E70"/>
    <w:rsid w:val="00ED7B51"/>
    <w:rsid w:val="00F020F3"/>
    <w:rsid w:val="00F1468A"/>
    <w:rsid w:val="00F22D6B"/>
    <w:rsid w:val="00F2727F"/>
    <w:rsid w:val="00F2733F"/>
    <w:rsid w:val="00F429B5"/>
    <w:rsid w:val="00F86141"/>
    <w:rsid w:val="00FD4739"/>
    <w:rsid w:val="00FF29A4"/>
    <w:rsid w:val="00FF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07368-4894-4751-8F16-4D6E26B2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24BBF"/>
    <w:pPr>
      <w:keepNext/>
      <w:spacing w:before="240" w:after="60" w:line="240" w:lineRule="auto"/>
      <w:ind w:firstLine="900"/>
      <w:jc w:val="both"/>
      <w:outlineLvl w:val="0"/>
    </w:pPr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DC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DC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DC48DA"/>
  </w:style>
  <w:style w:type="paragraph" w:customStyle="1" w:styleId="rvps12">
    <w:name w:val="rvps12"/>
    <w:basedOn w:val="a"/>
    <w:rsid w:val="00DC4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DC48DA"/>
  </w:style>
  <w:style w:type="character" w:customStyle="1" w:styleId="rvts90">
    <w:name w:val="rvts90"/>
    <w:basedOn w:val="a0"/>
    <w:rsid w:val="00DC48DA"/>
  </w:style>
  <w:style w:type="paragraph" w:customStyle="1" w:styleId="31">
    <w:name w:val="Основной текст 31"/>
    <w:basedOn w:val="a"/>
    <w:qFormat/>
    <w:rsid w:val="00FF494A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uk-UA" w:eastAsia="zh-CN"/>
    </w:rPr>
  </w:style>
  <w:style w:type="paragraph" w:customStyle="1" w:styleId="a3">
    <w:name w:val="Содержимое таблицы"/>
    <w:basedOn w:val="a"/>
    <w:qFormat/>
    <w:rsid w:val="00FF494A"/>
    <w:pPr>
      <w:suppressLineNumbers/>
      <w:suppressAutoHyphens/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1">
    <w:name w:val="Абзац списка11"/>
    <w:basedOn w:val="a"/>
    <w:qFormat/>
    <w:rsid w:val="00FF494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 + 14 пт"/>
    <w:basedOn w:val="a"/>
    <w:uiPriority w:val="99"/>
    <w:qFormat/>
    <w:rsid w:val="00E038FB"/>
    <w:pPr>
      <w:suppressAutoHyphens/>
      <w:spacing w:after="0" w:line="360" w:lineRule="auto"/>
    </w:pPr>
    <w:rPr>
      <w:rFonts w:ascii="Times New Roman" w:eastAsia="Times New Roman" w:hAnsi="Times New Roman" w:cs="Times New Roman"/>
      <w:bCs/>
      <w:sz w:val="32"/>
      <w:szCs w:val="24"/>
      <w:lang w:val="uk-UA" w:eastAsia="zh-CN"/>
    </w:rPr>
  </w:style>
  <w:style w:type="paragraph" w:customStyle="1" w:styleId="34">
    <w:name w:val="Основной текст 34"/>
    <w:basedOn w:val="a"/>
    <w:uiPriority w:val="99"/>
    <w:rsid w:val="00E038FB"/>
    <w:pPr>
      <w:suppressAutoHyphens/>
      <w:spacing w:after="120" w:line="312" w:lineRule="auto"/>
    </w:pPr>
    <w:rPr>
      <w:rFonts w:ascii="Times New Roman" w:eastAsia="Times New Roman" w:hAnsi="Times New Roman" w:cs="Times New Roman"/>
      <w:sz w:val="16"/>
      <w:szCs w:val="16"/>
      <w:lang w:val="uk-UA" w:eastAsia="zh-CN"/>
    </w:rPr>
  </w:style>
  <w:style w:type="paragraph" w:customStyle="1" w:styleId="12">
    <w:name w:val="Текст1"/>
    <w:basedOn w:val="a"/>
    <w:qFormat/>
    <w:rsid w:val="00F020F3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val="uk-UA" w:eastAsia="zh-CN"/>
    </w:rPr>
  </w:style>
  <w:style w:type="paragraph" w:customStyle="1" w:styleId="Default">
    <w:name w:val="Default"/>
    <w:rsid w:val="007214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283E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006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0694"/>
  </w:style>
  <w:style w:type="paragraph" w:styleId="a7">
    <w:name w:val="footer"/>
    <w:basedOn w:val="a"/>
    <w:link w:val="a8"/>
    <w:uiPriority w:val="99"/>
    <w:unhideWhenUsed/>
    <w:rsid w:val="002006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0694"/>
  </w:style>
  <w:style w:type="character" w:customStyle="1" w:styleId="10">
    <w:name w:val="Заголовок 1 Знак"/>
    <w:basedOn w:val="a0"/>
    <w:link w:val="1"/>
    <w:rsid w:val="00924BBF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9">
    <w:name w:val="Body Text"/>
    <w:basedOn w:val="a"/>
    <w:link w:val="aa"/>
    <w:rsid w:val="00924BBF"/>
    <w:pPr>
      <w:spacing w:after="120" w:line="240" w:lineRule="auto"/>
      <w:ind w:firstLine="9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24B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7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7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8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30F9-3F3A-4100-B072-FE472A3B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32817</Words>
  <Characters>18706</Characters>
  <Application>Microsoft Office Word</Application>
  <DocSecurity>0</DocSecurity>
  <Lines>155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Ульвак Марина Вікторівна</cp:lastModifiedBy>
  <cp:revision>2</cp:revision>
  <cp:lastPrinted>2022-05-24T06:08:00Z</cp:lastPrinted>
  <dcterms:created xsi:type="dcterms:W3CDTF">2022-05-24T06:08:00Z</dcterms:created>
  <dcterms:modified xsi:type="dcterms:W3CDTF">2022-05-24T06:08:00Z</dcterms:modified>
</cp:coreProperties>
</file>