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97" w:rsidRDefault="00FD1BB6" w:rsidP="00422097">
      <w:r>
        <w:t xml:space="preserve">                                                                                          </w:t>
      </w:r>
    </w:p>
    <w:p w:rsidR="00392B18" w:rsidRPr="00421C00" w:rsidRDefault="00422097" w:rsidP="00422097">
      <w:r>
        <w:t xml:space="preserve">                                                                                          </w:t>
      </w:r>
      <w:r w:rsidR="00135C28" w:rsidRPr="00421C00">
        <w:t>Додаток</w:t>
      </w:r>
      <w:r w:rsidR="00DC7953" w:rsidRPr="00421C00">
        <w:t xml:space="preserve"> </w:t>
      </w:r>
      <w:r w:rsidR="00392B18" w:rsidRPr="00421C00">
        <w:t>35</w:t>
      </w:r>
    </w:p>
    <w:p w:rsidR="00135C28" w:rsidRDefault="00135C28" w:rsidP="00421C00">
      <w:pPr>
        <w:ind w:left="5387"/>
      </w:pPr>
      <w:r w:rsidRPr="00421C00">
        <w:t xml:space="preserve">до </w:t>
      </w:r>
      <w:r w:rsidR="00392B18" w:rsidRPr="00421C00">
        <w:t>Інструкції з проектування,</w:t>
      </w:r>
      <w:r w:rsidR="00421C00">
        <w:t xml:space="preserve"> </w:t>
      </w:r>
      <w:r w:rsidR="00392B18" w:rsidRPr="00421C00">
        <w:t>технічного приймання,</w:t>
      </w:r>
      <w:r w:rsidR="00421C00">
        <w:t xml:space="preserve"> </w:t>
      </w:r>
      <w:r w:rsidR="00392B18" w:rsidRPr="00421C00">
        <w:t>обліку</w:t>
      </w:r>
      <w:r w:rsidR="00421C00">
        <w:t xml:space="preserve"> </w:t>
      </w:r>
      <w:r w:rsidR="00392B18" w:rsidRPr="00421C00">
        <w:t>та оцінки якості</w:t>
      </w:r>
      <w:r w:rsidR="00421C00">
        <w:t xml:space="preserve"> </w:t>
      </w:r>
      <w:r w:rsidR="00392B18" w:rsidRPr="00421C00">
        <w:t>лісокультурних</w:t>
      </w:r>
      <w:r w:rsidR="00421C00">
        <w:t xml:space="preserve"> </w:t>
      </w:r>
      <w:r w:rsidR="00392B18" w:rsidRPr="00421C00">
        <w:t>об’єктів</w:t>
      </w:r>
    </w:p>
    <w:p w:rsidR="00422097" w:rsidRPr="00421C00" w:rsidRDefault="00422097" w:rsidP="00422097">
      <w:pPr>
        <w:ind w:left="5387"/>
        <w:jc w:val="center"/>
      </w:pPr>
      <w:r>
        <w:t>(пункт 10.1 розділу Х)</w:t>
      </w:r>
    </w:p>
    <w:p w:rsidR="00FD1BB6" w:rsidRPr="00FD1BB6" w:rsidRDefault="00FD1BB6" w:rsidP="00FD1BB6">
      <w:pPr>
        <w:jc w:val="both"/>
      </w:pPr>
      <w:r w:rsidRPr="00AA4ABC">
        <w:t xml:space="preserve">                                                                                          </w:t>
      </w:r>
    </w:p>
    <w:p w:rsidR="00DC7953" w:rsidRDefault="00DC7953" w:rsidP="00135C28">
      <w:pPr>
        <w:jc w:val="right"/>
        <w:rPr>
          <w:sz w:val="28"/>
          <w:szCs w:val="28"/>
        </w:rPr>
      </w:pPr>
    </w:p>
    <w:p w:rsidR="00DC7953" w:rsidRPr="00A32921" w:rsidRDefault="00DC7953" w:rsidP="00135C28">
      <w:pPr>
        <w:jc w:val="right"/>
        <w:rPr>
          <w:sz w:val="28"/>
          <w:szCs w:val="28"/>
        </w:rPr>
      </w:pPr>
    </w:p>
    <w:p w:rsidR="00135C28" w:rsidRPr="00135C28" w:rsidRDefault="00135C28" w:rsidP="00135C28">
      <w:pPr>
        <w:jc w:val="center"/>
        <w:rPr>
          <w:b/>
          <w:sz w:val="28"/>
          <w:szCs w:val="28"/>
        </w:rPr>
      </w:pPr>
      <w:r w:rsidRPr="00135C28">
        <w:rPr>
          <w:b/>
          <w:sz w:val="28"/>
          <w:szCs w:val="28"/>
        </w:rPr>
        <w:t>Поділ адміністративн</w:t>
      </w:r>
      <w:r w:rsidR="00C94DF7">
        <w:rPr>
          <w:b/>
          <w:sz w:val="28"/>
          <w:szCs w:val="28"/>
        </w:rPr>
        <w:t xml:space="preserve">о-територіальних одиниць </w:t>
      </w:r>
      <w:r w:rsidRPr="00135C28">
        <w:rPr>
          <w:b/>
          <w:sz w:val="28"/>
          <w:szCs w:val="28"/>
        </w:rPr>
        <w:t>України за природними зонами</w:t>
      </w:r>
    </w:p>
    <w:p w:rsidR="00135C28" w:rsidRPr="00047899" w:rsidRDefault="00135C28" w:rsidP="00135C2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4"/>
        <w:gridCol w:w="2291"/>
        <w:gridCol w:w="4786"/>
      </w:tblGrid>
      <w:tr w:rsidR="00135C28" w:rsidRPr="00A32921" w:rsidTr="00B6346F">
        <w:tc>
          <w:tcPr>
            <w:tcW w:w="2494" w:type="dxa"/>
            <w:vAlign w:val="center"/>
          </w:tcPr>
          <w:p w:rsidR="00135C28" w:rsidRPr="00047899" w:rsidRDefault="00135C28" w:rsidP="00F90AFE">
            <w:pPr>
              <w:jc w:val="center"/>
            </w:pPr>
            <w:r w:rsidRPr="00047899">
              <w:t>Найменування області</w:t>
            </w:r>
          </w:p>
        </w:tc>
        <w:tc>
          <w:tcPr>
            <w:tcW w:w="7077" w:type="dxa"/>
            <w:gridSpan w:val="2"/>
            <w:vAlign w:val="center"/>
          </w:tcPr>
          <w:p w:rsidR="00135C28" w:rsidRPr="00047899" w:rsidRDefault="00135C28" w:rsidP="00F90AFE">
            <w:pPr>
              <w:jc w:val="center"/>
            </w:pPr>
            <w:r w:rsidRPr="00047899">
              <w:t>Найменування адміністративних районів, об’єднаних територіальних громад</w:t>
            </w:r>
          </w:p>
        </w:tc>
      </w:tr>
      <w:tr w:rsidR="00047899" w:rsidRPr="00A32921" w:rsidTr="00B6346F">
        <w:tc>
          <w:tcPr>
            <w:tcW w:w="2494" w:type="dxa"/>
            <w:vAlign w:val="center"/>
          </w:tcPr>
          <w:p w:rsidR="00047899" w:rsidRPr="00047899" w:rsidRDefault="00047899" w:rsidP="00F90AFE">
            <w:pPr>
              <w:jc w:val="center"/>
            </w:pPr>
            <w:r>
              <w:t>1</w:t>
            </w:r>
          </w:p>
        </w:tc>
        <w:tc>
          <w:tcPr>
            <w:tcW w:w="7077" w:type="dxa"/>
            <w:gridSpan w:val="2"/>
            <w:vAlign w:val="center"/>
          </w:tcPr>
          <w:p w:rsidR="00047899" w:rsidRPr="00047899" w:rsidRDefault="00047899" w:rsidP="00F90AFE">
            <w:pPr>
              <w:jc w:val="center"/>
            </w:pPr>
            <w:r>
              <w:t>2</w:t>
            </w:r>
          </w:p>
        </w:tc>
      </w:tr>
      <w:tr w:rsidR="00135C28" w:rsidRPr="00A32921" w:rsidTr="00B6346F">
        <w:trPr>
          <w:trHeight w:val="353"/>
        </w:trPr>
        <w:tc>
          <w:tcPr>
            <w:tcW w:w="9571" w:type="dxa"/>
            <w:gridSpan w:val="3"/>
            <w:vAlign w:val="center"/>
          </w:tcPr>
          <w:p w:rsidR="00135C28" w:rsidRPr="00DC7953" w:rsidRDefault="00135C28" w:rsidP="00DC7953">
            <w:pPr>
              <w:jc w:val="center"/>
              <w:rPr>
                <w:b/>
              </w:rPr>
            </w:pPr>
            <w:r w:rsidRPr="00DC7953">
              <w:rPr>
                <w:b/>
              </w:rPr>
              <w:t>І. ПОЛІССЯ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pPr>
              <w:contextualSpacing/>
            </w:pPr>
            <w:r w:rsidRPr="00047899">
              <w:t>Волинська</w:t>
            </w:r>
          </w:p>
        </w:tc>
        <w:tc>
          <w:tcPr>
            <w:tcW w:w="7077" w:type="dxa"/>
            <w:gridSpan w:val="2"/>
          </w:tcPr>
          <w:p w:rsidR="00047899" w:rsidRDefault="00135C28" w:rsidP="00047899">
            <w:pPr>
              <w:pStyle w:val="rvps2"/>
              <w:shd w:val="clear" w:color="auto" w:fill="FFFFFF"/>
              <w:spacing w:after="0"/>
              <w:ind w:firstLine="341"/>
              <w:contextualSpacing/>
              <w:jc w:val="both"/>
              <w:rPr>
                <w:lang w:val="uk-UA"/>
              </w:rPr>
            </w:pPr>
            <w:proofErr w:type="spellStart"/>
            <w:r w:rsidRPr="00047899">
              <w:rPr>
                <w:lang w:val="uk-UA"/>
              </w:rPr>
              <w:t>Камінь-Каширський</w:t>
            </w:r>
            <w:proofErr w:type="spellEnd"/>
            <w:r w:rsidR="00DC7953">
              <w:rPr>
                <w:lang w:val="uk-UA"/>
              </w:rPr>
              <w:t xml:space="preserve"> та</w:t>
            </w:r>
            <w:r w:rsidR="00047899">
              <w:rPr>
                <w:lang w:val="uk-UA"/>
              </w:rPr>
              <w:t xml:space="preserve"> </w:t>
            </w:r>
            <w:r w:rsidR="00047899" w:rsidRPr="00047899">
              <w:rPr>
                <w:lang w:val="uk-UA"/>
              </w:rPr>
              <w:t xml:space="preserve">Ковельський </w:t>
            </w:r>
            <w:r w:rsidRPr="00047899">
              <w:rPr>
                <w:lang w:val="uk-UA"/>
              </w:rPr>
              <w:t>район</w:t>
            </w:r>
            <w:r w:rsidR="00047899">
              <w:rPr>
                <w:lang w:val="uk-UA"/>
              </w:rPr>
              <w:t>и;</w:t>
            </w:r>
          </w:p>
          <w:p w:rsidR="00135C28" w:rsidRPr="00047899" w:rsidRDefault="00047899" w:rsidP="00047899">
            <w:pPr>
              <w:pStyle w:val="rvps2"/>
              <w:shd w:val="clear" w:color="auto" w:fill="FFFFFF"/>
              <w:spacing w:after="0"/>
              <w:ind w:firstLine="34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135C28" w:rsidRPr="00047899">
              <w:rPr>
                <w:lang w:val="uk-UA"/>
              </w:rPr>
              <w:t xml:space="preserve">уцький район у складі територій </w:t>
            </w:r>
            <w:proofErr w:type="spellStart"/>
            <w:r w:rsidR="00135C28" w:rsidRPr="00047899">
              <w:rPr>
                <w:lang w:val="uk-UA"/>
              </w:rPr>
              <w:t>Доросинівської</w:t>
            </w:r>
            <w:proofErr w:type="spellEnd"/>
            <w:r w:rsidR="00135C28" w:rsidRPr="00047899">
              <w:rPr>
                <w:lang w:val="uk-UA"/>
              </w:rPr>
              <w:t xml:space="preserve"> сільської, Ківерцівської міської, </w:t>
            </w:r>
            <w:proofErr w:type="spellStart"/>
            <w:r w:rsidR="00135C28" w:rsidRPr="00047899">
              <w:rPr>
                <w:lang w:val="uk-UA"/>
              </w:rPr>
              <w:t>Колківської</w:t>
            </w:r>
            <w:proofErr w:type="spellEnd"/>
            <w:r w:rsidR="00135C28" w:rsidRPr="00047899">
              <w:rPr>
                <w:lang w:val="uk-UA"/>
              </w:rPr>
              <w:t xml:space="preserve"> селищної, </w:t>
            </w:r>
            <w:proofErr w:type="spellStart"/>
            <w:r w:rsidR="00135C28" w:rsidRPr="00047899">
              <w:rPr>
                <w:lang w:val="uk-UA"/>
              </w:rPr>
              <w:t>Копачівської</w:t>
            </w:r>
            <w:proofErr w:type="spellEnd"/>
            <w:r w:rsidR="00135C28" w:rsidRPr="00047899">
              <w:rPr>
                <w:lang w:val="uk-UA"/>
              </w:rPr>
              <w:t xml:space="preserve"> сільської, </w:t>
            </w:r>
            <w:proofErr w:type="spellStart"/>
            <w:r w:rsidR="00135C28" w:rsidRPr="00047899">
              <w:rPr>
                <w:lang w:val="uk-UA"/>
              </w:rPr>
              <w:t>Олицької</w:t>
            </w:r>
            <w:proofErr w:type="spellEnd"/>
            <w:r w:rsidR="00135C28" w:rsidRPr="00047899">
              <w:rPr>
                <w:lang w:val="uk-UA"/>
              </w:rPr>
              <w:t xml:space="preserve"> селищної, </w:t>
            </w:r>
            <w:proofErr w:type="spellStart"/>
            <w:r w:rsidR="00135C28" w:rsidRPr="00047899">
              <w:rPr>
                <w:lang w:val="uk-UA"/>
              </w:rPr>
              <w:t>Рожищенської</w:t>
            </w:r>
            <w:proofErr w:type="spellEnd"/>
            <w:r w:rsidR="00135C28" w:rsidRPr="00047899">
              <w:rPr>
                <w:lang w:val="uk-UA"/>
              </w:rPr>
              <w:t xml:space="preserve"> міської, </w:t>
            </w:r>
            <w:proofErr w:type="spellStart"/>
            <w:r w:rsidR="00135C28" w:rsidRPr="00047899">
              <w:rPr>
                <w:lang w:val="uk-UA"/>
              </w:rPr>
              <w:t>Цуманської</w:t>
            </w:r>
            <w:proofErr w:type="spellEnd"/>
            <w:r w:rsidR="00135C28" w:rsidRPr="00047899">
              <w:rPr>
                <w:lang w:val="uk-UA"/>
              </w:rPr>
              <w:t xml:space="preserve"> селищної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Житомирська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047899">
            <w:pPr>
              <w:ind w:firstLine="341"/>
              <w:contextualSpacing/>
              <w:jc w:val="both"/>
            </w:pPr>
            <w:r w:rsidRPr="00047899">
              <w:t xml:space="preserve">Житомирський район у складі територій </w:t>
            </w:r>
            <w:proofErr w:type="spellStart"/>
            <w:r w:rsidRPr="00047899">
              <w:t>Березівської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Брусилівської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Високівської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Вишевицької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Глибочицької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Городоцької</w:t>
            </w:r>
            <w:proofErr w:type="spellEnd"/>
            <w:r w:rsidRPr="00047899">
              <w:t xml:space="preserve"> селищної, Житомирської міської, </w:t>
            </w:r>
            <w:proofErr w:type="spellStart"/>
            <w:r w:rsidRPr="00047899">
              <w:t>Коростишівської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Курненської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Миропільської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Новоборівської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Новогуйвинської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Оліївської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Потіївської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Пулинської</w:t>
            </w:r>
            <w:proofErr w:type="spellEnd"/>
            <w:r w:rsidRPr="00047899">
              <w:t xml:space="preserve"> селищної, Радомишльської міської, </w:t>
            </w:r>
            <w:proofErr w:type="spellStart"/>
            <w:r w:rsidRPr="00047899">
              <w:t>Романівської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Старосілецької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Тетерівської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Харитонівської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Хорошівської</w:t>
            </w:r>
            <w:proofErr w:type="spellEnd"/>
            <w:r w:rsidRPr="00047899">
              <w:t xml:space="preserve"> селищної, Черняхівської селищної територіальних громад;</w:t>
            </w:r>
          </w:p>
          <w:p w:rsidR="00135C28" w:rsidRPr="00047899" w:rsidRDefault="00135C28" w:rsidP="00DC7953">
            <w:pPr>
              <w:ind w:firstLine="341"/>
              <w:contextualSpacing/>
              <w:jc w:val="both"/>
            </w:pPr>
            <w:proofErr w:type="spellStart"/>
            <w:r w:rsidRPr="00047899">
              <w:t>Коростенський</w:t>
            </w:r>
            <w:proofErr w:type="spellEnd"/>
            <w:r w:rsidRPr="00047899">
              <w:t xml:space="preserve"> </w:t>
            </w:r>
            <w:r w:rsidR="00DC7953">
              <w:t xml:space="preserve">та </w:t>
            </w:r>
            <w:r w:rsidR="00DC7953" w:rsidRPr="00047899">
              <w:t xml:space="preserve">Новоград-Волинський </w:t>
            </w:r>
            <w:r w:rsidRPr="00047899">
              <w:t>район</w:t>
            </w:r>
            <w:r w:rsidR="00DC7953">
              <w:t>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Київська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 xml:space="preserve">Броварський район у складі територій Броварської міської, </w:t>
            </w:r>
            <w:proofErr w:type="spellStart"/>
            <w:r w:rsidRPr="00047899">
              <w:t>Великодимерської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Зазимської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Калинівської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Калитянської</w:t>
            </w:r>
            <w:proofErr w:type="spellEnd"/>
            <w:r w:rsidRPr="00047899">
              <w:t xml:space="preserve"> селищної територіальних громад;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proofErr w:type="spellStart"/>
            <w:r w:rsidRPr="00047899">
              <w:t>Бучанський</w:t>
            </w:r>
            <w:proofErr w:type="spellEnd"/>
            <w:r w:rsidR="00DC7953">
              <w:t xml:space="preserve"> та </w:t>
            </w:r>
            <w:r w:rsidR="00DC7953" w:rsidRPr="00047899">
              <w:t xml:space="preserve">Вишгородський </w:t>
            </w:r>
            <w:r w:rsidRPr="00047899">
              <w:t>район</w:t>
            </w:r>
            <w:r w:rsidR="00DC7953">
              <w:t>и</w:t>
            </w:r>
            <w:r w:rsidRPr="00047899">
              <w:t>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 xml:space="preserve">Фастівський район у складі територій </w:t>
            </w:r>
            <w:proofErr w:type="spellStart"/>
            <w:r w:rsidRPr="00047899">
              <w:t>Бишівської</w:t>
            </w:r>
            <w:proofErr w:type="spellEnd"/>
            <w:r w:rsidRPr="00047899">
              <w:t xml:space="preserve"> сільської, Боярської міської, </w:t>
            </w:r>
            <w:proofErr w:type="spellStart"/>
            <w:r w:rsidRPr="00047899">
              <w:t>Гатненської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Чабанівської</w:t>
            </w:r>
            <w:proofErr w:type="spellEnd"/>
            <w:r w:rsidRPr="00047899">
              <w:t xml:space="preserve"> селищної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Рівненська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047899">
            <w:pPr>
              <w:ind w:firstLine="341"/>
              <w:contextualSpacing/>
              <w:jc w:val="both"/>
            </w:pPr>
            <w:proofErr w:type="spellStart"/>
            <w:r w:rsidRPr="00047899">
              <w:t>Вараський</w:t>
            </w:r>
            <w:proofErr w:type="spellEnd"/>
            <w:r w:rsidRPr="00047899">
              <w:t xml:space="preserve"> </w:t>
            </w:r>
            <w:r w:rsidR="00DC7953">
              <w:t xml:space="preserve">та </w:t>
            </w:r>
            <w:proofErr w:type="spellStart"/>
            <w:r w:rsidR="00DC7953" w:rsidRPr="00047899">
              <w:t>Сарненський</w:t>
            </w:r>
            <w:proofErr w:type="spellEnd"/>
            <w:r w:rsidR="00DC7953" w:rsidRPr="00047899">
              <w:t xml:space="preserve"> </w:t>
            </w:r>
            <w:r w:rsidRPr="00047899">
              <w:t>район</w:t>
            </w:r>
            <w:r w:rsidR="00DC7953">
              <w:t>и</w:t>
            </w:r>
            <w:r w:rsidRPr="00047899">
              <w:t>;</w:t>
            </w:r>
          </w:p>
          <w:p w:rsidR="00135C28" w:rsidRPr="00047899" w:rsidRDefault="00135C28" w:rsidP="00DC7953">
            <w:pPr>
              <w:ind w:firstLine="341"/>
              <w:contextualSpacing/>
              <w:jc w:val="both"/>
            </w:pPr>
            <w:r w:rsidRPr="00047899">
              <w:t xml:space="preserve">Рівненський район у складі територій </w:t>
            </w:r>
            <w:proofErr w:type="spellStart"/>
            <w:r w:rsidRPr="00047899">
              <w:t>Березнівської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Головинської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Деражненської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Костопільської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Малинської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Малолюбашанської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Соснівської</w:t>
            </w:r>
            <w:proofErr w:type="spellEnd"/>
            <w:r w:rsidRPr="00047899">
              <w:t xml:space="preserve"> селищної територіальних громад;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Сумська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jc w:val="both"/>
            </w:pPr>
            <w:proofErr w:type="spellStart"/>
            <w:r w:rsidRPr="00047899">
              <w:t>Шосткинський</w:t>
            </w:r>
            <w:proofErr w:type="spellEnd"/>
            <w:r w:rsidRPr="00047899">
              <w:t xml:space="preserve"> район у складі територій </w:t>
            </w:r>
            <w:proofErr w:type="spellStart"/>
            <w:r w:rsidRPr="00047899">
              <w:t>Дружбівської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Зноб-Новгородської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Свеської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Середино-Будської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Шосткинської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Ямпільської</w:t>
            </w:r>
            <w:proofErr w:type="spellEnd"/>
            <w:r w:rsidRPr="00047899">
              <w:t xml:space="preserve"> селищної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Чернігівська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DC7953">
            <w:pPr>
              <w:ind w:firstLine="341"/>
              <w:contextualSpacing/>
              <w:jc w:val="both"/>
            </w:pPr>
            <w:proofErr w:type="spellStart"/>
            <w:r w:rsidRPr="00047899">
              <w:t>Корюківський</w:t>
            </w:r>
            <w:proofErr w:type="spellEnd"/>
            <w:r w:rsidR="00DC7953">
              <w:t xml:space="preserve">, </w:t>
            </w:r>
            <w:r w:rsidR="00DC7953" w:rsidRPr="00047899">
              <w:t xml:space="preserve">Новгород-Сіверський </w:t>
            </w:r>
            <w:r w:rsidR="00DC7953">
              <w:t xml:space="preserve">та </w:t>
            </w:r>
            <w:r w:rsidR="00DC7953" w:rsidRPr="00047899">
              <w:t xml:space="preserve">Чернігівський </w:t>
            </w:r>
            <w:r w:rsidRPr="00047899">
              <w:t>район</w:t>
            </w:r>
            <w:r w:rsidR="00DC7953">
              <w:t>и</w:t>
            </w:r>
          </w:p>
        </w:tc>
      </w:tr>
      <w:tr w:rsidR="00B6346F" w:rsidRPr="00A32921" w:rsidTr="00B6346F">
        <w:tc>
          <w:tcPr>
            <w:tcW w:w="2494" w:type="dxa"/>
          </w:tcPr>
          <w:p w:rsidR="00B6346F" w:rsidRPr="00047899" w:rsidRDefault="00B6346F" w:rsidP="00F90AFE">
            <w:r>
              <w:t>м. Київ</w:t>
            </w:r>
          </w:p>
        </w:tc>
        <w:tc>
          <w:tcPr>
            <w:tcW w:w="7077" w:type="dxa"/>
            <w:gridSpan w:val="2"/>
          </w:tcPr>
          <w:p w:rsidR="00B6346F" w:rsidRPr="00047899" w:rsidRDefault="00B6346F" w:rsidP="00DC7953">
            <w:pPr>
              <w:ind w:firstLine="341"/>
              <w:contextualSpacing/>
              <w:jc w:val="both"/>
            </w:pPr>
          </w:p>
        </w:tc>
      </w:tr>
      <w:tr w:rsidR="00135C28" w:rsidRPr="00A32921" w:rsidTr="00421C00">
        <w:trPr>
          <w:trHeight w:val="402"/>
        </w:trPr>
        <w:tc>
          <w:tcPr>
            <w:tcW w:w="9571" w:type="dxa"/>
            <w:gridSpan w:val="3"/>
            <w:vAlign w:val="center"/>
          </w:tcPr>
          <w:p w:rsidR="00422097" w:rsidRDefault="00422097" w:rsidP="00DC7953">
            <w:pPr>
              <w:jc w:val="center"/>
              <w:rPr>
                <w:b/>
              </w:rPr>
            </w:pPr>
          </w:p>
          <w:p w:rsidR="00135C28" w:rsidRPr="00DC7953" w:rsidRDefault="00135C28" w:rsidP="00DC7953">
            <w:pPr>
              <w:jc w:val="center"/>
              <w:rPr>
                <w:b/>
              </w:rPr>
            </w:pPr>
            <w:r w:rsidRPr="00DC7953">
              <w:rPr>
                <w:b/>
              </w:rPr>
              <w:t>ІІ. ЛІСОСТЕП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Вінницька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pStyle w:val="rvps2"/>
              <w:shd w:val="clear" w:color="auto" w:fill="FFFFFF"/>
              <w:spacing w:after="0"/>
              <w:ind w:firstLine="317"/>
              <w:contextualSpacing/>
              <w:jc w:val="both"/>
            </w:pPr>
            <w:r w:rsidRPr="00047899">
              <w:rPr>
                <w:lang w:val="uk-UA"/>
              </w:rPr>
              <w:t>Всі райони</w:t>
            </w:r>
          </w:p>
        </w:tc>
      </w:tr>
      <w:tr w:rsidR="00135C28" w:rsidRPr="00A32921" w:rsidTr="00421C00">
        <w:tc>
          <w:tcPr>
            <w:tcW w:w="2494" w:type="dxa"/>
            <w:tcBorders>
              <w:bottom w:val="nil"/>
            </w:tcBorders>
          </w:tcPr>
          <w:p w:rsidR="00135C28" w:rsidRPr="00047899" w:rsidRDefault="00135C28" w:rsidP="00F90AFE">
            <w:r w:rsidRPr="00047899">
              <w:t>Волинська</w:t>
            </w:r>
          </w:p>
        </w:tc>
        <w:tc>
          <w:tcPr>
            <w:tcW w:w="7077" w:type="dxa"/>
            <w:gridSpan w:val="2"/>
            <w:tcBorders>
              <w:bottom w:val="nil"/>
            </w:tcBorders>
          </w:tcPr>
          <w:p w:rsidR="00135C28" w:rsidRPr="00047899" w:rsidRDefault="00135C28" w:rsidP="00C94DF7">
            <w:pPr>
              <w:pStyle w:val="rvps2"/>
              <w:shd w:val="clear" w:color="auto" w:fill="FFFFFF"/>
              <w:spacing w:after="0"/>
              <w:ind w:firstLine="317"/>
              <w:contextualSpacing/>
              <w:jc w:val="both"/>
              <w:rPr>
                <w:lang w:val="uk-UA"/>
              </w:rPr>
            </w:pPr>
            <w:r w:rsidRPr="00DC7953">
              <w:rPr>
                <w:lang w:val="uk-UA"/>
              </w:rPr>
              <w:t xml:space="preserve">Володимир-Волинський </w:t>
            </w:r>
            <w:r w:rsidR="00DC7953" w:rsidRPr="00DC7953">
              <w:rPr>
                <w:lang w:val="uk-UA"/>
              </w:rPr>
              <w:t>район</w:t>
            </w:r>
            <w:r w:rsidRPr="00DC7953">
              <w:rPr>
                <w:lang w:val="uk-UA"/>
              </w:rPr>
              <w:t>;</w:t>
            </w:r>
          </w:p>
        </w:tc>
      </w:tr>
      <w:tr w:rsidR="00421C00" w:rsidRPr="00A32921" w:rsidTr="00421C00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C00" w:rsidRPr="00047899" w:rsidRDefault="00421C00" w:rsidP="00F90AFE"/>
        </w:tc>
        <w:tc>
          <w:tcPr>
            <w:tcW w:w="7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C00" w:rsidRPr="00DC7953" w:rsidRDefault="00421C00" w:rsidP="00421C00">
            <w:pPr>
              <w:pStyle w:val="rvps2"/>
              <w:shd w:val="clear" w:color="auto" w:fill="FFFFFF"/>
              <w:spacing w:after="0"/>
              <w:ind w:firstLine="317"/>
              <w:contextualSpacing/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додатка 35</w:t>
            </w:r>
          </w:p>
        </w:tc>
      </w:tr>
      <w:tr w:rsidR="00421C00" w:rsidRPr="00A32921" w:rsidTr="00421C00">
        <w:tc>
          <w:tcPr>
            <w:tcW w:w="2494" w:type="dxa"/>
            <w:tcBorders>
              <w:top w:val="single" w:sz="4" w:space="0" w:color="auto"/>
            </w:tcBorders>
          </w:tcPr>
          <w:p w:rsidR="00421C00" w:rsidRPr="00047899" w:rsidRDefault="00421C00" w:rsidP="00421C00">
            <w:pPr>
              <w:jc w:val="center"/>
            </w:pPr>
            <w:r>
              <w:t>1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</w:tcBorders>
          </w:tcPr>
          <w:p w:rsidR="00421C00" w:rsidRPr="00DC7953" w:rsidRDefault="00421C00" w:rsidP="00421C00">
            <w:pPr>
              <w:pStyle w:val="rvps2"/>
              <w:shd w:val="clear" w:color="auto" w:fill="FFFFFF"/>
              <w:spacing w:after="0"/>
              <w:ind w:firstLine="317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C00" w:rsidRPr="00A32921" w:rsidTr="00B6346F">
        <w:tc>
          <w:tcPr>
            <w:tcW w:w="2494" w:type="dxa"/>
          </w:tcPr>
          <w:p w:rsidR="00421C00" w:rsidRPr="00047899" w:rsidRDefault="00421C00" w:rsidP="00F90AFE"/>
        </w:tc>
        <w:tc>
          <w:tcPr>
            <w:tcW w:w="7077" w:type="dxa"/>
            <w:gridSpan w:val="2"/>
          </w:tcPr>
          <w:p w:rsidR="00421C00" w:rsidRPr="00DC7953" w:rsidRDefault="00C94DF7" w:rsidP="00C94DF7">
            <w:pPr>
              <w:pStyle w:val="rvps2"/>
              <w:shd w:val="clear" w:color="auto" w:fill="FFFFFF"/>
              <w:spacing w:after="0"/>
              <w:ind w:firstLine="341"/>
              <w:contextualSpacing/>
              <w:jc w:val="both"/>
              <w:rPr>
                <w:lang w:val="uk-UA"/>
              </w:rPr>
            </w:pPr>
            <w:r w:rsidRPr="00DC7953">
              <w:rPr>
                <w:lang w:val="uk-UA"/>
              </w:rPr>
              <w:t xml:space="preserve">Луцький район у складі територій </w:t>
            </w:r>
            <w:proofErr w:type="spellStart"/>
            <w:r w:rsidRPr="00DC7953">
              <w:rPr>
                <w:lang w:val="uk-UA"/>
              </w:rPr>
              <w:t>Берестечківської</w:t>
            </w:r>
            <w:proofErr w:type="spellEnd"/>
            <w:r w:rsidRPr="00DC7953">
              <w:rPr>
                <w:lang w:val="uk-UA"/>
              </w:rPr>
              <w:t xml:space="preserve"> міської, </w:t>
            </w:r>
            <w:proofErr w:type="spellStart"/>
            <w:r w:rsidR="00421C00" w:rsidRPr="00DC7953">
              <w:rPr>
                <w:lang w:val="uk-UA"/>
              </w:rPr>
              <w:t>Боратинської</w:t>
            </w:r>
            <w:proofErr w:type="spellEnd"/>
            <w:r w:rsidR="00421C00" w:rsidRPr="00DC7953">
              <w:rPr>
                <w:lang w:val="uk-UA"/>
              </w:rPr>
              <w:t xml:space="preserve"> сільської, </w:t>
            </w:r>
            <w:proofErr w:type="spellStart"/>
            <w:r w:rsidR="00421C00" w:rsidRPr="00DC7953">
              <w:rPr>
                <w:lang w:val="uk-UA"/>
              </w:rPr>
              <w:t>Городищенської</w:t>
            </w:r>
            <w:proofErr w:type="spellEnd"/>
            <w:r w:rsidR="00421C00" w:rsidRPr="00DC7953">
              <w:rPr>
                <w:lang w:val="uk-UA"/>
              </w:rPr>
              <w:t xml:space="preserve"> сільської, </w:t>
            </w:r>
            <w:proofErr w:type="spellStart"/>
            <w:r w:rsidR="00421C00" w:rsidRPr="00DC7953">
              <w:rPr>
                <w:lang w:val="uk-UA"/>
              </w:rPr>
              <w:t>Горохівської</w:t>
            </w:r>
            <w:proofErr w:type="spellEnd"/>
            <w:r w:rsidR="00421C00" w:rsidRPr="00DC7953">
              <w:rPr>
                <w:lang w:val="uk-UA"/>
              </w:rPr>
              <w:t xml:space="preserve"> міської, Луцької міської, </w:t>
            </w:r>
            <w:proofErr w:type="spellStart"/>
            <w:r w:rsidR="00421C00" w:rsidRPr="00DC7953">
              <w:rPr>
                <w:lang w:val="uk-UA"/>
              </w:rPr>
              <w:t>Мар’янівської</w:t>
            </w:r>
            <w:proofErr w:type="spellEnd"/>
            <w:r w:rsidR="00421C00" w:rsidRPr="00DC7953">
              <w:rPr>
                <w:lang w:val="uk-UA"/>
              </w:rPr>
              <w:t xml:space="preserve"> селищної, </w:t>
            </w:r>
            <w:proofErr w:type="spellStart"/>
            <w:r w:rsidR="00421C00" w:rsidRPr="00DC7953">
              <w:rPr>
                <w:lang w:val="uk-UA"/>
              </w:rPr>
              <w:t>Підгайцівської</w:t>
            </w:r>
            <w:proofErr w:type="spellEnd"/>
            <w:r w:rsidR="00421C00" w:rsidRPr="00DC7953">
              <w:rPr>
                <w:lang w:val="uk-UA"/>
              </w:rPr>
              <w:t xml:space="preserve"> сільської, </w:t>
            </w:r>
            <w:proofErr w:type="spellStart"/>
            <w:r w:rsidR="00421C00" w:rsidRPr="00DC7953">
              <w:rPr>
                <w:lang w:val="uk-UA"/>
              </w:rPr>
              <w:t>Торчинської</w:t>
            </w:r>
            <w:proofErr w:type="spellEnd"/>
            <w:r w:rsidR="00421C00" w:rsidRPr="00DC7953">
              <w:rPr>
                <w:lang w:val="uk-UA"/>
              </w:rPr>
              <w:t xml:space="preserve"> селищної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Житомирська</w:t>
            </w:r>
          </w:p>
        </w:tc>
        <w:tc>
          <w:tcPr>
            <w:tcW w:w="7077" w:type="dxa"/>
            <w:gridSpan w:val="2"/>
          </w:tcPr>
          <w:p w:rsidR="00135C28" w:rsidRPr="00DC7953" w:rsidRDefault="00135C28" w:rsidP="00F90AFE">
            <w:pPr>
              <w:ind w:firstLine="317"/>
              <w:contextualSpacing/>
              <w:jc w:val="both"/>
            </w:pPr>
            <w:bookmarkStart w:id="0" w:name="n25"/>
            <w:bookmarkStart w:id="1" w:name="n27"/>
            <w:bookmarkEnd w:id="0"/>
            <w:bookmarkEnd w:id="1"/>
            <w:r w:rsidRPr="00DC7953">
              <w:t>Бердичівський район;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DC7953">
              <w:t xml:space="preserve">Житомирський район у складі територій </w:t>
            </w:r>
            <w:proofErr w:type="spellStart"/>
            <w:r w:rsidRPr="00DC7953">
              <w:t>Андрушківської</w:t>
            </w:r>
            <w:proofErr w:type="spellEnd"/>
            <w:r w:rsidRPr="00DC7953">
              <w:t xml:space="preserve"> сільської, Вільшанської сільської, </w:t>
            </w:r>
            <w:proofErr w:type="spellStart"/>
            <w:r w:rsidRPr="00DC7953">
              <w:t>Волицької</w:t>
            </w:r>
            <w:proofErr w:type="spellEnd"/>
            <w:r w:rsidRPr="00DC7953">
              <w:t xml:space="preserve"> сільської, Квітневої сільської, </w:t>
            </w:r>
            <w:proofErr w:type="spellStart"/>
            <w:r w:rsidRPr="00DC7953">
              <w:t>Корнинської</w:t>
            </w:r>
            <w:proofErr w:type="spellEnd"/>
            <w:r w:rsidRPr="00DC7953">
              <w:t xml:space="preserve"> селищної, </w:t>
            </w:r>
            <w:proofErr w:type="spellStart"/>
            <w:r w:rsidRPr="00DC7953">
              <w:t>Любарської</w:t>
            </w:r>
            <w:proofErr w:type="spellEnd"/>
            <w:r w:rsidRPr="00DC7953">
              <w:t xml:space="preserve"> селищної, </w:t>
            </w:r>
            <w:proofErr w:type="spellStart"/>
            <w:r w:rsidRPr="00DC7953">
              <w:t>Попільнянської</w:t>
            </w:r>
            <w:proofErr w:type="spellEnd"/>
            <w:r w:rsidRPr="00DC7953">
              <w:t xml:space="preserve"> селищної, </w:t>
            </w:r>
            <w:proofErr w:type="spellStart"/>
            <w:r w:rsidRPr="00DC7953">
              <w:t>Станишівської</w:t>
            </w:r>
            <w:proofErr w:type="spellEnd"/>
            <w:r w:rsidRPr="00DC7953">
              <w:t xml:space="preserve"> сільської, </w:t>
            </w:r>
            <w:proofErr w:type="spellStart"/>
            <w:r w:rsidRPr="00DC7953">
              <w:t>Чуднівської</w:t>
            </w:r>
            <w:proofErr w:type="spellEnd"/>
            <w:r w:rsidRPr="00DC7953">
              <w:t xml:space="preserve"> міської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Івано-Франківська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 xml:space="preserve">Івано-Франківський район у складі територій </w:t>
            </w:r>
            <w:proofErr w:type="spellStart"/>
            <w:r w:rsidRPr="00047899">
              <w:t>Більшівцівської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Букачівської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Бурштинської</w:t>
            </w:r>
            <w:proofErr w:type="spellEnd"/>
            <w:r w:rsidRPr="00047899">
              <w:t xml:space="preserve"> міської, Галицької міської, </w:t>
            </w:r>
            <w:proofErr w:type="spellStart"/>
            <w:r w:rsidRPr="00047899">
              <w:t>Дубовецької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Обертинської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Олешанської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Рогатинської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Тлумацької</w:t>
            </w:r>
            <w:proofErr w:type="spellEnd"/>
            <w:r w:rsidRPr="00047899">
              <w:t xml:space="preserve"> міської територіальних громад;</w:t>
            </w:r>
          </w:p>
          <w:p w:rsidR="004C6217" w:rsidRPr="00047899" w:rsidRDefault="00135C28" w:rsidP="000A67D5">
            <w:pPr>
              <w:ind w:firstLine="317"/>
              <w:contextualSpacing/>
              <w:jc w:val="both"/>
            </w:pPr>
            <w:r w:rsidRPr="00047899">
              <w:t xml:space="preserve">Коломийський район у складі територій </w:t>
            </w:r>
            <w:proofErr w:type="spellStart"/>
            <w:r w:rsidRPr="00047899">
              <w:t>Гвіздецької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Городенківської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Заболотівської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Снятинської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Чернелицької</w:t>
            </w:r>
            <w:proofErr w:type="spellEnd"/>
            <w:r w:rsidRPr="00047899">
              <w:t xml:space="preserve"> селищної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Київська</w:t>
            </w:r>
          </w:p>
        </w:tc>
        <w:tc>
          <w:tcPr>
            <w:tcW w:w="7077" w:type="dxa"/>
            <w:gridSpan w:val="2"/>
          </w:tcPr>
          <w:p w:rsidR="00135C28" w:rsidRPr="00DC7953" w:rsidRDefault="00DC7953" w:rsidP="00F90AFE">
            <w:pPr>
              <w:ind w:firstLine="317"/>
              <w:contextualSpacing/>
              <w:jc w:val="both"/>
            </w:pPr>
            <w:r w:rsidRPr="00DC7953">
              <w:t>Білоцерківський</w:t>
            </w:r>
            <w:r>
              <w:t>,</w:t>
            </w:r>
            <w:r w:rsidRPr="00DC7953">
              <w:t xml:space="preserve"> Бориспільський </w:t>
            </w:r>
            <w:r>
              <w:t xml:space="preserve">та </w:t>
            </w:r>
            <w:r w:rsidRPr="00DC7953">
              <w:t xml:space="preserve">Обухівський </w:t>
            </w:r>
            <w:r w:rsidR="00135C28" w:rsidRPr="00DC7953">
              <w:t>район</w:t>
            </w:r>
            <w:r w:rsidRPr="00DC7953">
              <w:t>и</w:t>
            </w:r>
            <w:r w:rsidR="00135C28" w:rsidRPr="00DC7953">
              <w:t>;</w:t>
            </w:r>
          </w:p>
          <w:p w:rsidR="00135C28" w:rsidRPr="00DC7953" w:rsidRDefault="00135C28" w:rsidP="00F90AFE">
            <w:pPr>
              <w:ind w:firstLine="317"/>
              <w:contextualSpacing/>
              <w:jc w:val="both"/>
            </w:pPr>
            <w:r w:rsidRPr="00DC7953">
              <w:t xml:space="preserve">Броварський район у складі територій </w:t>
            </w:r>
            <w:proofErr w:type="spellStart"/>
            <w:r w:rsidRPr="00DC7953">
              <w:t>Баришівської</w:t>
            </w:r>
            <w:proofErr w:type="spellEnd"/>
            <w:r w:rsidRPr="00DC7953">
              <w:t xml:space="preserve"> селищної, </w:t>
            </w:r>
            <w:proofErr w:type="spellStart"/>
            <w:r w:rsidRPr="00DC7953">
              <w:t>Березанської</w:t>
            </w:r>
            <w:proofErr w:type="spellEnd"/>
            <w:r w:rsidRPr="00DC7953">
              <w:t xml:space="preserve"> міської, </w:t>
            </w:r>
            <w:proofErr w:type="spellStart"/>
            <w:r w:rsidRPr="00DC7953">
              <w:t>Згурівської</w:t>
            </w:r>
            <w:proofErr w:type="spellEnd"/>
            <w:r w:rsidRPr="00DC7953">
              <w:t xml:space="preserve"> селищної територіальних громад;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DC7953">
              <w:t xml:space="preserve">Фастівський район у складі територій </w:t>
            </w:r>
            <w:proofErr w:type="spellStart"/>
            <w:r w:rsidRPr="00DC7953">
              <w:t>Глевахівської</w:t>
            </w:r>
            <w:proofErr w:type="spellEnd"/>
            <w:r w:rsidRPr="00DC7953">
              <w:t xml:space="preserve"> селищної, </w:t>
            </w:r>
            <w:proofErr w:type="spellStart"/>
            <w:r w:rsidRPr="00DC7953">
              <w:t>Калинівської</w:t>
            </w:r>
            <w:proofErr w:type="spellEnd"/>
            <w:r w:rsidRPr="00DC7953">
              <w:t xml:space="preserve"> селищної, </w:t>
            </w:r>
            <w:proofErr w:type="spellStart"/>
            <w:r w:rsidRPr="00DC7953">
              <w:t>Кожанської</w:t>
            </w:r>
            <w:proofErr w:type="spellEnd"/>
            <w:r w:rsidRPr="00DC7953">
              <w:t xml:space="preserve"> селищної, </w:t>
            </w:r>
            <w:proofErr w:type="spellStart"/>
            <w:r w:rsidRPr="00DC7953">
              <w:t>Томашівської</w:t>
            </w:r>
            <w:proofErr w:type="spellEnd"/>
            <w:r w:rsidRPr="00DC7953">
              <w:t xml:space="preserve"> сільської, Фастівської міської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Кіровоградська</w:t>
            </w:r>
          </w:p>
        </w:tc>
        <w:tc>
          <w:tcPr>
            <w:tcW w:w="7077" w:type="dxa"/>
            <w:gridSpan w:val="2"/>
          </w:tcPr>
          <w:p w:rsidR="00135C28" w:rsidRPr="00047899" w:rsidRDefault="00DC7953" w:rsidP="00F90AFE">
            <w:pPr>
              <w:ind w:firstLine="317"/>
              <w:contextualSpacing/>
              <w:jc w:val="both"/>
            </w:pPr>
            <w:proofErr w:type="spellStart"/>
            <w:r>
              <w:t>Голованівський</w:t>
            </w:r>
            <w:proofErr w:type="spellEnd"/>
            <w:r>
              <w:t xml:space="preserve"> район;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 xml:space="preserve">Кропивницький район у складі територій </w:t>
            </w:r>
            <w:proofErr w:type="spellStart"/>
            <w:r w:rsidRPr="00047899">
              <w:t>Гурівської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Дмитрівської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Знам’янської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Олександрівської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Суботцівської</w:t>
            </w:r>
            <w:proofErr w:type="spellEnd"/>
            <w:r w:rsidRPr="00047899">
              <w:t xml:space="preserve"> сільської територіальних громад;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proofErr w:type="spellStart"/>
            <w:r w:rsidRPr="00047899">
              <w:t>Новоукраїнський</w:t>
            </w:r>
            <w:proofErr w:type="spellEnd"/>
            <w:r w:rsidRPr="00047899">
              <w:t xml:space="preserve"> район у складі територій </w:t>
            </w:r>
            <w:proofErr w:type="spellStart"/>
            <w:r w:rsidRPr="00047899">
              <w:t>Добровеличківської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Злинської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Маловисківської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Мар’янівської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Новомиргородської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Піщанобрідської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Смолінської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Тишківської</w:t>
            </w:r>
            <w:proofErr w:type="spellEnd"/>
            <w:r w:rsidRPr="00047899">
              <w:t xml:space="preserve"> сільської територіальних громад;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 xml:space="preserve">Олександрійський район у складі територій </w:t>
            </w:r>
            <w:proofErr w:type="spellStart"/>
            <w:r w:rsidRPr="00047899">
              <w:t>Великоандрусівської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Онуфріївської</w:t>
            </w:r>
            <w:proofErr w:type="spellEnd"/>
            <w:r w:rsidRPr="00047899">
              <w:t xml:space="preserve"> селищної, Світловодської міської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Львівська</w:t>
            </w:r>
          </w:p>
        </w:tc>
        <w:tc>
          <w:tcPr>
            <w:tcW w:w="7077" w:type="dxa"/>
            <w:gridSpan w:val="2"/>
          </w:tcPr>
          <w:p w:rsidR="00135C28" w:rsidRPr="00DC7953" w:rsidRDefault="00135C28" w:rsidP="00F90AFE">
            <w:pPr>
              <w:ind w:firstLine="317"/>
              <w:jc w:val="both"/>
            </w:pPr>
            <w:proofErr w:type="spellStart"/>
            <w:r w:rsidRPr="00DC7953">
              <w:t>Золочівський</w:t>
            </w:r>
            <w:proofErr w:type="spellEnd"/>
            <w:r w:rsidR="00DC7953">
              <w:t xml:space="preserve">, </w:t>
            </w:r>
            <w:r w:rsidR="00DC7953" w:rsidRPr="00DC7953">
              <w:t>Львівський</w:t>
            </w:r>
            <w:r w:rsidR="00DC7953">
              <w:t>,</w:t>
            </w:r>
            <w:r w:rsidR="00DC7953" w:rsidRPr="00DC7953">
              <w:t xml:space="preserve"> </w:t>
            </w:r>
            <w:r w:rsidR="00DC7953" w:rsidRPr="00047899">
              <w:t xml:space="preserve">Червоноградський </w:t>
            </w:r>
            <w:r w:rsidR="00DC7953">
              <w:t xml:space="preserve">та </w:t>
            </w:r>
            <w:r w:rsidR="00DC7953" w:rsidRPr="00047899">
              <w:t xml:space="preserve">Яворівський </w:t>
            </w:r>
            <w:r w:rsidRPr="00DC7953">
              <w:t>район</w:t>
            </w:r>
            <w:r w:rsidR="00DC7953" w:rsidRPr="00DC7953">
              <w:t>и</w:t>
            </w:r>
            <w:r w:rsidRPr="00DC7953">
              <w:t>;</w:t>
            </w:r>
          </w:p>
          <w:p w:rsidR="00135C28" w:rsidRPr="00047899" w:rsidRDefault="00135C28" w:rsidP="00DC7953">
            <w:pPr>
              <w:ind w:firstLine="317"/>
              <w:jc w:val="both"/>
            </w:pPr>
            <w:proofErr w:type="spellStart"/>
            <w:r w:rsidRPr="00DC7953">
              <w:t>Стрийський</w:t>
            </w:r>
            <w:proofErr w:type="spellEnd"/>
            <w:r w:rsidRPr="00DC7953">
              <w:t xml:space="preserve"> район у складі територій </w:t>
            </w:r>
            <w:proofErr w:type="spellStart"/>
            <w:r w:rsidRPr="00DC7953">
              <w:t>Гніздичівської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Грабовецько-Дулібівської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Жидачівської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Журавненської</w:t>
            </w:r>
            <w:proofErr w:type="spellEnd"/>
            <w:r w:rsidRPr="00047899">
              <w:t xml:space="preserve"> селищної, Миколаївської міської, Моршинської міської, </w:t>
            </w:r>
            <w:proofErr w:type="spellStart"/>
            <w:r w:rsidRPr="00047899">
              <w:t>Новороздільської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Розвадівської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Стрийської</w:t>
            </w:r>
            <w:proofErr w:type="spellEnd"/>
            <w:r w:rsidRPr="00047899">
              <w:t xml:space="preserve"> міської, Тростянецької сільської, </w:t>
            </w:r>
            <w:proofErr w:type="spellStart"/>
            <w:r w:rsidRPr="00047899">
              <w:t>Ходорівської</w:t>
            </w:r>
            <w:proofErr w:type="spellEnd"/>
            <w:r w:rsidRPr="00047899">
              <w:t xml:space="preserve"> міської територіальних громад</w:t>
            </w:r>
          </w:p>
        </w:tc>
      </w:tr>
      <w:tr w:rsidR="00135C28" w:rsidRPr="00A32921" w:rsidTr="00F46A9F">
        <w:tc>
          <w:tcPr>
            <w:tcW w:w="2494" w:type="dxa"/>
            <w:tcBorders>
              <w:bottom w:val="nil"/>
            </w:tcBorders>
          </w:tcPr>
          <w:p w:rsidR="00135C28" w:rsidRPr="00047899" w:rsidRDefault="00135C28" w:rsidP="00F90AFE">
            <w:r w:rsidRPr="00047899">
              <w:lastRenderedPageBreak/>
              <w:t>Одеська</w:t>
            </w:r>
          </w:p>
        </w:tc>
        <w:tc>
          <w:tcPr>
            <w:tcW w:w="7077" w:type="dxa"/>
            <w:gridSpan w:val="2"/>
            <w:tcBorders>
              <w:bottom w:val="nil"/>
            </w:tcBorders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 xml:space="preserve">Подільський район у складі територій Балтської міської, </w:t>
            </w:r>
            <w:proofErr w:type="spellStart"/>
            <w:r w:rsidRPr="00047899">
              <w:t>Кодимської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Окнянської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Піщанської</w:t>
            </w:r>
            <w:proofErr w:type="spellEnd"/>
            <w:r w:rsidRPr="00047899">
              <w:t xml:space="preserve"> сільської, Подільської міської, </w:t>
            </w:r>
            <w:proofErr w:type="spellStart"/>
            <w:r w:rsidRPr="00047899">
              <w:t>Савранської</w:t>
            </w:r>
            <w:proofErr w:type="spellEnd"/>
            <w:r w:rsidRPr="00047899">
              <w:t xml:space="preserve"> селищної, Слобідської селищної територіальних громад</w:t>
            </w:r>
          </w:p>
        </w:tc>
      </w:tr>
      <w:tr w:rsidR="00C94DF7" w:rsidRPr="00A32921" w:rsidTr="00F46A9F">
        <w:trPr>
          <w:trHeight w:val="426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4DF7" w:rsidRPr="00047899" w:rsidRDefault="00C94DF7" w:rsidP="00F90AFE"/>
        </w:tc>
        <w:tc>
          <w:tcPr>
            <w:tcW w:w="7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DF7" w:rsidRPr="00047899" w:rsidRDefault="00C94DF7" w:rsidP="00C94DF7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contextualSpacing/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додатка 35</w:t>
            </w:r>
          </w:p>
        </w:tc>
      </w:tr>
      <w:tr w:rsidR="00C94DF7" w:rsidRPr="00A32921" w:rsidTr="00A52E20">
        <w:tc>
          <w:tcPr>
            <w:tcW w:w="2494" w:type="dxa"/>
            <w:tcBorders>
              <w:bottom w:val="nil"/>
            </w:tcBorders>
          </w:tcPr>
          <w:p w:rsidR="00C94DF7" w:rsidRPr="00047899" w:rsidRDefault="00C94DF7" w:rsidP="00267605">
            <w:pPr>
              <w:jc w:val="center"/>
            </w:pPr>
            <w:r>
              <w:t>1</w:t>
            </w:r>
          </w:p>
        </w:tc>
        <w:tc>
          <w:tcPr>
            <w:tcW w:w="7077" w:type="dxa"/>
            <w:gridSpan w:val="2"/>
            <w:tcBorders>
              <w:bottom w:val="nil"/>
            </w:tcBorders>
          </w:tcPr>
          <w:p w:rsidR="00C94DF7" w:rsidRPr="00047899" w:rsidRDefault="00C94DF7" w:rsidP="00267605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35C28" w:rsidRPr="00A32921" w:rsidTr="00A52E20">
        <w:tc>
          <w:tcPr>
            <w:tcW w:w="2494" w:type="dxa"/>
            <w:tcBorders>
              <w:bottom w:val="nil"/>
            </w:tcBorders>
          </w:tcPr>
          <w:p w:rsidR="00135C28" w:rsidRPr="00047899" w:rsidRDefault="00135C28" w:rsidP="00F90AFE">
            <w:r w:rsidRPr="00047899">
              <w:t>Полтавська</w:t>
            </w:r>
          </w:p>
        </w:tc>
        <w:tc>
          <w:tcPr>
            <w:tcW w:w="7077" w:type="dxa"/>
            <w:gridSpan w:val="2"/>
            <w:tcBorders>
              <w:bottom w:val="nil"/>
            </w:tcBorders>
          </w:tcPr>
          <w:p w:rsidR="00135C28" w:rsidRPr="00047899" w:rsidRDefault="00135C28" w:rsidP="00F90AFE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contextualSpacing/>
              <w:jc w:val="both"/>
              <w:rPr>
                <w:color w:val="333333"/>
                <w:lang w:val="uk-UA"/>
              </w:rPr>
            </w:pPr>
            <w:r w:rsidRPr="00047899">
              <w:rPr>
                <w:lang w:val="uk-UA"/>
              </w:rPr>
              <w:t>Всі райони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Рівненська</w:t>
            </w:r>
          </w:p>
        </w:tc>
        <w:tc>
          <w:tcPr>
            <w:tcW w:w="7077" w:type="dxa"/>
            <w:gridSpan w:val="2"/>
          </w:tcPr>
          <w:p w:rsidR="00135C28" w:rsidRPr="00047899" w:rsidRDefault="00B6346F" w:rsidP="00F90AFE">
            <w:pPr>
              <w:ind w:firstLine="317"/>
              <w:contextualSpacing/>
              <w:jc w:val="both"/>
            </w:pPr>
            <w:proofErr w:type="spellStart"/>
            <w:r>
              <w:t>Дубенський</w:t>
            </w:r>
            <w:proofErr w:type="spellEnd"/>
            <w:r>
              <w:t xml:space="preserve"> район;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 xml:space="preserve">Рівненський район у складі територій </w:t>
            </w:r>
            <w:proofErr w:type="spellStart"/>
            <w:r w:rsidRPr="00047899">
              <w:t>Бабинської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Білокриницької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Бугринської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Великомежиріцької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Великоомелянської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Городоцької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Гощанської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Дядьковицької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Здовбицької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Здолбунівської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Зорянської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Клеванської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Корецької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Корнинської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Мізоцької</w:t>
            </w:r>
            <w:proofErr w:type="spellEnd"/>
            <w:r w:rsidRPr="00047899">
              <w:t xml:space="preserve"> селищної, Олександрійської сільської, Острозької міської, Рівненської міської, </w:t>
            </w:r>
            <w:proofErr w:type="spellStart"/>
            <w:r w:rsidRPr="00047899">
              <w:t>Шпанівської</w:t>
            </w:r>
            <w:proofErr w:type="spellEnd"/>
            <w:r w:rsidRPr="00047899">
              <w:t xml:space="preserve"> сільської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Сумська</w:t>
            </w:r>
          </w:p>
        </w:tc>
        <w:tc>
          <w:tcPr>
            <w:tcW w:w="7077" w:type="dxa"/>
            <w:gridSpan w:val="2"/>
          </w:tcPr>
          <w:p w:rsidR="00135C28" w:rsidRPr="00B6346F" w:rsidRDefault="00135C28" w:rsidP="00F90AFE">
            <w:pPr>
              <w:ind w:firstLine="317"/>
              <w:contextualSpacing/>
              <w:jc w:val="both"/>
            </w:pPr>
            <w:r w:rsidRPr="00B6346F">
              <w:t>Конотопський</w:t>
            </w:r>
            <w:r w:rsidR="00B6346F" w:rsidRPr="00B6346F">
              <w:t xml:space="preserve">, Охтирський, Роменський та Сумський </w:t>
            </w:r>
            <w:r w:rsidRPr="00B6346F">
              <w:t>район</w:t>
            </w:r>
            <w:r w:rsidR="00B6346F" w:rsidRPr="00B6346F">
              <w:t>и</w:t>
            </w:r>
            <w:r w:rsidRPr="00B6346F">
              <w:t>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proofErr w:type="spellStart"/>
            <w:r w:rsidRPr="00B6346F">
              <w:t>Шосткинський</w:t>
            </w:r>
            <w:proofErr w:type="spellEnd"/>
            <w:r w:rsidRPr="00B6346F">
              <w:t xml:space="preserve"> район у складі територій </w:t>
            </w:r>
            <w:proofErr w:type="spellStart"/>
            <w:r w:rsidRPr="00B6346F">
              <w:t>Березівської</w:t>
            </w:r>
            <w:proofErr w:type="spellEnd"/>
            <w:r w:rsidRPr="00B6346F">
              <w:t xml:space="preserve"> сільської, Глухівської міської, </w:t>
            </w:r>
            <w:proofErr w:type="spellStart"/>
            <w:r w:rsidRPr="00B6346F">
              <w:t>Есманьської</w:t>
            </w:r>
            <w:proofErr w:type="spellEnd"/>
            <w:r w:rsidRPr="00B6346F">
              <w:t xml:space="preserve"> селищної, </w:t>
            </w:r>
            <w:proofErr w:type="spellStart"/>
            <w:r w:rsidRPr="00B6346F">
              <w:t>Шалигинської</w:t>
            </w:r>
            <w:proofErr w:type="spellEnd"/>
            <w:r w:rsidRPr="00B6346F">
              <w:t xml:space="preserve"> селищної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Тернопільська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>Всі райони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Харківська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B6346F">
            <w:pPr>
              <w:ind w:firstLine="317"/>
              <w:contextualSpacing/>
              <w:jc w:val="both"/>
            </w:pPr>
            <w:r w:rsidRPr="00047899">
              <w:t>Богодухівський</w:t>
            </w:r>
            <w:r w:rsidR="00B6346F">
              <w:t>,</w:t>
            </w:r>
            <w:r w:rsidRPr="00047899">
              <w:t xml:space="preserve"> </w:t>
            </w:r>
            <w:r w:rsidR="00B6346F" w:rsidRPr="00047899">
              <w:t>Харківський</w:t>
            </w:r>
            <w:r w:rsidR="00B6346F">
              <w:t xml:space="preserve"> та </w:t>
            </w:r>
            <w:r w:rsidR="00B6346F" w:rsidRPr="00047899">
              <w:t xml:space="preserve">Чугуївський </w:t>
            </w:r>
            <w:r w:rsidRPr="00047899">
              <w:t>район</w:t>
            </w:r>
            <w:r w:rsidR="00B6346F">
              <w:t>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Хмельницька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>Всі райони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Черкаська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>Всі райони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Чернівецька</w:t>
            </w:r>
          </w:p>
        </w:tc>
        <w:tc>
          <w:tcPr>
            <w:tcW w:w="7077" w:type="dxa"/>
            <w:gridSpan w:val="2"/>
          </w:tcPr>
          <w:p w:rsidR="00135C28" w:rsidRPr="00B6346F" w:rsidRDefault="00135C28" w:rsidP="00F90AFE">
            <w:pPr>
              <w:ind w:firstLine="317"/>
              <w:jc w:val="both"/>
            </w:pPr>
            <w:r w:rsidRPr="00B6346F">
              <w:t>Дністровський район;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B6346F">
              <w:t>Чернівецький район у</w:t>
            </w:r>
            <w:r w:rsidRPr="00047899">
              <w:t xml:space="preserve"> складі територій </w:t>
            </w:r>
            <w:proofErr w:type="spellStart"/>
            <w:r w:rsidRPr="00047899">
              <w:t>Боянської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Ванчиковецької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Веренчанської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Вікнянської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Волоківської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Герцаївської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Глибоцької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Горішньошеровецької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Заставнівської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Кадубовецької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Кам’янецької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Карапчівської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Кіцманської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Кострижівської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Магальської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Мамаївської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Неполоковецької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Новоселицької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Острицької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Ставчанської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Сучевенської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Тарашанської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Тереблеченської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Топорівської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Чагорської</w:t>
            </w:r>
            <w:proofErr w:type="spellEnd"/>
            <w:r w:rsidRPr="00047899">
              <w:t xml:space="preserve"> сільської, Чернівецької міської, </w:t>
            </w:r>
            <w:proofErr w:type="spellStart"/>
            <w:r w:rsidRPr="00047899">
              <w:t>Юрковецької</w:t>
            </w:r>
            <w:proofErr w:type="spellEnd"/>
            <w:r w:rsidRPr="00047899">
              <w:t xml:space="preserve"> сільської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Чернігівська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B6346F">
            <w:pPr>
              <w:ind w:firstLine="317"/>
              <w:contextualSpacing/>
              <w:jc w:val="both"/>
            </w:pPr>
            <w:r w:rsidRPr="00047899">
              <w:t xml:space="preserve">Ніжинський </w:t>
            </w:r>
            <w:r w:rsidR="00B6346F">
              <w:t xml:space="preserve">та </w:t>
            </w:r>
            <w:r w:rsidR="00B6346F" w:rsidRPr="00047899">
              <w:t xml:space="preserve">Прилуцький </w:t>
            </w:r>
            <w:r w:rsidRPr="00047899">
              <w:t>район</w:t>
            </w:r>
            <w:r w:rsidR="00B6346F">
              <w:t>и</w:t>
            </w:r>
          </w:p>
        </w:tc>
      </w:tr>
      <w:tr w:rsidR="00135C28" w:rsidRPr="00A32921" w:rsidTr="00B6346F">
        <w:trPr>
          <w:trHeight w:val="432"/>
        </w:trPr>
        <w:tc>
          <w:tcPr>
            <w:tcW w:w="9571" w:type="dxa"/>
            <w:gridSpan w:val="3"/>
            <w:vAlign w:val="center"/>
          </w:tcPr>
          <w:p w:rsidR="00135C28" w:rsidRPr="00B6346F" w:rsidRDefault="00135C28" w:rsidP="00B6346F">
            <w:pPr>
              <w:jc w:val="center"/>
              <w:rPr>
                <w:b/>
              </w:rPr>
            </w:pPr>
            <w:r w:rsidRPr="00B6346F">
              <w:rPr>
                <w:b/>
              </w:rPr>
              <w:t>ІІІ. СТЕП</w:t>
            </w:r>
          </w:p>
        </w:tc>
      </w:tr>
      <w:tr w:rsidR="00135C28" w:rsidRPr="00A32921" w:rsidTr="00A52E20">
        <w:tc>
          <w:tcPr>
            <w:tcW w:w="2494" w:type="dxa"/>
            <w:tcBorders>
              <w:bottom w:val="nil"/>
            </w:tcBorders>
          </w:tcPr>
          <w:p w:rsidR="00135C28" w:rsidRPr="00047899" w:rsidRDefault="00135C28" w:rsidP="00F90AFE">
            <w:r w:rsidRPr="00047899">
              <w:t>Автономна Республіка Крим</w:t>
            </w:r>
          </w:p>
        </w:tc>
        <w:tc>
          <w:tcPr>
            <w:tcW w:w="7077" w:type="dxa"/>
            <w:gridSpan w:val="2"/>
            <w:tcBorders>
              <w:bottom w:val="nil"/>
            </w:tcBorders>
          </w:tcPr>
          <w:p w:rsidR="00135C28" w:rsidRPr="00B6346F" w:rsidRDefault="00135C28" w:rsidP="00F90AFE">
            <w:pPr>
              <w:ind w:firstLine="317"/>
              <w:contextualSpacing/>
              <w:jc w:val="both"/>
            </w:pPr>
            <w:proofErr w:type="spellStart"/>
            <w:r w:rsidRPr="00B6346F">
              <w:t>Джанкойський</w:t>
            </w:r>
            <w:proofErr w:type="spellEnd"/>
            <w:r w:rsidRPr="00B6346F">
              <w:t xml:space="preserve"> район у складі території </w:t>
            </w:r>
            <w:proofErr w:type="spellStart"/>
            <w:r w:rsidRPr="00B6346F">
              <w:t>Джанкойської</w:t>
            </w:r>
            <w:proofErr w:type="spellEnd"/>
            <w:r w:rsidRPr="00B6346F">
              <w:t xml:space="preserve"> міської територіальної громади та територій територіальних громад, що входили до складу </w:t>
            </w:r>
            <w:proofErr w:type="spellStart"/>
            <w:r w:rsidRPr="00B6346F">
              <w:t>Джанкойського</w:t>
            </w:r>
            <w:proofErr w:type="spellEnd"/>
            <w:r w:rsidRPr="00B6346F">
              <w:t xml:space="preserve"> району до дня прийняття </w:t>
            </w:r>
            <w:r w:rsidR="00F46A9F">
              <w:t>п</w:t>
            </w:r>
            <w:r w:rsidRPr="00B6346F">
              <w:t>останови В</w:t>
            </w:r>
            <w:r w:rsidR="00F46A9F">
              <w:t xml:space="preserve">ерховної </w:t>
            </w:r>
            <w:r w:rsidRPr="00B6346F">
              <w:t>Р</w:t>
            </w:r>
            <w:r w:rsidR="00F46A9F">
              <w:t>ади</w:t>
            </w:r>
            <w:r w:rsidRPr="00B6346F">
              <w:t xml:space="preserve"> України </w:t>
            </w:r>
            <w:r w:rsidR="00F46A9F">
              <w:t xml:space="preserve">від 17.07.2020 </w:t>
            </w:r>
            <w:r w:rsidRPr="00B6346F">
              <w:rPr>
                <w:bCs/>
              </w:rPr>
              <w:t xml:space="preserve">№ </w:t>
            </w:r>
            <w:r w:rsidR="00F46A9F">
              <w:rPr>
                <w:bCs/>
              </w:rPr>
              <w:t xml:space="preserve">807-ІХ </w:t>
            </w:r>
            <w:r w:rsidRPr="00B6346F">
              <w:rPr>
                <w:bCs/>
              </w:rPr>
              <w:t>«Про утворення та ліквідацію районів»</w:t>
            </w:r>
            <w:r w:rsidRPr="00B6346F">
              <w:t>;</w:t>
            </w:r>
          </w:p>
          <w:p w:rsidR="00135C28" w:rsidRPr="00B6346F" w:rsidRDefault="00135C28" w:rsidP="00F90AFE">
            <w:pPr>
              <w:ind w:firstLine="317"/>
              <w:jc w:val="both"/>
            </w:pPr>
            <w:r w:rsidRPr="00B6346F">
              <w:t xml:space="preserve">Євпаторійський район у складі території, що адміністративно підпорядкована міській раді міста Євпаторія, території </w:t>
            </w:r>
            <w:proofErr w:type="spellStart"/>
            <w:r w:rsidRPr="00B6346F">
              <w:t>Сакської</w:t>
            </w:r>
            <w:proofErr w:type="spellEnd"/>
            <w:r w:rsidRPr="00B6346F">
              <w:t xml:space="preserve"> міської територіальної громади та територій територіальних громад, що входили до складу </w:t>
            </w:r>
            <w:proofErr w:type="spellStart"/>
            <w:r w:rsidRPr="00B6346F">
              <w:t>Сакського</w:t>
            </w:r>
            <w:proofErr w:type="spellEnd"/>
            <w:r w:rsidRPr="00B6346F">
              <w:t xml:space="preserve">, Чорноморського районів до дня прийняття </w:t>
            </w:r>
            <w:r w:rsidR="00F46A9F">
              <w:t>п</w:t>
            </w:r>
            <w:r w:rsidR="00F46A9F" w:rsidRPr="00B6346F">
              <w:t>останови В</w:t>
            </w:r>
            <w:r w:rsidR="00F46A9F">
              <w:t xml:space="preserve">ерховної </w:t>
            </w:r>
            <w:r w:rsidR="00F46A9F" w:rsidRPr="00B6346F">
              <w:t>Р</w:t>
            </w:r>
            <w:r w:rsidR="00F46A9F">
              <w:t>ади</w:t>
            </w:r>
            <w:r w:rsidR="00F46A9F" w:rsidRPr="00B6346F">
              <w:t xml:space="preserve"> України </w:t>
            </w:r>
            <w:r w:rsidR="00F46A9F">
              <w:t xml:space="preserve">від 17.07.2020 </w:t>
            </w:r>
            <w:r w:rsidR="00F46A9F" w:rsidRPr="00B6346F">
              <w:rPr>
                <w:bCs/>
              </w:rPr>
              <w:t xml:space="preserve">№ </w:t>
            </w:r>
            <w:r w:rsidR="00F46A9F">
              <w:rPr>
                <w:bCs/>
              </w:rPr>
              <w:t xml:space="preserve">807-ІХ </w:t>
            </w:r>
            <w:r w:rsidRPr="00B6346F">
              <w:rPr>
                <w:bCs/>
              </w:rPr>
              <w:t>«Про утворення та ліквідацію районів»</w:t>
            </w:r>
            <w:r w:rsidRPr="00B6346F">
              <w:t>;</w:t>
            </w:r>
          </w:p>
          <w:p w:rsidR="00135C28" w:rsidRPr="00B6346F" w:rsidRDefault="00135C28" w:rsidP="00F46A9F">
            <w:pPr>
              <w:ind w:firstLine="317"/>
              <w:jc w:val="both"/>
            </w:pPr>
            <w:r w:rsidRPr="00B6346F">
              <w:lastRenderedPageBreak/>
              <w:t xml:space="preserve">Керченський район у складі території Керченської міської територіальної громади та територій територіальних громад, що входили до складу </w:t>
            </w:r>
            <w:proofErr w:type="spellStart"/>
            <w:r w:rsidRPr="00B6346F">
              <w:t>Єдикуйського</w:t>
            </w:r>
            <w:proofErr w:type="spellEnd"/>
            <w:r w:rsidRPr="00B6346F">
              <w:t xml:space="preserve"> району до дня прийняття </w:t>
            </w:r>
            <w:r w:rsidR="00F46A9F">
              <w:t>п</w:t>
            </w:r>
            <w:r w:rsidR="00F46A9F" w:rsidRPr="00B6346F">
              <w:t>останови В</w:t>
            </w:r>
            <w:r w:rsidR="00F46A9F">
              <w:t xml:space="preserve">ерховної </w:t>
            </w:r>
            <w:r w:rsidR="00F46A9F" w:rsidRPr="00B6346F">
              <w:t>Р</w:t>
            </w:r>
            <w:r w:rsidR="00F46A9F">
              <w:t>ади</w:t>
            </w:r>
            <w:r w:rsidR="00F46A9F" w:rsidRPr="00B6346F">
              <w:t xml:space="preserve"> України </w:t>
            </w:r>
            <w:r w:rsidR="00F46A9F">
              <w:t xml:space="preserve">від 17.07.2020 </w:t>
            </w:r>
            <w:r w:rsidR="00F46A9F" w:rsidRPr="00B6346F">
              <w:rPr>
                <w:bCs/>
              </w:rPr>
              <w:t xml:space="preserve">№ </w:t>
            </w:r>
            <w:r w:rsidR="00F46A9F">
              <w:rPr>
                <w:bCs/>
              </w:rPr>
              <w:t xml:space="preserve">807-ІХ </w:t>
            </w:r>
            <w:r w:rsidRPr="00B6346F">
              <w:rPr>
                <w:bCs/>
              </w:rPr>
              <w:t xml:space="preserve">«Про </w:t>
            </w:r>
          </w:p>
        </w:tc>
      </w:tr>
      <w:tr w:rsidR="00A52E20" w:rsidRPr="00A32921" w:rsidTr="00A52E20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20" w:rsidRPr="00047899" w:rsidRDefault="00A52E20" w:rsidP="00A52E20"/>
        </w:tc>
        <w:tc>
          <w:tcPr>
            <w:tcW w:w="7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20" w:rsidRPr="00DC7953" w:rsidRDefault="00A52E20" w:rsidP="00A52E20">
            <w:pPr>
              <w:pStyle w:val="rvps2"/>
              <w:shd w:val="clear" w:color="auto" w:fill="FFFFFF"/>
              <w:spacing w:after="0"/>
              <w:ind w:firstLine="317"/>
              <w:contextualSpacing/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додатка 35</w:t>
            </w:r>
          </w:p>
        </w:tc>
      </w:tr>
      <w:tr w:rsidR="00B6346F" w:rsidRPr="00A32921" w:rsidTr="00A52E20">
        <w:tc>
          <w:tcPr>
            <w:tcW w:w="2494" w:type="dxa"/>
            <w:tcBorders>
              <w:top w:val="single" w:sz="4" w:space="0" w:color="auto"/>
            </w:tcBorders>
          </w:tcPr>
          <w:p w:rsidR="00B6346F" w:rsidRPr="00047899" w:rsidRDefault="00B6346F" w:rsidP="00B6346F">
            <w:pPr>
              <w:jc w:val="center"/>
            </w:pPr>
            <w:r>
              <w:t>1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</w:tcBorders>
          </w:tcPr>
          <w:p w:rsidR="00B6346F" w:rsidRPr="00B6346F" w:rsidRDefault="00B6346F" w:rsidP="00B6346F">
            <w:pPr>
              <w:ind w:firstLine="317"/>
              <w:contextualSpacing/>
              <w:jc w:val="center"/>
            </w:pPr>
            <w:r w:rsidRPr="00B6346F">
              <w:t>2</w:t>
            </w:r>
          </w:p>
        </w:tc>
      </w:tr>
      <w:tr w:rsidR="00F46A9F" w:rsidRPr="00A32921" w:rsidTr="00A52E20">
        <w:tc>
          <w:tcPr>
            <w:tcW w:w="2494" w:type="dxa"/>
            <w:tcBorders>
              <w:top w:val="single" w:sz="4" w:space="0" w:color="auto"/>
            </w:tcBorders>
          </w:tcPr>
          <w:p w:rsidR="00F46A9F" w:rsidRDefault="00F46A9F" w:rsidP="00B6346F">
            <w:pPr>
              <w:jc w:val="center"/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</w:tcBorders>
          </w:tcPr>
          <w:p w:rsidR="00F46A9F" w:rsidRPr="00B6346F" w:rsidRDefault="00F46A9F" w:rsidP="00F46A9F">
            <w:pPr>
              <w:ind w:firstLine="58"/>
              <w:contextualSpacing/>
              <w:jc w:val="both"/>
            </w:pPr>
            <w:r w:rsidRPr="00B6346F">
              <w:rPr>
                <w:bCs/>
              </w:rPr>
              <w:t>утворення та ліквідацію районів»</w:t>
            </w:r>
            <w:r w:rsidRPr="00B6346F">
              <w:t>;</w:t>
            </w:r>
          </w:p>
        </w:tc>
      </w:tr>
      <w:tr w:rsidR="00B6346F" w:rsidRPr="00A32921" w:rsidTr="00B6346F">
        <w:tc>
          <w:tcPr>
            <w:tcW w:w="2494" w:type="dxa"/>
          </w:tcPr>
          <w:p w:rsidR="00B6346F" w:rsidRPr="00047899" w:rsidRDefault="00B6346F" w:rsidP="00F90AFE"/>
        </w:tc>
        <w:tc>
          <w:tcPr>
            <w:tcW w:w="7077" w:type="dxa"/>
            <w:gridSpan w:val="2"/>
          </w:tcPr>
          <w:p w:rsidR="00B6346F" w:rsidRPr="00B6346F" w:rsidRDefault="00A52E20" w:rsidP="00A52E20">
            <w:pPr>
              <w:ind w:firstLine="341"/>
              <w:jc w:val="both"/>
            </w:pPr>
            <w:proofErr w:type="spellStart"/>
            <w:r w:rsidRPr="00B6346F">
              <w:t>Курманський</w:t>
            </w:r>
            <w:proofErr w:type="spellEnd"/>
            <w:r w:rsidRPr="00B6346F">
              <w:t xml:space="preserve"> район у складі територій територіальних громад,</w:t>
            </w:r>
            <w:r w:rsidR="00B6346F" w:rsidRPr="00B6346F">
              <w:t xml:space="preserve">що входили до складу </w:t>
            </w:r>
            <w:proofErr w:type="spellStart"/>
            <w:r w:rsidR="00B6346F" w:rsidRPr="00B6346F">
              <w:t>Курманського</w:t>
            </w:r>
            <w:proofErr w:type="spellEnd"/>
            <w:r w:rsidR="00B6346F" w:rsidRPr="00B6346F">
              <w:t xml:space="preserve">, Первомайського районів до дня прийняття </w:t>
            </w:r>
            <w:r w:rsidR="00F46A9F">
              <w:t>п</w:t>
            </w:r>
            <w:r w:rsidR="00F46A9F" w:rsidRPr="00B6346F">
              <w:t>останови В</w:t>
            </w:r>
            <w:r w:rsidR="00F46A9F">
              <w:t xml:space="preserve">ерховної </w:t>
            </w:r>
            <w:r w:rsidR="00F46A9F" w:rsidRPr="00B6346F">
              <w:t>Р</w:t>
            </w:r>
            <w:r w:rsidR="00F46A9F">
              <w:t>ади</w:t>
            </w:r>
            <w:r w:rsidR="00F46A9F" w:rsidRPr="00B6346F">
              <w:t xml:space="preserve"> України </w:t>
            </w:r>
            <w:r w:rsidR="00F46A9F">
              <w:t xml:space="preserve">від 17.07.2020 </w:t>
            </w:r>
            <w:r w:rsidR="00F46A9F" w:rsidRPr="00B6346F">
              <w:rPr>
                <w:bCs/>
              </w:rPr>
              <w:t xml:space="preserve">№ </w:t>
            </w:r>
            <w:r w:rsidR="00F46A9F">
              <w:rPr>
                <w:bCs/>
              </w:rPr>
              <w:t xml:space="preserve">807-ІХ </w:t>
            </w:r>
            <w:r w:rsidR="00B6346F" w:rsidRPr="00B6346F">
              <w:rPr>
                <w:bCs/>
              </w:rPr>
              <w:t>«Про утворення та ліквідацію районів»</w:t>
            </w:r>
            <w:r w:rsidR="00B6346F" w:rsidRPr="00B6346F">
              <w:t>;</w:t>
            </w:r>
          </w:p>
          <w:p w:rsidR="00B6346F" w:rsidRPr="00B6346F" w:rsidRDefault="00B6346F" w:rsidP="00F46A9F">
            <w:pPr>
              <w:ind w:firstLine="317"/>
              <w:contextualSpacing/>
              <w:jc w:val="both"/>
            </w:pPr>
            <w:r w:rsidRPr="00B6346F">
              <w:t xml:space="preserve">Перекопський район у складі території, що адміністративно підпорядкована міській раді міста </w:t>
            </w:r>
            <w:proofErr w:type="spellStart"/>
            <w:r w:rsidRPr="00B6346F">
              <w:t>Армянськ</w:t>
            </w:r>
            <w:proofErr w:type="spellEnd"/>
            <w:r w:rsidRPr="00B6346F">
              <w:t xml:space="preserve">, території територіальної громади міста Яни Капу та територій територіальних громад, що входили до складу Перекопського, </w:t>
            </w:r>
            <w:proofErr w:type="spellStart"/>
            <w:r w:rsidRPr="00B6346F">
              <w:t>Роздольненського</w:t>
            </w:r>
            <w:proofErr w:type="spellEnd"/>
            <w:r w:rsidRPr="00B6346F">
              <w:t xml:space="preserve"> районів до дня прийняття </w:t>
            </w:r>
            <w:r w:rsidR="00F46A9F">
              <w:t>п</w:t>
            </w:r>
            <w:r w:rsidR="00F46A9F" w:rsidRPr="00B6346F">
              <w:t>останови В</w:t>
            </w:r>
            <w:r w:rsidR="00F46A9F">
              <w:t xml:space="preserve">ерховної </w:t>
            </w:r>
            <w:r w:rsidR="00F46A9F" w:rsidRPr="00B6346F">
              <w:t>Р</w:t>
            </w:r>
            <w:r w:rsidR="00F46A9F">
              <w:t>ади</w:t>
            </w:r>
            <w:r w:rsidR="00F46A9F" w:rsidRPr="00B6346F">
              <w:t xml:space="preserve"> України </w:t>
            </w:r>
            <w:r w:rsidR="00F46A9F">
              <w:t xml:space="preserve">від 17.07.2020 </w:t>
            </w:r>
            <w:r w:rsidR="00F46A9F" w:rsidRPr="00B6346F">
              <w:rPr>
                <w:bCs/>
              </w:rPr>
              <w:t xml:space="preserve">№ </w:t>
            </w:r>
            <w:r w:rsidR="00F46A9F">
              <w:rPr>
                <w:bCs/>
              </w:rPr>
              <w:t xml:space="preserve">807-ІХ </w:t>
            </w:r>
            <w:r w:rsidRPr="00B6346F">
              <w:rPr>
                <w:bCs/>
              </w:rPr>
              <w:t>«Про утворення та ліквідацію районів»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Дніпропетровська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jc w:val="both"/>
            </w:pPr>
            <w:r w:rsidRPr="00047899">
              <w:t>Всі райони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Донецька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>Всі райони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Запорізька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>Всі райони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Кіровоградська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 xml:space="preserve">Кропивницький район у складі територій </w:t>
            </w:r>
            <w:proofErr w:type="spellStart"/>
            <w:r w:rsidRPr="00047899">
              <w:t>Аджамської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Бобринецької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Великосеверинівської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Долинської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Катеринівської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Кетрисанівської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Компаніївської</w:t>
            </w:r>
            <w:proofErr w:type="spellEnd"/>
            <w:r w:rsidRPr="00047899">
              <w:t xml:space="preserve"> селищної, Кропивницької міської, </w:t>
            </w:r>
            <w:proofErr w:type="spellStart"/>
            <w:r w:rsidRPr="00047899">
              <w:t>Новгородківської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Первозванівської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Соколівської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Устинівської</w:t>
            </w:r>
            <w:proofErr w:type="spellEnd"/>
            <w:r w:rsidRPr="00047899">
              <w:t xml:space="preserve"> селищної територіальних громад;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proofErr w:type="spellStart"/>
            <w:r w:rsidRPr="00047899">
              <w:t>Новоукраїнський</w:t>
            </w:r>
            <w:proofErr w:type="spellEnd"/>
            <w:r w:rsidRPr="00047899">
              <w:t xml:space="preserve"> район у складі територій </w:t>
            </w:r>
            <w:proofErr w:type="spellStart"/>
            <w:r w:rsidRPr="00047899">
              <w:t>Ганнівської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Глодоської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Новоукраїнської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Помічнянської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Рівнянської</w:t>
            </w:r>
            <w:proofErr w:type="spellEnd"/>
            <w:r w:rsidRPr="00047899">
              <w:t xml:space="preserve"> сільської територіальних громад;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 xml:space="preserve">Олександрійський район у складі територій </w:t>
            </w:r>
            <w:proofErr w:type="spellStart"/>
            <w:r w:rsidRPr="00047899">
              <w:t>Новопразької</w:t>
            </w:r>
            <w:proofErr w:type="spellEnd"/>
            <w:r w:rsidRPr="00047899">
              <w:t xml:space="preserve"> селищної, Олександрійської міської, </w:t>
            </w:r>
            <w:proofErr w:type="spellStart"/>
            <w:r w:rsidRPr="00047899">
              <w:t>Пантаївської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Петрівської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Попельнастівської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Приютівської</w:t>
            </w:r>
            <w:proofErr w:type="spellEnd"/>
            <w:r w:rsidRPr="00047899">
              <w:t xml:space="preserve"> селищної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Луганська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>Всі райони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Миколаївська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>Всі райони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Одеська</w:t>
            </w:r>
          </w:p>
        </w:tc>
        <w:tc>
          <w:tcPr>
            <w:tcW w:w="7077" w:type="dxa"/>
            <w:gridSpan w:val="2"/>
          </w:tcPr>
          <w:p w:rsidR="00B6346F" w:rsidRDefault="00135C28" w:rsidP="00F90AFE">
            <w:pPr>
              <w:ind w:firstLine="317"/>
              <w:contextualSpacing/>
              <w:jc w:val="both"/>
            </w:pPr>
            <w:proofErr w:type="spellStart"/>
            <w:r w:rsidRPr="00047899">
              <w:t>Березівський</w:t>
            </w:r>
            <w:proofErr w:type="spellEnd"/>
            <w:r w:rsidR="00B6346F">
              <w:t>,</w:t>
            </w:r>
            <w:r w:rsidRPr="00047899">
              <w:t xml:space="preserve"> </w:t>
            </w:r>
            <w:r w:rsidR="00B6346F" w:rsidRPr="00047899">
              <w:t>Білгород-Дністровський</w:t>
            </w:r>
            <w:r w:rsidR="00B6346F">
              <w:t xml:space="preserve">, </w:t>
            </w:r>
            <w:r w:rsidR="00B6346F" w:rsidRPr="00047899">
              <w:t>Болградський</w:t>
            </w:r>
            <w:r w:rsidR="00B6346F">
              <w:t>,</w:t>
            </w:r>
            <w:r w:rsidR="00B6346F" w:rsidRPr="00047899">
              <w:t xml:space="preserve"> Ізмаїльський</w:t>
            </w:r>
            <w:r w:rsidR="00B6346F">
              <w:t xml:space="preserve">, </w:t>
            </w:r>
            <w:r w:rsidR="00B6346F" w:rsidRPr="00047899">
              <w:t xml:space="preserve">Одеський </w:t>
            </w:r>
            <w:r w:rsidR="00B6346F">
              <w:t xml:space="preserve">та </w:t>
            </w:r>
            <w:proofErr w:type="spellStart"/>
            <w:r w:rsidR="00B6346F" w:rsidRPr="00047899">
              <w:t>Роздільнянський</w:t>
            </w:r>
            <w:proofErr w:type="spellEnd"/>
            <w:r w:rsidR="00B6346F" w:rsidRPr="00047899">
              <w:t xml:space="preserve"> </w:t>
            </w:r>
            <w:r w:rsidRPr="00047899">
              <w:t>район</w:t>
            </w:r>
            <w:r w:rsidR="00B6346F">
              <w:t>и;</w:t>
            </w:r>
          </w:p>
          <w:p w:rsidR="00135C28" w:rsidRPr="00047899" w:rsidRDefault="00135C28" w:rsidP="00B6346F">
            <w:pPr>
              <w:ind w:firstLine="317"/>
              <w:contextualSpacing/>
              <w:jc w:val="both"/>
            </w:pPr>
            <w:r w:rsidRPr="00047899">
              <w:t xml:space="preserve">Подільський район у складі територій </w:t>
            </w:r>
            <w:proofErr w:type="spellStart"/>
            <w:r w:rsidRPr="00047899">
              <w:t>Ананьївської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Долинської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Зеленогірської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Куяльницької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Любашівської</w:t>
            </w:r>
            <w:proofErr w:type="spellEnd"/>
            <w:r w:rsidRPr="00047899">
              <w:t xml:space="preserve"> селищної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Харківська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B6346F">
            <w:pPr>
              <w:ind w:firstLine="317"/>
              <w:contextualSpacing/>
              <w:jc w:val="both"/>
            </w:pPr>
            <w:r w:rsidRPr="00047899">
              <w:t>Ізюмський</w:t>
            </w:r>
            <w:r w:rsidR="00B6346F">
              <w:t>,</w:t>
            </w:r>
            <w:r w:rsidRPr="00047899">
              <w:t xml:space="preserve"> </w:t>
            </w:r>
            <w:proofErr w:type="spellStart"/>
            <w:r w:rsidR="00B6346F" w:rsidRPr="00047899">
              <w:t>Красноградський</w:t>
            </w:r>
            <w:proofErr w:type="spellEnd"/>
            <w:r w:rsidR="00B6346F">
              <w:t>,</w:t>
            </w:r>
            <w:r w:rsidR="00B6346F" w:rsidRPr="00047899">
              <w:t xml:space="preserve"> Куп’янський </w:t>
            </w:r>
            <w:r w:rsidR="00B6346F">
              <w:t xml:space="preserve">та </w:t>
            </w:r>
            <w:proofErr w:type="spellStart"/>
            <w:r w:rsidR="00B6346F" w:rsidRPr="00047899">
              <w:t>Лозівський</w:t>
            </w:r>
            <w:proofErr w:type="spellEnd"/>
            <w:r w:rsidR="00B6346F" w:rsidRPr="00047899">
              <w:t xml:space="preserve"> </w:t>
            </w:r>
            <w:r w:rsidRPr="00047899">
              <w:t>район</w:t>
            </w:r>
            <w:r w:rsidR="00B6346F">
              <w:t>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Херсонська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>Всі райони</w:t>
            </w:r>
          </w:p>
        </w:tc>
      </w:tr>
      <w:tr w:rsidR="00135C28" w:rsidRPr="00A32921" w:rsidTr="00421C00">
        <w:trPr>
          <w:trHeight w:val="451"/>
        </w:trPr>
        <w:tc>
          <w:tcPr>
            <w:tcW w:w="9571" w:type="dxa"/>
            <w:gridSpan w:val="3"/>
            <w:vAlign w:val="center"/>
          </w:tcPr>
          <w:p w:rsidR="00135C28" w:rsidRPr="00421C00" w:rsidRDefault="00135C28" w:rsidP="00421C00">
            <w:pPr>
              <w:jc w:val="center"/>
              <w:rPr>
                <w:b/>
              </w:rPr>
            </w:pPr>
            <w:r w:rsidRPr="00421C00">
              <w:rPr>
                <w:b/>
              </w:rPr>
              <w:t>І</w:t>
            </w:r>
            <w:r w:rsidRPr="00421C00">
              <w:rPr>
                <w:b/>
                <w:lang w:val="en-US"/>
              </w:rPr>
              <w:t>V</w:t>
            </w:r>
            <w:r w:rsidRPr="00421C00">
              <w:rPr>
                <w:b/>
              </w:rPr>
              <w:t>. ГІРСЬКИЙ КРИМ</w:t>
            </w:r>
          </w:p>
        </w:tc>
      </w:tr>
      <w:tr w:rsidR="00135C28" w:rsidRPr="00A32921" w:rsidTr="00A52E20">
        <w:tc>
          <w:tcPr>
            <w:tcW w:w="2494" w:type="dxa"/>
            <w:tcBorders>
              <w:bottom w:val="nil"/>
            </w:tcBorders>
          </w:tcPr>
          <w:p w:rsidR="00135C28" w:rsidRPr="00047899" w:rsidRDefault="00135C28" w:rsidP="00F90AFE">
            <w:r w:rsidRPr="00047899">
              <w:t>Автономна Республіка Крим</w:t>
            </w:r>
          </w:p>
        </w:tc>
        <w:tc>
          <w:tcPr>
            <w:tcW w:w="7077" w:type="dxa"/>
            <w:gridSpan w:val="2"/>
            <w:tcBorders>
              <w:bottom w:val="nil"/>
            </w:tcBorders>
          </w:tcPr>
          <w:p w:rsidR="00135C28" w:rsidRPr="00421C00" w:rsidRDefault="00135C28" w:rsidP="00F90AFE">
            <w:pPr>
              <w:ind w:firstLine="317"/>
              <w:jc w:val="both"/>
            </w:pPr>
            <w:r w:rsidRPr="00421C00">
              <w:t xml:space="preserve">Бахчисарайський район у складі території, що адміністративно підпорядкована Севастопольській міській раді (крім міста Севастополь), та територій територіальних громад, що входили до складу Бахчисарайського району до дня прийняття </w:t>
            </w:r>
            <w:r w:rsidR="00F46A9F">
              <w:t>п</w:t>
            </w:r>
            <w:r w:rsidR="00F46A9F" w:rsidRPr="00B6346F">
              <w:t xml:space="preserve">останови </w:t>
            </w:r>
            <w:r w:rsidR="00F46A9F" w:rsidRPr="00B6346F">
              <w:lastRenderedPageBreak/>
              <w:t>В</w:t>
            </w:r>
            <w:r w:rsidR="00F46A9F">
              <w:t xml:space="preserve">ерховної </w:t>
            </w:r>
            <w:r w:rsidR="00F46A9F" w:rsidRPr="00B6346F">
              <w:t>Р</w:t>
            </w:r>
            <w:r w:rsidR="00F46A9F">
              <w:t>ади</w:t>
            </w:r>
            <w:r w:rsidR="00F46A9F" w:rsidRPr="00B6346F">
              <w:t xml:space="preserve"> України </w:t>
            </w:r>
            <w:r w:rsidR="00F46A9F">
              <w:t xml:space="preserve">від 17.07.2020 </w:t>
            </w:r>
            <w:r w:rsidR="00F46A9F" w:rsidRPr="00B6346F">
              <w:rPr>
                <w:bCs/>
              </w:rPr>
              <w:t xml:space="preserve">№ </w:t>
            </w:r>
            <w:r w:rsidR="00F46A9F">
              <w:rPr>
                <w:bCs/>
              </w:rPr>
              <w:t xml:space="preserve">807-ІХ </w:t>
            </w:r>
            <w:r w:rsidRPr="00421C00">
              <w:rPr>
                <w:bCs/>
              </w:rPr>
              <w:t>«Про утворення та ліквідацію районів»</w:t>
            </w:r>
            <w:r w:rsidRPr="00421C00">
              <w:t>;</w:t>
            </w:r>
          </w:p>
          <w:p w:rsidR="00135C28" w:rsidRPr="00047899" w:rsidRDefault="00135C28" w:rsidP="00F46A9F">
            <w:pPr>
              <w:ind w:firstLine="317"/>
              <w:jc w:val="both"/>
            </w:pPr>
            <w:r w:rsidRPr="00421C00">
              <w:t xml:space="preserve">Білогірський район у складі територій територіальних громад, що входили до складу Білогірського, </w:t>
            </w:r>
            <w:proofErr w:type="spellStart"/>
            <w:r w:rsidRPr="00421C00">
              <w:t>Нижньогірського</w:t>
            </w:r>
            <w:proofErr w:type="spellEnd"/>
            <w:r w:rsidRPr="00421C00">
              <w:t xml:space="preserve"> районів до</w:t>
            </w:r>
          </w:p>
        </w:tc>
      </w:tr>
      <w:tr w:rsidR="00A52E20" w:rsidRPr="00A32921" w:rsidTr="00A52E20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20" w:rsidRPr="00047899" w:rsidRDefault="00A52E20" w:rsidP="00A52E20"/>
        </w:tc>
        <w:tc>
          <w:tcPr>
            <w:tcW w:w="7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20" w:rsidRPr="00DC7953" w:rsidRDefault="00A52E20" w:rsidP="00A52E20">
            <w:pPr>
              <w:pStyle w:val="rvps2"/>
              <w:shd w:val="clear" w:color="auto" w:fill="FFFFFF"/>
              <w:spacing w:after="0"/>
              <w:ind w:firstLine="317"/>
              <w:contextualSpacing/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додатка 35</w:t>
            </w:r>
          </w:p>
        </w:tc>
      </w:tr>
      <w:tr w:rsidR="00A52E20" w:rsidRPr="00A32921" w:rsidTr="00A52E20">
        <w:tc>
          <w:tcPr>
            <w:tcW w:w="2494" w:type="dxa"/>
            <w:tcBorders>
              <w:top w:val="single" w:sz="4" w:space="0" w:color="auto"/>
            </w:tcBorders>
          </w:tcPr>
          <w:p w:rsidR="00A52E20" w:rsidRPr="00047899" w:rsidRDefault="00A52E20" w:rsidP="00A52E20">
            <w:pPr>
              <w:jc w:val="center"/>
            </w:pPr>
            <w:r>
              <w:t>1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</w:tcBorders>
          </w:tcPr>
          <w:p w:rsidR="00A52E20" w:rsidRPr="00B6346F" w:rsidRDefault="00A52E20" w:rsidP="00A52E20">
            <w:pPr>
              <w:ind w:firstLine="317"/>
              <w:contextualSpacing/>
              <w:jc w:val="center"/>
            </w:pPr>
            <w:r w:rsidRPr="00B6346F">
              <w:t>2</w:t>
            </w:r>
          </w:p>
        </w:tc>
      </w:tr>
      <w:tr w:rsidR="00A52E20" w:rsidRPr="00A32921" w:rsidTr="00B6346F">
        <w:tc>
          <w:tcPr>
            <w:tcW w:w="2494" w:type="dxa"/>
          </w:tcPr>
          <w:p w:rsidR="00A52E20" w:rsidRDefault="00A52E20" w:rsidP="00F90AFE"/>
        </w:tc>
        <w:tc>
          <w:tcPr>
            <w:tcW w:w="7077" w:type="dxa"/>
            <w:gridSpan w:val="2"/>
          </w:tcPr>
          <w:p w:rsidR="00F46A9F" w:rsidRPr="00421C00" w:rsidRDefault="00F46A9F" w:rsidP="00F46A9F">
            <w:pPr>
              <w:ind w:firstLine="58"/>
              <w:jc w:val="both"/>
            </w:pPr>
            <w:r w:rsidRPr="00421C00">
              <w:t xml:space="preserve">дня прийняття </w:t>
            </w:r>
            <w:r>
              <w:t>п</w:t>
            </w:r>
            <w:r w:rsidRPr="00B6346F">
              <w:t>останови В</w:t>
            </w:r>
            <w:r>
              <w:t xml:space="preserve">ерховної </w:t>
            </w:r>
            <w:r w:rsidRPr="00B6346F">
              <w:t>Р</w:t>
            </w:r>
            <w:r>
              <w:t>ади</w:t>
            </w:r>
            <w:r w:rsidRPr="00B6346F">
              <w:t xml:space="preserve"> України </w:t>
            </w:r>
            <w:r>
              <w:t xml:space="preserve">від 17.07.2020 </w:t>
            </w:r>
            <w:r w:rsidRPr="00B6346F">
              <w:rPr>
                <w:bCs/>
              </w:rPr>
              <w:t xml:space="preserve">№ </w:t>
            </w:r>
            <w:r>
              <w:rPr>
                <w:bCs/>
              </w:rPr>
              <w:t xml:space="preserve">807-ІХ </w:t>
            </w:r>
            <w:r w:rsidRPr="00421C00">
              <w:rPr>
                <w:bCs/>
              </w:rPr>
              <w:t>«Про утворення та ліквідацію районів»</w:t>
            </w:r>
            <w:r w:rsidRPr="00421C00">
              <w:t>;</w:t>
            </w:r>
          </w:p>
          <w:p w:rsidR="00A52E20" w:rsidRPr="00421C00" w:rsidRDefault="00F46A9F" w:rsidP="00F46A9F">
            <w:pPr>
              <w:ind w:firstLine="341"/>
              <w:jc w:val="both"/>
            </w:pPr>
            <w:r w:rsidRPr="00421C00">
              <w:t xml:space="preserve">Сімферопольський район у складі території, що </w:t>
            </w:r>
            <w:r>
              <w:t>адміністратив</w:t>
            </w:r>
            <w:r w:rsidR="00A52E20" w:rsidRPr="00421C00">
              <w:t xml:space="preserve">но підпорядкована міській раді міста Сімферополь, та територій територіальних громад, що входили до складу Сімферопольського району до дня прийняття </w:t>
            </w:r>
            <w:r>
              <w:t>п</w:t>
            </w:r>
            <w:r w:rsidRPr="00B6346F">
              <w:t>останови В</w:t>
            </w:r>
            <w:r>
              <w:t xml:space="preserve">ерховної </w:t>
            </w:r>
            <w:r w:rsidRPr="00B6346F">
              <w:t>Р</w:t>
            </w:r>
            <w:r>
              <w:t>ади</w:t>
            </w:r>
            <w:r w:rsidRPr="00B6346F">
              <w:t xml:space="preserve"> України </w:t>
            </w:r>
            <w:r>
              <w:t xml:space="preserve">від 17.07.2020 </w:t>
            </w:r>
            <w:r w:rsidRPr="00B6346F">
              <w:rPr>
                <w:bCs/>
              </w:rPr>
              <w:t xml:space="preserve">№ </w:t>
            </w:r>
            <w:r>
              <w:rPr>
                <w:bCs/>
              </w:rPr>
              <w:t>807-ІХ</w:t>
            </w:r>
            <w:r w:rsidRPr="00421C00">
              <w:t xml:space="preserve"> </w:t>
            </w:r>
            <w:r w:rsidR="00A52E20" w:rsidRPr="00421C00">
              <w:rPr>
                <w:bCs/>
              </w:rPr>
              <w:t>«Про утворення та ліквідацію районів»</w:t>
            </w:r>
            <w:r w:rsidR="00A52E20" w:rsidRPr="00421C00">
              <w:t>;</w:t>
            </w:r>
          </w:p>
          <w:p w:rsidR="00A52E20" w:rsidRPr="00421C00" w:rsidRDefault="00A52E20" w:rsidP="00A52E20">
            <w:pPr>
              <w:ind w:firstLine="317"/>
              <w:jc w:val="both"/>
            </w:pPr>
            <w:r w:rsidRPr="00421C00">
              <w:t xml:space="preserve">Феодосійський район у складі територій, що адміністративно підпорядковані міським радам міст Судак, Феодосія, та територій територіальних громад, що входили до складу </w:t>
            </w:r>
            <w:proofErr w:type="spellStart"/>
            <w:r w:rsidRPr="00421C00">
              <w:t>Іслямтерецького</w:t>
            </w:r>
            <w:proofErr w:type="spellEnd"/>
            <w:r w:rsidRPr="00421C00">
              <w:t xml:space="preserve">, </w:t>
            </w:r>
            <w:proofErr w:type="spellStart"/>
            <w:r w:rsidRPr="00421C00">
              <w:t>Ічкінського</w:t>
            </w:r>
            <w:proofErr w:type="spellEnd"/>
            <w:r w:rsidRPr="00421C00">
              <w:t xml:space="preserve"> районів до дня прийняття </w:t>
            </w:r>
            <w:r w:rsidR="00F46A9F">
              <w:t>п</w:t>
            </w:r>
            <w:r w:rsidR="00F46A9F" w:rsidRPr="00B6346F">
              <w:t>останови В</w:t>
            </w:r>
            <w:r w:rsidR="00F46A9F">
              <w:t xml:space="preserve">ерховної </w:t>
            </w:r>
            <w:r w:rsidR="00F46A9F" w:rsidRPr="00B6346F">
              <w:t>Р</w:t>
            </w:r>
            <w:r w:rsidR="00F46A9F">
              <w:t>ади</w:t>
            </w:r>
            <w:r w:rsidR="00F46A9F" w:rsidRPr="00B6346F">
              <w:t xml:space="preserve"> України </w:t>
            </w:r>
            <w:r w:rsidR="00F46A9F">
              <w:t xml:space="preserve">від 17.07.2020 </w:t>
            </w:r>
            <w:r w:rsidR="00F46A9F" w:rsidRPr="00B6346F">
              <w:rPr>
                <w:bCs/>
              </w:rPr>
              <w:t xml:space="preserve">№ </w:t>
            </w:r>
            <w:r w:rsidR="00F46A9F">
              <w:rPr>
                <w:bCs/>
              </w:rPr>
              <w:t>807-ІХ</w:t>
            </w:r>
            <w:r w:rsidR="00F46A9F" w:rsidRPr="00421C00">
              <w:t xml:space="preserve"> </w:t>
            </w:r>
            <w:r w:rsidRPr="00421C00">
              <w:rPr>
                <w:bCs/>
              </w:rPr>
              <w:t>«Про утворення та ліквідацію районів»</w:t>
            </w:r>
            <w:r w:rsidRPr="00421C00">
              <w:t>;</w:t>
            </w:r>
          </w:p>
          <w:p w:rsidR="00A52E20" w:rsidRPr="00047899" w:rsidRDefault="00A52E20" w:rsidP="00F46A9F">
            <w:pPr>
              <w:ind w:firstLine="317"/>
              <w:jc w:val="both"/>
            </w:pPr>
            <w:r w:rsidRPr="00421C00">
              <w:t xml:space="preserve">Ялтинський район у складі територій, що адміністративно підпорядковані міським радам міст Алушта, Ялта до дня прийняття </w:t>
            </w:r>
            <w:r w:rsidR="00F46A9F">
              <w:t>п</w:t>
            </w:r>
            <w:r w:rsidR="00F46A9F" w:rsidRPr="00B6346F">
              <w:t>останови В</w:t>
            </w:r>
            <w:r w:rsidR="00F46A9F">
              <w:t xml:space="preserve">ерховної </w:t>
            </w:r>
            <w:r w:rsidR="00F46A9F" w:rsidRPr="00B6346F">
              <w:t>Р</w:t>
            </w:r>
            <w:r w:rsidR="00F46A9F">
              <w:t>ади</w:t>
            </w:r>
            <w:r w:rsidR="00F46A9F" w:rsidRPr="00B6346F">
              <w:t xml:space="preserve"> України </w:t>
            </w:r>
            <w:r w:rsidR="00F46A9F">
              <w:t xml:space="preserve">від 17.07.2020       </w:t>
            </w:r>
            <w:r w:rsidR="00F46A9F" w:rsidRPr="00B6346F">
              <w:rPr>
                <w:bCs/>
              </w:rPr>
              <w:t xml:space="preserve">№ </w:t>
            </w:r>
            <w:r w:rsidR="00F46A9F">
              <w:rPr>
                <w:bCs/>
              </w:rPr>
              <w:t>807-ІХ</w:t>
            </w:r>
            <w:r w:rsidR="00F46A9F" w:rsidRPr="00421C00">
              <w:t xml:space="preserve"> </w:t>
            </w:r>
            <w:r w:rsidRPr="00421C00">
              <w:rPr>
                <w:bCs/>
              </w:rPr>
              <w:t>«Про утворення та ліквідацію районів»</w:t>
            </w:r>
          </w:p>
        </w:tc>
      </w:tr>
      <w:tr w:rsidR="00A52E20" w:rsidRPr="00A32921" w:rsidTr="00B6346F">
        <w:tc>
          <w:tcPr>
            <w:tcW w:w="2494" w:type="dxa"/>
          </w:tcPr>
          <w:p w:rsidR="00A52E20" w:rsidRDefault="00A52E20" w:rsidP="00F90AFE">
            <w:r>
              <w:t>м. Севастополь</w:t>
            </w:r>
          </w:p>
        </w:tc>
        <w:tc>
          <w:tcPr>
            <w:tcW w:w="7077" w:type="dxa"/>
            <w:gridSpan w:val="2"/>
          </w:tcPr>
          <w:p w:rsidR="00A52E20" w:rsidRPr="00047899" w:rsidRDefault="00A52E20" w:rsidP="00F90AFE">
            <w:pPr>
              <w:ind w:firstLine="317"/>
              <w:jc w:val="both"/>
            </w:pPr>
          </w:p>
        </w:tc>
      </w:tr>
      <w:tr w:rsidR="00135C28" w:rsidRPr="00A32921" w:rsidTr="00421C00">
        <w:trPr>
          <w:trHeight w:val="343"/>
        </w:trPr>
        <w:tc>
          <w:tcPr>
            <w:tcW w:w="9571" w:type="dxa"/>
            <w:gridSpan w:val="3"/>
            <w:vAlign w:val="center"/>
          </w:tcPr>
          <w:p w:rsidR="00135C28" w:rsidRPr="00421C00" w:rsidRDefault="00135C28" w:rsidP="00421C00">
            <w:pPr>
              <w:jc w:val="center"/>
              <w:rPr>
                <w:b/>
              </w:rPr>
            </w:pPr>
            <w:r w:rsidRPr="00421C00">
              <w:rPr>
                <w:b/>
                <w:lang w:val="en-US"/>
              </w:rPr>
              <w:t>V</w:t>
            </w:r>
            <w:r w:rsidRPr="00421C00">
              <w:rPr>
                <w:b/>
              </w:rPr>
              <w:t>. УКРАЇНСЬКІ КАРПАТИ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Закарпатська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jc w:val="both"/>
            </w:pPr>
            <w:r w:rsidRPr="00047899">
              <w:t>Всі райони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Івано-Франківська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>Верховинський</w:t>
            </w:r>
            <w:r w:rsidR="00421C00">
              <w:t>,</w:t>
            </w:r>
            <w:r w:rsidRPr="00047899">
              <w:t xml:space="preserve"> </w:t>
            </w:r>
            <w:r w:rsidR="00421C00" w:rsidRPr="00047899">
              <w:t>Калуський</w:t>
            </w:r>
            <w:r w:rsidR="00421C00">
              <w:t>,</w:t>
            </w:r>
            <w:r w:rsidR="00421C00" w:rsidRPr="00047899">
              <w:t xml:space="preserve"> </w:t>
            </w:r>
            <w:proofErr w:type="spellStart"/>
            <w:r w:rsidR="00421C00" w:rsidRPr="00047899">
              <w:t>Косівський</w:t>
            </w:r>
            <w:proofErr w:type="spellEnd"/>
            <w:r w:rsidR="00421C00" w:rsidRPr="00047899">
              <w:t xml:space="preserve"> </w:t>
            </w:r>
            <w:r w:rsidR="00421C00">
              <w:t xml:space="preserve">та </w:t>
            </w:r>
            <w:proofErr w:type="spellStart"/>
            <w:r w:rsidR="00421C00" w:rsidRPr="00047899">
              <w:t>Надвірнянський</w:t>
            </w:r>
            <w:proofErr w:type="spellEnd"/>
            <w:r w:rsidR="00421C00" w:rsidRPr="00047899">
              <w:t xml:space="preserve"> </w:t>
            </w:r>
            <w:r w:rsidRPr="00421C00">
              <w:t>район</w:t>
            </w:r>
            <w:r w:rsidR="00421C00" w:rsidRPr="00421C00">
              <w:t>и</w:t>
            </w:r>
            <w:r w:rsidRPr="00421C00">
              <w:t>;</w:t>
            </w:r>
          </w:p>
          <w:p w:rsidR="00135C28" w:rsidRPr="00047899" w:rsidRDefault="00135C28" w:rsidP="00F90AFE">
            <w:pPr>
              <w:ind w:firstLine="317"/>
              <w:contextualSpacing/>
              <w:jc w:val="both"/>
            </w:pPr>
            <w:r w:rsidRPr="00047899">
              <w:t xml:space="preserve">Івано-Франківський район у складі територій </w:t>
            </w:r>
            <w:proofErr w:type="spellStart"/>
            <w:r w:rsidRPr="00047899">
              <w:t>Богородчанської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Дзвиняцької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Єзупільської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Загвіздянської</w:t>
            </w:r>
            <w:proofErr w:type="spellEnd"/>
            <w:r w:rsidRPr="00047899">
              <w:t xml:space="preserve"> сільської, Івано-Франківської міської, </w:t>
            </w:r>
            <w:proofErr w:type="spellStart"/>
            <w:r w:rsidRPr="00047899">
              <w:t>Лисецької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Солотвинської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Старобогородчанської</w:t>
            </w:r>
            <w:proofErr w:type="spellEnd"/>
            <w:r w:rsidRPr="00047899">
              <w:t xml:space="preserve"> сільської, Тисменицької міської, </w:t>
            </w:r>
            <w:proofErr w:type="spellStart"/>
            <w:r w:rsidRPr="00047899">
              <w:t>Угринівської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Ямницької</w:t>
            </w:r>
            <w:proofErr w:type="spellEnd"/>
            <w:r w:rsidRPr="00047899">
              <w:t xml:space="preserve"> сільської територіальних громад;</w:t>
            </w:r>
          </w:p>
          <w:p w:rsidR="00135C28" w:rsidRPr="00047899" w:rsidRDefault="00135C28" w:rsidP="00421C00">
            <w:pPr>
              <w:ind w:firstLine="317"/>
              <w:contextualSpacing/>
              <w:jc w:val="both"/>
            </w:pPr>
            <w:r w:rsidRPr="00047899">
              <w:t xml:space="preserve">Коломийський район у складі територій Коломийської міської, </w:t>
            </w:r>
            <w:proofErr w:type="spellStart"/>
            <w:r w:rsidRPr="00047899">
              <w:t>Коршівської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Матеївецької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Нижньовербізької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Отинійської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Печеніжинської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Підгайчиківської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П’ядицької</w:t>
            </w:r>
            <w:proofErr w:type="spellEnd"/>
            <w:r w:rsidRPr="00047899">
              <w:t xml:space="preserve"> сільської територіальних громад</w:t>
            </w:r>
          </w:p>
        </w:tc>
      </w:tr>
      <w:tr w:rsidR="00135C28" w:rsidRPr="00A32921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Львівська</w:t>
            </w:r>
          </w:p>
        </w:tc>
        <w:tc>
          <w:tcPr>
            <w:tcW w:w="7077" w:type="dxa"/>
            <w:gridSpan w:val="2"/>
          </w:tcPr>
          <w:p w:rsidR="00135C28" w:rsidRPr="00047899" w:rsidRDefault="00135C28" w:rsidP="00F90AFE">
            <w:pPr>
              <w:ind w:firstLine="317"/>
              <w:jc w:val="both"/>
            </w:pPr>
            <w:r w:rsidRPr="00421C00">
              <w:t xml:space="preserve">Дрогобицький </w:t>
            </w:r>
            <w:r w:rsidR="00421C00" w:rsidRPr="00421C00">
              <w:t xml:space="preserve">та Самбірський </w:t>
            </w:r>
            <w:r w:rsidRPr="00421C00">
              <w:t>район</w:t>
            </w:r>
            <w:r w:rsidR="00421C00" w:rsidRPr="00421C00">
              <w:t>и</w:t>
            </w:r>
            <w:r w:rsidRPr="00421C00">
              <w:t>;</w:t>
            </w:r>
          </w:p>
          <w:p w:rsidR="00135C28" w:rsidRPr="00047899" w:rsidRDefault="00135C28" w:rsidP="00F90AFE">
            <w:pPr>
              <w:ind w:firstLine="317"/>
              <w:jc w:val="both"/>
            </w:pPr>
            <w:proofErr w:type="spellStart"/>
            <w:r w:rsidRPr="00047899">
              <w:t>Стрийський</w:t>
            </w:r>
            <w:proofErr w:type="spellEnd"/>
            <w:r w:rsidRPr="00047899">
              <w:t xml:space="preserve"> район у складі територій </w:t>
            </w:r>
            <w:proofErr w:type="spellStart"/>
            <w:r w:rsidRPr="00047899">
              <w:t>Козівської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Сколівської</w:t>
            </w:r>
            <w:proofErr w:type="spellEnd"/>
            <w:r w:rsidRPr="00047899">
              <w:t xml:space="preserve"> міської, Славської селищної територіальних громад</w:t>
            </w:r>
          </w:p>
        </w:tc>
      </w:tr>
      <w:tr w:rsidR="00135C28" w:rsidRPr="00425F50" w:rsidTr="00B6346F">
        <w:tc>
          <w:tcPr>
            <w:tcW w:w="2494" w:type="dxa"/>
          </w:tcPr>
          <w:p w:rsidR="00135C28" w:rsidRPr="00047899" w:rsidRDefault="00135C28" w:rsidP="00F90AFE">
            <w:r w:rsidRPr="00047899">
              <w:t>Чернівецька</w:t>
            </w:r>
          </w:p>
        </w:tc>
        <w:tc>
          <w:tcPr>
            <w:tcW w:w="7077" w:type="dxa"/>
            <w:gridSpan w:val="2"/>
          </w:tcPr>
          <w:p w:rsidR="00135C28" w:rsidRPr="00047899" w:rsidRDefault="00421C00" w:rsidP="00F90AFE">
            <w:pPr>
              <w:ind w:firstLine="317"/>
              <w:jc w:val="both"/>
            </w:pPr>
            <w:proofErr w:type="spellStart"/>
            <w:r>
              <w:t>Вижницький</w:t>
            </w:r>
            <w:proofErr w:type="spellEnd"/>
            <w:r>
              <w:t xml:space="preserve"> район;</w:t>
            </w:r>
          </w:p>
          <w:p w:rsidR="00135C28" w:rsidRPr="00047899" w:rsidRDefault="00135C28" w:rsidP="00F90AFE">
            <w:pPr>
              <w:ind w:firstLine="317"/>
              <w:jc w:val="both"/>
            </w:pPr>
            <w:r w:rsidRPr="00047899">
              <w:t xml:space="preserve">Чернівецький район у складі територій </w:t>
            </w:r>
            <w:proofErr w:type="spellStart"/>
            <w:r w:rsidRPr="00047899">
              <w:t>Великокучурівської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Кам’янської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Красноїльської</w:t>
            </w:r>
            <w:proofErr w:type="spellEnd"/>
            <w:r w:rsidRPr="00047899">
              <w:t xml:space="preserve"> селищної, </w:t>
            </w:r>
            <w:proofErr w:type="spellStart"/>
            <w:r w:rsidRPr="00047899">
              <w:t>Петровецької</w:t>
            </w:r>
            <w:proofErr w:type="spellEnd"/>
            <w:r w:rsidRPr="00047899">
              <w:t xml:space="preserve"> сільської, </w:t>
            </w:r>
            <w:proofErr w:type="spellStart"/>
            <w:r w:rsidRPr="00047899">
              <w:t>Сторожинецької</w:t>
            </w:r>
            <w:proofErr w:type="spellEnd"/>
            <w:r w:rsidRPr="00047899">
              <w:t xml:space="preserve"> міської, </w:t>
            </w:r>
            <w:proofErr w:type="spellStart"/>
            <w:r w:rsidRPr="00047899">
              <w:t>Чудейської</w:t>
            </w:r>
            <w:proofErr w:type="spellEnd"/>
            <w:r w:rsidRPr="00047899">
              <w:t xml:space="preserve"> сільської територіальних громад</w:t>
            </w:r>
          </w:p>
        </w:tc>
      </w:tr>
      <w:tr w:rsidR="00CB77B8" w:rsidTr="00CB7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CB77B8" w:rsidRDefault="00CB77B8" w:rsidP="005138AE">
            <w:pPr>
              <w:jc w:val="both"/>
              <w:rPr>
                <w:b/>
                <w:sz w:val="20"/>
                <w:szCs w:val="20"/>
              </w:rPr>
            </w:pPr>
            <w:bookmarkStart w:id="2" w:name="_GoBack"/>
            <w:bookmarkEnd w:id="2"/>
            <w:r>
              <w:rPr>
                <w:b/>
                <w:sz w:val="20"/>
                <w:szCs w:val="20"/>
              </w:rPr>
              <w:t>Директор Департаменту</w:t>
            </w:r>
          </w:p>
          <w:p w:rsidR="00CB77B8" w:rsidRPr="00CB77B8" w:rsidRDefault="00CB77B8" w:rsidP="005138AE">
            <w:pPr>
              <w:jc w:val="both"/>
              <w:rPr>
                <w:b/>
                <w:sz w:val="20"/>
                <w:szCs w:val="20"/>
              </w:rPr>
            </w:pPr>
            <w:r w:rsidRPr="00CB77B8">
              <w:rPr>
                <w:b/>
                <w:sz w:val="20"/>
                <w:szCs w:val="20"/>
              </w:rPr>
              <w:t xml:space="preserve">з питань </w:t>
            </w:r>
            <w:proofErr w:type="spellStart"/>
            <w:r w:rsidRPr="00CB77B8">
              <w:rPr>
                <w:b/>
                <w:sz w:val="20"/>
                <w:szCs w:val="20"/>
              </w:rPr>
              <w:t>надрокористування</w:t>
            </w:r>
            <w:proofErr w:type="spellEnd"/>
          </w:p>
          <w:p w:rsidR="00CB77B8" w:rsidRPr="00CB77B8" w:rsidRDefault="00CB77B8" w:rsidP="005138AE">
            <w:pPr>
              <w:jc w:val="both"/>
              <w:rPr>
                <w:b/>
                <w:sz w:val="20"/>
                <w:szCs w:val="20"/>
              </w:rPr>
            </w:pPr>
            <w:r w:rsidRPr="00CB77B8">
              <w:rPr>
                <w:b/>
                <w:sz w:val="20"/>
                <w:szCs w:val="20"/>
              </w:rPr>
              <w:t>та відновлення довкілля</w:t>
            </w:r>
          </w:p>
        </w:tc>
        <w:tc>
          <w:tcPr>
            <w:tcW w:w="4786" w:type="dxa"/>
          </w:tcPr>
          <w:p w:rsidR="00CB77B8" w:rsidRPr="00CB77B8" w:rsidRDefault="00CB77B8" w:rsidP="005138AE">
            <w:pPr>
              <w:jc w:val="both"/>
              <w:rPr>
                <w:b/>
                <w:sz w:val="20"/>
                <w:szCs w:val="20"/>
              </w:rPr>
            </w:pPr>
          </w:p>
          <w:p w:rsidR="00CB77B8" w:rsidRDefault="00CB77B8" w:rsidP="005138AE">
            <w:pPr>
              <w:jc w:val="both"/>
              <w:rPr>
                <w:b/>
                <w:sz w:val="20"/>
                <w:szCs w:val="20"/>
              </w:rPr>
            </w:pPr>
          </w:p>
          <w:p w:rsidR="00CB77B8" w:rsidRPr="00CB77B8" w:rsidRDefault="00CB77B8" w:rsidP="005138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Pr="00CB77B8">
              <w:rPr>
                <w:b/>
                <w:sz w:val="20"/>
                <w:szCs w:val="20"/>
              </w:rPr>
              <w:t>Олександр ШУСТ</w:t>
            </w:r>
          </w:p>
        </w:tc>
      </w:tr>
    </w:tbl>
    <w:p w:rsidR="00767BBB" w:rsidRPr="008777D3" w:rsidRDefault="00767BBB" w:rsidP="005138AE">
      <w:pPr>
        <w:jc w:val="both"/>
        <w:rPr>
          <w:sz w:val="20"/>
          <w:szCs w:val="20"/>
        </w:rPr>
      </w:pPr>
    </w:p>
    <w:sectPr w:rsidR="00767BBB" w:rsidRPr="008777D3" w:rsidSect="000724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A1" w:rsidRDefault="008E5BA1" w:rsidP="00AE75EC">
      <w:r>
        <w:separator/>
      </w:r>
    </w:p>
  </w:endnote>
  <w:endnote w:type="continuationSeparator" w:id="0">
    <w:p w:rsidR="008E5BA1" w:rsidRDefault="008E5BA1" w:rsidP="00AE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A1" w:rsidRDefault="008E5BA1" w:rsidP="00AE75EC">
      <w:r>
        <w:separator/>
      </w:r>
    </w:p>
  </w:footnote>
  <w:footnote w:type="continuationSeparator" w:id="0">
    <w:p w:rsidR="008E5BA1" w:rsidRDefault="008E5BA1" w:rsidP="00AE7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C10"/>
    <w:multiLevelType w:val="hybridMultilevel"/>
    <w:tmpl w:val="005079E0"/>
    <w:lvl w:ilvl="0" w:tplc="6930D6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0BB46D1"/>
    <w:multiLevelType w:val="hybridMultilevel"/>
    <w:tmpl w:val="7150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D06"/>
    <w:multiLevelType w:val="hybridMultilevel"/>
    <w:tmpl w:val="FE4EA0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C636FC6"/>
    <w:multiLevelType w:val="hybridMultilevel"/>
    <w:tmpl w:val="ADEA5AA0"/>
    <w:lvl w:ilvl="0" w:tplc="0A8C1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BC270E"/>
    <w:multiLevelType w:val="hybridMultilevel"/>
    <w:tmpl w:val="1C926E66"/>
    <w:lvl w:ilvl="0" w:tplc="3E301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516E2"/>
    <w:multiLevelType w:val="hybridMultilevel"/>
    <w:tmpl w:val="072C705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A75"/>
    <w:rsid w:val="00002ED7"/>
    <w:rsid w:val="000074B5"/>
    <w:rsid w:val="000148EB"/>
    <w:rsid w:val="00017542"/>
    <w:rsid w:val="00027AF7"/>
    <w:rsid w:val="00040D5D"/>
    <w:rsid w:val="000439F0"/>
    <w:rsid w:val="00047899"/>
    <w:rsid w:val="0005612D"/>
    <w:rsid w:val="000724E2"/>
    <w:rsid w:val="00075636"/>
    <w:rsid w:val="000756C5"/>
    <w:rsid w:val="000824B7"/>
    <w:rsid w:val="0008525D"/>
    <w:rsid w:val="000854C7"/>
    <w:rsid w:val="00087EC5"/>
    <w:rsid w:val="00091621"/>
    <w:rsid w:val="00091ACE"/>
    <w:rsid w:val="00092215"/>
    <w:rsid w:val="00094A38"/>
    <w:rsid w:val="00097929"/>
    <w:rsid w:val="000A67D5"/>
    <w:rsid w:val="000B1FF8"/>
    <w:rsid w:val="000B638D"/>
    <w:rsid w:val="000C33DB"/>
    <w:rsid w:val="000D0C30"/>
    <w:rsid w:val="000D165E"/>
    <w:rsid w:val="000D7FC7"/>
    <w:rsid w:val="000E0F18"/>
    <w:rsid w:val="000F2F27"/>
    <w:rsid w:val="00104DDB"/>
    <w:rsid w:val="00105858"/>
    <w:rsid w:val="00105FF9"/>
    <w:rsid w:val="00107775"/>
    <w:rsid w:val="00134361"/>
    <w:rsid w:val="00135C28"/>
    <w:rsid w:val="00144C76"/>
    <w:rsid w:val="00146C53"/>
    <w:rsid w:val="00156852"/>
    <w:rsid w:val="00172611"/>
    <w:rsid w:val="00176606"/>
    <w:rsid w:val="00182C64"/>
    <w:rsid w:val="0018607F"/>
    <w:rsid w:val="001906DA"/>
    <w:rsid w:val="001915F3"/>
    <w:rsid w:val="001A0C84"/>
    <w:rsid w:val="001C30D7"/>
    <w:rsid w:val="001C3EC5"/>
    <w:rsid w:val="001D1DCF"/>
    <w:rsid w:val="001E1CA0"/>
    <w:rsid w:val="00205377"/>
    <w:rsid w:val="00215235"/>
    <w:rsid w:val="002166BD"/>
    <w:rsid w:val="00224C06"/>
    <w:rsid w:val="00234CD6"/>
    <w:rsid w:val="002419CE"/>
    <w:rsid w:val="00265665"/>
    <w:rsid w:val="00287915"/>
    <w:rsid w:val="00292AC8"/>
    <w:rsid w:val="00292E0F"/>
    <w:rsid w:val="002A58DA"/>
    <w:rsid w:val="002A6C2E"/>
    <w:rsid w:val="002A6E9D"/>
    <w:rsid w:val="002B08CE"/>
    <w:rsid w:val="002B64C9"/>
    <w:rsid w:val="002B6672"/>
    <w:rsid w:val="002D17AD"/>
    <w:rsid w:val="002D4B42"/>
    <w:rsid w:val="002E0BEC"/>
    <w:rsid w:val="002F243B"/>
    <w:rsid w:val="002F2B46"/>
    <w:rsid w:val="003046C3"/>
    <w:rsid w:val="003113EA"/>
    <w:rsid w:val="00311762"/>
    <w:rsid w:val="0031357F"/>
    <w:rsid w:val="003147C0"/>
    <w:rsid w:val="00317EB3"/>
    <w:rsid w:val="00320650"/>
    <w:rsid w:val="00321F25"/>
    <w:rsid w:val="00322ACA"/>
    <w:rsid w:val="00323E02"/>
    <w:rsid w:val="003246CE"/>
    <w:rsid w:val="00343B22"/>
    <w:rsid w:val="00352A15"/>
    <w:rsid w:val="003542E2"/>
    <w:rsid w:val="00361567"/>
    <w:rsid w:val="003639A3"/>
    <w:rsid w:val="0037600E"/>
    <w:rsid w:val="00381879"/>
    <w:rsid w:val="0038360C"/>
    <w:rsid w:val="003858FB"/>
    <w:rsid w:val="00392B18"/>
    <w:rsid w:val="003943B6"/>
    <w:rsid w:val="00397C24"/>
    <w:rsid w:val="003A2D1B"/>
    <w:rsid w:val="003A4D53"/>
    <w:rsid w:val="003A7F55"/>
    <w:rsid w:val="003B261E"/>
    <w:rsid w:val="003B6B61"/>
    <w:rsid w:val="003C079E"/>
    <w:rsid w:val="003C2081"/>
    <w:rsid w:val="003C2BC9"/>
    <w:rsid w:val="003C419B"/>
    <w:rsid w:val="003C791A"/>
    <w:rsid w:val="003D2FF3"/>
    <w:rsid w:val="003D4913"/>
    <w:rsid w:val="003D62E3"/>
    <w:rsid w:val="003D7243"/>
    <w:rsid w:val="003E1BD7"/>
    <w:rsid w:val="003F6F42"/>
    <w:rsid w:val="00400006"/>
    <w:rsid w:val="00406B5E"/>
    <w:rsid w:val="004079AC"/>
    <w:rsid w:val="00411399"/>
    <w:rsid w:val="00411826"/>
    <w:rsid w:val="00421C00"/>
    <w:rsid w:val="00422097"/>
    <w:rsid w:val="0042511F"/>
    <w:rsid w:val="0042703C"/>
    <w:rsid w:val="004406A8"/>
    <w:rsid w:val="00441DAB"/>
    <w:rsid w:val="00443511"/>
    <w:rsid w:val="004438E5"/>
    <w:rsid w:val="00444170"/>
    <w:rsid w:val="00460EA3"/>
    <w:rsid w:val="00480CFC"/>
    <w:rsid w:val="0048177F"/>
    <w:rsid w:val="004877F0"/>
    <w:rsid w:val="0049249D"/>
    <w:rsid w:val="00492ED3"/>
    <w:rsid w:val="004951C0"/>
    <w:rsid w:val="004A714A"/>
    <w:rsid w:val="004B516B"/>
    <w:rsid w:val="004B6C7B"/>
    <w:rsid w:val="004C4B6D"/>
    <w:rsid w:val="004C6217"/>
    <w:rsid w:val="004C6C43"/>
    <w:rsid w:val="004D0EE9"/>
    <w:rsid w:val="004D5E62"/>
    <w:rsid w:val="004D6856"/>
    <w:rsid w:val="004E4804"/>
    <w:rsid w:val="004E7D11"/>
    <w:rsid w:val="004F0A6B"/>
    <w:rsid w:val="00500DBD"/>
    <w:rsid w:val="0050485F"/>
    <w:rsid w:val="00507F0C"/>
    <w:rsid w:val="005138AE"/>
    <w:rsid w:val="005256D8"/>
    <w:rsid w:val="00534090"/>
    <w:rsid w:val="005352C4"/>
    <w:rsid w:val="00541039"/>
    <w:rsid w:val="00550CCF"/>
    <w:rsid w:val="00552791"/>
    <w:rsid w:val="00555348"/>
    <w:rsid w:val="005601D2"/>
    <w:rsid w:val="00565700"/>
    <w:rsid w:val="0057000F"/>
    <w:rsid w:val="00572DE7"/>
    <w:rsid w:val="00574729"/>
    <w:rsid w:val="00577FED"/>
    <w:rsid w:val="0058160D"/>
    <w:rsid w:val="005839BA"/>
    <w:rsid w:val="00585CED"/>
    <w:rsid w:val="00587738"/>
    <w:rsid w:val="0059111F"/>
    <w:rsid w:val="005A1BAA"/>
    <w:rsid w:val="005B5543"/>
    <w:rsid w:val="005B6764"/>
    <w:rsid w:val="005C0C09"/>
    <w:rsid w:val="005C7AE8"/>
    <w:rsid w:val="005D0E32"/>
    <w:rsid w:val="005D1358"/>
    <w:rsid w:val="005E5E80"/>
    <w:rsid w:val="005F7FD5"/>
    <w:rsid w:val="00616214"/>
    <w:rsid w:val="00632C39"/>
    <w:rsid w:val="00654A7B"/>
    <w:rsid w:val="00663B17"/>
    <w:rsid w:val="00674149"/>
    <w:rsid w:val="00681E26"/>
    <w:rsid w:val="006825C1"/>
    <w:rsid w:val="0068485F"/>
    <w:rsid w:val="006863EF"/>
    <w:rsid w:val="00691CA0"/>
    <w:rsid w:val="00694E2D"/>
    <w:rsid w:val="006A4D5E"/>
    <w:rsid w:val="006A74A1"/>
    <w:rsid w:val="006B4467"/>
    <w:rsid w:val="006C35E7"/>
    <w:rsid w:val="006C47EA"/>
    <w:rsid w:val="006D0D42"/>
    <w:rsid w:val="006D14EC"/>
    <w:rsid w:val="006D5324"/>
    <w:rsid w:val="006D6415"/>
    <w:rsid w:val="006E244A"/>
    <w:rsid w:val="006E7E4F"/>
    <w:rsid w:val="006F1281"/>
    <w:rsid w:val="006F2078"/>
    <w:rsid w:val="006F6709"/>
    <w:rsid w:val="007060BC"/>
    <w:rsid w:val="007138FB"/>
    <w:rsid w:val="00714A75"/>
    <w:rsid w:val="007212BD"/>
    <w:rsid w:val="00734E36"/>
    <w:rsid w:val="00735689"/>
    <w:rsid w:val="00741D81"/>
    <w:rsid w:val="007423C6"/>
    <w:rsid w:val="00744682"/>
    <w:rsid w:val="00746E1A"/>
    <w:rsid w:val="0075113F"/>
    <w:rsid w:val="00751C81"/>
    <w:rsid w:val="0075247A"/>
    <w:rsid w:val="00752573"/>
    <w:rsid w:val="00767BBB"/>
    <w:rsid w:val="00781165"/>
    <w:rsid w:val="00787DDB"/>
    <w:rsid w:val="00787EAA"/>
    <w:rsid w:val="00796D86"/>
    <w:rsid w:val="007A1199"/>
    <w:rsid w:val="007C0BDD"/>
    <w:rsid w:val="007C0CB2"/>
    <w:rsid w:val="007C1310"/>
    <w:rsid w:val="007C6DE2"/>
    <w:rsid w:val="007D1B55"/>
    <w:rsid w:val="007D1BE8"/>
    <w:rsid w:val="007E0087"/>
    <w:rsid w:val="007E1DCC"/>
    <w:rsid w:val="007E4D8D"/>
    <w:rsid w:val="008020FB"/>
    <w:rsid w:val="00802B67"/>
    <w:rsid w:val="008113B0"/>
    <w:rsid w:val="00816328"/>
    <w:rsid w:val="00816AE1"/>
    <w:rsid w:val="00826FFC"/>
    <w:rsid w:val="00831372"/>
    <w:rsid w:val="00831415"/>
    <w:rsid w:val="008321D5"/>
    <w:rsid w:val="00840294"/>
    <w:rsid w:val="00841507"/>
    <w:rsid w:val="0084321C"/>
    <w:rsid w:val="008503CD"/>
    <w:rsid w:val="00852FE0"/>
    <w:rsid w:val="00856154"/>
    <w:rsid w:val="00857BD2"/>
    <w:rsid w:val="00866E47"/>
    <w:rsid w:val="00870A3B"/>
    <w:rsid w:val="008777D3"/>
    <w:rsid w:val="00880742"/>
    <w:rsid w:val="00881851"/>
    <w:rsid w:val="00882DCB"/>
    <w:rsid w:val="008906DC"/>
    <w:rsid w:val="00892B93"/>
    <w:rsid w:val="008A752F"/>
    <w:rsid w:val="008B0A46"/>
    <w:rsid w:val="008B6048"/>
    <w:rsid w:val="008C5C97"/>
    <w:rsid w:val="008C6DE3"/>
    <w:rsid w:val="008D019A"/>
    <w:rsid w:val="008E5BA1"/>
    <w:rsid w:val="00904C99"/>
    <w:rsid w:val="009057E4"/>
    <w:rsid w:val="009259F6"/>
    <w:rsid w:val="0093183E"/>
    <w:rsid w:val="009345AA"/>
    <w:rsid w:val="00952D75"/>
    <w:rsid w:val="009612BC"/>
    <w:rsid w:val="0096514B"/>
    <w:rsid w:val="0099077C"/>
    <w:rsid w:val="0099606D"/>
    <w:rsid w:val="009C2672"/>
    <w:rsid w:val="009C5048"/>
    <w:rsid w:val="009D0D82"/>
    <w:rsid w:val="009D17B0"/>
    <w:rsid w:val="009E27D6"/>
    <w:rsid w:val="009E54AE"/>
    <w:rsid w:val="00A031FC"/>
    <w:rsid w:val="00A0385F"/>
    <w:rsid w:val="00A135D8"/>
    <w:rsid w:val="00A15D71"/>
    <w:rsid w:val="00A34B67"/>
    <w:rsid w:val="00A40EF7"/>
    <w:rsid w:val="00A41F91"/>
    <w:rsid w:val="00A43815"/>
    <w:rsid w:val="00A504AB"/>
    <w:rsid w:val="00A505D8"/>
    <w:rsid w:val="00A52E20"/>
    <w:rsid w:val="00A53EE2"/>
    <w:rsid w:val="00A63059"/>
    <w:rsid w:val="00A70A17"/>
    <w:rsid w:val="00A96878"/>
    <w:rsid w:val="00AA4ABC"/>
    <w:rsid w:val="00AA5D3B"/>
    <w:rsid w:val="00AB0F66"/>
    <w:rsid w:val="00AB1838"/>
    <w:rsid w:val="00AB5032"/>
    <w:rsid w:val="00AC0602"/>
    <w:rsid w:val="00AC28BB"/>
    <w:rsid w:val="00AD3A14"/>
    <w:rsid w:val="00AE663B"/>
    <w:rsid w:val="00AE75EC"/>
    <w:rsid w:val="00AF6E0E"/>
    <w:rsid w:val="00B02BE5"/>
    <w:rsid w:val="00B0350E"/>
    <w:rsid w:val="00B07B4E"/>
    <w:rsid w:val="00B07CEB"/>
    <w:rsid w:val="00B20810"/>
    <w:rsid w:val="00B20E77"/>
    <w:rsid w:val="00B2357F"/>
    <w:rsid w:val="00B352F5"/>
    <w:rsid w:val="00B42597"/>
    <w:rsid w:val="00B43B36"/>
    <w:rsid w:val="00B43C36"/>
    <w:rsid w:val="00B51152"/>
    <w:rsid w:val="00B5571C"/>
    <w:rsid w:val="00B6346F"/>
    <w:rsid w:val="00B66D3B"/>
    <w:rsid w:val="00B71873"/>
    <w:rsid w:val="00B750B7"/>
    <w:rsid w:val="00B83CBD"/>
    <w:rsid w:val="00BB0CE7"/>
    <w:rsid w:val="00BB665E"/>
    <w:rsid w:val="00BC26C3"/>
    <w:rsid w:val="00BD069D"/>
    <w:rsid w:val="00BE4A88"/>
    <w:rsid w:val="00BF0F84"/>
    <w:rsid w:val="00BF3B08"/>
    <w:rsid w:val="00C13145"/>
    <w:rsid w:val="00C25405"/>
    <w:rsid w:val="00C31D33"/>
    <w:rsid w:val="00C44C65"/>
    <w:rsid w:val="00C506C6"/>
    <w:rsid w:val="00C540A2"/>
    <w:rsid w:val="00C55EB8"/>
    <w:rsid w:val="00C6189C"/>
    <w:rsid w:val="00C83267"/>
    <w:rsid w:val="00C83A55"/>
    <w:rsid w:val="00C86691"/>
    <w:rsid w:val="00C87CF2"/>
    <w:rsid w:val="00C91071"/>
    <w:rsid w:val="00C924A7"/>
    <w:rsid w:val="00C94DF7"/>
    <w:rsid w:val="00CA1F24"/>
    <w:rsid w:val="00CB16D5"/>
    <w:rsid w:val="00CB29CF"/>
    <w:rsid w:val="00CB2E6D"/>
    <w:rsid w:val="00CB6155"/>
    <w:rsid w:val="00CB77B8"/>
    <w:rsid w:val="00CB788B"/>
    <w:rsid w:val="00CC13C7"/>
    <w:rsid w:val="00CC76FC"/>
    <w:rsid w:val="00CD17EA"/>
    <w:rsid w:val="00CD2016"/>
    <w:rsid w:val="00CD53CB"/>
    <w:rsid w:val="00CF4ECB"/>
    <w:rsid w:val="00CF529C"/>
    <w:rsid w:val="00D16761"/>
    <w:rsid w:val="00D2274A"/>
    <w:rsid w:val="00D30219"/>
    <w:rsid w:val="00D30E68"/>
    <w:rsid w:val="00D4276B"/>
    <w:rsid w:val="00D43C43"/>
    <w:rsid w:val="00D46D95"/>
    <w:rsid w:val="00D536EF"/>
    <w:rsid w:val="00D540F3"/>
    <w:rsid w:val="00D66156"/>
    <w:rsid w:val="00D81044"/>
    <w:rsid w:val="00D82C91"/>
    <w:rsid w:val="00D82CB3"/>
    <w:rsid w:val="00D870BE"/>
    <w:rsid w:val="00D90833"/>
    <w:rsid w:val="00D921EF"/>
    <w:rsid w:val="00DA22D0"/>
    <w:rsid w:val="00DC31CF"/>
    <w:rsid w:val="00DC7953"/>
    <w:rsid w:val="00DD74C6"/>
    <w:rsid w:val="00DE2067"/>
    <w:rsid w:val="00DF4448"/>
    <w:rsid w:val="00E0419C"/>
    <w:rsid w:val="00E13C3E"/>
    <w:rsid w:val="00E200B5"/>
    <w:rsid w:val="00E23A5A"/>
    <w:rsid w:val="00E25BEE"/>
    <w:rsid w:val="00E55164"/>
    <w:rsid w:val="00E561BD"/>
    <w:rsid w:val="00E71818"/>
    <w:rsid w:val="00E84FBF"/>
    <w:rsid w:val="00E90F8C"/>
    <w:rsid w:val="00EA3F6F"/>
    <w:rsid w:val="00EA559E"/>
    <w:rsid w:val="00EA6AC1"/>
    <w:rsid w:val="00EB0457"/>
    <w:rsid w:val="00EB08D1"/>
    <w:rsid w:val="00EB09F7"/>
    <w:rsid w:val="00EC795D"/>
    <w:rsid w:val="00ED70B5"/>
    <w:rsid w:val="00EE6AB7"/>
    <w:rsid w:val="00EE7F62"/>
    <w:rsid w:val="00EF3A89"/>
    <w:rsid w:val="00F00863"/>
    <w:rsid w:val="00F056C8"/>
    <w:rsid w:val="00F112E1"/>
    <w:rsid w:val="00F145E0"/>
    <w:rsid w:val="00F23B5B"/>
    <w:rsid w:val="00F275FD"/>
    <w:rsid w:val="00F35198"/>
    <w:rsid w:val="00F46A9F"/>
    <w:rsid w:val="00F51C80"/>
    <w:rsid w:val="00F5236A"/>
    <w:rsid w:val="00F55719"/>
    <w:rsid w:val="00F810D4"/>
    <w:rsid w:val="00F81A9E"/>
    <w:rsid w:val="00F83C44"/>
    <w:rsid w:val="00F83D42"/>
    <w:rsid w:val="00F91444"/>
    <w:rsid w:val="00F91713"/>
    <w:rsid w:val="00F95F53"/>
    <w:rsid w:val="00FA2CF8"/>
    <w:rsid w:val="00FA7989"/>
    <w:rsid w:val="00FC43B3"/>
    <w:rsid w:val="00FC6B34"/>
    <w:rsid w:val="00FD1BB6"/>
    <w:rsid w:val="00FE03D5"/>
    <w:rsid w:val="00FE646B"/>
    <w:rsid w:val="00FF3226"/>
    <w:rsid w:val="00FF39DE"/>
    <w:rsid w:val="00FF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75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07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0074B5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a"/>
    <w:next w:val="a"/>
    <w:rsid w:val="000074B5"/>
    <w:pPr>
      <w:widowControl w:val="0"/>
      <w:suppressAutoHyphens/>
      <w:spacing w:after="120"/>
    </w:pPr>
    <w:rPr>
      <w:rFonts w:ascii="TimesET" w:hAnsi="TimesET"/>
      <w:szCs w:val="20"/>
    </w:rPr>
  </w:style>
  <w:style w:type="paragraph" w:styleId="a4">
    <w:name w:val="header"/>
    <w:basedOn w:val="a"/>
    <w:link w:val="a5"/>
    <w:rsid w:val="00AE75E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rsid w:val="00AE75EC"/>
    <w:rPr>
      <w:sz w:val="24"/>
      <w:szCs w:val="24"/>
    </w:rPr>
  </w:style>
  <w:style w:type="paragraph" w:styleId="a6">
    <w:name w:val="footer"/>
    <w:basedOn w:val="a"/>
    <w:link w:val="a7"/>
    <w:uiPriority w:val="99"/>
    <w:rsid w:val="00AE75E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AE75EC"/>
    <w:rPr>
      <w:sz w:val="24"/>
      <w:szCs w:val="24"/>
    </w:rPr>
  </w:style>
  <w:style w:type="paragraph" w:styleId="a8">
    <w:name w:val="Balloon Text"/>
    <w:basedOn w:val="a"/>
    <w:link w:val="a9"/>
    <w:rsid w:val="00AE75EC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AE75E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6825C1"/>
    <w:pPr>
      <w:jc w:val="center"/>
    </w:pPr>
    <w:rPr>
      <w:rFonts w:ascii="Arial" w:hAnsi="Arial"/>
      <w:b/>
      <w:sz w:val="36"/>
      <w:szCs w:val="20"/>
    </w:rPr>
  </w:style>
  <w:style w:type="character" w:customStyle="1" w:styleId="ab">
    <w:name w:val="Назва Знак"/>
    <w:link w:val="aa"/>
    <w:rsid w:val="006825C1"/>
    <w:rPr>
      <w:rFonts w:ascii="Arial" w:hAnsi="Arial"/>
      <w:b/>
      <w:sz w:val="36"/>
      <w:lang w:val="uk-UA"/>
    </w:rPr>
  </w:style>
  <w:style w:type="paragraph" w:styleId="ac">
    <w:name w:val="Body Text"/>
    <w:basedOn w:val="a"/>
    <w:link w:val="ad"/>
    <w:rsid w:val="006F2078"/>
    <w:pPr>
      <w:spacing w:after="120"/>
    </w:pPr>
    <w:rPr>
      <w:rFonts w:ascii="Bodoni" w:hAnsi="Bodoni"/>
      <w:szCs w:val="20"/>
    </w:rPr>
  </w:style>
  <w:style w:type="character" w:customStyle="1" w:styleId="ad">
    <w:name w:val="Основний текст Знак"/>
    <w:link w:val="ac"/>
    <w:rsid w:val="006F2078"/>
    <w:rPr>
      <w:rFonts w:ascii="Bodoni" w:hAnsi="Bodoni"/>
      <w:sz w:val="24"/>
      <w:lang w:val="uk-UA"/>
    </w:rPr>
  </w:style>
  <w:style w:type="character" w:styleId="ae">
    <w:name w:val="Hyperlink"/>
    <w:rsid w:val="00574729"/>
    <w:rPr>
      <w:color w:val="0000FF"/>
      <w:u w:val="single"/>
    </w:rPr>
  </w:style>
  <w:style w:type="character" w:styleId="af">
    <w:name w:val="FollowedHyperlink"/>
    <w:rsid w:val="003D2FF3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37600E"/>
    <w:pPr>
      <w:spacing w:before="100" w:beforeAutospacing="1" w:after="100" w:afterAutospacing="1"/>
    </w:pPr>
  </w:style>
  <w:style w:type="character" w:customStyle="1" w:styleId="m4583004806805615761m2300323847020089410gmail-m-1342286808061259334gmail-m-2173681977509681553gmail-m6183992228795726042gmail-il">
    <w:name w:val="m_4583004806805615761m_2300323847020089410gmail-m_-1342286808061259334gmail-m_-2173681977509681553gmail-m_6183992228795726042gmail-il"/>
    <w:basedOn w:val="a0"/>
    <w:rsid w:val="0037600E"/>
  </w:style>
  <w:style w:type="paragraph" w:customStyle="1" w:styleId="Style2">
    <w:name w:val="Style2"/>
    <w:basedOn w:val="a"/>
    <w:uiPriority w:val="99"/>
    <w:rsid w:val="00831415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character" w:customStyle="1" w:styleId="FontStyle12">
    <w:name w:val="Font Style12"/>
    <w:basedOn w:val="a0"/>
    <w:uiPriority w:val="99"/>
    <w:rsid w:val="0083141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D2016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134361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eastAsiaTheme="minorEastAsia"/>
      <w:lang w:val="ru-RU"/>
    </w:rPr>
  </w:style>
  <w:style w:type="paragraph" w:styleId="af1">
    <w:name w:val="List Paragraph"/>
    <w:basedOn w:val="a"/>
    <w:uiPriority w:val="34"/>
    <w:qFormat/>
    <w:rsid w:val="004877F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D1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D1358"/>
    <w:rPr>
      <w:rFonts w:ascii="Courier New" w:hAnsi="Courier New" w:cs="Courier New"/>
    </w:rPr>
  </w:style>
  <w:style w:type="paragraph" w:customStyle="1" w:styleId="ShapkaDocumentu">
    <w:name w:val="Shapka Documentu"/>
    <w:basedOn w:val="a"/>
    <w:uiPriority w:val="99"/>
    <w:rsid w:val="005D1358"/>
    <w:pPr>
      <w:keepNext/>
      <w:keepLines/>
      <w:autoSpaceDE w:val="0"/>
      <w:autoSpaceDN w:val="0"/>
      <w:spacing w:after="240" w:line="252" w:lineRule="auto"/>
      <w:ind w:left="3969"/>
      <w:jc w:val="center"/>
    </w:pPr>
    <w:rPr>
      <w:rFonts w:ascii="Antiqua" w:hAnsi="Antiqua" w:cs="Antiqua"/>
      <w:sz w:val="26"/>
      <w:szCs w:val="26"/>
      <w:lang w:eastAsia="en-US" w:bidi="en-US"/>
    </w:rPr>
  </w:style>
  <w:style w:type="character" w:customStyle="1" w:styleId="10">
    <w:name w:val="Заголовок 1 Знак"/>
    <w:basedOn w:val="a0"/>
    <w:link w:val="1"/>
    <w:rsid w:val="00B07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rvps2">
    <w:name w:val="rvps2"/>
    <w:basedOn w:val="a"/>
    <w:rsid w:val="00135C28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75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07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0074B5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a"/>
    <w:next w:val="a"/>
    <w:rsid w:val="000074B5"/>
    <w:pPr>
      <w:widowControl w:val="0"/>
      <w:suppressAutoHyphens/>
      <w:spacing w:after="120"/>
    </w:pPr>
    <w:rPr>
      <w:rFonts w:ascii="TimesET" w:hAnsi="TimesET"/>
      <w:szCs w:val="20"/>
    </w:rPr>
  </w:style>
  <w:style w:type="paragraph" w:styleId="a4">
    <w:name w:val="header"/>
    <w:basedOn w:val="a"/>
    <w:link w:val="a5"/>
    <w:rsid w:val="00AE7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E75EC"/>
    <w:rPr>
      <w:sz w:val="24"/>
      <w:szCs w:val="24"/>
    </w:rPr>
  </w:style>
  <w:style w:type="paragraph" w:styleId="a6">
    <w:name w:val="footer"/>
    <w:basedOn w:val="a"/>
    <w:link w:val="a7"/>
    <w:uiPriority w:val="99"/>
    <w:rsid w:val="00AE7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E75EC"/>
    <w:rPr>
      <w:sz w:val="24"/>
      <w:szCs w:val="24"/>
    </w:rPr>
  </w:style>
  <w:style w:type="paragraph" w:styleId="a8">
    <w:name w:val="Balloon Text"/>
    <w:basedOn w:val="a"/>
    <w:link w:val="a9"/>
    <w:rsid w:val="00AE75E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E75E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6825C1"/>
    <w:pPr>
      <w:jc w:val="center"/>
    </w:pPr>
    <w:rPr>
      <w:rFonts w:ascii="Arial" w:hAnsi="Arial"/>
      <w:b/>
      <w:sz w:val="36"/>
      <w:szCs w:val="20"/>
    </w:rPr>
  </w:style>
  <w:style w:type="character" w:customStyle="1" w:styleId="ab">
    <w:name w:val="Название Знак"/>
    <w:link w:val="aa"/>
    <w:rsid w:val="006825C1"/>
    <w:rPr>
      <w:rFonts w:ascii="Arial" w:hAnsi="Arial"/>
      <w:b/>
      <w:sz w:val="36"/>
      <w:lang w:val="uk-UA"/>
    </w:rPr>
  </w:style>
  <w:style w:type="paragraph" w:styleId="ac">
    <w:name w:val="Body Text"/>
    <w:basedOn w:val="a"/>
    <w:link w:val="ad"/>
    <w:rsid w:val="006F2078"/>
    <w:pPr>
      <w:spacing w:after="120"/>
    </w:pPr>
    <w:rPr>
      <w:rFonts w:ascii="Bodoni" w:hAnsi="Bodoni"/>
      <w:szCs w:val="20"/>
    </w:rPr>
  </w:style>
  <w:style w:type="character" w:customStyle="1" w:styleId="ad">
    <w:name w:val="Основной текст Знак"/>
    <w:link w:val="ac"/>
    <w:rsid w:val="006F2078"/>
    <w:rPr>
      <w:rFonts w:ascii="Bodoni" w:hAnsi="Bodoni"/>
      <w:sz w:val="24"/>
      <w:lang w:val="uk-UA"/>
    </w:rPr>
  </w:style>
  <w:style w:type="character" w:styleId="ae">
    <w:name w:val="Hyperlink"/>
    <w:rsid w:val="00574729"/>
    <w:rPr>
      <w:color w:val="0000FF"/>
      <w:u w:val="single"/>
    </w:rPr>
  </w:style>
  <w:style w:type="character" w:styleId="af">
    <w:name w:val="FollowedHyperlink"/>
    <w:rsid w:val="003D2FF3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37600E"/>
    <w:pPr>
      <w:spacing w:before="100" w:beforeAutospacing="1" w:after="100" w:afterAutospacing="1"/>
    </w:pPr>
  </w:style>
  <w:style w:type="character" w:customStyle="1" w:styleId="m4583004806805615761m2300323847020089410gmail-m-1342286808061259334gmail-m-2173681977509681553gmail-m6183992228795726042gmail-il">
    <w:name w:val="m_4583004806805615761m_2300323847020089410gmail-m_-1342286808061259334gmail-m_-2173681977509681553gmail-m_6183992228795726042gmail-il"/>
    <w:basedOn w:val="a0"/>
    <w:rsid w:val="0037600E"/>
  </w:style>
  <w:style w:type="paragraph" w:customStyle="1" w:styleId="Style2">
    <w:name w:val="Style2"/>
    <w:basedOn w:val="a"/>
    <w:uiPriority w:val="99"/>
    <w:rsid w:val="00831415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character" w:customStyle="1" w:styleId="FontStyle12">
    <w:name w:val="Font Style12"/>
    <w:basedOn w:val="a0"/>
    <w:uiPriority w:val="99"/>
    <w:rsid w:val="0083141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D2016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134361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eastAsiaTheme="minorEastAsia"/>
      <w:lang w:val="ru-RU"/>
    </w:rPr>
  </w:style>
  <w:style w:type="paragraph" w:styleId="af1">
    <w:name w:val="List Paragraph"/>
    <w:basedOn w:val="a"/>
    <w:uiPriority w:val="34"/>
    <w:qFormat/>
    <w:rsid w:val="004877F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D1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1358"/>
    <w:rPr>
      <w:rFonts w:ascii="Courier New" w:hAnsi="Courier New" w:cs="Courier New"/>
    </w:rPr>
  </w:style>
  <w:style w:type="paragraph" w:customStyle="1" w:styleId="ShapkaDocumentu">
    <w:name w:val="Shapka Documentu"/>
    <w:basedOn w:val="a"/>
    <w:uiPriority w:val="99"/>
    <w:rsid w:val="005D1358"/>
    <w:pPr>
      <w:keepNext/>
      <w:keepLines/>
      <w:autoSpaceDE w:val="0"/>
      <w:autoSpaceDN w:val="0"/>
      <w:spacing w:after="240" w:line="252" w:lineRule="auto"/>
      <w:ind w:left="3969"/>
      <w:jc w:val="center"/>
    </w:pPr>
    <w:rPr>
      <w:rFonts w:ascii="Antiqua" w:hAnsi="Antiqua" w:cs="Antiqua"/>
      <w:sz w:val="26"/>
      <w:szCs w:val="26"/>
      <w:lang w:eastAsia="en-US" w:bidi="en-US"/>
    </w:rPr>
  </w:style>
  <w:style w:type="character" w:customStyle="1" w:styleId="10">
    <w:name w:val="Заголовок 1 Знак"/>
    <w:basedOn w:val="a0"/>
    <w:link w:val="1"/>
    <w:rsid w:val="00B07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rvps2">
    <w:name w:val="rvps2"/>
    <w:basedOn w:val="a"/>
    <w:rsid w:val="00135C2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7929</Words>
  <Characters>4521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ulvak</cp:lastModifiedBy>
  <cp:revision>2</cp:revision>
  <cp:lastPrinted>2020-10-19T15:01:00Z</cp:lastPrinted>
  <dcterms:created xsi:type="dcterms:W3CDTF">2020-12-01T06:27:00Z</dcterms:created>
  <dcterms:modified xsi:type="dcterms:W3CDTF">2020-12-01T06:27:00Z</dcterms:modified>
</cp:coreProperties>
</file>