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9F68" w14:textId="77777777" w:rsidR="009F0DB5" w:rsidRPr="00606C41" w:rsidRDefault="009F0DB5" w:rsidP="00351D71">
      <w:pPr>
        <w:pStyle w:val="a3"/>
        <w:rPr>
          <w:sz w:val="28"/>
          <w:szCs w:val="28"/>
        </w:rPr>
      </w:pPr>
      <w:r w:rsidRPr="00606C41">
        <w:rPr>
          <w:sz w:val="28"/>
          <w:szCs w:val="28"/>
        </w:rPr>
        <w:t>АНАЛІЗ РЕГУЛЯТОРНОГО ВПЛИВУ</w:t>
      </w:r>
    </w:p>
    <w:p w14:paraId="72B9BCDD" w14:textId="25A2FB68" w:rsidR="004F3F83" w:rsidRPr="00606C41" w:rsidRDefault="008619D2" w:rsidP="0035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06C41">
        <w:rPr>
          <w:rFonts w:ascii="Times New Roman" w:hAnsi="Times New Roman" w:cs="Times New Roman"/>
          <w:b/>
          <w:sz w:val="28"/>
          <w:szCs w:val="28"/>
        </w:rPr>
        <w:t>проє</w:t>
      </w:r>
      <w:r w:rsidR="004F3F83" w:rsidRPr="00606C41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4F3F83" w:rsidRPr="00606C41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</w:t>
      </w:r>
      <w:r w:rsidR="004F3F83" w:rsidRPr="00606C41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F3F83" w:rsidRPr="00606C41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Порядку маркування</w:t>
      </w:r>
      <w:r w:rsidR="00491D8D" w:rsidRPr="00606C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3F83" w:rsidRPr="00606C41">
        <w:rPr>
          <w:rFonts w:ascii="Times New Roman" w:eastAsia="Times New Roman" w:hAnsi="Times New Roman" w:cs="Times New Roman"/>
          <w:b/>
          <w:sz w:val="28"/>
          <w:szCs w:val="28"/>
        </w:rPr>
        <w:t>пластикових пакетів</w:t>
      </w:r>
      <w:r w:rsidR="004F3F83" w:rsidRPr="00606C41">
        <w:rPr>
          <w:rFonts w:ascii="Times New Roman" w:hAnsi="Times New Roman" w:cs="Times New Roman"/>
          <w:b/>
          <w:sz w:val="28"/>
          <w:szCs w:val="28"/>
        </w:rPr>
        <w:t>»</w:t>
      </w:r>
    </w:p>
    <w:p w14:paraId="5A8F6A09" w14:textId="77777777" w:rsidR="009F0DB5" w:rsidRPr="00606C41" w:rsidRDefault="009F0DB5" w:rsidP="0035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CFEF" w14:textId="496728F2" w:rsidR="009F0DB5" w:rsidRPr="00606C41" w:rsidRDefault="00A05C9F" w:rsidP="00A05C9F">
      <w:pPr>
        <w:spacing w:after="0" w:line="240" w:lineRule="auto"/>
        <w:ind w:left="1287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>І. </w:t>
      </w:r>
      <w:r w:rsidR="00565391" w:rsidRPr="00606C41">
        <w:rPr>
          <w:rFonts w:ascii="Times New Roman" w:hAnsi="Times New Roman" w:cs="Times New Roman"/>
          <w:b/>
          <w:bCs/>
          <w:sz w:val="28"/>
          <w:szCs w:val="28"/>
        </w:rPr>
        <w:t>Визначення проблеми</w:t>
      </w:r>
    </w:p>
    <w:p w14:paraId="14026A35" w14:textId="77777777" w:rsidR="00A05C9F" w:rsidRPr="00606C41" w:rsidRDefault="00A05C9F" w:rsidP="00A05C9F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91CCA5" w14:textId="69B63DEA" w:rsidR="00163AD5" w:rsidRPr="00606C41" w:rsidRDefault="00152E3C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06C41">
        <w:rPr>
          <w:rFonts w:ascii="Times New Roman" w:hAnsi="Times New Roman" w:cs="Times New Roman"/>
          <w:sz w:val="28"/>
          <w:szCs w:val="28"/>
        </w:rPr>
        <w:t>Проєкт постанови Кабінету Міністрів України «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маркування пластикових пакетів</w:t>
      </w:r>
      <w:r w:rsidRPr="00606C41">
        <w:rPr>
          <w:rFonts w:ascii="Times New Roman" w:hAnsi="Times New Roman" w:cs="Times New Roman"/>
          <w:sz w:val="28"/>
          <w:szCs w:val="28"/>
        </w:rPr>
        <w:t>» (далі – п</w:t>
      </w:r>
      <w:r w:rsidRPr="00606C41">
        <w:rPr>
          <w:rFonts w:ascii="Times New Roman" w:hAnsi="Times New Roman" w:cs="Times New Roman"/>
          <w:sz w:val="28"/>
          <w:szCs w:val="28"/>
          <w:lang w:eastAsia="x-none"/>
        </w:rPr>
        <w:t>роє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кт постанови</w:t>
      </w:r>
      <w:r w:rsidRPr="00606C4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розроблено на виконання пункту 1 доручення</w:t>
      </w:r>
      <w:r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Прем’єр-міністра України Д</w:t>
      </w:r>
      <w:r w:rsidR="006134EA" w:rsidRPr="00606C41">
        <w:rPr>
          <w:rFonts w:ascii="Times New Roman" w:hAnsi="Times New Roman" w:cs="Times New Roman"/>
          <w:sz w:val="28"/>
          <w:szCs w:val="28"/>
          <w:lang w:eastAsia="x-none"/>
        </w:rPr>
        <w:t>. </w:t>
      </w:r>
      <w:proofErr w:type="spellStart"/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Шмигаля</w:t>
      </w:r>
      <w:proofErr w:type="spellEnd"/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134EA" w:rsidRPr="00606C41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ві</w:t>
      </w:r>
      <w:r w:rsidR="00491D8D" w:rsidRPr="00606C41">
        <w:rPr>
          <w:rFonts w:ascii="Times New Roman" w:hAnsi="Times New Roman" w:cs="Times New Roman"/>
          <w:sz w:val="28"/>
          <w:szCs w:val="28"/>
          <w:lang w:eastAsia="x-none"/>
        </w:rPr>
        <w:t>д 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14</w:t>
      </w:r>
      <w:r w:rsidR="008619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червня 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2021</w:t>
      </w:r>
      <w:r w:rsidR="008619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року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№ 28507/1/1-21 до Закону України</w:t>
      </w:r>
      <w:r w:rsidR="00491D8D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1287F" w:rsidRPr="00606C41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Про обмеження обігу пластикових пакетів на території України</w:t>
      </w:r>
      <w:r w:rsidR="00B1287F" w:rsidRPr="00606C41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="00163AD5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від 01 червня 2021 року (далі – </w:t>
      </w:r>
    </w:p>
    <w:p w14:paraId="20ACD68C" w14:textId="79C8898F" w:rsidR="008C1BD2" w:rsidRPr="00606C41" w:rsidRDefault="00163AD5" w:rsidP="00163A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  <w:lang w:eastAsia="x-none"/>
        </w:rPr>
        <w:t>Закон № 1489)</w:t>
      </w:r>
      <w:r w:rsidR="00993BC4" w:rsidRPr="00606C41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21AF80B8" w14:textId="6033A91A" w:rsidR="00152E3C" w:rsidRPr="00606C41" w:rsidRDefault="006A5BBC" w:rsidP="00351D71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  <w:lang w:eastAsia="x-none"/>
        </w:rPr>
        <w:t>Відповідно до ч</w:t>
      </w:r>
      <w:r w:rsidR="00152E3C" w:rsidRPr="00606C41">
        <w:rPr>
          <w:rFonts w:ascii="Times New Roman" w:hAnsi="Times New Roman" w:cs="Times New Roman"/>
          <w:sz w:val="28"/>
          <w:szCs w:val="28"/>
          <w:lang w:eastAsia="x-none"/>
        </w:rPr>
        <w:t>астин</w:t>
      </w:r>
      <w:r w:rsidRPr="00606C4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52E3C" w:rsidRPr="00606C41">
        <w:rPr>
          <w:rFonts w:ascii="Times New Roman" w:hAnsi="Times New Roman" w:cs="Times New Roman"/>
          <w:sz w:val="28"/>
          <w:szCs w:val="28"/>
          <w:lang w:eastAsia="x-none"/>
        </w:rPr>
        <w:t>друг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Pr="00606C41">
        <w:rPr>
          <w:rFonts w:ascii="Times New Roman" w:hAnsi="Times New Roman" w:cs="Times New Roman"/>
          <w:sz w:val="28"/>
          <w:szCs w:val="28"/>
          <w:lang w:eastAsia="x-none"/>
        </w:rPr>
        <w:t>ї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статті </w:t>
      </w:r>
      <w:r w:rsidR="00152E3C" w:rsidRPr="00606C41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619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цього </w:t>
      </w:r>
      <w:r w:rsidR="008C1BD2" w:rsidRPr="00606C41">
        <w:rPr>
          <w:rFonts w:ascii="Times New Roman" w:hAnsi="Times New Roman" w:cs="Times New Roman"/>
          <w:sz w:val="28"/>
          <w:szCs w:val="28"/>
          <w:lang w:eastAsia="x-none"/>
        </w:rPr>
        <w:t xml:space="preserve">Закону </w:t>
      </w:r>
      <w:r w:rsidR="00152E3C" w:rsidRPr="00606C41">
        <w:rPr>
          <w:rFonts w:ascii="Times New Roman" w:hAnsi="Times New Roman" w:cs="Times New Roman"/>
          <w:sz w:val="28"/>
          <w:szCs w:val="28"/>
          <w:lang w:eastAsia="x-none"/>
        </w:rPr>
        <w:t>н</w:t>
      </w:r>
      <w:r w:rsidR="00152E3C" w:rsidRPr="00606C41">
        <w:rPr>
          <w:rFonts w:ascii="Times New Roman" w:hAnsi="Times New Roman" w:cs="Times New Roman"/>
          <w:sz w:val="28"/>
          <w:szCs w:val="28"/>
        </w:rPr>
        <w:t xml:space="preserve">а пластикові пакети, що відповідають вимогам, встановленим частиною першою цієї статті, наноситься відповідне маркування. Таке маркування має бути нанесене на кожен пластиковий пакет. </w:t>
      </w:r>
      <w:bookmarkStart w:id="0" w:name="n37"/>
      <w:bookmarkEnd w:id="0"/>
      <w:r w:rsidR="00152E3C" w:rsidRPr="00606C41">
        <w:rPr>
          <w:rFonts w:ascii="Times New Roman" w:hAnsi="Times New Roman" w:cs="Times New Roman"/>
          <w:sz w:val="28"/>
          <w:szCs w:val="28"/>
        </w:rPr>
        <w:t>Порядок маркування пластикових пакетів затверджується Кабінетом Міністрів України</w:t>
      </w:r>
      <w:r w:rsidR="00152E3C" w:rsidRPr="00606C41">
        <w:rPr>
          <w:sz w:val="28"/>
          <w:szCs w:val="28"/>
        </w:rPr>
        <w:t>.</w:t>
      </w:r>
    </w:p>
    <w:p w14:paraId="3A305340" w14:textId="1B836A06" w:rsidR="00592CEC" w:rsidRPr="00606C41" w:rsidRDefault="008619D2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Європейськими експертами (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Biolastics</w:t>
      </w:r>
      <w:proofErr w:type="spellEnd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прогнозується, що глобальні виробничі потужності 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біопластик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ростуть з приблизно 2,11 млн 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онн</w:t>
      </w:r>
      <w:proofErr w:type="spellEnd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році до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близько 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2,42 млн 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тон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році.</w:t>
      </w:r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Обсяг </w:t>
      </w:r>
      <w:proofErr w:type="spellStart"/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біорозкладного</w:t>
      </w:r>
      <w:proofErr w:type="spellEnd"/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пластику у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році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становив</w:t>
      </w:r>
      <w:r w:rsidR="00993BC4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1,174 КТ, а на біологічній основі – 941 КТ. Згідно з прогнозами в 2024 році ринок </w:t>
      </w:r>
      <w:proofErr w:type="spellStart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біорозкладного</w:t>
      </w:r>
      <w:proofErr w:type="spellEnd"/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пластику виросте на 16,0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 %, або 151 КТ.</w:t>
      </w:r>
    </w:p>
    <w:p w14:paraId="2B5B1B30" w14:textId="10CD239C" w:rsidR="00592CEC" w:rsidRPr="00606C41" w:rsidRDefault="00E115FC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Біорозкладні</w:t>
      </w:r>
      <w:proofErr w:type="spellEnd"/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 пластикові пакети використовуються споживачами все частіше </w:t>
      </w:r>
      <w:r w:rsidR="00F7381B" w:rsidRPr="00606C4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здатні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заміни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продукцію з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традиційного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92CE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пластику в пакувальній плівці для харчових продуктів, ліків, пляшок для напоїв,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упаковці нехарчових продуктів тощо.</w:t>
      </w:r>
    </w:p>
    <w:p w14:paraId="08900BAB" w14:textId="4820D95F" w:rsidR="00592CEC" w:rsidRPr="00606C41" w:rsidRDefault="00592CEC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Споживання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біопластику</w:t>
      </w:r>
      <w:proofErr w:type="spellEnd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щорічно збільшується при виробництві пластикових пакетів, оскільки вони безпечні для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C41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навколишнього природного середовища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для пакетів для зб</w:t>
      </w:r>
      <w:r w:rsidR="00993BC4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ирання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органічних відходів, які в основному використовуються в лікарнях, готелях і ресторанах, а також в 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побуті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. Місцеві органи влади різних розвинутих країн також почали їх активне використання.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Нанесення маркування на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біорозкладні</w:t>
      </w:r>
      <w:proofErr w:type="spellEnd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пластикові пакети спрямован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забезпечення </w:t>
      </w:r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 споживачами всієї необхідної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</w:t>
      </w:r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ції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продукт і </w:t>
      </w:r>
      <w:r w:rsidR="00F7381B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зробити </w:t>
      </w:r>
      <w:r w:rsidRPr="00606C41">
        <w:rPr>
          <w:rStyle w:val="af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інформований</w:t>
      </w:r>
      <w:r w:rsidR="00E115FC" w:rsidRPr="00606C41">
        <w:rPr>
          <w:rStyle w:val="af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вибір щодо купівлі. </w:t>
      </w:r>
    </w:p>
    <w:p w14:paraId="58C9C74F" w14:textId="270AC18C" w:rsidR="00173FB2" w:rsidRPr="00606C41" w:rsidRDefault="00173FB2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обізнаності споживачів п</w:t>
      </w:r>
      <w:r w:rsidR="00E115FC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родовжує сприяти розвитку ринку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біорозкладної</w:t>
      </w:r>
      <w:proofErr w:type="spellEnd"/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упаковки.</w:t>
      </w:r>
    </w:p>
    <w:p w14:paraId="1FBED0F8" w14:textId="77777777" w:rsidR="00143A58" w:rsidRPr="00606C41" w:rsidRDefault="00143A5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Екологічною заміною пластиковим пакетам можуть стати:</w:t>
      </w:r>
    </w:p>
    <w:p w14:paraId="76636E17" w14:textId="2F8E16A2" w:rsidR="00143A58" w:rsidRPr="00606C41" w:rsidRDefault="00143A5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сумка-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шоппер</w:t>
      </w:r>
      <w:proofErr w:type="spellEnd"/>
      <w:r w:rsidR="008D5855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8D5855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екосумка</w:t>
      </w:r>
      <w:proofErr w:type="spellEnd"/>
      <w:r w:rsidR="008D5855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F836ACE" w14:textId="036CFAB5" w:rsidR="00143A58" w:rsidRPr="00606C41" w:rsidRDefault="001A119C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плетені сумки-сіточки «</w:t>
      </w:r>
      <w:r w:rsidR="00F7381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авоськи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43A58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FA543D1" w14:textId="5D590FDD" w:rsidR="00143A58" w:rsidRPr="00606C41" w:rsidRDefault="00143A5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паперові пакети, обгортковий папір; </w:t>
      </w:r>
    </w:p>
    <w:p w14:paraId="122780BF" w14:textId="3457367F" w:rsidR="00143A58" w:rsidRPr="00606C41" w:rsidRDefault="00143A5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тканинні мішечки; </w:t>
      </w:r>
    </w:p>
    <w:p w14:paraId="1082CE5F" w14:textId="10D263F5" w:rsidR="00143A58" w:rsidRPr="00606C41" w:rsidRDefault="00143A5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корзинки та сумочки з лози.</w:t>
      </w:r>
    </w:p>
    <w:p w14:paraId="0533C1B8" w14:textId="11097CEF" w:rsidR="002E017D" w:rsidRPr="00606C41" w:rsidRDefault="002E017D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цього переліку можна додати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біорозкладні</w:t>
      </w:r>
      <w:proofErr w:type="spellEnd"/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 пластикові пакети, які будуть належним чином промарковані після затвердження </w:t>
      </w:r>
      <w:r w:rsidR="00E115FC" w:rsidRPr="00606C41">
        <w:rPr>
          <w:rFonts w:ascii="Times New Roman" w:eastAsia="Times New Roman" w:hAnsi="Times New Roman" w:cs="Times New Roman"/>
          <w:sz w:val="28"/>
          <w:szCs w:val="28"/>
        </w:rPr>
        <w:t>порядку їх маркування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CBD1B6" w14:textId="77777777" w:rsidR="00A05C9F" w:rsidRPr="00606C41" w:rsidRDefault="00A05C9F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B73F4" w14:textId="77777777" w:rsidR="00C61AFC" w:rsidRPr="00606C41" w:rsidRDefault="00C61AFC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eastAsia="Times New Roman" w:hAnsi="Times New Roman" w:cs="Times New Roman"/>
          <w:sz w:val="28"/>
          <w:szCs w:val="28"/>
        </w:rPr>
        <w:t>Переваги екологічно прийнятної упаковки:</w:t>
      </w:r>
    </w:p>
    <w:p w14:paraId="3FBC35C0" w14:textId="43CDD4EA" w:rsidR="00C61AFC" w:rsidRPr="00606C41" w:rsidRDefault="00F7381B" w:rsidP="00351D7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міцність</w:t>
      </w:r>
      <w:r w:rsidR="00C61AFC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економічн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="00C61AFC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66E5FC" w14:textId="11AB3446" w:rsidR="00C61AFC" w:rsidRPr="00606C41" w:rsidRDefault="00C61AFC" w:rsidP="00351D7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компактн</w:t>
      </w:r>
      <w:r w:rsidR="00F7381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зручн</w:t>
      </w:r>
      <w:r w:rsidR="00F7381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перевезення;</w:t>
      </w:r>
    </w:p>
    <w:p w14:paraId="3091C938" w14:textId="3B0B581B" w:rsidR="00C61AFC" w:rsidRPr="00606C41" w:rsidRDefault="00F7381B" w:rsidP="00351D7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суттєве зменшення</w:t>
      </w:r>
      <w:r w:rsidR="00C61AFC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61AFC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навколишнє природне середовище;</w:t>
      </w:r>
    </w:p>
    <w:p w14:paraId="77E67994" w14:textId="101411AD" w:rsidR="00351D71" w:rsidRPr="00606C41" w:rsidRDefault="00AE7F05" w:rsidP="00393FA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придатні</w:t>
      </w:r>
      <w:r w:rsidR="00F7381B" w:rsidRPr="00606C41">
        <w:rPr>
          <w:rFonts w:ascii="Times New Roman" w:hAnsi="Times New Roman" w:cs="Times New Roman"/>
          <w:sz w:val="28"/>
          <w:szCs w:val="28"/>
        </w:rPr>
        <w:t>сть</w:t>
      </w:r>
      <w:r w:rsidRPr="00606C41">
        <w:rPr>
          <w:rFonts w:ascii="Times New Roman" w:hAnsi="Times New Roman" w:cs="Times New Roman"/>
          <w:sz w:val="28"/>
          <w:szCs w:val="28"/>
        </w:rPr>
        <w:t xml:space="preserve"> для повторного використання </w:t>
      </w:r>
      <w:r w:rsidR="00F7381B" w:rsidRPr="00606C41">
        <w:rPr>
          <w:rFonts w:ascii="Times New Roman" w:hAnsi="Times New Roman" w:cs="Times New Roman"/>
          <w:sz w:val="28"/>
          <w:szCs w:val="28"/>
        </w:rPr>
        <w:t>(</w:t>
      </w:r>
      <w:r w:rsidR="008416F2" w:rsidRPr="00606C41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F7381B" w:rsidRPr="00606C41">
        <w:rPr>
          <w:rFonts w:ascii="Times New Roman" w:hAnsi="Times New Roman" w:cs="Times New Roman"/>
          <w:sz w:val="28"/>
          <w:szCs w:val="28"/>
        </w:rPr>
        <w:t>сумки з тканини</w:t>
      </w:r>
      <w:r w:rsidR="008416F2" w:rsidRPr="00606C41">
        <w:rPr>
          <w:rFonts w:ascii="Times New Roman" w:hAnsi="Times New Roman" w:cs="Times New Roman"/>
          <w:sz w:val="28"/>
          <w:szCs w:val="28"/>
        </w:rPr>
        <w:t xml:space="preserve">, </w:t>
      </w:r>
      <w:r w:rsidR="00F7381B" w:rsidRPr="00606C41">
        <w:rPr>
          <w:rFonts w:ascii="Times New Roman" w:hAnsi="Times New Roman" w:cs="Times New Roman"/>
          <w:sz w:val="28"/>
          <w:szCs w:val="28"/>
        </w:rPr>
        <w:t>напої у металевих або скляних пляшках</w:t>
      </w:r>
      <w:r w:rsidR="008416F2" w:rsidRPr="00606C41">
        <w:rPr>
          <w:rFonts w:ascii="Times New Roman" w:hAnsi="Times New Roman" w:cs="Times New Roman"/>
          <w:sz w:val="28"/>
          <w:szCs w:val="28"/>
        </w:rPr>
        <w:t xml:space="preserve"> тощо</w:t>
      </w:r>
      <w:r w:rsidR="00F7381B" w:rsidRPr="00606C41">
        <w:rPr>
          <w:rFonts w:ascii="Times New Roman" w:hAnsi="Times New Roman" w:cs="Times New Roman"/>
          <w:sz w:val="28"/>
          <w:szCs w:val="28"/>
        </w:rPr>
        <w:t>)</w:t>
      </w:r>
      <w:r w:rsidR="00357B15" w:rsidRPr="00606C41">
        <w:rPr>
          <w:rFonts w:ascii="Times New Roman" w:hAnsi="Times New Roman" w:cs="Times New Roman"/>
          <w:sz w:val="28"/>
          <w:szCs w:val="28"/>
        </w:rPr>
        <w:t>.</w:t>
      </w:r>
    </w:p>
    <w:p w14:paraId="4EA2B21D" w14:textId="77777777" w:rsidR="006C70D6" w:rsidRPr="00606C41" w:rsidRDefault="006C70D6" w:rsidP="00351D71">
      <w:pPr>
        <w:pStyle w:val="af9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6C41">
        <w:rPr>
          <w:rFonts w:ascii="Times New Roman" w:eastAsia="Calibri" w:hAnsi="Times New Roman"/>
          <w:sz w:val="28"/>
          <w:szCs w:val="28"/>
        </w:rPr>
        <w:t>Управління відходами, зокрема пластиковими, залишається однією із важливих екологічних проблем, яка потребує системного вирішення. Перетворення системи управління відходами на екологічно безпечну є для України одним із пріоритетних завдань.</w:t>
      </w:r>
    </w:p>
    <w:p w14:paraId="5297D555" w14:textId="16E393F3" w:rsidR="00A17414" w:rsidRPr="00606C41" w:rsidRDefault="00A17414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Аналіз національних правових інструментів та нерегуляторних механізмів у сфері управління пластиковими відходами демонструє, що на сьогодні нормативно-правова </w:t>
      </w:r>
      <w:r w:rsidR="00EC7571" w:rsidRPr="00606C41">
        <w:rPr>
          <w:rFonts w:ascii="Times New Roman" w:hAnsi="Times New Roman" w:cs="Times New Roman"/>
          <w:sz w:val="28"/>
          <w:szCs w:val="28"/>
        </w:rPr>
        <w:t>база</w:t>
      </w:r>
      <w:r w:rsidRPr="00606C41">
        <w:rPr>
          <w:rFonts w:ascii="Times New Roman" w:hAnsi="Times New Roman" w:cs="Times New Roman"/>
          <w:sz w:val="28"/>
          <w:szCs w:val="28"/>
        </w:rPr>
        <w:t xml:space="preserve"> України у цій сфері тільки формується.</w:t>
      </w:r>
    </w:p>
    <w:p w14:paraId="25DFECB5" w14:textId="77777777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Недоліками чинного регулювання сфери пластикових відходів є:</w:t>
      </w:r>
    </w:p>
    <w:p w14:paraId="1A889287" w14:textId="1227C56C" w:rsidR="007E5235" w:rsidRPr="00606C41" w:rsidRDefault="007E5235" w:rsidP="00351D71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606C41">
        <w:rPr>
          <w:sz w:val="28"/>
          <w:szCs w:val="28"/>
        </w:rPr>
        <w:t xml:space="preserve">недосконалість нормативно-правових актів, що регулюють правовідносини у сфері поводження з відходами упаковки, </w:t>
      </w:r>
      <w:r w:rsidR="008416F2" w:rsidRPr="00606C41">
        <w:rPr>
          <w:sz w:val="28"/>
          <w:szCs w:val="28"/>
        </w:rPr>
        <w:t xml:space="preserve">що </w:t>
      </w:r>
      <w:r w:rsidRPr="00606C41">
        <w:rPr>
          <w:sz w:val="28"/>
          <w:szCs w:val="28"/>
        </w:rPr>
        <w:t xml:space="preserve">перешкоджає створенню в Україні ефективної системи роздільного збирання та утилізації відходів упаковки як вторинної сировини, впровадженню європейського досвіду функціонування такої системи, </w:t>
      </w:r>
      <w:r w:rsidR="008416F2" w:rsidRPr="00606C41">
        <w:rPr>
          <w:sz w:val="28"/>
          <w:szCs w:val="28"/>
        </w:rPr>
        <w:t xml:space="preserve">створенню </w:t>
      </w:r>
      <w:r w:rsidRPr="00606C41">
        <w:rPr>
          <w:sz w:val="28"/>
          <w:szCs w:val="28"/>
        </w:rPr>
        <w:t>умов для добросовісної конкуренції між суб’єктами господарювання у цій сфері;</w:t>
      </w:r>
    </w:p>
    <w:p w14:paraId="74EAC462" w14:textId="5A049A72" w:rsidR="00B84D09" w:rsidRPr="00606C41" w:rsidRDefault="00B84D09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значний обсяг </w:t>
      </w:r>
      <w:r w:rsidR="007E5235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утворених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відходів у вигляді використаних пластикових пакетів;</w:t>
      </w:r>
    </w:p>
    <w:p w14:paraId="6D7CE8AC" w14:textId="2D1F990B" w:rsidR="00B84D09" w:rsidRPr="00606C41" w:rsidRDefault="008416F2" w:rsidP="00351D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відсутність</w:t>
      </w:r>
      <w:r w:rsidR="00B84D0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стимулюва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ння</w:t>
      </w:r>
      <w:r w:rsidR="00B84D0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впровадження маловідходних технологій, зокрема розвит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ку</w:t>
      </w:r>
      <w:r w:rsidR="00B84D0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виробництва </w:t>
      </w:r>
      <w:proofErr w:type="spellStart"/>
      <w:r w:rsidR="00B84D09"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="00B84D0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пакетів;</w:t>
      </w:r>
    </w:p>
    <w:p w14:paraId="6BF6FF19" w14:textId="77777777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відсутність чітких положень щодо необхідності нанесення попереджувального маркування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на упаковку та відход</w:t>
      </w:r>
      <w:r w:rsidR="007E5235" w:rsidRPr="00606C41">
        <w:rPr>
          <w:rFonts w:ascii="Times New Roman" w:hAnsi="Times New Roman" w:cs="Times New Roman"/>
          <w:sz w:val="28"/>
          <w:szCs w:val="28"/>
          <w:lang w:eastAsia="ar-SA"/>
        </w:rPr>
        <w:t>и упаковки;</w:t>
      </w:r>
    </w:p>
    <w:p w14:paraId="7DA56295" w14:textId="77777777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відсутність або обмеженість міжвідомчого обміну інформацією;</w:t>
      </w:r>
    </w:p>
    <w:p w14:paraId="4CC3DBC0" w14:textId="77777777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відсутність координаційних інструментів; </w:t>
      </w:r>
    </w:p>
    <w:p w14:paraId="10D224B4" w14:textId="77777777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6C41">
        <w:rPr>
          <w:rFonts w:ascii="Times New Roman" w:hAnsi="Times New Roman"/>
          <w:sz w:val="28"/>
          <w:szCs w:val="28"/>
        </w:rPr>
        <w:t>ві</w:t>
      </w:r>
      <w:r w:rsidR="00144AB7" w:rsidRPr="00606C41">
        <w:rPr>
          <w:rFonts w:ascii="Times New Roman" w:hAnsi="Times New Roman"/>
          <w:sz w:val="28"/>
          <w:szCs w:val="28"/>
        </w:rPr>
        <w:t>дсутність</w:t>
      </w:r>
      <w:r w:rsidRPr="00606C41">
        <w:rPr>
          <w:rFonts w:ascii="Times New Roman" w:hAnsi="Times New Roman"/>
          <w:sz w:val="28"/>
          <w:szCs w:val="28"/>
        </w:rPr>
        <w:t xml:space="preserve"> дієв</w:t>
      </w:r>
      <w:r w:rsidR="00144AB7" w:rsidRPr="00606C41">
        <w:rPr>
          <w:rFonts w:ascii="Times New Roman" w:hAnsi="Times New Roman"/>
          <w:sz w:val="28"/>
          <w:szCs w:val="28"/>
        </w:rPr>
        <w:t xml:space="preserve">ого </w:t>
      </w:r>
      <w:r w:rsidRPr="00606C41">
        <w:rPr>
          <w:rFonts w:ascii="Times New Roman" w:hAnsi="Times New Roman"/>
          <w:sz w:val="28"/>
          <w:szCs w:val="28"/>
        </w:rPr>
        <w:t>контрол</w:t>
      </w:r>
      <w:r w:rsidR="00144AB7" w:rsidRPr="00606C41">
        <w:rPr>
          <w:rFonts w:ascii="Times New Roman" w:hAnsi="Times New Roman"/>
          <w:sz w:val="28"/>
          <w:szCs w:val="28"/>
        </w:rPr>
        <w:t>ю</w:t>
      </w:r>
      <w:r w:rsidRPr="00606C41">
        <w:rPr>
          <w:rFonts w:ascii="Times New Roman" w:hAnsi="Times New Roman"/>
          <w:sz w:val="28"/>
          <w:szCs w:val="28"/>
        </w:rPr>
        <w:t xml:space="preserve"> за безпечністю пакувальних матеріалів;</w:t>
      </w:r>
    </w:p>
    <w:p w14:paraId="68D6B999" w14:textId="5ADE3EB1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невизначен</w:t>
      </w:r>
      <w:r w:rsidR="008416F2" w:rsidRPr="00606C41">
        <w:rPr>
          <w:rFonts w:ascii="Times New Roman" w:hAnsi="Times New Roman" w:cs="Times New Roman"/>
          <w:sz w:val="28"/>
          <w:szCs w:val="28"/>
        </w:rPr>
        <w:t>ість</w:t>
      </w:r>
      <w:r w:rsidRPr="00606C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16F2" w:rsidRPr="00606C41">
        <w:rPr>
          <w:rFonts w:ascii="Times New Roman" w:hAnsi="Times New Roman" w:cs="Times New Roman"/>
          <w:sz w:val="28"/>
          <w:szCs w:val="28"/>
        </w:rPr>
        <w:t>у</w:t>
      </w:r>
      <w:r w:rsidRPr="00606C41">
        <w:rPr>
          <w:rFonts w:ascii="Times New Roman" w:hAnsi="Times New Roman" w:cs="Times New Roman"/>
          <w:sz w:val="28"/>
          <w:szCs w:val="28"/>
        </w:rPr>
        <w:t>, який здійснює контроль у цій сфері;</w:t>
      </w:r>
    </w:p>
    <w:p w14:paraId="109B02DE" w14:textId="1B17F44E" w:rsidR="00B84D09" w:rsidRPr="00606C41" w:rsidRDefault="00B84D09" w:rsidP="00351D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низ</w:t>
      </w:r>
      <w:r w:rsidR="008416F2" w:rsidRPr="00606C41">
        <w:rPr>
          <w:rFonts w:ascii="Times New Roman" w:hAnsi="Times New Roman" w:cs="Times New Roman"/>
          <w:sz w:val="28"/>
          <w:szCs w:val="28"/>
        </w:rPr>
        <w:t>ь</w:t>
      </w:r>
      <w:r w:rsidRPr="00606C41">
        <w:rPr>
          <w:rFonts w:ascii="Times New Roman" w:hAnsi="Times New Roman" w:cs="Times New Roman"/>
          <w:sz w:val="28"/>
          <w:szCs w:val="28"/>
        </w:rPr>
        <w:t>ка поінформованість населення щодо негативного впливу пластикових відходів.</w:t>
      </w:r>
    </w:p>
    <w:p w14:paraId="25C9C1C9" w14:textId="7728EC56" w:rsidR="006C70D6" w:rsidRPr="00606C41" w:rsidRDefault="006C70D6" w:rsidP="00351D71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/>
          <w:sz w:val="28"/>
          <w:szCs w:val="28"/>
        </w:rPr>
      </w:pPr>
      <w:r w:rsidRPr="00606C41">
        <w:rPr>
          <w:rFonts w:ascii="Times New Roman" w:hAnsi="Times New Roman"/>
          <w:sz w:val="28"/>
          <w:szCs w:val="28"/>
        </w:rPr>
        <w:t>Відповідно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8416F2" w:rsidRPr="00606C41">
        <w:rPr>
          <w:rFonts w:ascii="Times New Roman" w:hAnsi="Times New Roman"/>
          <w:sz w:val="28"/>
          <w:szCs w:val="28"/>
        </w:rPr>
        <w:t xml:space="preserve">, </w:t>
      </w:r>
      <w:r w:rsidR="00262143" w:rsidRPr="00606C41">
        <w:rPr>
          <w:rFonts w:ascii="Times New Roman" w:hAnsi="Times New Roman"/>
          <w:sz w:val="28"/>
          <w:szCs w:val="28"/>
        </w:rPr>
        <w:t>яка ратифікована Законом України від 16 вересня 2014 року № 1678-VII,</w:t>
      </w:r>
      <w:r w:rsidRPr="00606C41">
        <w:rPr>
          <w:rFonts w:ascii="Times New Roman" w:hAnsi="Times New Roman"/>
          <w:sz w:val="28"/>
          <w:szCs w:val="28"/>
        </w:rPr>
        <w:t xml:space="preserve"> Україна взяла на себе зобов’язання щодо приведення національного законодавства у відповідність </w:t>
      </w:r>
      <w:r w:rsidR="00262143" w:rsidRPr="00606C41">
        <w:rPr>
          <w:rFonts w:ascii="Times New Roman" w:hAnsi="Times New Roman"/>
          <w:sz w:val="28"/>
          <w:szCs w:val="28"/>
        </w:rPr>
        <w:t>з</w:t>
      </w:r>
      <w:r w:rsidRPr="00606C41">
        <w:rPr>
          <w:rFonts w:ascii="Times New Roman" w:hAnsi="Times New Roman"/>
          <w:sz w:val="28"/>
          <w:szCs w:val="28"/>
        </w:rPr>
        <w:t xml:space="preserve"> вимог</w:t>
      </w:r>
      <w:r w:rsidR="00262143" w:rsidRPr="00606C41">
        <w:rPr>
          <w:rFonts w:ascii="Times New Roman" w:hAnsi="Times New Roman"/>
          <w:sz w:val="28"/>
          <w:szCs w:val="28"/>
        </w:rPr>
        <w:t>ами</w:t>
      </w:r>
      <w:r w:rsidRPr="00606C41">
        <w:rPr>
          <w:rFonts w:ascii="Times New Roman" w:hAnsi="Times New Roman"/>
          <w:sz w:val="28"/>
          <w:szCs w:val="28"/>
        </w:rPr>
        <w:t xml:space="preserve"> європейського права. На виконання положень зазначеної Угоди розпорядженням Кабінету Міністрів України від </w:t>
      </w:r>
      <w:r w:rsidR="00262143" w:rsidRPr="00606C41">
        <w:rPr>
          <w:rFonts w:ascii="Times New Roman" w:hAnsi="Times New Roman"/>
          <w:sz w:val="28"/>
          <w:szCs w:val="28"/>
        </w:rPr>
        <w:t>0</w:t>
      </w:r>
      <w:r w:rsidRPr="00606C41">
        <w:rPr>
          <w:rFonts w:ascii="Times New Roman" w:hAnsi="Times New Roman"/>
          <w:sz w:val="28"/>
          <w:szCs w:val="28"/>
        </w:rPr>
        <w:t>8 листопада 2017 р</w:t>
      </w:r>
      <w:r w:rsidR="00E57940" w:rsidRPr="00606C41">
        <w:rPr>
          <w:rFonts w:ascii="Times New Roman" w:hAnsi="Times New Roman"/>
          <w:sz w:val="28"/>
          <w:szCs w:val="28"/>
        </w:rPr>
        <w:t>оку</w:t>
      </w:r>
      <w:r w:rsidR="00606C41">
        <w:rPr>
          <w:rFonts w:ascii="Times New Roman" w:hAnsi="Times New Roman"/>
          <w:sz w:val="28"/>
          <w:szCs w:val="28"/>
        </w:rPr>
        <w:t xml:space="preserve"> </w:t>
      </w:r>
      <w:r w:rsidRPr="00606C41">
        <w:rPr>
          <w:rFonts w:ascii="Times New Roman" w:hAnsi="Times New Roman"/>
          <w:sz w:val="28"/>
          <w:szCs w:val="28"/>
        </w:rPr>
        <w:t>№ 820 схвалено Національну стратегію управління відходами в Україні до 2030 року.</w:t>
      </w:r>
    </w:p>
    <w:p w14:paraId="481C0C44" w14:textId="4EDD7E74" w:rsidR="006C70D6" w:rsidRPr="00606C41" w:rsidRDefault="006C70D6" w:rsidP="00351D71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/>
          <w:sz w:val="28"/>
          <w:szCs w:val="28"/>
        </w:rPr>
      </w:pPr>
      <w:r w:rsidRPr="00606C41">
        <w:rPr>
          <w:rFonts w:ascii="Times New Roman" w:hAnsi="Times New Roman"/>
          <w:sz w:val="28"/>
          <w:szCs w:val="28"/>
        </w:rPr>
        <w:t xml:space="preserve">З метою реалізації Національної стратегії управління відходами в Україні </w:t>
      </w:r>
      <w:r w:rsidRPr="00606C41">
        <w:rPr>
          <w:rFonts w:ascii="Times New Roman" w:hAnsi="Times New Roman"/>
          <w:sz w:val="28"/>
          <w:szCs w:val="28"/>
        </w:rPr>
        <w:br/>
        <w:t xml:space="preserve">до 2030 року </w:t>
      </w:r>
      <w:r w:rsidR="00EC7571" w:rsidRPr="00606C41">
        <w:rPr>
          <w:rFonts w:ascii="Times New Roman" w:hAnsi="Times New Roman"/>
          <w:sz w:val="28"/>
          <w:szCs w:val="28"/>
        </w:rPr>
        <w:t>розпорядженням</w:t>
      </w:r>
      <w:r w:rsidRPr="00606C41">
        <w:rPr>
          <w:rFonts w:ascii="Times New Roman" w:hAnsi="Times New Roman"/>
          <w:sz w:val="28"/>
          <w:szCs w:val="28"/>
        </w:rPr>
        <w:t xml:space="preserve"> Кабінету Міністрів України від 20</w:t>
      </w:r>
      <w:r w:rsidR="00856489" w:rsidRPr="00606C41">
        <w:rPr>
          <w:rFonts w:ascii="Times New Roman" w:hAnsi="Times New Roman"/>
          <w:sz w:val="28"/>
          <w:szCs w:val="28"/>
        </w:rPr>
        <w:t xml:space="preserve"> лютого </w:t>
      </w:r>
      <w:r w:rsidRPr="00606C41">
        <w:rPr>
          <w:rFonts w:ascii="Times New Roman" w:hAnsi="Times New Roman"/>
          <w:sz w:val="28"/>
          <w:szCs w:val="28"/>
        </w:rPr>
        <w:t xml:space="preserve">2019 </w:t>
      </w:r>
      <w:r w:rsidR="00856489" w:rsidRPr="00606C41">
        <w:rPr>
          <w:rFonts w:ascii="Times New Roman" w:hAnsi="Times New Roman"/>
          <w:sz w:val="28"/>
          <w:szCs w:val="28"/>
        </w:rPr>
        <w:t xml:space="preserve">року </w:t>
      </w:r>
      <w:r w:rsidRPr="00606C41">
        <w:rPr>
          <w:rFonts w:ascii="Times New Roman" w:hAnsi="Times New Roman"/>
          <w:sz w:val="28"/>
          <w:szCs w:val="28"/>
        </w:rPr>
        <w:t xml:space="preserve">№ 117 затверджено Національний план управління відходами до 2030 року, </w:t>
      </w:r>
      <w:r w:rsidRPr="00606C41">
        <w:rPr>
          <w:rFonts w:ascii="Times New Roman" w:hAnsi="Times New Roman"/>
          <w:sz w:val="28"/>
          <w:szCs w:val="28"/>
        </w:rPr>
        <w:lastRenderedPageBreak/>
        <w:t>який закладає передумови до адаптації національного законодавства до вимог європейського законодавства у сфері управління відходами.</w:t>
      </w:r>
    </w:p>
    <w:p w14:paraId="770F7B25" w14:textId="24089901" w:rsidR="006C70D6" w:rsidRPr="00606C41" w:rsidRDefault="00606C41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01 червня</w:t>
      </w:r>
      <w:r w:rsidR="006C70D6" w:rsidRPr="00606C41">
        <w:rPr>
          <w:rFonts w:ascii="Times New Roman" w:hAnsi="Times New Roman" w:cs="Times New Roman"/>
          <w:sz w:val="28"/>
          <w:szCs w:val="28"/>
        </w:rPr>
        <w:t xml:space="preserve"> 2021 р</w:t>
      </w:r>
      <w:r w:rsidR="00E57940" w:rsidRPr="00606C41">
        <w:rPr>
          <w:rFonts w:ascii="Times New Roman" w:hAnsi="Times New Roman" w:cs="Times New Roman"/>
          <w:sz w:val="28"/>
          <w:szCs w:val="28"/>
        </w:rPr>
        <w:t>оку</w:t>
      </w:r>
      <w:r w:rsidR="006C70D6" w:rsidRPr="00606C41">
        <w:rPr>
          <w:rFonts w:ascii="Times New Roman" w:hAnsi="Times New Roman" w:cs="Times New Roman"/>
          <w:sz w:val="28"/>
          <w:szCs w:val="28"/>
        </w:rPr>
        <w:t xml:space="preserve"> прийнято Закон </w:t>
      </w:r>
      <w:r w:rsidR="00856489" w:rsidRPr="00606C4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F7AD0" w:rsidRPr="00606C41">
        <w:rPr>
          <w:rFonts w:ascii="Times New Roman" w:hAnsi="Times New Roman" w:cs="Times New Roman"/>
          <w:sz w:val="28"/>
          <w:szCs w:val="28"/>
        </w:rPr>
        <w:t>№1489</w:t>
      </w:r>
      <w:r w:rsidR="00856489" w:rsidRPr="00606C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D1942" w:rsidRPr="00606C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який</w:t>
      </w:r>
      <w:r w:rsidR="006C70D6" w:rsidRPr="00606C41">
        <w:rPr>
          <w:rFonts w:ascii="Times New Roman" w:hAnsi="Times New Roman" w:cs="Times New Roman"/>
          <w:sz w:val="28"/>
          <w:szCs w:val="28"/>
        </w:rPr>
        <w:t xml:space="preserve"> спрямований на зменшення обсягу використання в Україні пластикових пакетів, обмеження їх розповсюдження з метою поліпшення стану навколишнього природного середовища та благоустрою територій. Однак він не вирішує повною мірою інших питань щодо </w:t>
      </w:r>
      <w:r w:rsidR="006C70D6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зменшення впливу певних пластикових виробів на навколишнє </w:t>
      </w: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природне </w:t>
      </w:r>
      <w:r w:rsidR="006C70D6"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середовище. </w:t>
      </w:r>
    </w:p>
    <w:p w14:paraId="27F4309B" w14:textId="031E4D0E" w:rsidR="00E57940" w:rsidRPr="00606C41" w:rsidRDefault="00606C41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1745E">
        <w:rPr>
          <w:rFonts w:ascii="Times New Roman" w:hAnsi="Times New Roman" w:cs="Times New Roman"/>
          <w:sz w:val="28"/>
          <w:szCs w:val="28"/>
          <w:lang w:eastAsia="ar-SA"/>
        </w:rPr>
        <w:t xml:space="preserve">6 травня 2015 року </w:t>
      </w:r>
      <w:r w:rsidR="003F58C6" w:rsidRPr="00606C41">
        <w:rPr>
          <w:rFonts w:ascii="Times New Roman" w:hAnsi="Times New Roman" w:cs="Times New Roman"/>
          <w:sz w:val="28"/>
          <w:szCs w:val="28"/>
          <w:lang w:eastAsia="ar-SA"/>
        </w:rPr>
        <w:t>прийнято Директиву</w:t>
      </w:r>
      <w:r w:rsidR="00E1745E">
        <w:rPr>
          <w:rFonts w:ascii="Times New Roman" w:hAnsi="Times New Roman" w:cs="Times New Roman"/>
          <w:sz w:val="28"/>
          <w:szCs w:val="28"/>
          <w:lang w:eastAsia="ar-SA"/>
        </w:rPr>
        <w:t xml:space="preserve"> ЄС</w:t>
      </w:r>
      <w:r w:rsidR="003F58C6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2015/720 про зменшення споживання легких пластик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ових пакетів, що вносить зміни до Директиви</w:t>
      </w:r>
      <w:r w:rsidR="003F58C6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94/62 про упаковку та відходи упаковки. </w:t>
      </w:r>
    </w:p>
    <w:p w14:paraId="66063FA2" w14:textId="43AFA8F4" w:rsidR="00962A53" w:rsidRPr="00606C41" w:rsidRDefault="003F58C6" w:rsidP="00856489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Європарламент 24 жовтня 2018 року підтримав запровадження в ЄС заборони на використання всіх одноразових виробів із пластику до 2021 року: тонких пластикових пакетів, соломинок для пиття, ватних паличок, а також пластикових столових приборів, стаканчиків і тарілок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, що є дуже важливим</w:t>
      </w:r>
      <w:r w:rsidR="00962A53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крок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962A53" w:rsidRPr="00606C41">
        <w:rPr>
          <w:rFonts w:ascii="Times New Roman" w:hAnsi="Times New Roman" w:cs="Times New Roman"/>
          <w:sz w:val="28"/>
          <w:szCs w:val="28"/>
          <w:lang w:eastAsia="ar-SA"/>
        </w:rPr>
        <w:t>, оскільки с</w:t>
      </w:r>
      <w:r w:rsidR="00962A53" w:rsidRPr="00606C41">
        <w:rPr>
          <w:rFonts w:ascii="Times New Roman" w:hAnsi="Times New Roman" w:cs="Times New Roman"/>
          <w:sz w:val="28"/>
          <w:szCs w:val="28"/>
        </w:rPr>
        <w:t xml:space="preserve">таном на сьогодні відсутня можливість </w:t>
      </w:r>
      <w:r w:rsidR="005F3490" w:rsidRPr="00606C41">
        <w:rPr>
          <w:rFonts w:ascii="Times New Roman" w:hAnsi="Times New Roman" w:cs="Times New Roman"/>
          <w:sz w:val="28"/>
          <w:szCs w:val="28"/>
        </w:rPr>
        <w:t>утилізувати</w:t>
      </w:r>
      <w:r w:rsidR="00962A53" w:rsidRPr="00606C41">
        <w:rPr>
          <w:rFonts w:ascii="Times New Roman" w:hAnsi="Times New Roman" w:cs="Times New Roman"/>
          <w:sz w:val="28"/>
          <w:szCs w:val="28"/>
        </w:rPr>
        <w:t xml:space="preserve"> пластикові відходи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. Застосування високотехнологічного обладнання та інноваційних технологій у</w:t>
      </w:r>
      <w:r w:rsidR="005F3490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результаті перероб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лення дозволяє</w:t>
      </w:r>
      <w:r w:rsidR="005F3490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отрим</w:t>
      </w:r>
      <w:r w:rsidR="00993BC4" w:rsidRPr="00606C41">
        <w:rPr>
          <w:rFonts w:ascii="Times New Roman" w:hAnsi="Times New Roman" w:cs="Times New Roman"/>
          <w:sz w:val="28"/>
          <w:szCs w:val="28"/>
          <w:lang w:eastAsia="ar-SA"/>
        </w:rPr>
        <w:t>ува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ти</w:t>
      </w:r>
      <w:r w:rsidR="005F3490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вторинний пластик високої якості, сучасні покрівельні матеріали, шпагат тощо.</w:t>
      </w:r>
    </w:p>
    <w:p w14:paraId="628C07C9" w14:textId="0B8A51F3" w:rsidR="00962A53" w:rsidRPr="00606C41" w:rsidRDefault="00962A53" w:rsidP="0096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За експертною оцінкою</w:t>
      </w:r>
      <w:r w:rsidR="00856489" w:rsidRPr="00606C41">
        <w:rPr>
          <w:rFonts w:ascii="Times New Roman" w:hAnsi="Times New Roman" w:cs="Times New Roman"/>
          <w:sz w:val="28"/>
          <w:szCs w:val="28"/>
        </w:rPr>
        <w:t>,</w:t>
      </w:r>
      <w:r w:rsidRPr="00606C41">
        <w:rPr>
          <w:rFonts w:ascii="Times New Roman" w:hAnsi="Times New Roman" w:cs="Times New Roman"/>
          <w:sz w:val="28"/>
          <w:szCs w:val="28"/>
        </w:rPr>
        <w:t xml:space="preserve"> пластик становить близько 10 відсотків від загального обсягу відходів, які генеру</w:t>
      </w:r>
      <w:r w:rsidR="00856489" w:rsidRPr="00606C41">
        <w:rPr>
          <w:rFonts w:ascii="Times New Roman" w:hAnsi="Times New Roman" w:cs="Times New Roman"/>
          <w:sz w:val="28"/>
          <w:szCs w:val="28"/>
        </w:rPr>
        <w:t>ються</w:t>
      </w:r>
      <w:r w:rsidRPr="00606C41">
        <w:rPr>
          <w:rFonts w:ascii="Times New Roman" w:hAnsi="Times New Roman" w:cs="Times New Roman"/>
          <w:sz w:val="28"/>
          <w:szCs w:val="28"/>
        </w:rPr>
        <w:t xml:space="preserve">. За даними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856489" w:rsidRPr="00606C41">
        <w:rPr>
          <w:rFonts w:ascii="Times New Roman" w:hAnsi="Times New Roman" w:cs="Times New Roman"/>
          <w:sz w:val="28"/>
          <w:szCs w:val="28"/>
        </w:rPr>
        <w:t>,</w:t>
      </w:r>
      <w:r w:rsidRPr="00606C41">
        <w:rPr>
          <w:rFonts w:ascii="Times New Roman" w:hAnsi="Times New Roman" w:cs="Times New Roman"/>
          <w:sz w:val="28"/>
          <w:szCs w:val="28"/>
        </w:rPr>
        <w:t xml:space="preserve"> в 2020 році в Україні утворено</w:t>
      </w:r>
      <w:r w:rsidR="00856489" w:rsidRPr="00606C41">
        <w:rPr>
          <w:rFonts w:ascii="Times New Roman" w:hAnsi="Times New Roman" w:cs="Times New Roman"/>
          <w:sz w:val="28"/>
          <w:szCs w:val="28"/>
        </w:rPr>
        <w:t xml:space="preserve"> </w:t>
      </w:r>
      <w:r w:rsidR="00262143" w:rsidRPr="00606C41">
        <w:rPr>
          <w:rFonts w:ascii="Times New Roman" w:hAnsi="Times New Roman" w:cs="Times New Roman"/>
          <w:sz w:val="28"/>
          <w:szCs w:val="28"/>
        </w:rPr>
        <w:t xml:space="preserve">10,715 млн </w:t>
      </w:r>
      <w:proofErr w:type="spellStart"/>
      <w:r w:rsidR="00262143" w:rsidRPr="00606C41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побутових відходів.</w:t>
      </w:r>
    </w:p>
    <w:p w14:paraId="7000984C" w14:textId="3574A5EE" w:rsidR="00962A53" w:rsidRPr="00606C41" w:rsidRDefault="00962A53" w:rsidP="00962A5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606C41">
        <w:rPr>
          <w:spacing w:val="2"/>
          <w:sz w:val="28"/>
          <w:szCs w:val="28"/>
        </w:rPr>
        <w:t xml:space="preserve">За даними ООН, щороку у світі використовують 5 трильйонів поліетиленових торбинок. При цьому кожного року до океану потрапляє </w:t>
      </w:r>
      <w:r w:rsidRPr="00606C41">
        <w:rPr>
          <w:spacing w:val="2"/>
          <w:sz w:val="28"/>
          <w:szCs w:val="28"/>
        </w:rPr>
        <w:br/>
        <w:t xml:space="preserve">8 мільйонів </w:t>
      </w:r>
      <w:proofErr w:type="spellStart"/>
      <w:r w:rsidRPr="00606C41">
        <w:rPr>
          <w:spacing w:val="2"/>
          <w:sz w:val="28"/>
          <w:szCs w:val="28"/>
        </w:rPr>
        <w:t>тонн</w:t>
      </w:r>
      <w:proofErr w:type="spellEnd"/>
      <w:r w:rsidRPr="00606C41">
        <w:rPr>
          <w:spacing w:val="2"/>
          <w:sz w:val="28"/>
          <w:szCs w:val="28"/>
        </w:rPr>
        <w:t xml:space="preserve"> пластику. Щорічно у світі виготовляють понад 13 мільярдів пластикових пакетів, тобто 300 одиниць на кожного дорослого. У природному середовищі поліетилен розкладається більше </w:t>
      </w:r>
      <w:r w:rsidR="00856489" w:rsidRPr="00606C41">
        <w:rPr>
          <w:spacing w:val="2"/>
          <w:sz w:val="28"/>
          <w:szCs w:val="28"/>
        </w:rPr>
        <w:t>200</w:t>
      </w:r>
      <w:r w:rsidRPr="00606C41">
        <w:rPr>
          <w:spacing w:val="2"/>
          <w:sz w:val="28"/>
          <w:szCs w:val="28"/>
        </w:rPr>
        <w:t xml:space="preserve"> років, а пластик – майже </w:t>
      </w:r>
      <w:r w:rsidR="00856489" w:rsidRPr="00606C41">
        <w:rPr>
          <w:spacing w:val="2"/>
          <w:sz w:val="28"/>
          <w:szCs w:val="28"/>
        </w:rPr>
        <w:br/>
      </w:r>
      <w:r w:rsidRPr="00606C41">
        <w:rPr>
          <w:spacing w:val="2"/>
          <w:sz w:val="28"/>
          <w:szCs w:val="28"/>
        </w:rPr>
        <w:t>450 років. Водночас деякі вчені вважають, що пластик лише розпадається на шматочки, які з часом стають меншими.</w:t>
      </w:r>
    </w:p>
    <w:p w14:paraId="6D555850" w14:textId="30FBA23D" w:rsidR="005F3490" w:rsidRPr="00606C41" w:rsidRDefault="005F3490" w:rsidP="005F34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606C41">
        <w:rPr>
          <w:spacing w:val="2"/>
          <w:sz w:val="28"/>
          <w:szCs w:val="28"/>
        </w:rPr>
        <w:t>Більшість пакетів потрапляють на сміттєзвалища або розносяться вітром по території країни, а рівень їх перероб</w:t>
      </w:r>
      <w:r w:rsidR="00856489" w:rsidRPr="00606C41">
        <w:rPr>
          <w:spacing w:val="2"/>
          <w:sz w:val="28"/>
          <w:szCs w:val="28"/>
        </w:rPr>
        <w:t>лення</w:t>
      </w:r>
      <w:r w:rsidRPr="00606C41">
        <w:rPr>
          <w:spacing w:val="2"/>
          <w:sz w:val="28"/>
          <w:szCs w:val="28"/>
        </w:rPr>
        <w:t xml:space="preserve"> становить менше ніж 1 %.</w:t>
      </w:r>
    </w:p>
    <w:p w14:paraId="4524DBF2" w14:textId="075B8E50" w:rsidR="003F58C6" w:rsidRPr="00606C41" w:rsidRDefault="00695741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Існує кілька видів пакетів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, що розкладаються у довкіллі, у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тому числі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біорозкладні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F58C6" w:rsidRPr="00606C41">
        <w:rPr>
          <w:rFonts w:ascii="Times New Roman" w:hAnsi="Times New Roman" w:cs="Times New Roman"/>
          <w:sz w:val="28"/>
          <w:szCs w:val="28"/>
        </w:rPr>
        <w:t xml:space="preserve">Проте </w:t>
      </w:r>
      <w:r w:rsidRPr="00606C41">
        <w:rPr>
          <w:rFonts w:ascii="Times New Roman" w:hAnsi="Times New Roman" w:cs="Times New Roman"/>
          <w:sz w:val="28"/>
          <w:szCs w:val="28"/>
        </w:rPr>
        <w:t>відсутність маркування на пакетах, які введені в обіг</w:t>
      </w:r>
      <w:r w:rsidR="003F58C6" w:rsidRPr="00606C41">
        <w:rPr>
          <w:rFonts w:ascii="Times New Roman" w:hAnsi="Times New Roman" w:cs="Times New Roman"/>
          <w:sz w:val="28"/>
          <w:szCs w:val="28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</w:rPr>
        <w:t xml:space="preserve">в </w:t>
      </w:r>
      <w:r w:rsidR="003F58C6" w:rsidRPr="00606C41">
        <w:rPr>
          <w:rFonts w:ascii="Times New Roman" w:hAnsi="Times New Roman" w:cs="Times New Roman"/>
          <w:sz w:val="28"/>
          <w:szCs w:val="28"/>
        </w:rPr>
        <w:t>Україні</w:t>
      </w:r>
      <w:r w:rsidRPr="00606C41">
        <w:rPr>
          <w:rFonts w:ascii="Times New Roman" w:hAnsi="Times New Roman" w:cs="Times New Roman"/>
          <w:sz w:val="28"/>
          <w:szCs w:val="28"/>
        </w:rPr>
        <w:t>,</w:t>
      </w:r>
      <w:r w:rsidR="003F58C6" w:rsidRPr="00606C41">
        <w:rPr>
          <w:rFonts w:ascii="Times New Roman" w:hAnsi="Times New Roman" w:cs="Times New Roman"/>
          <w:sz w:val="28"/>
          <w:szCs w:val="28"/>
        </w:rPr>
        <w:t xml:space="preserve"> спричинило колізію, коли споживачі вводяться в оману, вважаючи</w:t>
      </w:r>
      <w:r w:rsidR="00856489" w:rsidRPr="00606C41">
        <w:rPr>
          <w:rFonts w:ascii="Times New Roman" w:hAnsi="Times New Roman" w:cs="Times New Roman"/>
          <w:sz w:val="28"/>
          <w:szCs w:val="28"/>
        </w:rPr>
        <w:t>,</w:t>
      </w:r>
      <w:r w:rsidR="003F58C6" w:rsidRPr="00606C41">
        <w:rPr>
          <w:rFonts w:ascii="Times New Roman" w:hAnsi="Times New Roman" w:cs="Times New Roman"/>
          <w:sz w:val="28"/>
          <w:szCs w:val="28"/>
        </w:rPr>
        <w:t xml:space="preserve"> що пакет, який вони купляють</w:t>
      </w:r>
      <w:r w:rsidR="00856489" w:rsidRPr="00606C41">
        <w:rPr>
          <w:rFonts w:ascii="Times New Roman" w:hAnsi="Times New Roman" w:cs="Times New Roman"/>
          <w:sz w:val="28"/>
          <w:szCs w:val="28"/>
        </w:rPr>
        <w:t>,</w:t>
      </w:r>
      <w:r w:rsidR="003F58C6" w:rsidRPr="00606C41">
        <w:rPr>
          <w:rFonts w:ascii="Times New Roman" w:hAnsi="Times New Roman" w:cs="Times New Roman"/>
          <w:sz w:val="28"/>
          <w:szCs w:val="28"/>
        </w:rPr>
        <w:t xml:space="preserve"> не шкодить довкіллю. </w:t>
      </w:r>
    </w:p>
    <w:p w14:paraId="3216B78B" w14:textId="04A9CDCF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Зазвичай </w:t>
      </w:r>
      <w:r w:rsidR="00A72685">
        <w:rPr>
          <w:rFonts w:ascii="Times New Roman" w:hAnsi="Times New Roman" w:cs="Times New Roman"/>
          <w:sz w:val="28"/>
          <w:szCs w:val="28"/>
          <w:lang w:eastAsia="ar-SA"/>
        </w:rPr>
        <w:t>біо</w:t>
      </w:r>
      <w:r w:rsidR="00695741" w:rsidRPr="00606C41">
        <w:rPr>
          <w:rFonts w:ascii="Times New Roman" w:hAnsi="Times New Roman" w:cs="Times New Roman"/>
          <w:sz w:val="28"/>
          <w:szCs w:val="28"/>
          <w:lang w:eastAsia="ar-SA"/>
        </w:rPr>
        <w:t>розкладні</w:t>
      </w:r>
      <w:r w:rsidR="0081700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пакети виготовлені з крохмал</w:t>
      </w:r>
      <w:r w:rsidR="00393FA6" w:rsidRPr="00606C41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або целюлози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>, є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безпечн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ими для </w:t>
      </w:r>
      <w:r w:rsidR="00606C41" w:rsidRPr="00606C41">
        <w:rPr>
          <w:rFonts w:ascii="Times New Roman" w:hAnsi="Times New Roman" w:cs="Times New Roman"/>
          <w:sz w:val="28"/>
          <w:szCs w:val="28"/>
          <w:lang w:eastAsia="ar-SA"/>
        </w:rPr>
        <w:t>навколишнього природного середовища</w:t>
      </w:r>
      <w:r w:rsidR="00856489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і р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озкладаються навіть у домашніх компостних ямах. Пакети, що компостуються, проходять сертифікацію і </w:t>
      </w:r>
      <w:r w:rsidR="00695741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повинні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марку</w:t>
      </w:r>
      <w:r w:rsidR="00695741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ватися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спеціальною позначкою.</w:t>
      </w:r>
    </w:p>
    <w:p w14:paraId="2C8C272A" w14:textId="225E63B7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Національний орган стандартизації Державне підприємство «Український науково-дослідний і навчальний центр проблем стандартизації, сертифікації та якості» ввів </w:t>
      </w:r>
      <w:r w:rsidR="00993BC4" w:rsidRPr="00606C41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дію </w:t>
      </w:r>
      <w:r w:rsidR="00E57940" w:rsidRPr="00606C41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аціональні стандарти, за якими виробник, починаючи з </w:t>
      </w:r>
      <w:r w:rsidR="00606C4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1 січня 2019 року, може сертифікувати свою продукцію на придатність до біохімічного розпаду, компостування,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біодеградації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7C73DAB" w14:textId="77777777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ДСТУ EN 14995:2018 (EN 14995:2006, IDT) Пластмаси. Оцінювання здатності до біохімічного розпаду. Порядок випробування та технічні умови</w:t>
      </w:r>
      <w:r w:rsidR="00E57940" w:rsidRPr="00606C4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1958091" w14:textId="77777777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ДСТУ EN 13432:2015 (EN 13432:2000, IDT)/Поправка № 1:2018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(EN 13432:2000/AC:2005, IDT)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Паковання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. Вимоги до упаковки, утилізованої способом компостування і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біодеградації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>. Тестові схеми та критерії оцінювання для остаточного прийняття упаковки.</w:t>
      </w:r>
    </w:p>
    <w:p w14:paraId="6F722466" w14:textId="7EFC2BD1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Національні стандарти гармонізовані з європейськими та міжнародними стандартами. Це означає, що сертифікована в Ук</w:t>
      </w:r>
      <w:r w:rsidR="00AF607B" w:rsidRPr="00606C41">
        <w:rPr>
          <w:rFonts w:ascii="Times New Roman" w:hAnsi="Times New Roman" w:cs="Times New Roman"/>
          <w:sz w:val="28"/>
          <w:szCs w:val="28"/>
          <w:lang w:eastAsia="ar-SA"/>
        </w:rPr>
        <w:t>раїні продукція буде оцінюватися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за тими ж стандартами, що і в ЄС.</w:t>
      </w:r>
    </w:p>
    <w:p w14:paraId="08EB4236" w14:textId="45270A59" w:rsidR="00E64406" w:rsidRPr="00606C41" w:rsidRDefault="00E64406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В Україні є потужності для виробництва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пакетів, але на них </w:t>
      </w:r>
      <w:r w:rsidR="00AF607B" w:rsidRPr="00606C41">
        <w:rPr>
          <w:rFonts w:ascii="Times New Roman" w:hAnsi="Times New Roman" w:cs="Times New Roman"/>
          <w:sz w:val="28"/>
          <w:szCs w:val="28"/>
          <w:lang w:eastAsia="ar-SA"/>
        </w:rPr>
        <w:t>на цей час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немає попиту. </w:t>
      </w:r>
      <w:r w:rsidR="00695741" w:rsidRPr="00606C41">
        <w:rPr>
          <w:rFonts w:ascii="Times New Roman" w:hAnsi="Times New Roman" w:cs="Times New Roman"/>
          <w:sz w:val="28"/>
          <w:szCs w:val="28"/>
          <w:lang w:eastAsia="ar-SA"/>
        </w:rPr>
        <w:t>Запровадження п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розори</w:t>
      </w:r>
      <w:r w:rsidR="00695741" w:rsidRPr="00606C41">
        <w:rPr>
          <w:rFonts w:ascii="Times New Roman" w:hAnsi="Times New Roman" w:cs="Times New Roman"/>
          <w:sz w:val="28"/>
          <w:szCs w:val="28"/>
          <w:lang w:eastAsia="ar-SA"/>
        </w:rPr>
        <w:t>х правил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маркування виготовлених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пакетів, які справляють позитивний вплив на стан </w:t>
      </w:r>
      <w:r w:rsidR="00112C36">
        <w:rPr>
          <w:rFonts w:ascii="Times New Roman" w:hAnsi="Times New Roman" w:cs="Times New Roman"/>
          <w:sz w:val="28"/>
          <w:szCs w:val="28"/>
          <w:lang w:eastAsia="ar-SA"/>
        </w:rPr>
        <w:t>навколишнього природного середовища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, також буде стимулювати попит на </w:t>
      </w:r>
      <w:r w:rsidR="00E57940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їх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виробництво, що здешевить їх для кінцевого споживача. Це дозволить виробникам застосовувати інноваційні технологічні процеси та нала</w:t>
      </w:r>
      <w:r w:rsidR="00AF607B" w:rsidRPr="00606C4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дити експорт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пакетів до країн, де вступила у дію заборона на використання пластикових пакетів.</w:t>
      </w:r>
    </w:p>
    <w:p w14:paraId="0B1CF7B5" w14:textId="3375B545" w:rsidR="00AF607B" w:rsidRPr="00606C41" w:rsidRDefault="00606C41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 другою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</w:t>
      </w:r>
      <w:r w:rsidR="005C1D4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кожному гарантовано право вільного доступу до інформації, зокрема про якість харчових продуктів і предметів побуту. Така інформація ніким 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бути засекречена</w:t>
      </w:r>
      <w:r w:rsidR="00AF607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9B9BA33" w14:textId="6915A387" w:rsidR="005C1D4B" w:rsidRPr="00606C41" w:rsidRDefault="005C1D4B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Закон</w:t>
      </w:r>
      <w:r w:rsidR="00112C36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інформацію» встановлено, що кожному громадянину забезпечується вільний доступ до інформації, крім випадків, передбачених законами України.</w:t>
      </w:r>
    </w:p>
    <w:p w14:paraId="25291B02" w14:textId="4DA1A9D5" w:rsidR="005C1D4B" w:rsidRPr="00606C41" w:rsidRDefault="005C1D4B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захист прав споживачів» (далі – Закон) регулює відносини між споживачами товарів, робіт і послуг та виробниками і продавцями товарів, виконавцями робіт і надавачами послуг різних форм власності, встановлює права споживачів, а також визначає механізм їх захисту та основи реалізації державної політики у сфері захисту прав споживачів.</w:t>
      </w:r>
    </w:p>
    <w:p w14:paraId="0B588928" w14:textId="1C317B66" w:rsidR="005C1D4B" w:rsidRPr="00606C41" w:rsidRDefault="005C1D4B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 споживача на інформацію про продукцію закріплене у статті 15 Закону, якою визначено, що споживач має право на одержання необхідної, доступної, достовірної та своєчасної інформації про продукцію, що забезпечує можливість її свідомого і компетентного вибору. </w:t>
      </w:r>
    </w:p>
    <w:p w14:paraId="3467F3D7" w14:textId="77777777" w:rsidR="005C1D4B" w:rsidRPr="00606C41" w:rsidRDefault="005C1D4B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передбачена частиною першою цієї статті, доводиться до відома споживачів виробником (виконавцем, продавцем) у супровідній документації, що додається до продукції, на етикетці, а також у маркуванні чи іншим способом (у доступній наочній формі), прийнятим для окремих видів продукції або в окремих сферах обслуговування.</w:t>
      </w:r>
    </w:p>
    <w:p w14:paraId="5D52D42E" w14:textId="2C738271" w:rsidR="005C1D4B" w:rsidRPr="00606C41" w:rsidRDefault="005C1D4B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з</w:t>
      </w:r>
      <w:r w:rsidR="001D2022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апровадження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маркування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пакетів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022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призведе до суттєвого впливу на споживчі цини, </w:t>
      </w:r>
      <w:r w:rsidR="00AF607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дозволить повністю враховувати</w:t>
      </w:r>
      <w:r w:rsidR="001D2022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інтереси громадян щодо їх прав на захист згідно з вимогами Закону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57CD7C" w14:textId="5A456BC9" w:rsidR="00C61AFC" w:rsidRPr="00606C41" w:rsidRDefault="004A0F0D" w:rsidP="00642A98">
      <w:pPr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Переваги п</w:t>
      </w:r>
      <w:r w:rsidR="00C61AFC" w:rsidRPr="00606C41">
        <w:rPr>
          <w:rFonts w:ascii="Times New Roman" w:hAnsi="Times New Roman" w:cs="Times New Roman"/>
          <w:sz w:val="28"/>
          <w:szCs w:val="28"/>
          <w:lang w:eastAsia="ar-SA"/>
        </w:rPr>
        <w:t>ромаркован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ої</w:t>
      </w:r>
      <w:r w:rsidR="00C61AF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продукці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ї</w:t>
      </w:r>
      <w:r w:rsidR="00C61AFC" w:rsidRPr="00606C4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772ECE7" w14:textId="77777777" w:rsidR="00C61AFC" w:rsidRPr="00606C41" w:rsidRDefault="00C61AFC" w:rsidP="00642A98">
      <w:pPr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передає достовірну інформацію, тобто створює умови для підви</w:t>
      </w:r>
      <w:r w:rsidR="00061001"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щ</w:t>
      </w: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ення</w:t>
      </w:r>
      <w:r w:rsidR="00061001"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рівня</w:t>
      </w: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екологічної культури населення; </w:t>
      </w:r>
    </w:p>
    <w:p w14:paraId="0EF7587A" w14:textId="77777777" w:rsidR="00C61AFC" w:rsidRPr="00606C41" w:rsidRDefault="00C61AFC" w:rsidP="00642A98">
      <w:pPr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створює позитивне особистісне ставлення до проблеми поводження з відходами;</w:t>
      </w:r>
    </w:p>
    <w:p w14:paraId="1ED7D786" w14:textId="61886112" w:rsidR="005C1D4B" w:rsidRPr="00606C41" w:rsidRDefault="00C61AFC" w:rsidP="00642A98">
      <w:pPr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стимулює інтерес окремих осіб і всього суспільства до отримання інформації про дбайливе ставлення до навколишнього </w:t>
      </w:r>
      <w:r w:rsidR="00606C41"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природного </w:t>
      </w: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середовища</w:t>
      </w:r>
      <w:r w:rsidR="005C1D4B"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14:paraId="11A9F87E" w14:textId="62A77192" w:rsidR="00C61AFC" w:rsidRPr="00606C41" w:rsidRDefault="005C1D4B" w:rsidP="00642A98">
      <w:pPr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 отримати певну корисну інформацію про продукт незалежно від того, якою мовою вона викладена (особливо це стосується імпортованих товарів, оскільки інформація про продукт на таких товарах зазвичай</w:t>
      </w:r>
      <w:r w:rsidR="00AF607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мові країни </w:t>
      </w:r>
      <w:r w:rsidR="00AF607B"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606C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походження)</w:t>
      </w:r>
      <w:r w:rsidR="00C61AFC"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.</w:t>
      </w:r>
      <w:r w:rsidR="00C61AF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0205ABF" w14:textId="77777777" w:rsidR="00642A98" w:rsidRPr="00606C41" w:rsidRDefault="00642A98" w:rsidP="00351D71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0AEBBA3" w14:textId="77777777" w:rsidR="003F58C6" w:rsidRPr="00606C41" w:rsidRDefault="003F58C6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eastAsia="Times New Roman" w:hAnsi="Times New Roman" w:cs="Times New Roman"/>
          <w:sz w:val="28"/>
          <w:szCs w:val="28"/>
        </w:rPr>
        <w:t>Основні групи (підгрупи), на які проблема</w:t>
      </w:r>
      <w:r w:rsidR="00E64406" w:rsidRPr="00606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>має вплив</w:t>
      </w:r>
    </w:p>
    <w:p w14:paraId="37B7BDB2" w14:textId="77777777" w:rsidR="00642A98" w:rsidRPr="00606C41" w:rsidRDefault="00642A98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25"/>
        <w:gridCol w:w="2132"/>
      </w:tblGrid>
      <w:tr w:rsidR="00EC7571" w:rsidRPr="00606C41" w14:paraId="774606CB" w14:textId="77777777" w:rsidTr="001C611D">
        <w:tc>
          <w:tcPr>
            <w:tcW w:w="2882" w:type="pct"/>
            <w:hideMark/>
          </w:tcPr>
          <w:p w14:paraId="0A612918" w14:textId="77777777" w:rsidR="003F58C6" w:rsidRPr="00606C41" w:rsidRDefault="003F58C6" w:rsidP="00351D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95"/>
            <w:bookmarkEnd w:id="1"/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1005" w:type="pct"/>
            <w:hideMark/>
          </w:tcPr>
          <w:p w14:paraId="4C723F21" w14:textId="77777777" w:rsidR="003F58C6" w:rsidRPr="00606C41" w:rsidRDefault="003F58C6" w:rsidP="0035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113" w:type="pct"/>
            <w:hideMark/>
          </w:tcPr>
          <w:p w14:paraId="55ECC4C8" w14:textId="77777777" w:rsidR="003F58C6" w:rsidRPr="00606C41" w:rsidRDefault="003F58C6" w:rsidP="00351D71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EC7571" w:rsidRPr="00606C41" w14:paraId="1B8CE6A4" w14:textId="77777777" w:rsidTr="00703726">
        <w:trPr>
          <w:trHeight w:val="287"/>
        </w:trPr>
        <w:tc>
          <w:tcPr>
            <w:tcW w:w="2882" w:type="pct"/>
            <w:hideMark/>
          </w:tcPr>
          <w:p w14:paraId="547F874A" w14:textId="77777777" w:rsidR="003F58C6" w:rsidRPr="00606C41" w:rsidRDefault="003F58C6" w:rsidP="0035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005" w:type="pct"/>
            <w:hideMark/>
          </w:tcPr>
          <w:p w14:paraId="3B76114D" w14:textId="77777777" w:rsidR="003F58C6" w:rsidRPr="00606C41" w:rsidRDefault="003F58C6" w:rsidP="0035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pct"/>
            <w:hideMark/>
          </w:tcPr>
          <w:p w14:paraId="3B8294A2" w14:textId="77777777" w:rsidR="003F58C6" w:rsidRPr="00606C41" w:rsidRDefault="003F58C6" w:rsidP="00351D71">
            <w:pPr>
              <w:spacing w:after="0" w:line="240" w:lineRule="auto"/>
              <w:ind w:right="28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571" w:rsidRPr="00606C41" w14:paraId="015419CD" w14:textId="77777777" w:rsidTr="001C611D">
        <w:tc>
          <w:tcPr>
            <w:tcW w:w="2882" w:type="pct"/>
            <w:hideMark/>
          </w:tcPr>
          <w:p w14:paraId="0778E89D" w14:textId="77777777" w:rsidR="003F58C6" w:rsidRPr="00606C41" w:rsidRDefault="003F58C6" w:rsidP="0035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1005" w:type="pct"/>
            <w:hideMark/>
          </w:tcPr>
          <w:p w14:paraId="44808A01" w14:textId="77777777" w:rsidR="003F58C6" w:rsidRPr="00606C41" w:rsidRDefault="003F58C6" w:rsidP="0035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pct"/>
            <w:hideMark/>
          </w:tcPr>
          <w:p w14:paraId="123B2055" w14:textId="77777777" w:rsidR="003F58C6" w:rsidRPr="00606C41" w:rsidRDefault="003F58C6" w:rsidP="00351D71">
            <w:pPr>
              <w:spacing w:after="0" w:line="240" w:lineRule="auto"/>
              <w:ind w:right="28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571" w:rsidRPr="00606C41" w14:paraId="0E4D82A3" w14:textId="77777777" w:rsidTr="001C611D">
        <w:tc>
          <w:tcPr>
            <w:tcW w:w="2882" w:type="pct"/>
            <w:hideMark/>
          </w:tcPr>
          <w:p w14:paraId="126E7470" w14:textId="77777777" w:rsidR="003F58C6" w:rsidRPr="00606C41" w:rsidRDefault="003F58C6" w:rsidP="0035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005" w:type="pct"/>
            <w:hideMark/>
          </w:tcPr>
          <w:p w14:paraId="3275B18D" w14:textId="77777777" w:rsidR="003F58C6" w:rsidRPr="00606C41" w:rsidRDefault="003F58C6" w:rsidP="0035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pct"/>
            <w:hideMark/>
          </w:tcPr>
          <w:p w14:paraId="68292A6D" w14:textId="77777777" w:rsidR="003F58C6" w:rsidRPr="00606C41" w:rsidRDefault="003F58C6" w:rsidP="00351D71">
            <w:pPr>
              <w:spacing w:after="0" w:line="240" w:lineRule="auto"/>
              <w:ind w:right="28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571" w:rsidRPr="00606C41" w14:paraId="0F09366D" w14:textId="77777777" w:rsidTr="001C611D">
        <w:tc>
          <w:tcPr>
            <w:tcW w:w="2882" w:type="pct"/>
            <w:hideMark/>
          </w:tcPr>
          <w:p w14:paraId="4E9959B7" w14:textId="77777777" w:rsidR="003F58C6" w:rsidRPr="00606C41" w:rsidRDefault="003F58C6" w:rsidP="0035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1005" w:type="pct"/>
            <w:hideMark/>
          </w:tcPr>
          <w:p w14:paraId="6C13ABA7" w14:textId="77777777" w:rsidR="003F58C6" w:rsidRPr="00606C41" w:rsidRDefault="003F58C6" w:rsidP="00351D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pct"/>
            <w:hideMark/>
          </w:tcPr>
          <w:p w14:paraId="49AD0E45" w14:textId="77777777" w:rsidR="003F58C6" w:rsidRPr="00606C41" w:rsidRDefault="003F58C6" w:rsidP="00351D71">
            <w:pPr>
              <w:spacing w:after="0" w:line="240" w:lineRule="auto"/>
              <w:ind w:right="28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F51D86" w14:textId="77777777" w:rsidR="00642A98" w:rsidRPr="00606C41" w:rsidRDefault="00642A98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9A067" w14:textId="2D4358FE" w:rsidR="00B30172" w:rsidRPr="00606C41" w:rsidRDefault="00B30172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Проблема не може бути вирішена за допомогою </w:t>
      </w:r>
      <w:r w:rsidR="00AF607B" w:rsidRPr="00606C41">
        <w:rPr>
          <w:rFonts w:ascii="Times New Roman" w:hAnsi="Times New Roman" w:cs="Times New Roman"/>
          <w:sz w:val="28"/>
          <w:szCs w:val="28"/>
        </w:rPr>
        <w:t>чинних</w:t>
      </w:r>
      <w:r w:rsidRPr="00606C41">
        <w:rPr>
          <w:rFonts w:ascii="Times New Roman" w:hAnsi="Times New Roman" w:cs="Times New Roman"/>
          <w:sz w:val="28"/>
          <w:szCs w:val="28"/>
        </w:rPr>
        <w:t xml:space="preserve"> регуляторних актів, оскільки </w:t>
      </w:r>
      <w:r w:rsidR="00AF607B" w:rsidRPr="00606C41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606C41">
        <w:rPr>
          <w:rFonts w:ascii="Times New Roman" w:hAnsi="Times New Roman" w:cs="Times New Roman"/>
          <w:sz w:val="28"/>
          <w:szCs w:val="28"/>
        </w:rPr>
        <w:t>відсутні відповідні положення</w:t>
      </w:r>
      <w:r w:rsidR="00993BC4" w:rsidRPr="00606C41">
        <w:rPr>
          <w:rFonts w:ascii="Times New Roman" w:hAnsi="Times New Roman" w:cs="Times New Roman"/>
          <w:sz w:val="28"/>
          <w:szCs w:val="28"/>
        </w:rPr>
        <w:t>.</w:t>
      </w:r>
    </w:p>
    <w:p w14:paraId="280B8116" w14:textId="77777777" w:rsidR="00152E3C" w:rsidRPr="00606C41" w:rsidRDefault="00152E3C" w:rsidP="00351D7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C41">
        <w:rPr>
          <w:sz w:val="28"/>
          <w:szCs w:val="28"/>
        </w:rPr>
        <w:t>Врегулювання зазначених проблемних питань не може бути здійснено за допомогою ринкових механізмів, оскільки такі питання регулюються виключно нормативно-правовими актами.</w:t>
      </w:r>
    </w:p>
    <w:p w14:paraId="5C63F199" w14:textId="77777777" w:rsidR="00812598" w:rsidRPr="00606C41" w:rsidRDefault="00812598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854CD" w14:textId="77777777" w:rsidR="00277D67" w:rsidRPr="00606C41" w:rsidRDefault="000B3420" w:rsidP="00351D71">
      <w:pPr>
        <w:pStyle w:val="a6"/>
        <w:spacing w:before="0" w:after="0"/>
        <w:rPr>
          <w:b/>
          <w:bCs/>
          <w:szCs w:val="28"/>
        </w:rPr>
      </w:pPr>
      <w:bookmarkStart w:id="2" w:name="n93"/>
      <w:bookmarkEnd w:id="2"/>
      <w:r w:rsidRPr="00606C41">
        <w:rPr>
          <w:b/>
          <w:bCs/>
          <w:szCs w:val="28"/>
        </w:rPr>
        <w:t>II</w:t>
      </w:r>
      <w:r w:rsidR="00277D67" w:rsidRPr="00606C41">
        <w:rPr>
          <w:b/>
          <w:bCs/>
          <w:szCs w:val="28"/>
        </w:rPr>
        <w:t>. Цілі державного регулювання</w:t>
      </w:r>
    </w:p>
    <w:p w14:paraId="3C7A5893" w14:textId="77777777" w:rsidR="00642A98" w:rsidRPr="00606C41" w:rsidRDefault="00642A98" w:rsidP="00351D71">
      <w:pPr>
        <w:pStyle w:val="a6"/>
        <w:spacing w:before="0" w:after="0"/>
        <w:rPr>
          <w:szCs w:val="28"/>
        </w:rPr>
      </w:pPr>
    </w:p>
    <w:p w14:paraId="6919E442" w14:textId="64345EFE" w:rsidR="00152E3C" w:rsidRPr="00606C41" w:rsidRDefault="00152E3C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Основною метою </w:t>
      </w:r>
      <w:r w:rsidR="00EC7571"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прийняття</w:t>
      </w: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="00AF607B"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проє</w:t>
      </w: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кту</w:t>
      </w:r>
      <w:proofErr w:type="spellEnd"/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AF607B"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постанови </w:t>
      </w: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є:</w:t>
      </w:r>
    </w:p>
    <w:p w14:paraId="2156A321" w14:textId="77777777" w:rsidR="00152E3C" w:rsidRPr="00606C41" w:rsidRDefault="00152E3C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1)</w:t>
      </w:r>
      <w:r w:rsidR="00A34C53"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 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Порядку маркування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біорозкладних</w:t>
      </w:r>
      <w:proofErr w:type="spellEnd"/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 пластикових пакетів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3BCDE31" w14:textId="77777777" w:rsidR="00152E3C" w:rsidRPr="00606C41" w:rsidRDefault="00152E3C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A34C53" w:rsidRPr="00606C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510320" w:rsidRPr="00606C41">
        <w:rPr>
          <w:rFonts w:ascii="Times New Roman" w:hAnsi="Times New Roman" w:cs="Times New Roman"/>
          <w:sz w:val="28"/>
          <w:szCs w:val="28"/>
          <w:lang w:eastAsia="ar-SA"/>
        </w:rPr>
        <w:t>визначення</w:t>
      </w:r>
      <w:r w:rsidR="00A34C53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4C53" w:rsidRPr="00606C4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10320" w:rsidRPr="00606C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4C53" w:rsidRPr="00606C41">
        <w:rPr>
          <w:rFonts w:ascii="Times New Roman" w:eastAsia="Times New Roman" w:hAnsi="Times New Roman" w:cs="Times New Roman"/>
          <w:sz w:val="28"/>
          <w:szCs w:val="28"/>
        </w:rPr>
        <w:t xml:space="preserve"> державного ринкового нагляду, який здійснюватиме державний ринковий нагляд за цим видом продукту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FA4AFED" w14:textId="77777777" w:rsidR="00A34C53" w:rsidRPr="00606C41" w:rsidRDefault="00A34C53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3) 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ідентифікація будь-якого суб’єкта господарювання, який здійснює свою діяльність на ринку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пакетів;</w:t>
      </w:r>
    </w:p>
    <w:p w14:paraId="7BFE04CA" w14:textId="77777777" w:rsidR="00152E3C" w:rsidRPr="00606C41" w:rsidRDefault="00A34C53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>створення умов для покращення стану екологічної безпеки та благоустрою територій в Україні внаслідок поступового зменшення обсягів відходів у вигляді використаних пластикових пакетів;</w:t>
      </w:r>
    </w:p>
    <w:p w14:paraId="5B0AB696" w14:textId="77777777" w:rsidR="00A34C53" w:rsidRPr="00606C41" w:rsidRDefault="00144AB7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5) створення</w:t>
      </w:r>
      <w:r w:rsidR="00A34C53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умов для захисту прав споживачів;</w:t>
      </w:r>
    </w:p>
    <w:p w14:paraId="450B8669" w14:textId="77777777" w:rsidR="00152E3C" w:rsidRPr="00606C41" w:rsidRDefault="00A34C53" w:rsidP="00351D7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стимулювання розвитку виробництва </w:t>
      </w:r>
      <w:proofErr w:type="spellStart"/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="00152E3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пакетів.</w:t>
      </w:r>
    </w:p>
    <w:p w14:paraId="56342221" w14:textId="77777777" w:rsidR="006C6F79" w:rsidRPr="00606C41" w:rsidRDefault="006C6F79" w:rsidP="00351D71">
      <w:pPr>
        <w:pStyle w:val="a6"/>
        <w:spacing w:before="0" w:after="0"/>
        <w:ind w:firstLine="567"/>
        <w:rPr>
          <w:szCs w:val="28"/>
        </w:rPr>
      </w:pPr>
    </w:p>
    <w:p w14:paraId="675BED4F" w14:textId="77777777" w:rsidR="00277D67" w:rsidRPr="00606C41" w:rsidRDefault="000B3420" w:rsidP="00351D71">
      <w:pPr>
        <w:pStyle w:val="a6"/>
        <w:spacing w:before="0" w:after="0"/>
        <w:rPr>
          <w:b/>
          <w:bCs/>
          <w:szCs w:val="28"/>
        </w:rPr>
      </w:pPr>
      <w:r w:rsidRPr="00606C41">
        <w:rPr>
          <w:b/>
          <w:bCs/>
          <w:szCs w:val="28"/>
        </w:rPr>
        <w:t>III</w:t>
      </w:r>
      <w:r w:rsidR="00DB5213" w:rsidRPr="00606C41">
        <w:rPr>
          <w:b/>
          <w:bCs/>
          <w:szCs w:val="28"/>
        </w:rPr>
        <w:t>. Визначення та оцінка альтернативних способів досягнення цілей</w:t>
      </w:r>
    </w:p>
    <w:p w14:paraId="3CA4D066" w14:textId="77777777" w:rsidR="00642A98" w:rsidRPr="00606C41" w:rsidRDefault="00642A98" w:rsidP="00351D71">
      <w:pPr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72E4FFB" w14:textId="77777777" w:rsidR="00652E72" w:rsidRPr="00606C41" w:rsidRDefault="00652E72" w:rsidP="00351D71">
      <w:pPr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Альтернативними способами досягнення цілі є:</w:t>
      </w:r>
    </w:p>
    <w:p w14:paraId="32B86C18" w14:textId="541D4CE3" w:rsidR="00652E72" w:rsidRPr="00606C41" w:rsidRDefault="004E6D00" w:rsidP="00351D71">
      <w:pPr>
        <w:tabs>
          <w:tab w:val="left" w:pos="1320"/>
        </w:tabs>
        <w:suppressAutoHyphens/>
        <w:spacing w:after="0" w:line="240" w:lineRule="auto"/>
        <w:ind w:left="720" w:hanging="15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1. </w:t>
      </w:r>
      <w:r w:rsidR="006134EA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Прийняти запропонований</w:t>
      </w:r>
      <w:r w:rsidR="00AF607B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проє</w:t>
      </w:r>
      <w:r w:rsidR="00652E72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кт</w:t>
      </w:r>
      <w:r w:rsidR="00AF607B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постанови.</w:t>
      </w:r>
    </w:p>
    <w:p w14:paraId="68179082" w14:textId="77777777" w:rsidR="00652E72" w:rsidRDefault="00812598" w:rsidP="00351D71">
      <w:pPr>
        <w:tabs>
          <w:tab w:val="left" w:pos="1320"/>
        </w:tabs>
        <w:suppressAutoHyphens/>
        <w:spacing w:after="0" w:line="240" w:lineRule="auto"/>
        <w:ind w:left="1080" w:hanging="51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703726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. </w:t>
      </w:r>
      <w:r w:rsidR="00652E72" w:rsidRPr="00606C41">
        <w:rPr>
          <w:rFonts w:ascii="Times New Roman" w:eastAsia="MS Mincho" w:hAnsi="Times New Roman" w:cs="Times New Roman"/>
          <w:sz w:val="28"/>
          <w:szCs w:val="28"/>
          <w:lang w:eastAsia="ar-SA"/>
        </w:rPr>
        <w:t>Залишити ситуацію без змін.</w:t>
      </w:r>
    </w:p>
    <w:p w14:paraId="290E1F3C" w14:textId="77777777" w:rsidR="006C6F79" w:rsidRPr="00606C41" w:rsidRDefault="006C6F79" w:rsidP="00351D71">
      <w:pPr>
        <w:tabs>
          <w:tab w:val="left" w:pos="1320"/>
        </w:tabs>
        <w:suppressAutoHyphens/>
        <w:spacing w:after="0" w:line="240" w:lineRule="auto"/>
        <w:ind w:left="1080" w:hanging="51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C7571" w:rsidRPr="00606C41" w14:paraId="4253FF7A" w14:textId="77777777" w:rsidTr="00993536">
        <w:tc>
          <w:tcPr>
            <w:tcW w:w="2263" w:type="dxa"/>
          </w:tcPr>
          <w:p w14:paraId="57B14FFE" w14:textId="77777777" w:rsidR="006A1D40" w:rsidRPr="00606C41" w:rsidRDefault="006A1D40" w:rsidP="00351D71">
            <w:pPr>
              <w:pStyle w:val="a6"/>
              <w:spacing w:before="0" w:after="0"/>
              <w:jc w:val="left"/>
              <w:rPr>
                <w:szCs w:val="28"/>
              </w:rPr>
            </w:pPr>
            <w:r w:rsidRPr="00606C41">
              <w:rPr>
                <w:szCs w:val="28"/>
              </w:rPr>
              <w:t>Вид альтернатив</w:t>
            </w:r>
          </w:p>
        </w:tc>
        <w:tc>
          <w:tcPr>
            <w:tcW w:w="7365" w:type="dxa"/>
          </w:tcPr>
          <w:p w14:paraId="4856BB15" w14:textId="77777777" w:rsidR="006A1D40" w:rsidRPr="00606C41" w:rsidRDefault="006A1D40" w:rsidP="00351D71">
            <w:pPr>
              <w:pStyle w:val="a6"/>
              <w:spacing w:before="0" w:after="0"/>
              <w:jc w:val="left"/>
              <w:rPr>
                <w:szCs w:val="28"/>
              </w:rPr>
            </w:pPr>
            <w:r w:rsidRPr="00606C41">
              <w:rPr>
                <w:szCs w:val="28"/>
              </w:rPr>
              <w:t>Опис альтернативи</w:t>
            </w:r>
          </w:p>
        </w:tc>
      </w:tr>
      <w:tr w:rsidR="00EC7571" w:rsidRPr="00606C41" w14:paraId="4DB1C1F9" w14:textId="77777777" w:rsidTr="00C270E3">
        <w:tc>
          <w:tcPr>
            <w:tcW w:w="2263" w:type="dxa"/>
          </w:tcPr>
          <w:p w14:paraId="2B7CC5E9" w14:textId="77777777" w:rsidR="00EA16AC" w:rsidRPr="00606C41" w:rsidRDefault="00EA16AC" w:rsidP="00351D71">
            <w:pPr>
              <w:pStyle w:val="a6"/>
              <w:spacing w:before="0" w:after="0"/>
              <w:jc w:val="left"/>
              <w:rPr>
                <w:szCs w:val="28"/>
              </w:rPr>
            </w:pPr>
            <w:r w:rsidRPr="00606C41">
              <w:rPr>
                <w:szCs w:val="28"/>
              </w:rPr>
              <w:t>Альтернатива 1</w:t>
            </w:r>
          </w:p>
        </w:tc>
        <w:tc>
          <w:tcPr>
            <w:tcW w:w="7365" w:type="dxa"/>
          </w:tcPr>
          <w:p w14:paraId="6CC14645" w14:textId="058B5AB3" w:rsidR="00EA16AC" w:rsidRPr="00606C41" w:rsidRDefault="00AF607B" w:rsidP="00351D7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 проє</w:t>
            </w:r>
            <w:r w:rsidR="00EA16AC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кт постанови</w:t>
            </w:r>
            <w:r w:rsidR="007B6983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571" w:rsidRPr="00606C41" w14:paraId="6DCB9EEA" w14:textId="77777777" w:rsidTr="00993536">
        <w:tc>
          <w:tcPr>
            <w:tcW w:w="2263" w:type="dxa"/>
          </w:tcPr>
          <w:p w14:paraId="376B3F81" w14:textId="77777777" w:rsidR="006A1D40" w:rsidRPr="00606C41" w:rsidRDefault="00EA16AC" w:rsidP="00351D71">
            <w:pPr>
              <w:pStyle w:val="a6"/>
              <w:spacing w:before="0" w:after="0"/>
              <w:jc w:val="left"/>
              <w:rPr>
                <w:szCs w:val="28"/>
              </w:rPr>
            </w:pPr>
            <w:r w:rsidRPr="00606C41">
              <w:rPr>
                <w:szCs w:val="28"/>
              </w:rPr>
              <w:t xml:space="preserve">Альтернатива </w:t>
            </w:r>
            <w:r w:rsidR="00854C0F" w:rsidRPr="00606C41">
              <w:rPr>
                <w:szCs w:val="28"/>
              </w:rPr>
              <w:t>2</w:t>
            </w:r>
            <w:r w:rsidR="00993536" w:rsidRPr="00606C41">
              <w:rPr>
                <w:szCs w:val="28"/>
              </w:rPr>
              <w:t xml:space="preserve"> </w:t>
            </w:r>
          </w:p>
        </w:tc>
        <w:tc>
          <w:tcPr>
            <w:tcW w:w="7365" w:type="dxa"/>
          </w:tcPr>
          <w:p w14:paraId="28700DBC" w14:textId="77777777" w:rsidR="005117B9" w:rsidRPr="00606C41" w:rsidRDefault="00C97E0D" w:rsidP="00351D71">
            <w:pPr>
              <w:pStyle w:val="a6"/>
              <w:spacing w:before="0" w:after="0"/>
              <w:rPr>
                <w:szCs w:val="28"/>
              </w:rPr>
            </w:pPr>
            <w:r w:rsidRPr="00606C41">
              <w:rPr>
                <w:szCs w:val="28"/>
              </w:rPr>
              <w:t xml:space="preserve">Національна </w:t>
            </w:r>
            <w:r w:rsidR="005117B9" w:rsidRPr="00606C41">
              <w:rPr>
                <w:szCs w:val="28"/>
              </w:rPr>
              <w:t>нормативно-правов</w:t>
            </w:r>
            <w:r w:rsidRPr="00606C41">
              <w:rPr>
                <w:szCs w:val="28"/>
              </w:rPr>
              <w:t>а</w:t>
            </w:r>
            <w:r w:rsidR="00510320" w:rsidRPr="00606C41">
              <w:rPr>
                <w:szCs w:val="28"/>
              </w:rPr>
              <w:t xml:space="preserve"> </w:t>
            </w:r>
            <w:r w:rsidRPr="00606C41">
              <w:rPr>
                <w:szCs w:val="28"/>
              </w:rPr>
              <w:t>база</w:t>
            </w:r>
            <w:r w:rsidR="005117B9" w:rsidRPr="00606C41">
              <w:rPr>
                <w:szCs w:val="28"/>
              </w:rPr>
              <w:t xml:space="preserve"> залишиться без </w:t>
            </w:r>
            <w:r w:rsidR="00510320" w:rsidRPr="00606C41">
              <w:rPr>
                <w:szCs w:val="28"/>
              </w:rPr>
              <w:t xml:space="preserve">єдиних правил маркування </w:t>
            </w:r>
            <w:proofErr w:type="spellStart"/>
            <w:r w:rsidR="00510320" w:rsidRPr="00606C41">
              <w:rPr>
                <w:szCs w:val="28"/>
              </w:rPr>
              <w:t>біорозкладних</w:t>
            </w:r>
            <w:proofErr w:type="spellEnd"/>
            <w:r w:rsidR="00510320" w:rsidRPr="00606C41">
              <w:rPr>
                <w:szCs w:val="28"/>
              </w:rPr>
              <w:t xml:space="preserve"> пластикових пакетів та органу державного ринкового нагляду, який здійснюватиме державний ринковий нагляд за цим видом продукту</w:t>
            </w:r>
            <w:r w:rsidR="005117B9" w:rsidRPr="00606C41">
              <w:rPr>
                <w:szCs w:val="28"/>
              </w:rPr>
              <w:t>.</w:t>
            </w:r>
          </w:p>
        </w:tc>
      </w:tr>
    </w:tbl>
    <w:p w14:paraId="379C6AFF" w14:textId="77777777" w:rsidR="006A1D40" w:rsidRPr="00606C41" w:rsidRDefault="006A1D40" w:rsidP="00351D71">
      <w:pPr>
        <w:pStyle w:val="a6"/>
        <w:spacing w:before="0" w:after="0"/>
        <w:rPr>
          <w:sz w:val="16"/>
          <w:szCs w:val="16"/>
        </w:rPr>
      </w:pPr>
    </w:p>
    <w:p w14:paraId="06C1995F" w14:textId="77777777" w:rsidR="00756260" w:rsidRPr="00606C41" w:rsidRDefault="00756260" w:rsidP="0035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2. Оцінка вибраних альтернативних способів досягнення</w:t>
      </w:r>
    </w:p>
    <w:p w14:paraId="4C259818" w14:textId="77777777" w:rsidR="005A4A21" w:rsidRPr="00606C41" w:rsidRDefault="00003F49" w:rsidP="0035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tbl>
      <w:tblPr>
        <w:tblStyle w:val="ab"/>
        <w:tblW w:w="5077" w:type="pct"/>
        <w:tblLayout w:type="fixed"/>
        <w:tblLook w:val="04A0" w:firstRow="1" w:lastRow="0" w:firstColumn="1" w:lastColumn="0" w:noHBand="0" w:noVBand="1"/>
      </w:tblPr>
      <w:tblGrid>
        <w:gridCol w:w="1978"/>
        <w:gridCol w:w="5387"/>
        <w:gridCol w:w="2411"/>
      </w:tblGrid>
      <w:tr w:rsidR="00EC7571" w:rsidRPr="00606C41" w14:paraId="53CE3357" w14:textId="77777777" w:rsidTr="00C8333A">
        <w:tc>
          <w:tcPr>
            <w:tcW w:w="1012" w:type="pct"/>
          </w:tcPr>
          <w:p w14:paraId="5948AE9A" w14:textId="77777777" w:rsidR="005A4A21" w:rsidRPr="00606C41" w:rsidRDefault="005A4A21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Вид альтернатив</w:t>
            </w:r>
            <w:r w:rsidR="00E7799D" w:rsidRPr="00606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55" w:type="pct"/>
          </w:tcPr>
          <w:p w14:paraId="545F3AA3" w14:textId="77777777" w:rsidR="005A4A21" w:rsidRPr="00606C41" w:rsidRDefault="005A4A21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233" w:type="pct"/>
          </w:tcPr>
          <w:p w14:paraId="6459603F" w14:textId="77777777" w:rsidR="005A4A21" w:rsidRPr="00606C41" w:rsidRDefault="005A4A21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3ED" w:rsidRPr="00606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трати</w:t>
            </w:r>
          </w:p>
        </w:tc>
      </w:tr>
      <w:tr w:rsidR="00EC7571" w:rsidRPr="00606C41" w14:paraId="05CFD5FA" w14:textId="77777777" w:rsidTr="00C8333A">
        <w:tc>
          <w:tcPr>
            <w:tcW w:w="1012" w:type="pct"/>
          </w:tcPr>
          <w:p w14:paraId="2894845F" w14:textId="77777777" w:rsidR="005A4A21" w:rsidRPr="00606C41" w:rsidRDefault="00533B2A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510320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5" w:type="pct"/>
          </w:tcPr>
          <w:p w14:paraId="64A6FC56" w14:textId="77777777" w:rsidR="00F63B71" w:rsidRPr="00606C41" w:rsidRDefault="00F63B71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Дає можливість:</w:t>
            </w:r>
          </w:p>
          <w:p w14:paraId="752B688C" w14:textId="77777777" w:rsidR="00F63B71" w:rsidRPr="00606C41" w:rsidRDefault="00F63B71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зменшити обсяги утворення </w:t>
            </w:r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пластикових 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відходів та стимулювати впровадження маловідходних технологій, зокрема розвиток виробництва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пластикових пакетів;</w:t>
            </w:r>
          </w:p>
          <w:p w14:paraId="1D56C5FD" w14:textId="658FEDFD" w:rsidR="00F63B71" w:rsidRPr="00606C41" w:rsidRDefault="00F63B71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 поліпшити стан навколишнього </w:t>
            </w:r>
            <w:r w:rsidR="00606C4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природного 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середовища та благоустрою територій внаслідок зменшення обсягів відходів у вигляді використаних пластикових пакетів;</w:t>
            </w:r>
          </w:p>
          <w:p w14:paraId="24F62998" w14:textId="77777777" w:rsidR="00510320" w:rsidRPr="00606C41" w:rsidRDefault="00F63B71" w:rsidP="00351D71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>п</w:t>
            </w:r>
            <w:r w:rsidR="006453CD" w:rsidRPr="00606C41">
              <w:rPr>
                <w:szCs w:val="28"/>
              </w:rPr>
              <w:t>ідвищ</w:t>
            </w:r>
            <w:r w:rsidRPr="00606C41">
              <w:rPr>
                <w:szCs w:val="28"/>
              </w:rPr>
              <w:t>ити</w:t>
            </w:r>
            <w:r w:rsidR="006453CD" w:rsidRPr="00606C41">
              <w:rPr>
                <w:szCs w:val="28"/>
              </w:rPr>
              <w:t xml:space="preserve"> рів</w:t>
            </w:r>
            <w:r w:rsidRPr="00606C41">
              <w:rPr>
                <w:szCs w:val="28"/>
              </w:rPr>
              <w:t>ень</w:t>
            </w:r>
            <w:r w:rsidR="006453CD" w:rsidRPr="00606C41">
              <w:rPr>
                <w:szCs w:val="28"/>
              </w:rPr>
              <w:t xml:space="preserve"> екологічної безпеки внаслідок запровадження системи </w:t>
            </w:r>
            <w:r w:rsidR="00510320" w:rsidRPr="00606C41">
              <w:rPr>
                <w:szCs w:val="28"/>
              </w:rPr>
              <w:t xml:space="preserve">маркування </w:t>
            </w:r>
            <w:proofErr w:type="spellStart"/>
            <w:r w:rsidR="00510320" w:rsidRPr="00606C41">
              <w:rPr>
                <w:szCs w:val="28"/>
              </w:rPr>
              <w:t>бі</w:t>
            </w:r>
            <w:r w:rsidR="003D3837" w:rsidRPr="00606C41">
              <w:rPr>
                <w:szCs w:val="28"/>
              </w:rPr>
              <w:t>орозкладних</w:t>
            </w:r>
            <w:proofErr w:type="spellEnd"/>
            <w:r w:rsidR="003D3837" w:rsidRPr="00606C41">
              <w:rPr>
                <w:szCs w:val="28"/>
              </w:rPr>
              <w:t xml:space="preserve"> пластикових пакетів;</w:t>
            </w:r>
          </w:p>
          <w:p w14:paraId="12A665EB" w14:textId="6B3ED808" w:rsidR="00510320" w:rsidRPr="00606C41" w:rsidRDefault="00F63B71" w:rsidP="00351D71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>в</w:t>
            </w:r>
            <w:r w:rsidR="00510320" w:rsidRPr="00606C41">
              <w:rPr>
                <w:szCs w:val="28"/>
              </w:rPr>
              <w:t>изнач</w:t>
            </w:r>
            <w:r w:rsidRPr="00606C41">
              <w:rPr>
                <w:szCs w:val="28"/>
              </w:rPr>
              <w:t>ити</w:t>
            </w:r>
            <w:r w:rsidR="00510320" w:rsidRPr="00606C41">
              <w:rPr>
                <w:szCs w:val="28"/>
              </w:rPr>
              <w:t xml:space="preserve"> орган державного ринкового нагляду, який здійснюватиме державний ринковий нагляд</w:t>
            </w:r>
            <w:r w:rsidR="00AF607B" w:rsidRPr="00606C41">
              <w:rPr>
                <w:szCs w:val="28"/>
              </w:rPr>
              <w:t xml:space="preserve"> за цим видом продукту;</w:t>
            </w:r>
          </w:p>
          <w:p w14:paraId="14A0969B" w14:textId="4A6A9C10" w:rsidR="00993536" w:rsidRPr="00606C41" w:rsidRDefault="00AF607B" w:rsidP="00351D71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>врегулювати відносини у</w:t>
            </w:r>
            <w:r w:rsidR="00993536" w:rsidRPr="00606C41">
              <w:rPr>
                <w:szCs w:val="28"/>
              </w:rPr>
              <w:t xml:space="preserve"> сфері виробництва, введення в обіг </w:t>
            </w:r>
            <w:proofErr w:type="spellStart"/>
            <w:r w:rsidR="00993536" w:rsidRPr="00606C41">
              <w:rPr>
                <w:szCs w:val="28"/>
              </w:rPr>
              <w:t>біорозкладних</w:t>
            </w:r>
            <w:proofErr w:type="spellEnd"/>
            <w:r w:rsidR="00993536" w:rsidRPr="00606C41">
              <w:rPr>
                <w:szCs w:val="28"/>
              </w:rPr>
              <w:t xml:space="preserve"> пакетів;</w:t>
            </w:r>
          </w:p>
          <w:p w14:paraId="6FBE6E8E" w14:textId="3672F7DA" w:rsidR="00993536" w:rsidRPr="00606C41" w:rsidRDefault="00993536" w:rsidP="00642A98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 xml:space="preserve">знизити корупційні ризики при введенні </w:t>
            </w:r>
            <w:r w:rsidR="00642A98" w:rsidRPr="00606C41">
              <w:rPr>
                <w:szCs w:val="28"/>
              </w:rPr>
              <w:t>пластикової</w:t>
            </w:r>
            <w:r w:rsidRPr="00606C41">
              <w:rPr>
                <w:szCs w:val="28"/>
              </w:rPr>
              <w:t xml:space="preserve"> продукції в обіг.</w:t>
            </w:r>
          </w:p>
        </w:tc>
        <w:tc>
          <w:tcPr>
            <w:tcW w:w="1233" w:type="pct"/>
          </w:tcPr>
          <w:p w14:paraId="77A42AE7" w14:textId="768D12BE" w:rsidR="006453CD" w:rsidRPr="00606C41" w:rsidRDefault="00DD4425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</w:rPr>
              <w:t>ідсутні</w:t>
            </w:r>
            <w:r w:rsidR="00144AB7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0EE0B8" w14:textId="0F289286" w:rsidR="00B65157" w:rsidRPr="00606C41" w:rsidRDefault="00CD254B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571" w:rsidRPr="00606C41" w14:paraId="7F42F2A7" w14:textId="77777777" w:rsidTr="00C8333A">
        <w:tc>
          <w:tcPr>
            <w:tcW w:w="1012" w:type="pct"/>
          </w:tcPr>
          <w:p w14:paraId="1150974A" w14:textId="77777777" w:rsidR="005A4A21" w:rsidRPr="00606C41" w:rsidRDefault="00144AB7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="00854C0F" w:rsidRPr="00606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pct"/>
          </w:tcPr>
          <w:p w14:paraId="5BC89F96" w14:textId="77777777" w:rsidR="005A4A21" w:rsidRPr="00606C41" w:rsidRDefault="00F63B71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Відсутні.</w:t>
            </w:r>
          </w:p>
        </w:tc>
        <w:tc>
          <w:tcPr>
            <w:tcW w:w="1233" w:type="pct"/>
          </w:tcPr>
          <w:p w14:paraId="4C8B003F" w14:textId="1EA490D7" w:rsidR="00EC7571" w:rsidRPr="00606C41" w:rsidRDefault="00BA1FB0" w:rsidP="00977FCE">
            <w:pPr>
              <w:tabs>
                <w:tab w:val="left" w:pos="413"/>
                <w:tab w:val="num" w:pos="7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Існуюча ситуація створює додаткові умови для збільшення</w:t>
            </w:r>
          </w:p>
          <w:p w14:paraId="5A7A16A4" w14:textId="2A55446D" w:rsidR="00977FCE" w:rsidRPr="00606C41" w:rsidRDefault="00EC7571" w:rsidP="00977FCE">
            <w:pPr>
              <w:tabs>
                <w:tab w:val="left" w:pos="413"/>
                <w:tab w:val="num" w:pos="7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977FCE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итрат, які пов’язані із</w:t>
            </w:r>
            <w:r w:rsidR="00D5591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977FCE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5591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77FCE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непрацездатністю  працівників, </w:t>
            </w:r>
            <w:r w:rsidR="00D5591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які отримали</w:t>
            </w:r>
            <w:r w:rsidR="00977FCE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77FCE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хвороб</w:t>
            </w:r>
            <w:r w:rsidR="00D5591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и, спричинені пластиковим забрудненням;</w:t>
            </w:r>
          </w:p>
          <w:p w14:paraId="5845105C" w14:textId="1735210E" w:rsidR="00D55913" w:rsidRPr="00606C41" w:rsidRDefault="00D55913" w:rsidP="00977FCE">
            <w:pPr>
              <w:tabs>
                <w:tab w:val="left" w:pos="413"/>
                <w:tab w:val="num" w:pos="7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виконанням заходів з відновлення екосистем, забруднених пластиковими відходами.</w:t>
            </w:r>
          </w:p>
          <w:p w14:paraId="08E97488" w14:textId="7131EEB0" w:rsidR="00703726" w:rsidRPr="00606C41" w:rsidRDefault="00703726" w:rsidP="00EF60F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дозволяє досягти цілей державного регулювання. </w:t>
            </w:r>
          </w:p>
          <w:p w14:paraId="7F2836C8" w14:textId="77777777" w:rsidR="00F63B71" w:rsidRPr="00606C41" w:rsidRDefault="00F63B71" w:rsidP="00351D71">
            <w:pPr>
              <w:tabs>
                <w:tab w:val="left" w:pos="413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Призведе до:</w:t>
            </w:r>
          </w:p>
          <w:p w14:paraId="44CA8B65" w14:textId="77777777" w:rsidR="00F63B71" w:rsidRPr="00606C41" w:rsidRDefault="00993536" w:rsidP="00351D71">
            <w:pPr>
              <w:tabs>
                <w:tab w:val="left" w:pos="41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збільшення виробництва та обігу на ринку пластикових пакетів;</w:t>
            </w:r>
          </w:p>
          <w:p w14:paraId="29527B88" w14:textId="77777777" w:rsidR="00F63B71" w:rsidRPr="00606C41" w:rsidRDefault="00993536" w:rsidP="00351D71">
            <w:pPr>
              <w:tabs>
                <w:tab w:val="left" w:pos="413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погіршення стану з утилізацією використаних пакетів;</w:t>
            </w:r>
          </w:p>
          <w:p w14:paraId="5C59E214" w14:textId="77777777" w:rsidR="00ED3A1C" w:rsidRPr="00606C41" w:rsidRDefault="00993536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невиконання вимог Закону.</w:t>
            </w:r>
          </w:p>
        </w:tc>
      </w:tr>
    </w:tbl>
    <w:p w14:paraId="0D3ACE67" w14:textId="0B95531F" w:rsidR="00BE699D" w:rsidRPr="00606C41" w:rsidRDefault="00BE699D" w:rsidP="0035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EE0BC" w14:textId="77777777" w:rsidR="00E7799D" w:rsidRPr="00606C41" w:rsidRDefault="00E7799D" w:rsidP="0035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876"/>
        <w:gridCol w:w="4753"/>
        <w:gridCol w:w="3260"/>
      </w:tblGrid>
      <w:tr w:rsidR="00EC7571" w:rsidRPr="00606C41" w14:paraId="6F267110" w14:textId="77777777" w:rsidTr="00EE688E">
        <w:tc>
          <w:tcPr>
            <w:tcW w:w="1876" w:type="dxa"/>
          </w:tcPr>
          <w:p w14:paraId="2FE031EA" w14:textId="77777777" w:rsidR="00E7799D" w:rsidRPr="00606C41" w:rsidRDefault="00E7799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753" w:type="dxa"/>
          </w:tcPr>
          <w:p w14:paraId="46E79887" w14:textId="77777777" w:rsidR="00E7799D" w:rsidRPr="00606C41" w:rsidRDefault="00E7799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260" w:type="dxa"/>
          </w:tcPr>
          <w:p w14:paraId="3DD35310" w14:textId="77777777" w:rsidR="00E7799D" w:rsidRPr="00606C41" w:rsidRDefault="00E7799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3ED" w:rsidRPr="00606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трати</w:t>
            </w:r>
          </w:p>
        </w:tc>
      </w:tr>
      <w:tr w:rsidR="00EC7571" w:rsidRPr="00606C41" w14:paraId="6E2D4965" w14:textId="77777777" w:rsidTr="00EE688E">
        <w:trPr>
          <w:trHeight w:val="3121"/>
        </w:trPr>
        <w:tc>
          <w:tcPr>
            <w:tcW w:w="1876" w:type="dxa"/>
          </w:tcPr>
          <w:p w14:paraId="30CC745D" w14:textId="77777777" w:rsidR="00E7799D" w:rsidRPr="00606C41" w:rsidRDefault="0035264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E90E73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53" w:type="dxa"/>
          </w:tcPr>
          <w:p w14:paraId="2E98EFE0" w14:textId="77777777" w:rsidR="00F63B71" w:rsidRPr="00606C41" w:rsidRDefault="00F63B71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Дає можливість:</w:t>
            </w:r>
          </w:p>
          <w:p w14:paraId="3C3720EB" w14:textId="1DCDF4D5" w:rsidR="00F63B71" w:rsidRPr="00606C41" w:rsidRDefault="007B692E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захистити </w:t>
            </w:r>
            <w:r w:rsidR="00606C4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навколишнє природне середовище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та здоров’я громадян шляхом зменшення обсягів відходів у вигляді використаних пластикових пакетів;</w:t>
            </w:r>
          </w:p>
          <w:p w14:paraId="29F6A838" w14:textId="77777777" w:rsidR="00F66B17" w:rsidRPr="00606C41" w:rsidRDefault="007B692E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F63B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переорієнтувати витрати домогосподарств на придбання інших товарів/послуг.</w:t>
            </w:r>
          </w:p>
          <w:p w14:paraId="76A045CE" w14:textId="18F086AB" w:rsidR="00993536" w:rsidRPr="00606C41" w:rsidRDefault="00993536" w:rsidP="00642A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="006134EA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забезпечить доступ споживачів до якісної та безпечної </w:t>
            </w:r>
            <w:r w:rsidR="00642A98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пластикової</w:t>
            </w: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продукції з відповідним </w:t>
            </w: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інформуванням щодо ризиків її побутового використання. </w:t>
            </w:r>
          </w:p>
        </w:tc>
        <w:tc>
          <w:tcPr>
            <w:tcW w:w="3260" w:type="dxa"/>
          </w:tcPr>
          <w:p w14:paraId="7DA2EB64" w14:textId="77777777" w:rsidR="00E7799D" w:rsidRPr="00606C41" w:rsidRDefault="00F63B71" w:rsidP="00351D71">
            <w:pPr>
              <w:suppressAutoHyphens/>
              <w:ind w:left="1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Не матиме впливу на рівень споживчої інфляції в Україні, оскільки витрати домогосподарств на придбання </w:t>
            </w:r>
            <w:proofErr w:type="spellStart"/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 </w:t>
            </w:r>
            <w:r w:rsidRPr="00606C4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несуттєві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і їх можна замінити альтернативною тарою, зокрема сумками багаторазового використання.</w:t>
            </w:r>
          </w:p>
        </w:tc>
      </w:tr>
      <w:tr w:rsidR="00EC7571" w:rsidRPr="00606C41" w14:paraId="57330858" w14:textId="77777777" w:rsidTr="00EC7571">
        <w:tc>
          <w:tcPr>
            <w:tcW w:w="1876" w:type="dxa"/>
          </w:tcPr>
          <w:p w14:paraId="25761DD2" w14:textId="6A023BE2" w:rsidR="00343AE5" w:rsidRPr="00606C41" w:rsidRDefault="00343AE5" w:rsidP="00EC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4753" w:type="dxa"/>
          </w:tcPr>
          <w:p w14:paraId="3F62BA89" w14:textId="2D480728" w:rsidR="00343AE5" w:rsidRPr="00606C41" w:rsidRDefault="00343AE5" w:rsidP="00EC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260" w:type="dxa"/>
          </w:tcPr>
          <w:p w14:paraId="2A913ECE" w14:textId="77777777" w:rsidR="00343AE5" w:rsidRPr="00606C41" w:rsidRDefault="00343AE5" w:rsidP="00343AE5">
            <w:pPr>
              <w:tabs>
                <w:tab w:val="left" w:pos="413"/>
                <w:tab w:val="num" w:pos="7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Витрати на лікування 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хвороб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спричинених пластиковим забрудненням.</w:t>
            </w:r>
          </w:p>
          <w:p w14:paraId="499AEAEB" w14:textId="0842D55F" w:rsidR="00343AE5" w:rsidRPr="00606C41" w:rsidRDefault="00343AE5" w:rsidP="00EC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Призведе до збільшення шкідливого впливу на</w:t>
            </w:r>
          </w:p>
        </w:tc>
      </w:tr>
      <w:tr w:rsidR="00EC7571" w:rsidRPr="00606C41" w14:paraId="75B6E386" w14:textId="77777777" w:rsidTr="00343AE5">
        <w:trPr>
          <w:trHeight w:val="1833"/>
        </w:trPr>
        <w:tc>
          <w:tcPr>
            <w:tcW w:w="1876" w:type="dxa"/>
          </w:tcPr>
          <w:p w14:paraId="5A65A173" w14:textId="5C8B6082" w:rsidR="00E7799D" w:rsidRPr="00606C41" w:rsidRDefault="00E7799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14:paraId="07EF9910" w14:textId="56D10F62" w:rsidR="00E7799D" w:rsidRPr="00606C41" w:rsidRDefault="00E7799D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CFBDF4" w14:textId="5D51053D" w:rsidR="00E7799D" w:rsidRPr="00606C41" w:rsidRDefault="007B692E" w:rsidP="00351D71">
            <w:pPr>
              <w:tabs>
                <w:tab w:val="left" w:pos="413"/>
                <w:tab w:val="num" w:pos="7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навколишнє середовище та благоустрій територій унаслідок збільшення обсягів відходів у вигляді використаних пластикових пакетів.</w:t>
            </w:r>
          </w:p>
        </w:tc>
      </w:tr>
    </w:tbl>
    <w:p w14:paraId="73C72851" w14:textId="5C8BC026" w:rsidR="00EC7571" w:rsidRPr="00606C41" w:rsidRDefault="00EC7571" w:rsidP="006C6F79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, кількість діючих суб’єктів господарювання, що підпадають під дію регулювання цього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1843"/>
        <w:gridCol w:w="1553"/>
      </w:tblGrid>
      <w:tr w:rsidR="006C6F79" w:rsidRPr="00606C41" w14:paraId="274BCE7B" w14:textId="77777777" w:rsidTr="009618FC">
        <w:tc>
          <w:tcPr>
            <w:tcW w:w="3539" w:type="dxa"/>
            <w:vMerge w:val="restart"/>
          </w:tcPr>
          <w:p w14:paraId="66D02B24" w14:textId="77777777" w:rsidR="007B692E" w:rsidRPr="00606C41" w:rsidRDefault="007B692E" w:rsidP="0035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4A3F6A9F" wp14:editId="7DEA2149">
                      <wp:extent cx="304800" cy="304800"/>
                      <wp:effectExtent l="0" t="0" r="0" b="0"/>
                      <wp:docPr id="1" name="Прямоугольник 1" descr="blob:https://web.whatsapp.com/7de2f53e-5a81-4935-a83f-9c0d4a84c9d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08283F" id="Прямоугольник 1" o:spid="_x0000_s1026" alt="blob:https://web.whatsapp.com/7de2f53e-5a81-4935-a83f-9c0d4a84c9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mqnL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89" w:type="dxa"/>
            <w:gridSpan w:val="3"/>
          </w:tcPr>
          <w:p w14:paraId="5B13F285" w14:textId="77777777" w:rsidR="007B692E" w:rsidRPr="00606C41" w:rsidRDefault="00E14E21" w:rsidP="0035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92E" w:rsidRPr="00606C41">
              <w:rPr>
                <w:rFonts w:ascii="Times New Roman" w:hAnsi="Times New Roman" w:cs="Times New Roman"/>
                <w:sz w:val="24"/>
                <w:szCs w:val="24"/>
              </w:rPr>
              <w:t>ількість діючих суб’єктів господарювання у 2020 році, одиниць</w:t>
            </w:r>
          </w:p>
        </w:tc>
      </w:tr>
      <w:tr w:rsidR="006C6F79" w:rsidRPr="00606C41" w14:paraId="7B740EAB" w14:textId="77777777" w:rsidTr="009618FC">
        <w:tc>
          <w:tcPr>
            <w:tcW w:w="3539" w:type="dxa"/>
            <w:vMerge/>
          </w:tcPr>
          <w:p w14:paraId="223D0952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9B50F4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843" w:type="dxa"/>
          </w:tcPr>
          <w:p w14:paraId="537D6307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</w:p>
        </w:tc>
        <w:tc>
          <w:tcPr>
            <w:tcW w:w="1553" w:type="dxa"/>
          </w:tcPr>
          <w:p w14:paraId="0C4CDAD7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</w:tr>
      <w:tr w:rsidR="006C6F79" w:rsidRPr="00606C41" w14:paraId="19A911C5" w14:textId="77777777" w:rsidTr="009618FC">
        <w:tc>
          <w:tcPr>
            <w:tcW w:w="3539" w:type="dxa"/>
          </w:tcPr>
          <w:p w14:paraId="2E63A88A" w14:textId="77777777" w:rsidR="007B692E" w:rsidRPr="00606C41" w:rsidRDefault="007B692E" w:rsidP="0035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Оптова та роздрібна торгівля</w:t>
            </w:r>
          </w:p>
        </w:tc>
        <w:tc>
          <w:tcPr>
            <w:tcW w:w="2693" w:type="dxa"/>
          </w:tcPr>
          <w:p w14:paraId="404577B2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826129</w:t>
            </w:r>
          </w:p>
        </w:tc>
        <w:tc>
          <w:tcPr>
            <w:tcW w:w="1843" w:type="dxa"/>
          </w:tcPr>
          <w:p w14:paraId="440DBF08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98369</w:t>
            </w:r>
          </w:p>
        </w:tc>
        <w:tc>
          <w:tcPr>
            <w:tcW w:w="1553" w:type="dxa"/>
          </w:tcPr>
          <w:p w14:paraId="5E6667CD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727760</w:t>
            </w:r>
          </w:p>
        </w:tc>
      </w:tr>
      <w:tr w:rsidR="006C6F79" w:rsidRPr="00606C41" w14:paraId="6A429186" w14:textId="77777777" w:rsidTr="009618FC">
        <w:tc>
          <w:tcPr>
            <w:tcW w:w="3539" w:type="dxa"/>
          </w:tcPr>
          <w:p w14:paraId="061B746F" w14:textId="77777777" w:rsidR="007B692E" w:rsidRPr="00606C41" w:rsidRDefault="007B692E" w:rsidP="0035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Тимчасове розміщування й організація харчування</w:t>
            </w:r>
          </w:p>
        </w:tc>
        <w:tc>
          <w:tcPr>
            <w:tcW w:w="2693" w:type="dxa"/>
          </w:tcPr>
          <w:p w14:paraId="664E6CD6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71748</w:t>
            </w:r>
          </w:p>
        </w:tc>
        <w:tc>
          <w:tcPr>
            <w:tcW w:w="1843" w:type="dxa"/>
          </w:tcPr>
          <w:p w14:paraId="69B23584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7697</w:t>
            </w:r>
          </w:p>
        </w:tc>
        <w:tc>
          <w:tcPr>
            <w:tcW w:w="1553" w:type="dxa"/>
          </w:tcPr>
          <w:p w14:paraId="74BBF8BE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64051</w:t>
            </w:r>
          </w:p>
        </w:tc>
      </w:tr>
      <w:tr w:rsidR="006C6F79" w:rsidRPr="00606C41" w14:paraId="3748E2B2" w14:textId="77777777" w:rsidTr="009618FC">
        <w:tc>
          <w:tcPr>
            <w:tcW w:w="3539" w:type="dxa"/>
          </w:tcPr>
          <w:p w14:paraId="16D5AF4D" w14:textId="77777777" w:rsidR="007B692E" w:rsidRPr="00606C41" w:rsidRDefault="007B692E" w:rsidP="0035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Надання інших видів послуг</w:t>
            </w:r>
          </w:p>
        </w:tc>
        <w:tc>
          <w:tcPr>
            <w:tcW w:w="2693" w:type="dxa"/>
          </w:tcPr>
          <w:p w14:paraId="1EB2ECD9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116416</w:t>
            </w:r>
          </w:p>
        </w:tc>
        <w:tc>
          <w:tcPr>
            <w:tcW w:w="1843" w:type="dxa"/>
          </w:tcPr>
          <w:p w14:paraId="51350C6F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553" w:type="dxa"/>
          </w:tcPr>
          <w:p w14:paraId="7B2AE2BA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113210</w:t>
            </w:r>
          </w:p>
        </w:tc>
      </w:tr>
      <w:tr w:rsidR="006C6F79" w:rsidRPr="00606C41" w14:paraId="1CF769CB" w14:textId="77777777" w:rsidTr="009618FC">
        <w:tc>
          <w:tcPr>
            <w:tcW w:w="3539" w:type="dxa"/>
          </w:tcPr>
          <w:p w14:paraId="022D9A83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D50E2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1014293</w:t>
            </w:r>
          </w:p>
        </w:tc>
        <w:tc>
          <w:tcPr>
            <w:tcW w:w="1843" w:type="dxa"/>
          </w:tcPr>
          <w:p w14:paraId="0A64B7E9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109272</w:t>
            </w:r>
          </w:p>
        </w:tc>
        <w:tc>
          <w:tcPr>
            <w:tcW w:w="1553" w:type="dxa"/>
          </w:tcPr>
          <w:p w14:paraId="54F02CE6" w14:textId="77777777" w:rsidR="007B692E" w:rsidRPr="00606C41" w:rsidRDefault="007B692E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905021</w:t>
            </w:r>
          </w:p>
        </w:tc>
      </w:tr>
      <w:tr w:rsidR="006C6F79" w:rsidRPr="00606C41" w14:paraId="3A2FD50D" w14:textId="77777777" w:rsidTr="009618FC">
        <w:tc>
          <w:tcPr>
            <w:tcW w:w="3539" w:type="dxa"/>
          </w:tcPr>
          <w:p w14:paraId="5AA25C59" w14:textId="77777777" w:rsidR="007B692E" w:rsidRPr="00606C41" w:rsidRDefault="00641C1D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21BDA6BD" w14:textId="77777777" w:rsidR="007B692E" w:rsidRPr="00606C41" w:rsidRDefault="00EC3D53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3B2636D" w14:textId="77777777" w:rsidR="007B692E" w:rsidRPr="00606C41" w:rsidRDefault="00EC3D53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EE0" w:rsidRPr="00606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14:paraId="6D9CFA00" w14:textId="77777777" w:rsidR="007B692E" w:rsidRPr="00606C41" w:rsidRDefault="002B7EE0" w:rsidP="0035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</w:tbl>
    <w:p w14:paraId="580D21B9" w14:textId="77777777" w:rsidR="00570ECC" w:rsidRPr="00606C41" w:rsidRDefault="00570ECC" w:rsidP="0035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927" w:type="pct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695"/>
      </w:tblGrid>
      <w:tr w:rsidR="00EC7571" w:rsidRPr="00606C41" w14:paraId="2F0040C6" w14:textId="77777777" w:rsidTr="00343AE5">
        <w:trPr>
          <w:trHeight w:val="300"/>
          <w:jc w:val="center"/>
        </w:trPr>
        <w:tc>
          <w:tcPr>
            <w:tcW w:w="4390" w:type="dxa"/>
            <w:vAlign w:val="center"/>
            <w:hideMark/>
          </w:tcPr>
          <w:p w14:paraId="0AD3936C" w14:textId="77777777" w:rsidR="001B4647" w:rsidRPr="00606C41" w:rsidRDefault="001B4647" w:rsidP="0035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Показник</w:t>
            </w:r>
          </w:p>
        </w:tc>
        <w:tc>
          <w:tcPr>
            <w:tcW w:w="1701" w:type="dxa"/>
            <w:vAlign w:val="center"/>
            <w:hideMark/>
          </w:tcPr>
          <w:p w14:paraId="401138B1" w14:textId="77777777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Великі</w:t>
            </w:r>
          </w:p>
          <w:p w14:paraId="1E9E1F61" w14:textId="5324A66B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Середні</w:t>
            </w:r>
          </w:p>
        </w:tc>
        <w:tc>
          <w:tcPr>
            <w:tcW w:w="1701" w:type="dxa"/>
            <w:vAlign w:val="center"/>
            <w:hideMark/>
          </w:tcPr>
          <w:p w14:paraId="5F5C4541" w14:textId="43B26E72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Малі та </w:t>
            </w:r>
          </w:p>
          <w:p w14:paraId="67CD57D7" w14:textId="25FC6931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Мікро</w:t>
            </w:r>
          </w:p>
        </w:tc>
        <w:tc>
          <w:tcPr>
            <w:tcW w:w="1695" w:type="dxa"/>
            <w:vAlign w:val="center"/>
            <w:hideMark/>
          </w:tcPr>
          <w:p w14:paraId="4BAFB6AF" w14:textId="77777777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Разом</w:t>
            </w:r>
          </w:p>
        </w:tc>
      </w:tr>
      <w:tr w:rsidR="00EC7571" w:rsidRPr="00606C41" w14:paraId="0EC16A7E" w14:textId="77777777" w:rsidTr="00343AE5">
        <w:trPr>
          <w:trHeight w:hRule="exact" w:val="1622"/>
          <w:jc w:val="center"/>
        </w:trPr>
        <w:tc>
          <w:tcPr>
            <w:tcW w:w="4390" w:type="dxa"/>
            <w:vAlign w:val="center"/>
            <w:hideMark/>
          </w:tcPr>
          <w:p w14:paraId="37C1C6AB" w14:textId="0DDBB427" w:rsidR="001B4647" w:rsidRPr="00606C41" w:rsidRDefault="001B4647" w:rsidP="00343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 (здійснюють маркування  продукції), одиниць з них:</w:t>
            </w:r>
          </w:p>
        </w:tc>
        <w:tc>
          <w:tcPr>
            <w:tcW w:w="1701" w:type="dxa"/>
            <w:vAlign w:val="center"/>
          </w:tcPr>
          <w:p w14:paraId="3E433C3D" w14:textId="2B03CF53" w:rsidR="001B4647" w:rsidRPr="00606C41" w:rsidRDefault="001B4647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109272</w:t>
            </w:r>
          </w:p>
        </w:tc>
        <w:tc>
          <w:tcPr>
            <w:tcW w:w="1701" w:type="dxa"/>
            <w:vAlign w:val="center"/>
          </w:tcPr>
          <w:p w14:paraId="7EC31FF4" w14:textId="79C1F17A" w:rsidR="001B4647" w:rsidRPr="00606C41" w:rsidRDefault="001B4647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905021</w:t>
            </w:r>
          </w:p>
        </w:tc>
        <w:tc>
          <w:tcPr>
            <w:tcW w:w="1695" w:type="dxa"/>
            <w:vAlign w:val="center"/>
            <w:hideMark/>
          </w:tcPr>
          <w:p w14:paraId="1EADDB43" w14:textId="77777777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1014293</w:t>
            </w:r>
          </w:p>
        </w:tc>
      </w:tr>
      <w:tr w:rsidR="00EC7571" w:rsidRPr="00606C41" w14:paraId="1BB68FA4" w14:textId="77777777" w:rsidTr="00343AE5">
        <w:trPr>
          <w:trHeight w:hRule="exact" w:val="838"/>
          <w:jc w:val="center"/>
        </w:trPr>
        <w:tc>
          <w:tcPr>
            <w:tcW w:w="4390" w:type="dxa"/>
            <w:vAlign w:val="center"/>
          </w:tcPr>
          <w:p w14:paraId="4D8C3A1B" w14:textId="2F264EA6" w:rsidR="001B4647" w:rsidRPr="00606C41" w:rsidRDefault="001B4647" w:rsidP="0035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Виробники</w:t>
            </w:r>
          </w:p>
          <w:p w14:paraId="7441D08D" w14:textId="77777777" w:rsidR="00343AE5" w:rsidRPr="00606C41" w:rsidRDefault="00343AE5" w:rsidP="0035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47BB9" w14:textId="1B59A12A" w:rsidR="001B4647" w:rsidRPr="00606C41" w:rsidRDefault="001B4647" w:rsidP="0035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Розповсюджувачі</w:t>
            </w:r>
          </w:p>
        </w:tc>
        <w:tc>
          <w:tcPr>
            <w:tcW w:w="1701" w:type="dxa"/>
            <w:vAlign w:val="center"/>
          </w:tcPr>
          <w:p w14:paraId="21EA54D5" w14:textId="038AA338" w:rsidR="001B4647" w:rsidRPr="00606C41" w:rsidRDefault="001B4647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100*</w:t>
            </w:r>
          </w:p>
          <w:p w14:paraId="6849CC8C" w14:textId="77777777" w:rsidR="001B4647" w:rsidRPr="00606C41" w:rsidRDefault="001B4647" w:rsidP="00351D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1A26E" w14:textId="7241E42B" w:rsidR="001B4647" w:rsidRPr="00606C41" w:rsidRDefault="001B4647" w:rsidP="0034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109172</w:t>
            </w:r>
          </w:p>
        </w:tc>
        <w:tc>
          <w:tcPr>
            <w:tcW w:w="1701" w:type="dxa"/>
            <w:vAlign w:val="center"/>
          </w:tcPr>
          <w:p w14:paraId="4595749D" w14:textId="77777777" w:rsidR="001B4647" w:rsidRPr="00606C41" w:rsidRDefault="001B4647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83AE" w14:textId="77777777" w:rsidR="001B4647" w:rsidRPr="00606C41" w:rsidRDefault="001B4647" w:rsidP="00351D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37B2" w14:textId="64DB3F61" w:rsidR="001B4647" w:rsidRPr="00606C41" w:rsidRDefault="001B4647" w:rsidP="0034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905021</w:t>
            </w:r>
          </w:p>
        </w:tc>
        <w:tc>
          <w:tcPr>
            <w:tcW w:w="1695" w:type="dxa"/>
            <w:vAlign w:val="center"/>
          </w:tcPr>
          <w:p w14:paraId="796FFDED" w14:textId="668985DE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100*</w:t>
            </w:r>
          </w:p>
          <w:p w14:paraId="77BC6384" w14:textId="77777777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48D1E" w14:textId="4A1B4C85" w:rsidR="001B4647" w:rsidRPr="00606C41" w:rsidRDefault="001B4647" w:rsidP="00343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1014193</w:t>
            </w:r>
          </w:p>
        </w:tc>
      </w:tr>
      <w:tr w:rsidR="00EC7571" w:rsidRPr="00606C41" w14:paraId="343F771A" w14:textId="77777777" w:rsidTr="00343AE5">
        <w:trPr>
          <w:trHeight w:val="688"/>
          <w:jc w:val="center"/>
        </w:trPr>
        <w:tc>
          <w:tcPr>
            <w:tcW w:w="4390" w:type="dxa"/>
            <w:vAlign w:val="center"/>
            <w:hideMark/>
          </w:tcPr>
          <w:p w14:paraId="2D1F0C63" w14:textId="77777777" w:rsidR="001B4647" w:rsidRPr="00606C41" w:rsidRDefault="001B4647" w:rsidP="0035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Питома вага групи у загальній кількості, %</w:t>
            </w:r>
          </w:p>
        </w:tc>
        <w:tc>
          <w:tcPr>
            <w:tcW w:w="1701" w:type="dxa"/>
            <w:vAlign w:val="center"/>
          </w:tcPr>
          <w:p w14:paraId="5A4613FA" w14:textId="089F4B14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vAlign w:val="center"/>
          </w:tcPr>
          <w:p w14:paraId="3FF70D72" w14:textId="13FA8DEC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695" w:type="dxa"/>
            <w:vAlign w:val="center"/>
            <w:hideMark/>
          </w:tcPr>
          <w:p w14:paraId="03CB95D3" w14:textId="77777777" w:rsidR="001B4647" w:rsidRPr="00606C41" w:rsidRDefault="001B4647" w:rsidP="00351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14:paraId="01C8E3CF" w14:textId="77777777" w:rsidR="00A05764" w:rsidRPr="00606C41" w:rsidRDefault="00A05764" w:rsidP="00351D7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D83AFE" w14:textId="4D5F3744" w:rsidR="00725540" w:rsidRPr="00606C41" w:rsidRDefault="00641C1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Загальна кількість суб’єктів господарювання (виробники, розповсюджувачі) </w:t>
      </w:r>
      <w:r w:rsidR="00725540" w:rsidRPr="00606C41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="00725540" w:rsidRPr="00606C41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="00725540" w:rsidRPr="00606C41">
        <w:rPr>
          <w:rFonts w:ascii="Times New Roman" w:hAnsi="Times New Roman" w:cs="Times New Roman"/>
          <w:sz w:val="28"/>
          <w:szCs w:val="28"/>
        </w:rPr>
        <w:t xml:space="preserve">, що підпадають під дію регулювання цього регуляторного </w:t>
      </w:r>
      <w:proofErr w:type="spellStart"/>
      <w:r w:rsidR="006134EA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725540" w:rsidRPr="00606C41">
        <w:rPr>
          <w:rFonts w:ascii="Times New Roman" w:hAnsi="Times New Roman" w:cs="Times New Roman"/>
          <w:sz w:val="28"/>
          <w:szCs w:val="28"/>
        </w:rPr>
        <w:t>, складала в 2020 году 1014293 одиниць</w:t>
      </w:r>
      <w:r w:rsidR="0008258F" w:rsidRPr="00606C41">
        <w:rPr>
          <w:rFonts w:ascii="Times New Roman" w:hAnsi="Times New Roman" w:cs="Times New Roman"/>
          <w:sz w:val="28"/>
          <w:szCs w:val="28"/>
        </w:rPr>
        <w:t>, в тому числі 905021 малі та мікро.</w:t>
      </w:r>
    </w:p>
    <w:p w14:paraId="6F78F29F" w14:textId="77777777" w:rsidR="00343AE5" w:rsidRPr="00606C41" w:rsidRDefault="00343AE5" w:rsidP="00343AE5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06C41">
        <w:rPr>
          <w:b/>
          <w:sz w:val="28"/>
          <w:szCs w:val="28"/>
        </w:rPr>
        <w:t>____________</w:t>
      </w:r>
    </w:p>
    <w:p w14:paraId="0E00A803" w14:textId="77777777" w:rsidR="00343AE5" w:rsidRPr="00606C41" w:rsidRDefault="00343AE5" w:rsidP="00343AE5">
      <w:pPr>
        <w:pStyle w:val="ac"/>
        <w:spacing w:before="0" w:beforeAutospacing="0" w:after="0" w:afterAutospacing="0"/>
        <w:ind w:firstLine="567"/>
        <w:jc w:val="both"/>
      </w:pPr>
      <w:r w:rsidRPr="00606C41">
        <w:rPr>
          <w:b/>
        </w:rPr>
        <w:t>*</w:t>
      </w:r>
      <w:r w:rsidRPr="00606C41">
        <w:t xml:space="preserve"> За експертними оцінками Інформаційного центру упаковки (телефонна розмова від 26.11.2021 із завідувачкою центру, http://upakjour.com.ua/pro-nas) кількості суб’єктів господарювання – виробників пластикових пакетів в Україні не перевищує 100, на цих підприємствах працює 150 - 200 працівників (категорія середні).</w:t>
      </w:r>
    </w:p>
    <w:p w14:paraId="76B218E4" w14:textId="77777777" w:rsidR="00725540" w:rsidRPr="00606C41" w:rsidRDefault="00725540" w:rsidP="00351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2DAA80" w14:textId="77777777" w:rsidR="006C6F79" w:rsidRDefault="006C6F79" w:rsidP="00351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71DB17" w14:textId="77777777" w:rsidR="00A05764" w:rsidRPr="00606C41" w:rsidRDefault="00A05764" w:rsidP="00351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eastAsia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14:paraId="414F9B25" w14:textId="77777777" w:rsidR="00EC7571" w:rsidRPr="00606C41" w:rsidRDefault="00EC7571" w:rsidP="00351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2"/>
        <w:gridCol w:w="4109"/>
        <w:gridCol w:w="3537"/>
      </w:tblGrid>
      <w:tr w:rsidR="006C6F79" w:rsidRPr="00606C41" w14:paraId="423E26B3" w14:textId="77777777" w:rsidTr="00DF71E8">
        <w:tc>
          <w:tcPr>
            <w:tcW w:w="1029" w:type="pct"/>
          </w:tcPr>
          <w:p w14:paraId="56AFBD9D" w14:textId="77777777" w:rsidR="00A05764" w:rsidRPr="00606C41" w:rsidRDefault="00A05764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134" w:type="pct"/>
          </w:tcPr>
          <w:p w14:paraId="2F0A1F28" w14:textId="77777777" w:rsidR="00A05764" w:rsidRPr="00606C41" w:rsidRDefault="00A05764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837" w:type="pct"/>
          </w:tcPr>
          <w:p w14:paraId="325A0352" w14:textId="77777777" w:rsidR="00A05764" w:rsidRPr="00606C41" w:rsidRDefault="00A05764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6C6F79" w:rsidRPr="00606C41" w14:paraId="1858FE12" w14:textId="77777777" w:rsidTr="00DF71E8">
        <w:tc>
          <w:tcPr>
            <w:tcW w:w="1029" w:type="pct"/>
          </w:tcPr>
          <w:p w14:paraId="655F668F" w14:textId="77777777" w:rsidR="00A05764" w:rsidRPr="00606C41" w:rsidRDefault="00A05764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0E3C43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pct"/>
          </w:tcPr>
          <w:p w14:paraId="17EE6B5F" w14:textId="77777777" w:rsidR="002639D3" w:rsidRPr="00606C41" w:rsidRDefault="002639D3" w:rsidP="00351D7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Дає можливість:</w:t>
            </w:r>
          </w:p>
          <w:p w14:paraId="3099D2CF" w14:textId="77777777" w:rsidR="001C611D" w:rsidRPr="00606C41" w:rsidRDefault="009E6149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розвивати виробництво </w:t>
            </w:r>
            <w:proofErr w:type="spellStart"/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пластикових пакетів;</w:t>
            </w:r>
          </w:p>
          <w:p w14:paraId="18392AFD" w14:textId="77777777" w:rsidR="002639D3" w:rsidRPr="00606C41" w:rsidRDefault="001C611D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сприяти розвитку </w:t>
            </w:r>
            <w:proofErr w:type="spellStart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потужностей</w:t>
            </w:r>
            <w:proofErr w:type="spellEnd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виробництва </w:t>
            </w:r>
            <w:proofErr w:type="spellStart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та збереженню робочих місць;</w:t>
            </w:r>
          </w:p>
          <w:p w14:paraId="6432F2F1" w14:textId="77777777" w:rsidR="00A05764" w:rsidRPr="00606C41" w:rsidRDefault="001C611D" w:rsidP="00351D7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застосовувати інноваційні технологічні процеси та наладити експорт </w:t>
            </w:r>
            <w:proofErr w:type="spellStart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="002639D3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до країн, де вступила у дію заборона на використання пластикових пакетів.</w:t>
            </w:r>
          </w:p>
        </w:tc>
        <w:tc>
          <w:tcPr>
            <w:tcW w:w="1837" w:type="pct"/>
          </w:tcPr>
          <w:p w14:paraId="119EE8E3" w14:textId="77777777" w:rsidR="00A05764" w:rsidRPr="00606C41" w:rsidRDefault="001C611D" w:rsidP="0035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Витрати на ознайомлення з прийнятим нормативно-правовим актом та на застосування його норм у практичній діяльності  (нанесення маркування), для суб’єктів господарювання у Додатку 1 до аналізу.</w:t>
            </w:r>
          </w:p>
        </w:tc>
      </w:tr>
      <w:tr w:rsidR="006C6F79" w:rsidRPr="00606C41" w14:paraId="5BA612EB" w14:textId="77777777" w:rsidTr="00491D8D">
        <w:trPr>
          <w:trHeight w:val="698"/>
        </w:trPr>
        <w:tc>
          <w:tcPr>
            <w:tcW w:w="1029" w:type="pct"/>
          </w:tcPr>
          <w:p w14:paraId="2917B575" w14:textId="77777777" w:rsidR="00A05764" w:rsidRPr="00606C41" w:rsidRDefault="00A05764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  <w:r w:rsidR="00CF46CC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C0F" w:rsidRPr="00606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E73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pct"/>
          </w:tcPr>
          <w:p w14:paraId="0D9916D5" w14:textId="77777777" w:rsidR="00A05764" w:rsidRPr="00606C41" w:rsidRDefault="00FA7B60" w:rsidP="0035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39D3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ідсутні.</w:t>
            </w:r>
          </w:p>
        </w:tc>
        <w:tc>
          <w:tcPr>
            <w:tcW w:w="1837" w:type="pct"/>
          </w:tcPr>
          <w:p w14:paraId="450DAE3D" w14:textId="77777777" w:rsidR="001C611D" w:rsidRPr="00606C41" w:rsidRDefault="001C611D" w:rsidP="00351D71">
            <w:pPr>
              <w:pStyle w:val="ac"/>
              <w:tabs>
                <w:tab w:val="left" w:pos="2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 xml:space="preserve">Призведе до: </w:t>
            </w:r>
          </w:p>
          <w:p w14:paraId="38E2313A" w14:textId="7E2F6641" w:rsidR="001C611D" w:rsidRPr="00606C41" w:rsidRDefault="001C611D" w:rsidP="00351D71">
            <w:pPr>
              <w:pStyle w:val="ac"/>
              <w:tabs>
                <w:tab w:val="left" w:pos="27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 xml:space="preserve">   збільшення виробництва </w:t>
            </w:r>
            <w:r w:rsidR="00642A98" w:rsidRPr="00606C41">
              <w:rPr>
                <w:sz w:val="28"/>
                <w:szCs w:val="28"/>
              </w:rPr>
              <w:t>пластикової</w:t>
            </w:r>
            <w:r w:rsidRPr="00606C41">
              <w:rPr>
                <w:sz w:val="28"/>
                <w:szCs w:val="28"/>
              </w:rPr>
              <w:t xml:space="preserve"> продукції з низькою доданою вартістю, яка негативно впливає на </w:t>
            </w:r>
            <w:r w:rsidR="00606C41" w:rsidRPr="00606C41">
              <w:rPr>
                <w:sz w:val="28"/>
                <w:szCs w:val="28"/>
              </w:rPr>
              <w:t>навколишнє природне середовище</w:t>
            </w:r>
            <w:r w:rsidRPr="00606C41">
              <w:rPr>
                <w:sz w:val="28"/>
                <w:szCs w:val="28"/>
              </w:rPr>
              <w:t>;</w:t>
            </w:r>
          </w:p>
          <w:p w14:paraId="58875A75" w14:textId="74E15718" w:rsidR="00A05764" w:rsidRPr="00606C41" w:rsidRDefault="001C611D" w:rsidP="0064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    недостатнього рівня інвестицій в модернізацію виробництв високотехнологічної </w:t>
            </w:r>
            <w:r w:rsidR="00642A98" w:rsidRPr="00606C41">
              <w:rPr>
                <w:rFonts w:ascii="Times New Roman" w:hAnsi="Times New Roman" w:cs="Times New Roman"/>
                <w:sz w:val="28"/>
                <w:szCs w:val="28"/>
              </w:rPr>
              <w:t>пластикової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 та зниження 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конкурентоспроможності українських виробників.</w:t>
            </w:r>
          </w:p>
        </w:tc>
      </w:tr>
    </w:tbl>
    <w:p w14:paraId="0D30A81A" w14:textId="77777777" w:rsidR="00E90E73" w:rsidRPr="00606C41" w:rsidRDefault="00E90E73" w:rsidP="0035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DA20C" w14:textId="77777777" w:rsidR="00A05764" w:rsidRPr="00606C41" w:rsidRDefault="00A05764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>, наведено у додатку 1.</w:t>
      </w:r>
    </w:p>
    <w:p w14:paraId="1B82B99E" w14:textId="77777777" w:rsidR="00343AE5" w:rsidRPr="00606C41" w:rsidRDefault="00343AE5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FBE9F" w14:textId="77777777" w:rsidR="00EC7571" w:rsidRPr="00606C41" w:rsidRDefault="00EC7571" w:rsidP="0035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3015"/>
      </w:tblGrid>
      <w:tr w:rsidR="00EC7571" w:rsidRPr="00606C41" w14:paraId="7946733F" w14:textId="77777777" w:rsidTr="00BD4F90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62E6D78" w14:textId="77777777" w:rsidR="00A05764" w:rsidRPr="00606C41" w:rsidRDefault="00A05764" w:rsidP="00351D7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E2A5688" w14:textId="77777777" w:rsidR="00A05764" w:rsidRPr="00606C41" w:rsidRDefault="00A05764" w:rsidP="00351D7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Сума витрат, гривень</w:t>
            </w:r>
          </w:p>
        </w:tc>
      </w:tr>
      <w:tr w:rsidR="00EC7571" w:rsidRPr="00606C41" w14:paraId="774F2A64" w14:textId="77777777" w:rsidTr="0063609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041E8" w14:textId="77777777" w:rsidR="00897437" w:rsidRPr="00606C41" w:rsidRDefault="00897437" w:rsidP="00351D7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Альтернатива 1.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0815A" w14:textId="40292C66" w:rsidR="00897437" w:rsidRPr="00606C41" w:rsidRDefault="00A10813" w:rsidP="00351D71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C41">
              <w:rPr>
                <w:sz w:val="26"/>
                <w:szCs w:val="26"/>
                <w:shd w:val="clear" w:color="auto" w:fill="FFFFFF"/>
              </w:rPr>
              <w:t xml:space="preserve">2 513 713 927,92 </w:t>
            </w:r>
          </w:p>
        </w:tc>
      </w:tr>
      <w:tr w:rsidR="00EC7571" w:rsidRPr="00606C41" w14:paraId="5E890C89" w14:textId="77777777" w:rsidTr="00BD4F90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A3038" w14:textId="77777777" w:rsidR="00A05764" w:rsidRPr="00606C41" w:rsidRDefault="00A05764" w:rsidP="00351D7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Альтернатива 2.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8B1C8" w14:textId="77777777" w:rsidR="00A05764" w:rsidRPr="00606C41" w:rsidRDefault="00A05764" w:rsidP="00351D71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Відсутні</w:t>
            </w:r>
          </w:p>
        </w:tc>
      </w:tr>
    </w:tbl>
    <w:p w14:paraId="4AB2DD87" w14:textId="77777777" w:rsidR="0007297E" w:rsidRPr="00606C41" w:rsidRDefault="0007297E" w:rsidP="00351D7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0117A6AA" w14:textId="77777777" w:rsidR="00343AE5" w:rsidRPr="00606C41" w:rsidRDefault="00343AE5" w:rsidP="00351D7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4AE96440" w14:textId="77777777" w:rsidR="009D7671" w:rsidRPr="00606C41" w:rsidRDefault="009D7671" w:rsidP="00351D71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>ІV. Вибір найбільш оптимального альтернативного способу досягнення цілей</w:t>
      </w:r>
    </w:p>
    <w:p w14:paraId="76B7CDC7" w14:textId="77777777" w:rsidR="009D7671" w:rsidRPr="00606C41" w:rsidRDefault="009D7671" w:rsidP="00351D7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76"/>
        <w:gridCol w:w="1983"/>
        <w:gridCol w:w="5659"/>
      </w:tblGrid>
      <w:tr w:rsidR="00EC7571" w:rsidRPr="00606C41" w14:paraId="3076E210" w14:textId="77777777" w:rsidTr="00F24903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5E4608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14267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D2450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Коментарі щодо присвоєння відповідного балу</w:t>
            </w:r>
          </w:p>
        </w:tc>
      </w:tr>
      <w:tr w:rsidR="00EC7571" w:rsidRPr="00606C41" w14:paraId="7429C0BE" w14:textId="77777777" w:rsidTr="00F24903">
        <w:trPr>
          <w:trHeight w:val="589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40D9" w14:textId="5E5E71A3" w:rsidR="009D7671" w:rsidRPr="00606C41" w:rsidRDefault="009D7671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BB7840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826" w14:textId="06DDB899" w:rsidR="009D7671" w:rsidRPr="00606C41" w:rsidRDefault="00EC75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5230" w14:textId="77777777" w:rsidR="009D7671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Така альтернатива є оптимальною, досягає цілей державного регулювання та надає можливість створити </w:t>
            </w:r>
            <w:r w:rsidR="001C611D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прозорий </w:t>
            </w:r>
            <w:r w:rsidR="003D3837" w:rsidRPr="00606C41">
              <w:rPr>
                <w:rFonts w:ascii="Times New Roman" w:hAnsi="Times New Roman" w:cs="Times New Roman"/>
                <w:sz w:val="28"/>
                <w:szCs w:val="28"/>
              </w:rPr>
              <w:t>конкурентний</w:t>
            </w:r>
            <w:r w:rsidR="001C611D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ринок</w:t>
            </w:r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="001C611D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в Україні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, 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EC7571" w:rsidRPr="00606C41" w14:paraId="223CBB96" w14:textId="77777777" w:rsidTr="00F24903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39E7" w14:textId="77777777" w:rsidR="009D7671" w:rsidRPr="00606C41" w:rsidRDefault="009D7671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14:paraId="68BE1693" w14:textId="77777777" w:rsidR="009D7671" w:rsidRPr="00606C41" w:rsidRDefault="009D7671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066E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8706" w14:textId="77777777" w:rsidR="00C0617A" w:rsidRPr="00606C41" w:rsidRDefault="009D7671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Збереження існуючої ситуації є неприйнятним з огляду</w:t>
            </w:r>
            <w:r w:rsidR="003766A6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на необхідність вирішення проблеми </w:t>
            </w:r>
            <w:r w:rsidR="003D3837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зменшення обсягів відходів у вигляді використаних пластикових пакетів.</w:t>
            </w:r>
          </w:p>
        </w:tc>
      </w:tr>
    </w:tbl>
    <w:p w14:paraId="0EF52B22" w14:textId="77777777" w:rsidR="00BB7840" w:rsidRPr="00606C41" w:rsidRDefault="00BB7840" w:rsidP="0035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3"/>
        <w:gridCol w:w="2572"/>
        <w:gridCol w:w="2526"/>
        <w:gridCol w:w="2547"/>
      </w:tblGrid>
      <w:tr w:rsidR="00EC7571" w:rsidRPr="00606C41" w14:paraId="5B0EDA10" w14:textId="77777777" w:rsidTr="003450D7"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846F52" w14:textId="38F20D71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41">
              <w:rPr>
                <w:rFonts w:ascii="Times New Roman" w:hAnsi="Times New Roman" w:cs="Times New Roman"/>
                <w:sz w:val="26"/>
                <w:szCs w:val="26"/>
              </w:rPr>
              <w:t xml:space="preserve">Рейтинг </w:t>
            </w:r>
            <w:r w:rsidR="00351D71" w:rsidRPr="00606C41">
              <w:rPr>
                <w:rFonts w:ascii="Times New Roman" w:hAnsi="Times New Roman" w:cs="Times New Roman"/>
                <w:sz w:val="26"/>
                <w:szCs w:val="26"/>
              </w:rPr>
              <w:t>результативності</w:t>
            </w: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AF90ED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41">
              <w:rPr>
                <w:rFonts w:ascii="Times New Roman" w:hAnsi="Times New Roman" w:cs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7C2EB" w14:textId="77777777" w:rsidR="009D7671" w:rsidRPr="00606C41" w:rsidRDefault="009D7671" w:rsidP="00E13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41">
              <w:rPr>
                <w:rFonts w:ascii="Times New Roman" w:hAnsi="Times New Roman" w:cs="Times New Roman"/>
                <w:sz w:val="26"/>
                <w:szCs w:val="26"/>
              </w:rPr>
              <w:t xml:space="preserve">Витрати </w:t>
            </w:r>
          </w:p>
          <w:p w14:paraId="34DD7DA6" w14:textId="77777777" w:rsidR="009D7671" w:rsidRPr="00606C41" w:rsidRDefault="009D7671" w:rsidP="00E13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41">
              <w:rPr>
                <w:rFonts w:ascii="Times New Roman" w:hAnsi="Times New Roman" w:cs="Times New Roman"/>
                <w:sz w:val="26"/>
                <w:szCs w:val="26"/>
              </w:rPr>
              <w:t>(підсумок)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2A1FB3" w14:textId="77777777" w:rsidR="009D7671" w:rsidRPr="00606C41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41">
              <w:rPr>
                <w:rFonts w:ascii="Times New Roman" w:hAnsi="Times New Roman" w:cs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EC7571" w:rsidRPr="00606C41" w14:paraId="7082933C" w14:textId="77777777" w:rsidTr="003450D7"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6EF4" w14:textId="77777777" w:rsidR="003766A6" w:rsidRPr="00606C41" w:rsidRDefault="003766A6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BB7840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E3D69FF" w14:textId="77777777" w:rsidR="003766A6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2FEF" w14:textId="77777777" w:rsidR="003766A6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держави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BF3A490" w14:textId="26624291" w:rsidR="003D3837" w:rsidRPr="00606C41" w:rsidRDefault="006C6F79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C757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озволить </w:t>
            </w:r>
            <w:r w:rsidR="003D3837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зменшити обсяги </w:t>
            </w:r>
            <w:r w:rsidR="003D3837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утворення пластикових відходів та стимулювати впровадження маловідходних технологій, зокрема розвиток виробництва </w:t>
            </w:r>
            <w:proofErr w:type="spellStart"/>
            <w:r w:rsidR="003D3837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="003D3837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пластикових пакетів;</w:t>
            </w:r>
          </w:p>
          <w:p w14:paraId="3CFCFFC1" w14:textId="77777777" w:rsidR="003D3837" w:rsidRPr="00606C41" w:rsidRDefault="003D3837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 поліпшити стан навколишнього середовища та благоустрою територій внаслідок зменшення обсягів відходів у вигляді використаних пластикових пакетів;</w:t>
            </w:r>
          </w:p>
          <w:p w14:paraId="50EC67FA" w14:textId="77777777" w:rsidR="003D3837" w:rsidRPr="00606C41" w:rsidRDefault="003D3837" w:rsidP="00351D71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 xml:space="preserve">підвищити рівень екологічної безпеки внаслідок запровадження системи маркування </w:t>
            </w:r>
            <w:proofErr w:type="spellStart"/>
            <w:r w:rsidRPr="00606C41">
              <w:rPr>
                <w:szCs w:val="28"/>
              </w:rPr>
              <w:t>біорозкладних</w:t>
            </w:r>
            <w:proofErr w:type="spellEnd"/>
            <w:r w:rsidRPr="00606C41">
              <w:rPr>
                <w:szCs w:val="28"/>
              </w:rPr>
              <w:t xml:space="preserve"> </w:t>
            </w:r>
            <w:r w:rsidR="000765DC" w:rsidRPr="00606C41">
              <w:rPr>
                <w:szCs w:val="28"/>
              </w:rPr>
              <w:t>пластикових пакетів;</w:t>
            </w:r>
          </w:p>
          <w:p w14:paraId="185DCBFF" w14:textId="77777777" w:rsidR="003D3837" w:rsidRPr="00606C41" w:rsidRDefault="003D3837" w:rsidP="00351D71">
            <w:pPr>
              <w:pStyle w:val="a6"/>
              <w:spacing w:before="0" w:after="0"/>
              <w:ind w:firstLine="268"/>
              <w:rPr>
                <w:szCs w:val="28"/>
              </w:rPr>
            </w:pPr>
            <w:r w:rsidRPr="00606C41">
              <w:rPr>
                <w:szCs w:val="28"/>
              </w:rPr>
              <w:t>визначити орган державного ринкового нагляду, який здійснюватиме державний ринковий нагляд</w:t>
            </w:r>
            <w:r w:rsidR="00630C09" w:rsidRPr="00606C41">
              <w:rPr>
                <w:szCs w:val="28"/>
              </w:rPr>
              <w:t xml:space="preserve"> за цим видом продукту;</w:t>
            </w:r>
          </w:p>
          <w:p w14:paraId="6167B7DF" w14:textId="77777777" w:rsidR="00630C09" w:rsidRPr="00606C41" w:rsidRDefault="00630C09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врегулювати відносини в сфері виробництва, 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введення в обіг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пакетів;</w:t>
            </w:r>
          </w:p>
          <w:p w14:paraId="6305D5BA" w14:textId="729C2EB8" w:rsidR="00630C09" w:rsidRPr="00606C41" w:rsidRDefault="00630C09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знизити корупційні ризики при введенні </w:t>
            </w:r>
            <w:r w:rsidR="00642A98" w:rsidRPr="00606C41">
              <w:rPr>
                <w:rFonts w:ascii="Times New Roman" w:hAnsi="Times New Roman" w:cs="Times New Roman"/>
                <w:sz w:val="28"/>
                <w:szCs w:val="28"/>
              </w:rPr>
              <w:t>пластикової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 в обіг.</w:t>
            </w:r>
          </w:p>
          <w:p w14:paraId="71E53A1A" w14:textId="77777777" w:rsidR="003766A6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громадян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1F2E91E" w14:textId="77777777" w:rsidR="000765DC" w:rsidRPr="00606C41" w:rsidRDefault="000765DC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Дає можливість:</w:t>
            </w:r>
          </w:p>
          <w:p w14:paraId="5EE5C624" w14:textId="1CAF1AB4" w:rsidR="000765DC" w:rsidRPr="00606C41" w:rsidRDefault="000765DC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захистити </w:t>
            </w:r>
            <w:r w:rsidR="00606C41"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навколишнє природне середовище та здоров’я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громадян шляхом зменшення обсягів відходів у вигляді використаних пластикових пакетів;</w:t>
            </w:r>
          </w:p>
          <w:p w14:paraId="2FEF2D4C" w14:textId="77777777" w:rsidR="000765DC" w:rsidRPr="00606C41" w:rsidRDefault="000765DC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 переорієнтувати витрати домогосподарств на придбання інших товарів/послуг.</w:t>
            </w:r>
          </w:p>
          <w:p w14:paraId="05A97B67" w14:textId="7D6E3086" w:rsidR="005B789C" w:rsidRPr="00606C41" w:rsidRDefault="00630C09" w:rsidP="0035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забезпечити</w:t>
            </w:r>
            <w:r w:rsidR="005B789C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 споживачів до якісної та безпечної </w:t>
            </w:r>
            <w:r w:rsidR="00642A98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пластикової </w:t>
            </w:r>
            <w:r w:rsidR="005B789C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продукції з відповідним інформуванням щодо риз</w:t>
            </w:r>
            <w:r w:rsidR="00993536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>иків її побутового використання;</w:t>
            </w:r>
            <w:r w:rsidR="005B789C" w:rsidRPr="00606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EFDA23" w14:textId="77777777" w:rsidR="003766A6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суб'єктів господарювання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9041A2" w14:textId="77777777" w:rsidR="000F0730" w:rsidRPr="00606C41" w:rsidRDefault="000F0730" w:rsidP="00351D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Дає можливість:</w:t>
            </w:r>
          </w:p>
          <w:p w14:paraId="2E32EAA6" w14:textId="77777777" w:rsidR="000F0730" w:rsidRPr="00606C41" w:rsidRDefault="000F0730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розвивати виробництво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пластикових пакетів;</w:t>
            </w:r>
          </w:p>
          <w:p w14:paraId="7260B373" w14:textId="77777777" w:rsidR="000F0730" w:rsidRPr="00606C41" w:rsidRDefault="000F0730" w:rsidP="00351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сприяти розвитку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потужностей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виробництва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та збереженню робочих місць;</w:t>
            </w:r>
          </w:p>
          <w:p w14:paraId="02D1381E" w14:textId="77777777" w:rsidR="003766A6" w:rsidRPr="00606C41" w:rsidRDefault="000F0730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застосовувати інноваційні технологічні процеси та наладити експорт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до країн, де вступила у дію заборона на використання пластикових пакетів.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9BC2" w14:textId="77777777" w:rsidR="003766A6" w:rsidRPr="00606C41" w:rsidRDefault="003766A6" w:rsidP="00E13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держави: </w:t>
            </w:r>
          </w:p>
          <w:p w14:paraId="74FE388B" w14:textId="77777777" w:rsidR="003766A6" w:rsidRPr="00606C41" w:rsidRDefault="001735D1" w:rsidP="00E13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Відсу</w:t>
            </w:r>
            <w:r w:rsidR="002D7329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тні. </w:t>
            </w:r>
          </w:p>
          <w:p w14:paraId="57CC1FE2" w14:textId="77777777" w:rsidR="003766A6" w:rsidRPr="00606C41" w:rsidRDefault="003766A6" w:rsidP="00E138B5">
            <w:pPr>
              <w:widowControl w:val="0"/>
              <w:spacing w:after="0" w:line="240" w:lineRule="auto"/>
              <w:ind w:firstLine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16D0" w14:textId="77777777" w:rsidR="003766A6" w:rsidRPr="00606C41" w:rsidRDefault="003766A6" w:rsidP="00E13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громадян: Відсутні</w:t>
            </w:r>
          </w:p>
          <w:p w14:paraId="31A8111D" w14:textId="77777777" w:rsidR="003766A6" w:rsidRPr="00606C41" w:rsidRDefault="003766A6" w:rsidP="00E138B5">
            <w:pPr>
              <w:widowControl w:val="0"/>
              <w:spacing w:after="0" w:line="240" w:lineRule="auto"/>
              <w:ind w:firstLine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5606D" w14:textId="77777777" w:rsidR="003766A6" w:rsidRPr="00606C41" w:rsidRDefault="003766A6" w:rsidP="00E13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Для суб'єктів господарювання:</w:t>
            </w:r>
          </w:p>
          <w:p w14:paraId="3E70F5BD" w14:textId="77777777" w:rsidR="003766A6" w:rsidRPr="00606C41" w:rsidRDefault="00E14A72" w:rsidP="00E1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Витрати на ознайомлення з прийнятим нормативно-правовим актом та на застосування його норм у практичній діяльності  (нанесення маркування), для суб’єктів господарювання у Додатку 1 до аналізу.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19B9" w14:textId="77777777" w:rsidR="0010795E" w:rsidRPr="00606C41" w:rsidRDefault="0010795E" w:rsidP="00351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Цілі прийняття регуляторного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можуть бути 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забезпечені у повній мірі</w:t>
            </w:r>
            <w:r w:rsidR="00703726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377B50" w14:textId="77777777" w:rsidR="003766A6" w:rsidRPr="00606C41" w:rsidRDefault="00E14A72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Надає можливість створити прозорий конкурентний ринок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пакетів в Україні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, 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EC7571" w:rsidRPr="00606C41" w14:paraId="1BE537D5" w14:textId="77777777" w:rsidTr="003450D7"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6992" w14:textId="77777777" w:rsidR="003766A6" w:rsidRPr="00606C41" w:rsidRDefault="003766A6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  <w:r w:rsidR="005B789C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79DAC9" w14:textId="77777777" w:rsidR="003766A6" w:rsidRPr="00606C41" w:rsidRDefault="003766A6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1533" w14:textId="77777777" w:rsidR="00ED6D9A" w:rsidRPr="00606C41" w:rsidRDefault="0070372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160148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F950F7" w14:textId="77777777" w:rsidR="003766A6" w:rsidRPr="00606C41" w:rsidRDefault="003766A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1548" w14:textId="77777777" w:rsidR="003766A6" w:rsidRPr="00606C41" w:rsidRDefault="003766A6" w:rsidP="00E1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Для держави: </w:t>
            </w:r>
          </w:p>
          <w:p w14:paraId="6ED1473E" w14:textId="700FF115" w:rsidR="003766A6" w:rsidRPr="00606C41" w:rsidRDefault="00E138B5" w:rsidP="00E1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(статистичні данні для розрахунку у грошевому вимірі </w:t>
            </w:r>
            <w:r w:rsidR="00ED6D9A" w:rsidRPr="00606C4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6D9A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3007D7" w14:textId="4EE612A5" w:rsidR="00E138B5" w:rsidRPr="00606C41" w:rsidRDefault="00E138B5" w:rsidP="00E138B5">
            <w:pPr>
              <w:tabs>
                <w:tab w:val="left" w:pos="413"/>
                <w:tab w:val="num" w:pos="7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Існуюча ситуація створює додаткові умови для збільшення витрат, які пов’язані із:   непрацездатністю  працівників, які отримали хвороби, спричинені пластиковим забрудненням;</w:t>
            </w:r>
          </w:p>
          <w:p w14:paraId="0EA997A1" w14:textId="77777777" w:rsidR="00E138B5" w:rsidRPr="00606C41" w:rsidRDefault="00E138B5" w:rsidP="00E138B5">
            <w:pPr>
              <w:tabs>
                <w:tab w:val="left" w:pos="413"/>
                <w:tab w:val="num" w:pos="7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виконанням заходів з відновлення екосистем, забруднених </w:t>
            </w: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пластиковими відходами.</w:t>
            </w:r>
          </w:p>
          <w:p w14:paraId="6DA6F86D" w14:textId="77777777" w:rsidR="003766A6" w:rsidRPr="00606C41" w:rsidRDefault="003766A6" w:rsidP="00E1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Для громадян: </w:t>
            </w:r>
          </w:p>
          <w:p w14:paraId="399564CF" w14:textId="77777777" w:rsidR="00ED6D9A" w:rsidRPr="00606C41" w:rsidRDefault="00ED6D9A" w:rsidP="00E1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</w:t>
            </w:r>
          </w:p>
          <w:p w14:paraId="334932BD" w14:textId="77777777" w:rsidR="003766A6" w:rsidRPr="00606C41" w:rsidRDefault="003766A6" w:rsidP="00E1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Для суб'єктів господарювання:</w:t>
            </w:r>
          </w:p>
          <w:p w14:paraId="1A2C58D3" w14:textId="77777777" w:rsidR="003766A6" w:rsidRPr="00606C41" w:rsidRDefault="00E14A72" w:rsidP="00E1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5A2A" w14:textId="77777777" w:rsidR="005B789C" w:rsidRPr="00606C41" w:rsidRDefault="003737B2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дозволяє досягти цілей</w:t>
            </w:r>
            <w:r w:rsidR="005B789C"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державного регулювання</w:t>
            </w: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287C9FD" w14:textId="77777777" w:rsidR="00703726" w:rsidRPr="00606C41" w:rsidRDefault="00703726" w:rsidP="00351D71">
            <w:pPr>
              <w:tabs>
                <w:tab w:val="left" w:pos="4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Призведе до:</w:t>
            </w:r>
          </w:p>
          <w:p w14:paraId="2E5CA263" w14:textId="77777777" w:rsidR="00703726" w:rsidRPr="00606C41" w:rsidRDefault="00703726" w:rsidP="00351D71">
            <w:pPr>
              <w:tabs>
                <w:tab w:val="left" w:pos="4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збільшення виробництва та обігу на ринку пластикових пакетів;</w:t>
            </w:r>
          </w:p>
          <w:p w14:paraId="32CE81A4" w14:textId="77777777" w:rsidR="00703726" w:rsidRPr="00606C41" w:rsidRDefault="00703726" w:rsidP="00351D71">
            <w:pPr>
              <w:tabs>
                <w:tab w:val="left" w:pos="4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погіршення стану з утилізацією використаних пакетів;</w:t>
            </w:r>
          </w:p>
          <w:p w14:paraId="37503A9C" w14:textId="77777777" w:rsidR="003766A6" w:rsidRPr="00606C41" w:rsidRDefault="00703726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невиконання вимог Закону.</w:t>
            </w:r>
          </w:p>
        </w:tc>
      </w:tr>
    </w:tbl>
    <w:p w14:paraId="439BB2F5" w14:textId="77777777" w:rsidR="009D7671" w:rsidRPr="00606C41" w:rsidRDefault="009D7671" w:rsidP="00351D7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14:paraId="3744E41B" w14:textId="77777777" w:rsidR="00BA29F4" w:rsidRPr="00606C41" w:rsidRDefault="00BA29F4" w:rsidP="00351D7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14:paraId="68EF9F0C" w14:textId="77777777" w:rsidR="00BA29F4" w:rsidRDefault="00BA29F4" w:rsidP="00351D7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14:paraId="22A0708C" w14:textId="77777777" w:rsidR="006C6F79" w:rsidRPr="00606C41" w:rsidRDefault="006C6F79" w:rsidP="00351D7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14:paraId="4BB574E3" w14:textId="77777777" w:rsidR="00BA29F4" w:rsidRPr="00606C41" w:rsidRDefault="00BA29F4" w:rsidP="00351D71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25"/>
        <w:gridCol w:w="4563"/>
        <w:gridCol w:w="2730"/>
      </w:tblGrid>
      <w:tr w:rsidR="00EC7571" w:rsidRPr="006C6F79" w14:paraId="4A9DDC1B" w14:textId="77777777" w:rsidTr="00491D8D">
        <w:trPr>
          <w:trHeight w:val="447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D2CE8" w14:textId="77777777" w:rsidR="009D7671" w:rsidRPr="006C6F79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7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209A32" w14:textId="77777777" w:rsidR="009D7671" w:rsidRPr="006C6F79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79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848CF" w14:textId="77777777" w:rsidR="009D7671" w:rsidRPr="006C6F79" w:rsidRDefault="009D7671" w:rsidP="00351D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79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6C6F7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EC7571" w:rsidRPr="00606C41" w14:paraId="7DB9BFB7" w14:textId="77777777" w:rsidTr="00160148">
        <w:trPr>
          <w:trHeight w:val="604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C669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 w:rsidR="0010795E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F57260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AA9D" w14:textId="77777777" w:rsidR="00E14A72" w:rsidRPr="00606C41" w:rsidRDefault="00402B4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Така альтернатива є найбільш оптимальною для досягнення основної цілі - </w:t>
            </w:r>
            <w:r w:rsidR="0012692C"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екологічної безпеки внаслідок запровадження системи </w:t>
            </w:r>
            <w:r w:rsidR="00E14A72" w:rsidRPr="00606C41">
              <w:rPr>
                <w:rFonts w:ascii="Times New Roman" w:hAnsi="Times New Roman" w:cs="Times New Roman"/>
                <w:sz w:val="28"/>
                <w:szCs w:val="28"/>
              </w:rPr>
              <w:t>маркування</w:t>
            </w:r>
          </w:p>
          <w:p w14:paraId="206B056E" w14:textId="77777777" w:rsidR="00402B4D" w:rsidRPr="00606C41" w:rsidRDefault="00E14A72" w:rsidP="00351D7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біорозкладних</w:t>
            </w:r>
            <w:proofErr w:type="spellEnd"/>
            <w:r w:rsidRPr="00606C41">
              <w:rPr>
                <w:rFonts w:ascii="Times New Roman" w:hAnsi="Times New Roman" w:cs="Times New Roman"/>
                <w:sz w:val="28"/>
                <w:szCs w:val="28"/>
              </w:rPr>
              <w:t xml:space="preserve"> пакетів. 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0FDF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EC7571" w:rsidRPr="00606C41" w14:paraId="34F83C89" w14:textId="77777777" w:rsidTr="00160148">
        <w:trPr>
          <w:trHeight w:val="604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CA49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  <w:r w:rsidR="0010795E" w:rsidRPr="00606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E947A2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E804" w14:textId="77777777" w:rsidR="00E14A72" w:rsidRPr="00606C41" w:rsidRDefault="00E14A72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дозволяє досягти цілей державного регулювання. </w:t>
            </w:r>
          </w:p>
          <w:p w14:paraId="7C6ADD4E" w14:textId="77777777" w:rsidR="00E14A72" w:rsidRPr="00606C41" w:rsidRDefault="00E14A72" w:rsidP="00351D71">
            <w:pPr>
              <w:tabs>
                <w:tab w:val="left" w:pos="4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Призведе до:</w:t>
            </w:r>
          </w:p>
          <w:p w14:paraId="2AB90348" w14:textId="77777777" w:rsidR="00E14A72" w:rsidRPr="00606C41" w:rsidRDefault="00E14A72" w:rsidP="00351D71">
            <w:pPr>
              <w:tabs>
                <w:tab w:val="left" w:pos="41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збільшення виробництва та обігу на ринку пластикових пакетів;</w:t>
            </w:r>
          </w:p>
          <w:p w14:paraId="16BFA412" w14:textId="77777777" w:rsidR="00E14A72" w:rsidRPr="00606C41" w:rsidRDefault="00E14A72" w:rsidP="00351D71">
            <w:pPr>
              <w:tabs>
                <w:tab w:val="left" w:pos="4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погіршення стану з утилізацією використаних пакетів;</w:t>
            </w:r>
          </w:p>
          <w:p w14:paraId="510601E2" w14:textId="77777777" w:rsidR="00402B4D" w:rsidRPr="00606C41" w:rsidRDefault="00E14A72" w:rsidP="00351D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невиконання вимог Закону.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0F8B" w14:textId="77777777" w:rsidR="00402B4D" w:rsidRPr="00606C41" w:rsidRDefault="00402B4D" w:rsidP="00351D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14:paraId="3B32F891" w14:textId="77777777" w:rsidR="00BE699D" w:rsidRPr="00606C41" w:rsidRDefault="00BE699D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7231F" w14:textId="77777777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>V. Механізми та заходи, які забезпечать розв’язання визначеної проблеми</w:t>
      </w:r>
      <w:r w:rsidR="00E14A72" w:rsidRPr="00606C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B59FAA" w14:textId="77777777" w:rsidR="00A478A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Для розв’язання визначеної проблеми необхідно прийняти проєкт регуля</w:t>
      </w:r>
      <w:r w:rsidR="00F70CD8" w:rsidRPr="00606C41">
        <w:rPr>
          <w:rFonts w:ascii="Times New Roman" w:hAnsi="Times New Roman" w:cs="Times New Roman"/>
          <w:sz w:val="28"/>
          <w:szCs w:val="28"/>
        </w:rPr>
        <w:t xml:space="preserve">торного </w:t>
      </w:r>
      <w:proofErr w:type="spellStart"/>
      <w:r w:rsidR="00F70CD8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F70CD8" w:rsidRPr="00606C41">
        <w:rPr>
          <w:rFonts w:ascii="Times New Roman" w:hAnsi="Times New Roman" w:cs="Times New Roman"/>
          <w:sz w:val="28"/>
          <w:szCs w:val="28"/>
        </w:rPr>
        <w:t xml:space="preserve">, який забезпечить підвищення рівня екологічної безпеки внаслідок запровадження системи </w:t>
      </w:r>
      <w:r w:rsidR="00E14A72" w:rsidRPr="00606C41">
        <w:rPr>
          <w:rFonts w:ascii="Times New Roman" w:hAnsi="Times New Roman" w:cs="Times New Roman"/>
          <w:sz w:val="28"/>
          <w:szCs w:val="28"/>
        </w:rPr>
        <w:t xml:space="preserve">маркування </w:t>
      </w:r>
      <w:proofErr w:type="spellStart"/>
      <w:r w:rsidR="00E14A72" w:rsidRPr="00606C41">
        <w:rPr>
          <w:rFonts w:ascii="Times New Roman" w:hAnsi="Times New Roman" w:cs="Times New Roman"/>
          <w:sz w:val="28"/>
          <w:szCs w:val="28"/>
        </w:rPr>
        <w:t>біорозкладних</w:t>
      </w:r>
      <w:proofErr w:type="spellEnd"/>
      <w:r w:rsidR="00E14A72" w:rsidRPr="00606C41">
        <w:rPr>
          <w:rFonts w:ascii="Times New Roman" w:hAnsi="Times New Roman" w:cs="Times New Roman"/>
          <w:sz w:val="28"/>
          <w:szCs w:val="28"/>
        </w:rPr>
        <w:t xml:space="preserve"> пакетів</w:t>
      </w:r>
      <w:r w:rsidR="007C0297" w:rsidRPr="00606C41">
        <w:rPr>
          <w:rFonts w:ascii="Times New Roman" w:hAnsi="Times New Roman" w:cs="Times New Roman"/>
          <w:sz w:val="28"/>
          <w:szCs w:val="28"/>
        </w:rPr>
        <w:t xml:space="preserve">, та </w:t>
      </w:r>
      <w:r w:rsidR="00E14A72" w:rsidRPr="00606C41">
        <w:rPr>
          <w:rFonts w:ascii="Times New Roman" w:hAnsi="Times New Roman" w:cs="Times New Roman"/>
          <w:sz w:val="28"/>
          <w:szCs w:val="28"/>
        </w:rPr>
        <w:t xml:space="preserve">досягти </w:t>
      </w:r>
      <w:r w:rsidR="00A478A1" w:rsidRPr="00606C41">
        <w:rPr>
          <w:rFonts w:ascii="Times New Roman" w:hAnsi="Times New Roman" w:cs="Times New Roman"/>
          <w:sz w:val="28"/>
          <w:szCs w:val="28"/>
        </w:rPr>
        <w:t>ціл</w:t>
      </w:r>
      <w:r w:rsidR="0010795E" w:rsidRPr="00606C41">
        <w:rPr>
          <w:rFonts w:ascii="Times New Roman" w:hAnsi="Times New Roman" w:cs="Times New Roman"/>
          <w:sz w:val="28"/>
          <w:szCs w:val="28"/>
        </w:rPr>
        <w:t>і</w:t>
      </w:r>
      <w:r w:rsidR="00A478A1" w:rsidRPr="00606C41">
        <w:rPr>
          <w:rFonts w:ascii="Times New Roman" w:hAnsi="Times New Roman" w:cs="Times New Roman"/>
          <w:sz w:val="28"/>
          <w:szCs w:val="28"/>
        </w:rPr>
        <w:t xml:space="preserve"> державної політики у </w:t>
      </w:r>
      <w:r w:rsidR="00E14A72" w:rsidRPr="00606C41">
        <w:rPr>
          <w:rFonts w:ascii="Times New Roman" w:hAnsi="Times New Roman" w:cs="Times New Roman"/>
          <w:sz w:val="28"/>
          <w:szCs w:val="28"/>
        </w:rPr>
        <w:t xml:space="preserve">цій </w:t>
      </w:r>
      <w:r w:rsidR="00AB7176" w:rsidRPr="00606C41">
        <w:rPr>
          <w:rFonts w:ascii="Times New Roman" w:hAnsi="Times New Roman" w:cs="Times New Roman"/>
          <w:sz w:val="28"/>
          <w:szCs w:val="28"/>
        </w:rPr>
        <w:t>сфері:</w:t>
      </w:r>
      <w:r w:rsidR="00A478A1" w:rsidRPr="00606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B2343" w14:textId="77777777" w:rsidR="00E14A72" w:rsidRPr="00606C41" w:rsidRDefault="00E14A72" w:rsidP="00491D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 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Порядку маркування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біорозкладних</w:t>
      </w:r>
      <w:proofErr w:type="spellEnd"/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 пластикових пакетів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4448766" w14:textId="77777777" w:rsidR="00E14A72" w:rsidRPr="00606C41" w:rsidRDefault="00E14A72" w:rsidP="00491D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 визначення 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>органу державного ринкового нагляду, який здійснюватиме державний ринковий нагляд за цим видом продукту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40B2786" w14:textId="77777777" w:rsidR="00E14A72" w:rsidRPr="00606C41" w:rsidRDefault="00E14A72" w:rsidP="00491D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 </w:t>
      </w:r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ідентифікація будь-якого суб’єкта господарювання, який здійснює свою діяльність на ринку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пакетів;</w:t>
      </w:r>
    </w:p>
    <w:p w14:paraId="1AF826DC" w14:textId="77777777" w:rsidR="00E14A72" w:rsidRPr="00606C41" w:rsidRDefault="00E14A72" w:rsidP="00491D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 створення умов для покращення стану екологічної безпеки та благоустрою територій в Україні внаслідок поступового зменшення обсягів відходів у вигляді використаних пластикових пакетів;</w:t>
      </w:r>
    </w:p>
    <w:p w14:paraId="3CF77DF8" w14:textId="77777777" w:rsidR="00E14A72" w:rsidRPr="00606C41" w:rsidRDefault="00E14A72" w:rsidP="00491D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 створює умови для захисту прав споживачів;</w:t>
      </w:r>
    </w:p>
    <w:p w14:paraId="7DA867D6" w14:textId="77777777" w:rsidR="00E14A72" w:rsidRPr="00606C41" w:rsidRDefault="00E14A72" w:rsidP="00491D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 стимулювання розвитку виробництва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пакетів.</w:t>
      </w:r>
    </w:p>
    <w:p w14:paraId="40A4674A" w14:textId="77777777" w:rsidR="00897437" w:rsidRPr="00606C41" w:rsidRDefault="00AB7176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Прийняття постанови сприятиме належному виконанню суб’єктами господарювання маркування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біорозкладних</w:t>
      </w:r>
      <w:proofErr w:type="spellEnd"/>
      <w:r w:rsidR="00897437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пластикових пакетів.</w:t>
      </w:r>
    </w:p>
    <w:p w14:paraId="7E1B671C" w14:textId="77777777" w:rsidR="00AB7176" w:rsidRPr="00606C41" w:rsidRDefault="00AB7176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Негативний вплив зовнішніх факторів на дію цього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відсутній. </w:t>
      </w:r>
    </w:p>
    <w:p w14:paraId="7C4F8638" w14:textId="3B50122E" w:rsidR="00AB7176" w:rsidRPr="00606C41" w:rsidRDefault="00AB7176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Реалізація положень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не потребує додаткових матері</w:t>
      </w:r>
      <w:r w:rsidR="00AF7F22" w:rsidRPr="00606C41">
        <w:rPr>
          <w:rFonts w:ascii="Times New Roman" w:hAnsi="Times New Roman" w:cs="Times New Roman"/>
          <w:sz w:val="28"/>
          <w:szCs w:val="28"/>
        </w:rPr>
        <w:t>альних та фінансових витрат із д</w:t>
      </w:r>
      <w:r w:rsidRPr="00606C41">
        <w:rPr>
          <w:rFonts w:ascii="Times New Roman" w:hAnsi="Times New Roman" w:cs="Times New Roman"/>
          <w:sz w:val="28"/>
          <w:szCs w:val="28"/>
        </w:rPr>
        <w:t>ержавного бюджету.</w:t>
      </w:r>
    </w:p>
    <w:p w14:paraId="672EECD9" w14:textId="79A16E0F" w:rsidR="00A478A1" w:rsidRPr="00606C41" w:rsidRDefault="00AF7F22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Д</w:t>
      </w:r>
      <w:r w:rsidR="00F856CC" w:rsidRPr="00606C41">
        <w:rPr>
          <w:rFonts w:ascii="Times New Roman" w:hAnsi="Times New Roman" w:cs="Times New Roman"/>
          <w:sz w:val="28"/>
          <w:szCs w:val="28"/>
        </w:rPr>
        <w:t xml:space="preserve">ля впровадження цього регуляторного </w:t>
      </w:r>
      <w:proofErr w:type="spellStart"/>
      <w:r w:rsidR="00F856CC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н</w:t>
      </w:r>
      <w:r w:rsidR="00F856CC" w:rsidRPr="00606C41">
        <w:rPr>
          <w:rFonts w:ascii="Times New Roman" w:hAnsi="Times New Roman" w:cs="Times New Roman"/>
          <w:sz w:val="28"/>
          <w:szCs w:val="28"/>
        </w:rPr>
        <w:t xml:space="preserve">еобхідно здійснити такі організаційні заходи: </w:t>
      </w:r>
    </w:p>
    <w:p w14:paraId="0E41337A" w14:textId="2CAFC90A" w:rsidR="00A478A1" w:rsidRPr="00606C41" w:rsidRDefault="00F856CC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1. Забезпечити інформування громадськості про вимоги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шляхом його оприлюднення в мережі </w:t>
      </w:r>
      <w:r w:rsidR="00AF7F22" w:rsidRPr="00606C41">
        <w:rPr>
          <w:rFonts w:ascii="Times New Roman" w:hAnsi="Times New Roman" w:cs="Times New Roman"/>
          <w:sz w:val="28"/>
          <w:szCs w:val="28"/>
        </w:rPr>
        <w:t>«</w:t>
      </w:r>
      <w:r w:rsidRPr="00606C41">
        <w:rPr>
          <w:rFonts w:ascii="Times New Roman" w:hAnsi="Times New Roman" w:cs="Times New Roman"/>
          <w:sz w:val="28"/>
          <w:szCs w:val="28"/>
        </w:rPr>
        <w:t>Інтернет</w:t>
      </w:r>
      <w:r w:rsidR="00AF7F22" w:rsidRPr="00606C41">
        <w:rPr>
          <w:rFonts w:ascii="Times New Roman" w:hAnsi="Times New Roman" w:cs="Times New Roman"/>
          <w:sz w:val="28"/>
          <w:szCs w:val="28"/>
        </w:rPr>
        <w:t>»</w:t>
      </w:r>
      <w:r w:rsidRPr="00606C41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Міністерства захисту </w:t>
      </w:r>
      <w:r w:rsidR="00606C41" w:rsidRPr="00606C41">
        <w:rPr>
          <w:rFonts w:ascii="Times New Roman" w:hAnsi="Times New Roman" w:cs="Times New Roman"/>
          <w:sz w:val="28"/>
          <w:szCs w:val="28"/>
        </w:rPr>
        <w:t>навколишнього природного середовища</w:t>
      </w:r>
      <w:r w:rsidRPr="00606C41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України. </w:t>
      </w:r>
    </w:p>
    <w:p w14:paraId="76607F59" w14:textId="66F98C3D" w:rsidR="009D7671" w:rsidRPr="00606C41" w:rsidRDefault="00F856CC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2. Здійснити погодження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заінтересованими центральними органами виконавчої влади</w:t>
      </w:r>
      <w:r w:rsidR="006C6F79">
        <w:rPr>
          <w:rFonts w:ascii="Times New Roman" w:hAnsi="Times New Roman" w:cs="Times New Roman"/>
          <w:sz w:val="28"/>
          <w:szCs w:val="28"/>
        </w:rPr>
        <w:t>.</w:t>
      </w:r>
    </w:p>
    <w:p w14:paraId="42DA8336" w14:textId="6DC0B84D" w:rsidR="006C6F79" w:rsidRPr="00606C41" w:rsidRDefault="00BA29F4" w:rsidP="006C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3. </w:t>
      </w:r>
      <w:r w:rsidR="006C6F79">
        <w:rPr>
          <w:rFonts w:ascii="Times New Roman" w:hAnsi="Times New Roman" w:cs="Times New Roman"/>
          <w:sz w:val="28"/>
          <w:szCs w:val="28"/>
        </w:rPr>
        <w:t>П</w:t>
      </w:r>
      <w:r w:rsidR="006C6F79" w:rsidRPr="00606C41">
        <w:rPr>
          <w:rFonts w:ascii="Times New Roman" w:hAnsi="Times New Roman" w:cs="Times New Roman"/>
          <w:sz w:val="28"/>
          <w:szCs w:val="28"/>
        </w:rPr>
        <w:t xml:space="preserve">одати </w:t>
      </w:r>
      <w:r w:rsidR="006C6F79">
        <w:rPr>
          <w:rFonts w:ascii="Times New Roman" w:hAnsi="Times New Roman" w:cs="Times New Roman"/>
          <w:sz w:val="28"/>
          <w:szCs w:val="28"/>
        </w:rPr>
        <w:t>узгоджений регуляторний акт</w:t>
      </w:r>
      <w:r w:rsidR="006C6F79" w:rsidRPr="00606C41">
        <w:rPr>
          <w:rFonts w:ascii="Times New Roman" w:hAnsi="Times New Roman" w:cs="Times New Roman"/>
          <w:sz w:val="28"/>
          <w:szCs w:val="28"/>
        </w:rPr>
        <w:t xml:space="preserve"> Уряду</w:t>
      </w:r>
      <w:r w:rsidR="006C6F79">
        <w:rPr>
          <w:rFonts w:ascii="Times New Roman" w:hAnsi="Times New Roman" w:cs="Times New Roman"/>
          <w:sz w:val="28"/>
          <w:szCs w:val="28"/>
        </w:rPr>
        <w:t xml:space="preserve"> для розгляду та прийняття</w:t>
      </w:r>
      <w:r w:rsidR="006C6F79" w:rsidRPr="00606C41">
        <w:rPr>
          <w:rFonts w:ascii="Times New Roman" w:hAnsi="Times New Roman" w:cs="Times New Roman"/>
          <w:sz w:val="28"/>
          <w:szCs w:val="28"/>
        </w:rPr>
        <w:t>.</w:t>
      </w:r>
    </w:p>
    <w:p w14:paraId="40530E52" w14:textId="77777777" w:rsidR="0030337B" w:rsidRPr="00606C41" w:rsidRDefault="0030337B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8D413" w14:textId="593AD039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 xml:space="preserve">VI. Оцінка виконання вимог регуляторного </w:t>
      </w:r>
      <w:proofErr w:type="spellStart"/>
      <w:r w:rsidRPr="00606C4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b/>
          <w:bCs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494352E" w14:textId="77777777" w:rsidR="0030337B" w:rsidRPr="00606C41" w:rsidRDefault="0030337B" w:rsidP="00491D8D">
      <w:pPr>
        <w:pStyle w:val="a8"/>
        <w:spacing w:before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52ACC055" w14:textId="4D59440B" w:rsidR="00691C7E" w:rsidRPr="00606C41" w:rsidRDefault="00691C7E" w:rsidP="00491D8D">
      <w:pPr>
        <w:pStyle w:val="a8"/>
        <w:spacing w:befor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06C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Здійснення Державною службою України з питань безпечності харчових продуктів та захисту споживачів державного ринкового нагляду за дотриманням вимог Порядку маркування </w:t>
      </w:r>
      <w:proofErr w:type="spellStart"/>
      <w:r w:rsidRPr="00606C41">
        <w:rPr>
          <w:rFonts w:ascii="Times New Roman" w:hAnsi="Times New Roman"/>
          <w:bCs/>
          <w:sz w:val="28"/>
          <w:szCs w:val="28"/>
          <w:shd w:val="clear" w:color="auto" w:fill="FFFFFF"/>
        </w:rPr>
        <w:t>біорозкладних</w:t>
      </w:r>
      <w:proofErr w:type="spellEnd"/>
      <w:r w:rsidRPr="00606C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пластикових пакетів відбуватиметься в межах видатків, передбачених бюджетними програмами КПКВК 1209010 «Керівництво та управління у сфері безпечності харчових продуктів та захисту споживачів» і КПКВК 1209040 «Проведення лабораторних випробувань, вимірювань, досліджень та експертизи під час здійснення державного контролю (нагляду)».</w:t>
      </w:r>
    </w:p>
    <w:p w14:paraId="485B5824" w14:textId="77777777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C41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Розрахунок витрат на запровадження державного регулювання для суб’єктів малого підприємництва (М-Тест) наведено у додатку 2.</w:t>
      </w:r>
    </w:p>
    <w:p w14:paraId="03616715" w14:textId="77777777" w:rsidR="00343AE5" w:rsidRPr="00606C41" w:rsidRDefault="00343AE5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135745" w14:textId="74C92815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606C4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7407A10B" w14:textId="77777777" w:rsidR="00F70CD8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Термін набрання чинності регуляторним актом </w:t>
      </w:r>
      <w:r w:rsidR="00E14A72" w:rsidRPr="00606C41">
        <w:rPr>
          <w:rFonts w:ascii="Times New Roman" w:hAnsi="Times New Roman" w:cs="Times New Roman"/>
          <w:sz w:val="28"/>
          <w:szCs w:val="28"/>
        </w:rPr>
        <w:t xml:space="preserve">і введення в дію </w:t>
      </w:r>
      <w:r w:rsidRPr="00606C41">
        <w:rPr>
          <w:rFonts w:ascii="Times New Roman" w:hAnsi="Times New Roman" w:cs="Times New Roman"/>
          <w:sz w:val="28"/>
          <w:szCs w:val="28"/>
        </w:rPr>
        <w:t xml:space="preserve">– </w:t>
      </w:r>
      <w:r w:rsidR="00F70CD8" w:rsidRPr="00606C41">
        <w:rPr>
          <w:rFonts w:ascii="Times New Roman" w:hAnsi="Times New Roman" w:cs="Times New Roman"/>
          <w:sz w:val="28"/>
          <w:szCs w:val="28"/>
        </w:rPr>
        <w:t>з дня, наступн</w:t>
      </w:r>
      <w:r w:rsidR="00E14A72" w:rsidRPr="00606C41">
        <w:rPr>
          <w:rFonts w:ascii="Times New Roman" w:hAnsi="Times New Roman" w:cs="Times New Roman"/>
          <w:sz w:val="28"/>
          <w:szCs w:val="28"/>
        </w:rPr>
        <w:t>ого за днем його опублікування</w:t>
      </w:r>
      <w:r w:rsidR="00F70CD8" w:rsidRPr="00606C41">
        <w:rPr>
          <w:rFonts w:ascii="Times New Roman" w:hAnsi="Times New Roman" w:cs="Times New Roman"/>
          <w:sz w:val="28"/>
          <w:szCs w:val="28"/>
        </w:rPr>
        <w:t>.</w:t>
      </w:r>
    </w:p>
    <w:p w14:paraId="63BA1EED" w14:textId="1B1FDAB3" w:rsidR="00AB7176" w:rsidRPr="00606C41" w:rsidRDefault="00AB7176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Оскільки регуляторний акт розроблено на виконання вимог Закону</w:t>
      </w:r>
      <w:r w:rsidR="002F7AD0" w:rsidRPr="00606C41">
        <w:rPr>
          <w:rFonts w:ascii="Times New Roman" w:hAnsi="Times New Roman" w:cs="Times New Roman"/>
          <w:sz w:val="28"/>
          <w:szCs w:val="28"/>
        </w:rPr>
        <w:t xml:space="preserve"> № 1489</w:t>
      </w:r>
      <w:r w:rsidRPr="00606C41">
        <w:rPr>
          <w:rFonts w:ascii="Times New Roman" w:hAnsi="Times New Roman" w:cs="Times New Roman"/>
          <w:sz w:val="28"/>
          <w:szCs w:val="28"/>
        </w:rPr>
        <w:t xml:space="preserve">, його дія поширюється на необмежений </w:t>
      </w:r>
      <w:r w:rsidR="00AF7F22" w:rsidRPr="00606C41">
        <w:rPr>
          <w:rFonts w:ascii="Times New Roman" w:hAnsi="Times New Roman" w:cs="Times New Roman"/>
          <w:sz w:val="28"/>
          <w:szCs w:val="28"/>
        </w:rPr>
        <w:t>строк</w:t>
      </w:r>
      <w:r w:rsidRPr="00606C41">
        <w:rPr>
          <w:rFonts w:ascii="Times New Roman" w:hAnsi="Times New Roman" w:cs="Times New Roman"/>
          <w:sz w:val="28"/>
          <w:szCs w:val="28"/>
        </w:rPr>
        <w:t xml:space="preserve"> і обмежується дією Закону</w:t>
      </w:r>
      <w:r w:rsidR="002F7AD0" w:rsidRPr="00606C41">
        <w:rPr>
          <w:rFonts w:ascii="Times New Roman" w:hAnsi="Times New Roman" w:cs="Times New Roman"/>
          <w:sz w:val="28"/>
          <w:szCs w:val="28"/>
        </w:rPr>
        <w:t xml:space="preserve"> № 1489</w:t>
      </w:r>
      <w:r w:rsidRPr="00606C41">
        <w:rPr>
          <w:rFonts w:ascii="Times New Roman" w:hAnsi="Times New Roman" w:cs="Times New Roman"/>
          <w:sz w:val="28"/>
          <w:szCs w:val="28"/>
        </w:rPr>
        <w:t>.</w:t>
      </w:r>
    </w:p>
    <w:p w14:paraId="5B3FBEEC" w14:textId="77777777" w:rsidR="0030337B" w:rsidRPr="00606C41" w:rsidRDefault="0030337B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C02E4" w14:textId="378C3854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VIII. Визначення показників результативності дії регуляторного </w:t>
      </w:r>
      <w:proofErr w:type="spellStart"/>
      <w:r w:rsidRPr="00606C4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3BE7BBF8" w14:textId="36087E2A" w:rsidR="009E0BA0" w:rsidRPr="00606C41" w:rsidRDefault="009E0BA0" w:rsidP="00357B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Розмір надходжень до державного бюджету, місцевих бюджетів та державних цільових фондів, пов’язаних із дією </w:t>
      </w:r>
      <w:proofErr w:type="spellStart"/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="00357B15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– не прогнозується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7790950" w14:textId="36CD4EB6" w:rsidR="0008258F" w:rsidRPr="00606C41" w:rsidRDefault="0008258F" w:rsidP="000825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2. </w:t>
      </w:r>
      <w:r w:rsidRPr="00606C41">
        <w:rPr>
          <w:rFonts w:ascii="Times New Roman" w:hAnsi="Times New Roman" w:cs="Times New Roman"/>
          <w:sz w:val="28"/>
          <w:szCs w:val="28"/>
        </w:rPr>
        <w:t xml:space="preserve">Загальна кількість суб’єктів господарювання (виробники, розповсюджувачі) за даними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, що підпадають під дію регулювання цього регуляторного </w:t>
      </w:r>
      <w:proofErr w:type="spellStart"/>
      <w:r w:rsidR="006134EA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, складала в 2020 году 1014293 одиниць, </w:t>
      </w:r>
      <w:r w:rsidR="00AF7F22" w:rsidRPr="00606C41">
        <w:rPr>
          <w:rFonts w:ascii="Times New Roman" w:hAnsi="Times New Roman" w:cs="Times New Roman"/>
          <w:sz w:val="28"/>
          <w:szCs w:val="28"/>
        </w:rPr>
        <w:t>у</w:t>
      </w:r>
      <w:r w:rsidRPr="00606C41">
        <w:rPr>
          <w:rFonts w:ascii="Times New Roman" w:hAnsi="Times New Roman" w:cs="Times New Roman"/>
          <w:sz w:val="28"/>
          <w:szCs w:val="28"/>
        </w:rPr>
        <w:t xml:space="preserve"> тому числі 905021 малі та мікро.</w:t>
      </w:r>
    </w:p>
    <w:p w14:paraId="720F44C2" w14:textId="4ECDBDD6" w:rsidR="0008258F" w:rsidRPr="00606C41" w:rsidRDefault="0008258F" w:rsidP="0008258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C41">
        <w:rPr>
          <w:sz w:val="28"/>
          <w:szCs w:val="28"/>
        </w:rPr>
        <w:t>За експертними оцінками Інформаційного центру упаковки кількості суб’єктів господарювання – виробників пластикових пакетів в Україні не перевищує 100, на цих підприємствах працює 150 - 200 працівників (категорія середні).</w:t>
      </w:r>
    </w:p>
    <w:p w14:paraId="0D3B9C13" w14:textId="06761963" w:rsidR="009E0BA0" w:rsidRPr="00606C41" w:rsidRDefault="009E0BA0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3. </w:t>
      </w:r>
      <w:r w:rsidRPr="00606C41">
        <w:rPr>
          <w:rFonts w:ascii="Times New Roman" w:hAnsi="Times New Roman" w:cs="Times New Roman"/>
          <w:iCs/>
          <w:spacing w:val="-10"/>
          <w:sz w:val="28"/>
          <w:szCs w:val="28"/>
          <w:lang w:eastAsia="ar-SA"/>
        </w:rPr>
        <w:t xml:space="preserve">Розмір коштів і час, що витрачатимуться суб’єктами господарювання та/або фізичними особами, пов’язані з виконанням вимог </w:t>
      </w:r>
      <w:proofErr w:type="spellStart"/>
      <w:r w:rsidRPr="00606C41">
        <w:rPr>
          <w:rFonts w:ascii="Times New Roman" w:hAnsi="Times New Roman" w:cs="Times New Roman"/>
          <w:iCs/>
          <w:spacing w:val="-10"/>
          <w:sz w:val="28"/>
          <w:szCs w:val="28"/>
          <w:lang w:eastAsia="ar-SA"/>
        </w:rPr>
        <w:t>акта</w:t>
      </w:r>
      <w:proofErr w:type="spellEnd"/>
      <w:r w:rsidR="00AF7F22" w:rsidRPr="00606C41">
        <w:rPr>
          <w:rFonts w:ascii="Times New Roman" w:hAnsi="Times New Roman" w:cs="Times New Roman"/>
          <w:iCs/>
          <w:spacing w:val="-10"/>
          <w:sz w:val="28"/>
          <w:szCs w:val="28"/>
          <w:lang w:eastAsia="ar-SA"/>
        </w:rPr>
        <w:t>:</w:t>
      </w:r>
      <w:r w:rsidRPr="00606C41">
        <w:rPr>
          <w:rFonts w:ascii="Times New Roman" w:hAnsi="Times New Roman" w:cs="Times New Roman"/>
          <w:iCs/>
          <w:spacing w:val="-10"/>
          <w:sz w:val="28"/>
          <w:szCs w:val="28"/>
          <w:lang w:eastAsia="ar-SA"/>
        </w:rPr>
        <w:t xml:space="preserve"> р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озрахунок витрат на ознайомлення з прийнятим нормативно-правовим актом та на впровадження його регулювання в діяльності, для суб’єктів переважно роздрібної т</w:t>
      </w:r>
      <w:r w:rsidR="00BE699D" w:rsidRPr="00606C41">
        <w:rPr>
          <w:rFonts w:ascii="Times New Roman" w:hAnsi="Times New Roman" w:cs="Times New Roman"/>
          <w:sz w:val="28"/>
          <w:szCs w:val="28"/>
          <w:lang w:eastAsia="ar-SA"/>
        </w:rPr>
        <w:t>оргівлі представлено в Додатку 2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до аналізу регуляторного впливу, а для суб’єктів середнього підприємництва – </w:t>
      </w:r>
      <w:r w:rsidR="00BE699D" w:rsidRPr="00606C41">
        <w:rPr>
          <w:rFonts w:ascii="Times New Roman" w:hAnsi="Times New Roman" w:cs="Times New Roman"/>
          <w:sz w:val="28"/>
          <w:szCs w:val="28"/>
          <w:lang w:eastAsia="ar-SA"/>
        </w:rPr>
        <w:t>в Додатку 1 до аналізу регуляторного впливу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2DF45A4" w14:textId="77777777" w:rsidR="005573B2" w:rsidRPr="00606C41" w:rsidRDefault="005573B2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606C41">
        <w:rPr>
          <w:rFonts w:ascii="Times New Roman" w:hAnsi="Times New Roman" w:cs="Times New Roman"/>
          <w:iCs/>
          <w:sz w:val="28"/>
          <w:szCs w:val="28"/>
          <w:lang w:eastAsia="ar-SA"/>
        </w:rPr>
        <w:t>Рівень поінформованості суб’єктів господарювання та/або фізичних осіб оцінюється як високий.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A7F7C06" w14:textId="1DC67DDE" w:rsidR="005573B2" w:rsidRDefault="00ED4371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Проє</w:t>
      </w:r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кт </w:t>
      </w:r>
      <w:proofErr w:type="spellStart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оприлюднено на офіційному </w:t>
      </w:r>
      <w:proofErr w:type="spellStart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>вебпорталі</w:t>
      </w:r>
      <w:proofErr w:type="spellEnd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>Міндовкілля</w:t>
      </w:r>
      <w:proofErr w:type="spellEnd"/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5573B2" w:rsidRPr="00606C41">
        <w:rPr>
          <w:rFonts w:ascii="Times New Roman" w:hAnsi="Times New Roman"/>
          <w:bCs/>
          <w:sz w:val="28"/>
          <w:szCs w:val="28"/>
        </w:rPr>
        <w:t>https://mepr.gov.ua</w:t>
      </w:r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) для громадського обговорення. Після прийняття акт буде </w:t>
      </w:r>
      <w:r w:rsidR="005573B2" w:rsidRPr="00606C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розміщено на офіційному </w:t>
      </w:r>
      <w:proofErr w:type="spellStart"/>
      <w:r w:rsidR="005573B2" w:rsidRPr="00606C41">
        <w:rPr>
          <w:rFonts w:ascii="Times New Roman" w:hAnsi="Times New Roman" w:cs="Times New Roman"/>
          <w:bCs/>
          <w:sz w:val="28"/>
          <w:szCs w:val="28"/>
          <w:lang w:eastAsia="ar-SA"/>
        </w:rPr>
        <w:t>вебсайті</w:t>
      </w:r>
      <w:proofErr w:type="spellEnd"/>
      <w:r w:rsidR="005573B2" w:rsidRPr="00606C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Кабінету Міністрів України (Єдиному </w:t>
      </w:r>
      <w:proofErr w:type="spellStart"/>
      <w:r w:rsidR="005573B2" w:rsidRPr="00606C41">
        <w:rPr>
          <w:rFonts w:ascii="Times New Roman" w:hAnsi="Times New Roman" w:cs="Times New Roman"/>
          <w:bCs/>
          <w:sz w:val="28"/>
          <w:szCs w:val="28"/>
          <w:lang w:eastAsia="ar-SA"/>
        </w:rPr>
        <w:t>вебпорталі</w:t>
      </w:r>
      <w:proofErr w:type="spellEnd"/>
      <w:r w:rsidR="005573B2" w:rsidRPr="00606C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органів виконавчої влади) та опубліковано в офіційних виданнях - Офіційному віснику України та газеті «Урядовий кур’єр».</w:t>
      </w:r>
    </w:p>
    <w:p w14:paraId="78F1E9D9" w14:textId="77777777" w:rsidR="006C6F79" w:rsidRPr="008E5299" w:rsidRDefault="006C6F79" w:rsidP="006C6F7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E5299">
        <w:rPr>
          <w:rFonts w:ascii="Times New Roman" w:eastAsia="Times New Roman" w:hAnsi="Times New Roman"/>
          <w:color w:val="000000"/>
          <w:sz w:val="28"/>
          <w:szCs w:val="28"/>
        </w:rPr>
        <w:t xml:space="preserve">Додатковими </w:t>
      </w:r>
      <w:r w:rsidRPr="008E52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показниками результативності регуляторного </w:t>
      </w:r>
      <w:proofErr w:type="spellStart"/>
      <w:r w:rsidRPr="008E52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8E52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є:</w:t>
      </w:r>
    </w:p>
    <w:p w14:paraId="57C5A4AE" w14:textId="2012B1D1" w:rsidR="005573B2" w:rsidRPr="00606C41" w:rsidRDefault="0083793F" w:rsidP="0083793F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>бсяг використанн</w:t>
      </w:r>
      <w:r>
        <w:rPr>
          <w:rFonts w:ascii="Times New Roman" w:hAnsi="Times New Roman" w:cs="Times New Roman"/>
          <w:sz w:val="28"/>
          <w:szCs w:val="28"/>
          <w:lang w:eastAsia="ar-SA"/>
        </w:rPr>
        <w:t>я в Україні пластикових пакетів;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12C3522" w14:textId="25AEF873" w:rsidR="009E0BA0" w:rsidRPr="00606C41" w:rsidRDefault="0083793F" w:rsidP="0083793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0BA0" w:rsidRPr="00606C41">
        <w:rPr>
          <w:rFonts w:ascii="Times New Roman" w:hAnsi="Times New Roman" w:cs="Times New Roman"/>
          <w:sz w:val="28"/>
          <w:szCs w:val="28"/>
        </w:rPr>
        <w:t>ількість здійснених заходів державного нагляду (контролю) за дотриманням суб’єктами господарювання вимог Порядку</w:t>
      </w:r>
      <w:r>
        <w:t>;</w:t>
      </w:r>
    </w:p>
    <w:p w14:paraId="332061E5" w14:textId="31DA186F" w:rsidR="00343AE5" w:rsidRDefault="0083793F" w:rsidP="0083793F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5573B2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ількість випадків застосування центральним органом виконавчої влади, що реалізує державну політику у сфері державного контролю за додержанням законодавства про захист прав споживачів, адміністративно-господарських санкцій за порушення законодавства у сфері розповсюдження пластикових пакетів відповідно до вимог статей 5 – 6 Закону України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1489.</w:t>
      </w:r>
    </w:p>
    <w:p w14:paraId="3F3A123A" w14:textId="77777777" w:rsidR="0083793F" w:rsidRPr="0083793F" w:rsidRDefault="0083793F" w:rsidP="0083793F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7AC62463" w14:textId="5A7DD4E1" w:rsidR="009D7671" w:rsidRPr="00606C41" w:rsidRDefault="009D7671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C41">
        <w:rPr>
          <w:rFonts w:ascii="Times New Roman" w:hAnsi="Times New Roman" w:cs="Times New Roman"/>
          <w:b/>
          <w:bCs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06C4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285C9EA5" w14:textId="77777777" w:rsidR="0030337B" w:rsidRPr="0083793F" w:rsidRDefault="0030337B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E6EDF15" w14:textId="03FADD5D" w:rsidR="004125B6" w:rsidRPr="00606C41" w:rsidRDefault="004125B6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Відстеження результативності 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буде здійснюватися 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>за допомогою статистичного методу із використанням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показник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>ів,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визначених у попередньому розділі аналізу регуляторного впливу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E70D883" w14:textId="782B8B86" w:rsidR="004125B6" w:rsidRPr="00606C41" w:rsidRDefault="004125B6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Відстеження результативності цього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буде </w:t>
      </w:r>
      <w:r w:rsidR="00351D71" w:rsidRPr="00606C41">
        <w:rPr>
          <w:rFonts w:ascii="Times New Roman" w:hAnsi="Times New Roman" w:cs="Times New Roman"/>
          <w:sz w:val="28"/>
          <w:szCs w:val="28"/>
          <w:lang w:eastAsia="ar-SA"/>
        </w:rPr>
        <w:t>здійснюватися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відповідно до статті 10 Закону України «Про засади державної регуляторної політики у сфері господарської діяльності».</w:t>
      </w:r>
    </w:p>
    <w:p w14:paraId="6A2ECFB0" w14:textId="6C9C4E34" w:rsidR="004125B6" w:rsidRPr="00606C41" w:rsidRDefault="004125B6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Базове відстеження буде проведено 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через </w:t>
      </w:r>
      <w:r w:rsidR="00112C36">
        <w:rPr>
          <w:rFonts w:ascii="Times New Roman" w:hAnsi="Times New Roman" w:cs="Times New Roman"/>
          <w:sz w:val="28"/>
          <w:szCs w:val="28"/>
          <w:lang w:eastAsia="ar-SA"/>
        </w:rPr>
        <w:t xml:space="preserve">11 місяців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після набрання актом чинності.</w:t>
      </w:r>
    </w:p>
    <w:p w14:paraId="20E27253" w14:textId="236DC3D6" w:rsidR="004125B6" w:rsidRPr="00606C41" w:rsidRDefault="004125B6" w:rsidP="00491D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Повторне відстеження результативності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буде </w:t>
      </w:r>
      <w:r w:rsidR="00351D71" w:rsidRPr="00606C41">
        <w:rPr>
          <w:rFonts w:ascii="Times New Roman" w:hAnsi="Times New Roman" w:cs="Times New Roman"/>
          <w:sz w:val="28"/>
          <w:szCs w:val="28"/>
          <w:lang w:eastAsia="ar-SA"/>
        </w:rPr>
        <w:t>здійснюватися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через </w:t>
      </w:r>
      <w:r w:rsidR="00BE699D" w:rsidRPr="00606C4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B508C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2 роки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з дня набрання ним чинності.</w:t>
      </w:r>
    </w:p>
    <w:p w14:paraId="2A489665" w14:textId="29B94E18" w:rsidR="00C36A07" w:rsidRPr="00606C41" w:rsidRDefault="00C36A07" w:rsidP="0049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Періодичне відстеження має здійснюватися раз на три роки, починаючи з</w:t>
      </w:r>
      <w:r w:rsidR="001D0ACC" w:rsidRPr="00606C41">
        <w:rPr>
          <w:rFonts w:ascii="Times New Roman" w:hAnsi="Times New Roman" w:cs="Times New Roman"/>
          <w:sz w:val="28"/>
          <w:szCs w:val="28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</w:rPr>
        <w:t>дня виконання заходів з повторного відстеження. Відстеження результативності</w:t>
      </w:r>
      <w:r w:rsidR="001D0ACC" w:rsidRPr="00606C41">
        <w:rPr>
          <w:rFonts w:ascii="Times New Roman" w:hAnsi="Times New Roman" w:cs="Times New Roman"/>
          <w:sz w:val="28"/>
          <w:szCs w:val="28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проводитиметься </w:t>
      </w:r>
      <w:r w:rsidR="00154463" w:rsidRPr="00606C41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Pr="00606C41">
        <w:rPr>
          <w:rFonts w:ascii="Times New Roman" w:hAnsi="Times New Roman" w:cs="Times New Roman"/>
          <w:sz w:val="28"/>
          <w:szCs w:val="28"/>
        </w:rPr>
        <w:t>розгляду</w:t>
      </w:r>
      <w:r w:rsidR="001D0ACC" w:rsidRPr="00606C41">
        <w:rPr>
          <w:rFonts w:ascii="Times New Roman" w:hAnsi="Times New Roman" w:cs="Times New Roman"/>
          <w:sz w:val="28"/>
          <w:szCs w:val="28"/>
        </w:rPr>
        <w:t xml:space="preserve"> </w:t>
      </w:r>
      <w:r w:rsidRPr="00606C41">
        <w:rPr>
          <w:rFonts w:ascii="Times New Roman" w:hAnsi="Times New Roman" w:cs="Times New Roman"/>
          <w:sz w:val="28"/>
          <w:szCs w:val="28"/>
        </w:rPr>
        <w:t>пропозицій та зауважень від суб’єктів господарювання, які надійшли до</w:t>
      </w:r>
      <w:r w:rsidR="001D0ACC" w:rsidRPr="0060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>.</w:t>
      </w:r>
    </w:p>
    <w:p w14:paraId="4FA9027E" w14:textId="77777777" w:rsidR="00C36A07" w:rsidRPr="00606C41" w:rsidRDefault="00C36A07" w:rsidP="00351D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546BC8A" w14:textId="77777777" w:rsidR="00DF39CC" w:rsidRPr="00606C41" w:rsidRDefault="00DF39CC" w:rsidP="00351D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1D16F78" w14:textId="77777777" w:rsidR="006F26C0" w:rsidRPr="00606C41" w:rsidRDefault="001D0ACC" w:rsidP="00351D7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9D7671" w:rsidRPr="00606C41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606C41">
        <w:rPr>
          <w:rFonts w:ascii="Times New Roman" w:hAnsi="Times New Roman" w:cs="Times New Roman"/>
          <w:b/>
          <w:sz w:val="28"/>
          <w:szCs w:val="28"/>
        </w:rPr>
        <w:t>а</w:t>
      </w:r>
      <w:r w:rsidR="009D7671" w:rsidRPr="00606C41">
        <w:rPr>
          <w:rFonts w:ascii="Times New Roman" w:hAnsi="Times New Roman" w:cs="Times New Roman"/>
          <w:b/>
          <w:sz w:val="28"/>
          <w:szCs w:val="28"/>
        </w:rPr>
        <w:t xml:space="preserve"> захисту довкілля</w:t>
      </w:r>
    </w:p>
    <w:p w14:paraId="7AAE244F" w14:textId="77777777" w:rsidR="009D7671" w:rsidRPr="00606C41" w:rsidRDefault="006F26C0" w:rsidP="00351D7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>та природних ресурсів</w:t>
      </w:r>
      <w:r w:rsidR="009D7671" w:rsidRPr="00606C41">
        <w:rPr>
          <w:rFonts w:ascii="Times New Roman" w:hAnsi="Times New Roman" w:cs="Times New Roman"/>
          <w:b/>
          <w:sz w:val="28"/>
          <w:szCs w:val="28"/>
        </w:rPr>
        <w:t xml:space="preserve"> України                           </w:t>
      </w:r>
      <w:r w:rsidR="001D0ACC" w:rsidRPr="00606C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D7671" w:rsidRPr="00606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C41">
        <w:rPr>
          <w:rFonts w:ascii="Times New Roman" w:hAnsi="Times New Roman" w:cs="Times New Roman"/>
          <w:b/>
          <w:sz w:val="28"/>
          <w:szCs w:val="28"/>
        </w:rPr>
        <w:t>Р</w:t>
      </w:r>
      <w:r w:rsidR="001D0ACC" w:rsidRPr="00606C41">
        <w:rPr>
          <w:rFonts w:ascii="Times New Roman" w:hAnsi="Times New Roman" w:cs="Times New Roman"/>
          <w:b/>
          <w:sz w:val="28"/>
          <w:szCs w:val="28"/>
        </w:rPr>
        <w:t>услан СТРІЛЕЦЬ</w:t>
      </w:r>
    </w:p>
    <w:p w14:paraId="05B3E31D" w14:textId="77777777" w:rsidR="009D7671" w:rsidRPr="00606C41" w:rsidRDefault="009D7671" w:rsidP="00351D7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14:paraId="02710EA8" w14:textId="55C0B577" w:rsidR="0078469D" w:rsidRPr="00606C41" w:rsidRDefault="001D0ACC" w:rsidP="0083793F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___ _____________ 2021</w:t>
      </w:r>
      <w:r w:rsidR="009D7671" w:rsidRPr="00606C41">
        <w:rPr>
          <w:rFonts w:ascii="Times New Roman" w:hAnsi="Times New Roman" w:cs="Times New Roman"/>
          <w:sz w:val="28"/>
          <w:szCs w:val="28"/>
        </w:rPr>
        <w:t xml:space="preserve"> р.</w:t>
      </w:r>
      <w:r w:rsidR="0078469D" w:rsidRPr="00606C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C7571" w:rsidRPr="00606C41" w14:paraId="6B9EA53C" w14:textId="77777777" w:rsidTr="0063609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0771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Додаток 1</w:t>
            </w:r>
          </w:p>
          <w:p w14:paraId="6DC64DAC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Аналізу регуляторного впливу</w:t>
            </w:r>
          </w:p>
        </w:tc>
      </w:tr>
    </w:tbl>
    <w:p w14:paraId="4035E269" w14:textId="77777777" w:rsidR="005C1D8D" w:rsidRPr="00606C41" w:rsidRDefault="005C1D8D" w:rsidP="00351D7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E3BBA79" w14:textId="77777777" w:rsidR="005C1D8D" w:rsidRPr="00606C41" w:rsidRDefault="005C1D8D" w:rsidP="00351D7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46D961E" w14:textId="77777777" w:rsidR="005C1D8D" w:rsidRPr="00606C41" w:rsidRDefault="005C1D8D" w:rsidP="00351D71">
      <w:pPr>
        <w:spacing w:after="0" w:line="240" w:lineRule="auto"/>
        <w:ind w:firstLine="540"/>
        <w:jc w:val="center"/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606C41"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  <w:t>ВИТРАТИ</w:t>
      </w:r>
      <w:r w:rsidRPr="00606C41">
        <w:rPr>
          <w:rFonts w:ascii="Times New Roman" w:hAnsi="Times New Roman"/>
          <w:sz w:val="26"/>
          <w:szCs w:val="26"/>
        </w:rPr>
        <w:br/>
      </w:r>
      <w:r w:rsidRPr="00606C41"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06C41"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  <w:t>акта</w:t>
      </w:r>
      <w:proofErr w:type="spellEnd"/>
      <w:r w:rsidRPr="00606C41"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за альтернативою </w:t>
      </w:r>
      <w:r w:rsidR="00897437" w:rsidRPr="00606C41">
        <w:rPr>
          <w:rStyle w:val="rvts15"/>
          <w:rFonts w:ascii="Times New Roman" w:hAnsi="Times New Roman"/>
          <w:b/>
          <w:bCs/>
          <w:sz w:val="26"/>
          <w:szCs w:val="26"/>
          <w:shd w:val="clear" w:color="auto" w:fill="FFFFFF"/>
        </w:rPr>
        <w:t>1</w:t>
      </w:r>
    </w:p>
    <w:p w14:paraId="7B24AE93" w14:textId="77777777" w:rsidR="00783386" w:rsidRPr="0083793F" w:rsidRDefault="00783386" w:rsidP="00351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82"/>
        <w:gridCol w:w="279"/>
        <w:gridCol w:w="2000"/>
        <w:gridCol w:w="2319"/>
      </w:tblGrid>
      <w:tr w:rsidR="0083793F" w:rsidRPr="0083793F" w14:paraId="4E1C189B" w14:textId="77777777" w:rsidTr="0083793F">
        <w:tc>
          <w:tcPr>
            <w:tcW w:w="355" w:type="pct"/>
            <w:shd w:val="clear" w:color="auto" w:fill="auto"/>
          </w:tcPr>
          <w:p w14:paraId="494A27A7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386" w:type="pct"/>
            <w:gridSpan w:val="2"/>
            <w:shd w:val="clear" w:color="auto" w:fill="auto"/>
          </w:tcPr>
          <w:p w14:paraId="3CDFFB06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1046" w:type="pct"/>
            <w:shd w:val="clear" w:color="auto" w:fill="auto"/>
          </w:tcPr>
          <w:p w14:paraId="77ADE859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перший рік</w:t>
            </w:r>
          </w:p>
        </w:tc>
        <w:tc>
          <w:tcPr>
            <w:tcW w:w="1213" w:type="pct"/>
            <w:shd w:val="clear" w:color="auto" w:fill="auto"/>
          </w:tcPr>
          <w:p w14:paraId="65B78FFF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83793F" w:rsidRPr="0083793F" w14:paraId="576A78A4" w14:textId="77777777" w:rsidTr="0083793F">
        <w:tc>
          <w:tcPr>
            <w:tcW w:w="355" w:type="pct"/>
            <w:shd w:val="clear" w:color="auto" w:fill="auto"/>
          </w:tcPr>
          <w:p w14:paraId="26E8CC86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86" w:type="pct"/>
            <w:gridSpan w:val="2"/>
            <w:shd w:val="clear" w:color="auto" w:fill="auto"/>
          </w:tcPr>
          <w:p w14:paraId="4BFAFED4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46" w:type="pct"/>
            <w:shd w:val="clear" w:color="auto" w:fill="auto"/>
          </w:tcPr>
          <w:p w14:paraId="770EF629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14:paraId="1406795C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3793F" w:rsidRPr="0083793F" w14:paraId="639CB28D" w14:textId="77777777" w:rsidTr="0083793F">
        <w:tc>
          <w:tcPr>
            <w:tcW w:w="355" w:type="pct"/>
            <w:shd w:val="clear" w:color="auto" w:fill="auto"/>
          </w:tcPr>
          <w:p w14:paraId="2AA30A97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</w:p>
          <w:p w14:paraId="4BDA029E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5A35758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65A8CAE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AD3D484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6B8C959B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Процедури отримання первинної інформації про вимоги регулювання – 30 хвилин</w:t>
            </w:r>
            <w:r w:rsidRPr="0083793F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 xml:space="preserve"> (одноразово)</w:t>
            </w:r>
          </w:p>
          <w:p w14:paraId="0B544A5B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Формула:</w:t>
            </w:r>
          </w:p>
          <w:p w14:paraId="08EEBD13" w14:textId="77777777" w:rsidR="00154463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витрати часу на отримання інформації про регулювання, отримання необхідних форм Х вартість часу суб’єкта малого підприємництва (заробітна плата</w:t>
            </w:r>
          </w:p>
          <w:p w14:paraId="6C118CC6" w14:textId="5376A041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)</w:t>
            </w:r>
          </w:p>
          <w:p w14:paraId="3BB54007" w14:textId="32E7E3C3" w:rsidR="00154463" w:rsidRPr="0083793F" w:rsidRDefault="00154463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</w:rPr>
              <w:t xml:space="preserve">0,5 години </w:t>
            </w:r>
            <w:r w:rsidRPr="008379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uk-UA"/>
              </w:rPr>
              <w:t>(час, який витрачається суб’єктами на пошук постанови КМУ  в Інтернет; за результатами консультацій)  39,12 грн (погодинний розмір мінімальної заробітної плати у 2021 році згідно ст. 8 Закону України від 15.12.2020                     № 1082-IХ х 1 постанова (кількість нормативно-правових актів, з якими необхідно ознайомитись)  =</w:t>
            </w:r>
          </w:p>
        </w:tc>
        <w:tc>
          <w:tcPr>
            <w:tcW w:w="1046" w:type="pct"/>
            <w:shd w:val="clear" w:color="auto" w:fill="auto"/>
          </w:tcPr>
          <w:p w14:paraId="33662483" w14:textId="4779D966" w:rsidR="005C1D8D" w:rsidRPr="0083793F" w:rsidRDefault="00154463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  <w:tc>
          <w:tcPr>
            <w:tcW w:w="1213" w:type="pct"/>
            <w:shd w:val="clear" w:color="auto" w:fill="auto"/>
          </w:tcPr>
          <w:p w14:paraId="70937281" w14:textId="2AE75E49" w:rsidR="005C1D8D" w:rsidRPr="0083793F" w:rsidRDefault="0030337B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19,56</w:t>
            </w:r>
          </w:p>
        </w:tc>
      </w:tr>
      <w:tr w:rsidR="0083793F" w:rsidRPr="0083793F" w14:paraId="6C245DE0" w14:textId="77777777" w:rsidTr="0083793F">
        <w:tc>
          <w:tcPr>
            <w:tcW w:w="355" w:type="pct"/>
            <w:shd w:val="clear" w:color="auto" w:fill="auto"/>
          </w:tcPr>
          <w:p w14:paraId="0D7AB673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14:paraId="37B60A7B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5DBCED12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Витрати, пов’язані </w:t>
            </w:r>
            <w:r w:rsidR="00505589"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</w:t>
            </w:r>
            <w:r w:rsidR="00505589" w:rsidRPr="0083793F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наданням органу державного ринкового нагляду за його запитами інформації, що дає змогу ідентифікувати</w:t>
            </w:r>
            <w:r w:rsidR="00505589"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суб’єкта господарювання</w:t>
            </w:r>
            <w:r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 30 хв</w:t>
            </w:r>
          </w:p>
          <w:p w14:paraId="33DFA3F5" w14:textId="77777777" w:rsidR="00505589" w:rsidRPr="0083793F" w:rsidRDefault="00505589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A23A43"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разі отримання запиту </w:t>
            </w:r>
            <w:r w:rsidRPr="008379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максимально один раз на рік) </w:t>
            </w:r>
          </w:p>
        </w:tc>
        <w:tc>
          <w:tcPr>
            <w:tcW w:w="1046" w:type="pct"/>
            <w:shd w:val="clear" w:color="auto" w:fill="auto"/>
          </w:tcPr>
          <w:p w14:paraId="7DA84ED8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1AE5F" w14:textId="37662A72" w:rsidR="0030337B" w:rsidRPr="0083793F" w:rsidRDefault="0030337B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  <w:tc>
          <w:tcPr>
            <w:tcW w:w="1213" w:type="pct"/>
            <w:shd w:val="clear" w:color="auto" w:fill="auto"/>
          </w:tcPr>
          <w:p w14:paraId="27C92660" w14:textId="77777777" w:rsidR="00505589" w:rsidRPr="0083793F" w:rsidRDefault="00505589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84AA5" w14:textId="2B7AEF54" w:rsidR="0030337B" w:rsidRPr="0083793F" w:rsidRDefault="0030337B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</w:tr>
      <w:tr w:rsidR="0083793F" w:rsidRPr="0083793F" w14:paraId="13C26EE1" w14:textId="77777777" w:rsidTr="0083793F">
        <w:tc>
          <w:tcPr>
            <w:tcW w:w="355" w:type="pct"/>
            <w:shd w:val="clear" w:color="auto" w:fill="auto"/>
          </w:tcPr>
          <w:p w14:paraId="4A325495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  <w:p w14:paraId="07E3BBDD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46AAB7B2" w14:textId="77777777" w:rsidR="005C1D8D" w:rsidRPr="0083793F" w:rsidRDefault="005C1D8D" w:rsidP="0035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046" w:type="pct"/>
            <w:shd w:val="clear" w:color="auto" w:fill="auto"/>
          </w:tcPr>
          <w:p w14:paraId="1E55FA2A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14:paraId="636AD035" w14:textId="77777777" w:rsidR="005C1D8D" w:rsidRPr="0083793F" w:rsidRDefault="005C1D8D" w:rsidP="0035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3793F" w:rsidRPr="00606C41" w14:paraId="03E1A365" w14:textId="77777777" w:rsidTr="00EC7571">
        <w:tc>
          <w:tcPr>
            <w:tcW w:w="355" w:type="pct"/>
            <w:shd w:val="clear" w:color="auto" w:fill="auto"/>
          </w:tcPr>
          <w:p w14:paraId="58F04425" w14:textId="77777777" w:rsidR="00BE699D" w:rsidRPr="00606C41" w:rsidRDefault="00BE699D" w:rsidP="00EC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606C4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1</w:t>
            </w:r>
          </w:p>
        </w:tc>
        <w:tc>
          <w:tcPr>
            <w:tcW w:w="2240" w:type="pct"/>
            <w:shd w:val="clear" w:color="auto" w:fill="auto"/>
          </w:tcPr>
          <w:p w14:paraId="14732E7D" w14:textId="77777777" w:rsidR="00BE699D" w:rsidRPr="00606C41" w:rsidRDefault="00BE699D" w:rsidP="00EC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606C4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21CB2C3B" w14:textId="77777777" w:rsidR="00BE699D" w:rsidRPr="00606C41" w:rsidRDefault="00BE699D" w:rsidP="00EC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606C4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14:paraId="0A6C9D77" w14:textId="77777777" w:rsidR="00BE699D" w:rsidRPr="00606C41" w:rsidRDefault="00BE699D" w:rsidP="00EC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606C4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</w:tr>
      <w:tr w:rsidR="0083793F" w:rsidRPr="00606C41" w14:paraId="64AF9684" w14:textId="77777777" w:rsidTr="00636095">
        <w:tc>
          <w:tcPr>
            <w:tcW w:w="355" w:type="pct"/>
            <w:shd w:val="clear" w:color="auto" w:fill="auto"/>
          </w:tcPr>
          <w:p w14:paraId="25245740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</w:t>
            </w:r>
          </w:p>
          <w:p w14:paraId="7E33FDD9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2B9E789A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79856EB4" w14:textId="77777777" w:rsidR="005C1D8D" w:rsidRPr="00606C41" w:rsidRDefault="005C1D8D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14:paraId="0EF4E987" w14:textId="77777777" w:rsidR="005C1D8D" w:rsidRPr="00606C41" w:rsidRDefault="005C1D8D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3793F" w:rsidRPr="00606C41" w14:paraId="042B866B" w14:textId="77777777" w:rsidTr="00636095">
        <w:tc>
          <w:tcPr>
            <w:tcW w:w="355" w:type="pct"/>
            <w:shd w:val="clear" w:color="auto" w:fill="auto"/>
          </w:tcPr>
          <w:p w14:paraId="3F2E21D1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</w:p>
          <w:p w14:paraId="67D41CED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7160D15F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Витрати на оборотні активи (матеріали, канцелярські товари тощо), гривень</w:t>
            </w:r>
          </w:p>
          <w:p w14:paraId="343810F4" w14:textId="77777777" w:rsidR="0030337B" w:rsidRPr="00606C41" w:rsidRDefault="0030337B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Витрати, пов’язані із маркуванням пластикових пакетів:</w:t>
            </w:r>
          </w:p>
          <w:p w14:paraId="67B3FA68" w14:textId="77777777" w:rsidR="0030337B" w:rsidRPr="00606C41" w:rsidRDefault="00EF6374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(розрахунково, скільки треба часу і коштів, із розрахунку виготовлення річної кількості пакетів, які необхідно буде </w:t>
            </w:r>
            <w:proofErr w:type="spellStart"/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промаркувати</w:t>
            </w:r>
            <w:proofErr w:type="spellEnd"/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мінімально на 1 підприємство</w:t>
            </w:r>
          </w:p>
          <w:p w14:paraId="4F668D4F" w14:textId="66CAE3A2" w:rsidR="00EF6374" w:rsidRPr="00606C41" w:rsidRDefault="00EF6374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= витрати на маркування</w:t>
            </w:r>
            <w:r w:rsidR="00384099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* </w:t>
            </w:r>
            <w:r w:rsidR="008D68FB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125 000 </w:t>
            </w: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кількість пакетів, які виробляються</w:t>
            </w:r>
            <w:r w:rsidR="00E8225E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підприємством</w:t>
            </w: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 1 рік = _____ грн * 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2A721CC6" w14:textId="77777777" w:rsidR="005C1D8D" w:rsidRPr="00606C41" w:rsidRDefault="009C1DCA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125000х0,02=</w:t>
            </w:r>
          </w:p>
          <w:p w14:paraId="2C47E80B" w14:textId="3BECEEC9" w:rsidR="009C1DCA" w:rsidRPr="00606C41" w:rsidRDefault="009C1DCA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</w:rPr>
              <w:t>2500грн</w:t>
            </w:r>
          </w:p>
        </w:tc>
        <w:tc>
          <w:tcPr>
            <w:tcW w:w="1213" w:type="pct"/>
            <w:shd w:val="clear" w:color="auto" w:fill="auto"/>
          </w:tcPr>
          <w:p w14:paraId="06C35506" w14:textId="77777777" w:rsidR="005C1D8D" w:rsidRPr="00606C41" w:rsidRDefault="009C1DCA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2500х5=</w:t>
            </w:r>
          </w:p>
          <w:p w14:paraId="5D9DA764" w14:textId="65F95909" w:rsidR="009C1DCA" w:rsidRPr="00606C41" w:rsidRDefault="009C1DCA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12500</w:t>
            </w:r>
          </w:p>
        </w:tc>
      </w:tr>
      <w:tr w:rsidR="0083793F" w:rsidRPr="00606C41" w14:paraId="1D27538E" w14:textId="77777777" w:rsidTr="00636095">
        <w:tc>
          <w:tcPr>
            <w:tcW w:w="355" w:type="pct"/>
            <w:shd w:val="clear" w:color="auto" w:fill="auto"/>
          </w:tcPr>
          <w:p w14:paraId="14D0573E" w14:textId="0EA1885F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</w:t>
            </w:r>
          </w:p>
          <w:p w14:paraId="17AFAAFC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493F47A2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Витрати, пов’язані із </w:t>
            </w:r>
            <w:proofErr w:type="spellStart"/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наймом</w:t>
            </w:r>
            <w:proofErr w:type="spellEnd"/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додаткового персоналу, гривень</w:t>
            </w:r>
          </w:p>
          <w:p w14:paraId="1BABF3A3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14:paraId="2EAE6944" w14:textId="77777777" w:rsidR="005C1D8D" w:rsidRPr="00606C41" w:rsidRDefault="005C1D8D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14:paraId="74092041" w14:textId="77777777" w:rsidR="005C1D8D" w:rsidRPr="00606C41" w:rsidRDefault="005C1D8D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3793F" w:rsidRPr="00606C41" w14:paraId="67492C0C" w14:textId="77777777" w:rsidTr="00636095">
        <w:tc>
          <w:tcPr>
            <w:tcW w:w="355" w:type="pct"/>
            <w:shd w:val="clear" w:color="auto" w:fill="auto"/>
          </w:tcPr>
          <w:p w14:paraId="08BD1E78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2240" w:type="pct"/>
            <w:shd w:val="clear" w:color="auto" w:fill="auto"/>
          </w:tcPr>
          <w:p w14:paraId="18743D04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Інше (уточнити), гривень</w:t>
            </w:r>
          </w:p>
          <w:p w14:paraId="5A4697B1" w14:textId="0918D371" w:rsidR="0030337B" w:rsidRPr="00606C41" w:rsidRDefault="0030337B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14:paraId="613640AF" w14:textId="77777777" w:rsidR="005C1D8D" w:rsidRPr="00606C41" w:rsidRDefault="00505589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14:paraId="795C5C2D" w14:textId="77777777" w:rsidR="005C1D8D" w:rsidRPr="00606C41" w:rsidRDefault="00505589" w:rsidP="00351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3793F" w:rsidRPr="00606C41" w14:paraId="28221F54" w14:textId="77777777" w:rsidTr="00636095">
        <w:tc>
          <w:tcPr>
            <w:tcW w:w="355" w:type="pct"/>
            <w:shd w:val="clear" w:color="auto" w:fill="auto"/>
          </w:tcPr>
          <w:p w14:paraId="7D2BB261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</w:p>
          <w:p w14:paraId="10673445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624CE673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РАЗОМ (сума рядків: 1 + 2 + 3 + 4 + 5 + 6 + 7), гривень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7B58CAD1" w14:textId="29D994C6" w:rsidR="005C1D8D" w:rsidRPr="00606C41" w:rsidRDefault="009C1DCA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</w:t>
            </w:r>
            <w:r w:rsidR="00A10813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39,12</w:t>
            </w:r>
          </w:p>
        </w:tc>
        <w:tc>
          <w:tcPr>
            <w:tcW w:w="1213" w:type="pct"/>
            <w:shd w:val="clear" w:color="auto" w:fill="auto"/>
          </w:tcPr>
          <w:p w14:paraId="1869A66B" w14:textId="1B2D35FD" w:rsidR="005C1D8D" w:rsidRPr="00606C41" w:rsidRDefault="009C1DCA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125</w:t>
            </w:r>
            <w:r w:rsidR="00154463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19,56</w:t>
            </w:r>
          </w:p>
        </w:tc>
      </w:tr>
      <w:tr w:rsidR="0083793F" w:rsidRPr="00606C41" w14:paraId="2A7D8630" w14:textId="77777777" w:rsidTr="00636095">
        <w:tc>
          <w:tcPr>
            <w:tcW w:w="355" w:type="pct"/>
            <w:shd w:val="clear" w:color="auto" w:fill="auto"/>
          </w:tcPr>
          <w:p w14:paraId="4018A5CB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</w:t>
            </w:r>
          </w:p>
          <w:p w14:paraId="0C9D3324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05BFB01E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25D41FAE" w14:textId="46E5FBC6" w:rsidR="005C1D8D" w:rsidRPr="00606C41" w:rsidRDefault="00E8225E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</w:t>
            </w:r>
            <w:r w:rsidR="00A23A43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13" w:type="pct"/>
            <w:shd w:val="clear" w:color="auto" w:fill="auto"/>
          </w:tcPr>
          <w:p w14:paraId="55D01334" w14:textId="7A8ACC71" w:rsidR="005C1D8D" w:rsidRPr="00606C41" w:rsidRDefault="00E8225E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100</w:t>
            </w:r>
            <w:r w:rsidR="00A23A43"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3793F" w:rsidRPr="00606C41" w14:paraId="7968E5B1" w14:textId="77777777" w:rsidTr="00636095">
        <w:tc>
          <w:tcPr>
            <w:tcW w:w="355" w:type="pct"/>
            <w:shd w:val="clear" w:color="auto" w:fill="auto"/>
          </w:tcPr>
          <w:p w14:paraId="2C91A02D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</w:t>
            </w:r>
          </w:p>
          <w:p w14:paraId="69BAB5C9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14:paraId="3ADCDF40" w14:textId="77777777" w:rsidR="005C1D8D" w:rsidRPr="00606C41" w:rsidRDefault="005C1D8D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5BC51213" w14:textId="307CFE62" w:rsidR="00A23A43" w:rsidRPr="00606C41" w:rsidRDefault="009C1DCA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253912 гривень</w:t>
            </w:r>
          </w:p>
        </w:tc>
        <w:tc>
          <w:tcPr>
            <w:tcW w:w="1213" w:type="pct"/>
            <w:shd w:val="clear" w:color="auto" w:fill="auto"/>
          </w:tcPr>
          <w:p w14:paraId="4310DFDC" w14:textId="4637B66A" w:rsidR="00A23A43" w:rsidRPr="00606C41" w:rsidRDefault="009C1DCA" w:rsidP="00351D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06C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1251956 гривень</w:t>
            </w:r>
          </w:p>
        </w:tc>
      </w:tr>
    </w:tbl>
    <w:p w14:paraId="4840B149" w14:textId="260DE32A" w:rsidR="00D60B44" w:rsidRPr="00606C41" w:rsidRDefault="00E8225E" w:rsidP="0035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Розрахунково близько 30 000 </w:t>
      </w:r>
      <w:proofErr w:type="spellStart"/>
      <w:r w:rsidRPr="00606C41">
        <w:rPr>
          <w:rFonts w:ascii="Times New Roman" w:eastAsia="Times New Roman" w:hAnsi="Times New Roman" w:cs="Times New Roman"/>
          <w:sz w:val="28"/>
          <w:szCs w:val="28"/>
        </w:rPr>
        <w:t>тонн</w:t>
      </w:r>
      <w:proofErr w:type="spellEnd"/>
      <w:r w:rsidRPr="00606C41">
        <w:rPr>
          <w:rFonts w:ascii="Times New Roman" w:eastAsia="Times New Roman" w:hAnsi="Times New Roman" w:cs="Times New Roman"/>
          <w:sz w:val="28"/>
          <w:szCs w:val="28"/>
        </w:rPr>
        <w:t xml:space="preserve"> пакетів виробляється в Україні за рік; вага 1 пакета близько 20 гр.</w:t>
      </w:r>
    </w:p>
    <w:p w14:paraId="74DE0C44" w14:textId="77777777" w:rsidR="005C1D8D" w:rsidRPr="00606C41" w:rsidRDefault="005C1D8D" w:rsidP="00351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Додаткових витрат за альтернативою </w:t>
      </w:r>
      <w:r w:rsidR="00897437" w:rsidRPr="00606C41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Pr="00606C4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не передбачається.</w:t>
      </w:r>
    </w:p>
    <w:p w14:paraId="08629872" w14:textId="77777777" w:rsidR="005C1D8D" w:rsidRPr="00606C41" w:rsidRDefault="005C1D8D" w:rsidP="00351D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06C41">
        <w:rPr>
          <w:rFonts w:ascii="Times New Roman" w:eastAsia="Times New Roman" w:hAnsi="Times New Roman"/>
          <w:bCs/>
          <w:sz w:val="28"/>
          <w:szCs w:val="28"/>
          <w:lang w:eastAsia="uk-UA"/>
        </w:rPr>
        <w:t>Бюджетні витрати на адміністрування регулювання для суб’єктів великого і середнього підприємництва не передбачаються.</w:t>
      </w:r>
    </w:p>
    <w:p w14:paraId="7DDB4C21" w14:textId="77777777" w:rsidR="009C1DCA" w:rsidRPr="004B2AEE" w:rsidRDefault="009C1DCA" w:rsidP="00351D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CA81B" w14:textId="1C9B3D4B" w:rsidR="00E2333B" w:rsidRPr="00606C41" w:rsidRDefault="004B2AEE" w:rsidP="004B2AEE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663A" w:rsidRPr="00606C41">
        <w:rPr>
          <w:rFonts w:ascii="Times New Roman" w:hAnsi="Times New Roman" w:cs="Times New Roman"/>
          <w:sz w:val="24"/>
          <w:szCs w:val="24"/>
        </w:rPr>
        <w:t>Вартість нанесення  маркування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</w:t>
      </w:r>
      <w:r w:rsidR="00F2663A" w:rsidRPr="00606C41">
        <w:rPr>
          <w:rFonts w:ascii="Times New Roman" w:hAnsi="Times New Roman" w:cs="Times New Roman"/>
          <w:sz w:val="24"/>
          <w:szCs w:val="24"/>
        </w:rPr>
        <w:t xml:space="preserve">на </w:t>
      </w:r>
      <w:r w:rsidR="009C1DCA" w:rsidRPr="00606C41">
        <w:rPr>
          <w:rFonts w:ascii="Times New Roman" w:hAnsi="Times New Roman" w:cs="Times New Roman"/>
          <w:sz w:val="24"/>
          <w:szCs w:val="24"/>
        </w:rPr>
        <w:t>од</w:t>
      </w:r>
      <w:r w:rsidR="00F2663A" w:rsidRPr="00606C41">
        <w:rPr>
          <w:rFonts w:ascii="Times New Roman" w:hAnsi="Times New Roman" w:cs="Times New Roman"/>
          <w:sz w:val="24"/>
          <w:szCs w:val="24"/>
        </w:rPr>
        <w:t>ин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F2663A" w:rsidRPr="00606C41">
        <w:rPr>
          <w:rFonts w:ascii="Times New Roman" w:hAnsi="Times New Roman" w:cs="Times New Roman"/>
          <w:sz w:val="24"/>
          <w:szCs w:val="24"/>
        </w:rPr>
        <w:t xml:space="preserve">ик у випадку </w:t>
      </w:r>
      <w:r w:rsidR="009C1DCA" w:rsidRPr="00606C41">
        <w:rPr>
          <w:rFonts w:ascii="Times New Roman" w:hAnsi="Times New Roman" w:cs="Times New Roman"/>
          <w:sz w:val="24"/>
          <w:szCs w:val="24"/>
        </w:rPr>
        <w:t>нанесен</w:t>
      </w:r>
      <w:r w:rsidR="00F2663A" w:rsidRPr="00606C41">
        <w:rPr>
          <w:rFonts w:ascii="Times New Roman" w:hAnsi="Times New Roman" w:cs="Times New Roman"/>
          <w:sz w:val="24"/>
          <w:szCs w:val="24"/>
        </w:rPr>
        <w:t>ня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марк</w:t>
      </w:r>
      <w:r w:rsidR="00E25AED" w:rsidRPr="00606C41">
        <w:rPr>
          <w:rFonts w:ascii="Times New Roman" w:hAnsi="Times New Roman" w:cs="Times New Roman"/>
          <w:sz w:val="24"/>
          <w:szCs w:val="24"/>
        </w:rPr>
        <w:t>ування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одним </w:t>
      </w:r>
      <w:r w:rsidR="00E25AED" w:rsidRPr="00606C41">
        <w:rPr>
          <w:rFonts w:ascii="Times New Roman" w:hAnsi="Times New Roman" w:cs="Times New Roman"/>
          <w:sz w:val="24"/>
          <w:szCs w:val="24"/>
        </w:rPr>
        <w:t xml:space="preserve">кольором 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, </w:t>
      </w:r>
      <w:r w:rsidR="00E25AED" w:rsidRPr="00606C41">
        <w:rPr>
          <w:rFonts w:ascii="Times New Roman" w:hAnsi="Times New Roman" w:cs="Times New Roman"/>
          <w:sz w:val="24"/>
          <w:szCs w:val="24"/>
        </w:rPr>
        <w:t>невеликої за площею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до 25см</w:t>
      </w:r>
      <w:r w:rsidR="009C1DCA" w:rsidRPr="00606C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</w:t>
      </w:r>
      <w:r w:rsidR="00E25AED" w:rsidRPr="00606C41">
        <w:rPr>
          <w:rFonts w:ascii="Times New Roman" w:hAnsi="Times New Roman" w:cs="Times New Roman"/>
          <w:sz w:val="24"/>
          <w:szCs w:val="24"/>
        </w:rPr>
        <w:t>складає не більше</w:t>
      </w:r>
      <w:r w:rsidR="009C1DCA" w:rsidRPr="00606C41">
        <w:rPr>
          <w:rFonts w:ascii="Times New Roman" w:hAnsi="Times New Roman" w:cs="Times New Roman"/>
          <w:sz w:val="24"/>
          <w:szCs w:val="24"/>
        </w:rPr>
        <w:t xml:space="preserve"> 0,02грн.</w:t>
      </w:r>
    </w:p>
    <w:p w14:paraId="13275E54" w14:textId="77777777" w:rsidR="004B2AEE" w:rsidRDefault="004B2AEE" w:rsidP="00351D71">
      <w:pPr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291EE088" w14:textId="77777777" w:rsidR="00324AA3" w:rsidRDefault="00324AA3" w:rsidP="00351D71">
      <w:pPr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45918A42" w14:textId="77777777" w:rsidR="005C1D8D" w:rsidRPr="00606C41" w:rsidRDefault="005C1D8D" w:rsidP="00351D71">
      <w:pPr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06C41">
        <w:rPr>
          <w:rFonts w:ascii="Times New Roman" w:hAnsi="Times New Roman"/>
          <w:sz w:val="26"/>
          <w:szCs w:val="26"/>
          <w:shd w:val="clear" w:color="auto" w:fill="FFFFFF"/>
        </w:rPr>
        <w:t>Додаток 2</w:t>
      </w:r>
    </w:p>
    <w:p w14:paraId="7B71DDB7" w14:textId="77777777" w:rsidR="005C1D8D" w:rsidRPr="00606C41" w:rsidRDefault="005C1D8D" w:rsidP="00351D71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bCs/>
          <w:sz w:val="26"/>
          <w:szCs w:val="26"/>
          <w:lang w:eastAsia="uk-UA"/>
        </w:rPr>
      </w:pPr>
      <w:r w:rsidRPr="00606C41">
        <w:rPr>
          <w:rFonts w:ascii="Times New Roman" w:hAnsi="Times New Roman"/>
          <w:sz w:val="26"/>
          <w:szCs w:val="26"/>
          <w:shd w:val="clear" w:color="auto" w:fill="FFFFFF"/>
        </w:rPr>
        <w:t>до Аналізу регуляторного впливу</w:t>
      </w:r>
      <w:r w:rsidRPr="00606C41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</w:t>
      </w:r>
    </w:p>
    <w:p w14:paraId="37521349" w14:textId="77777777" w:rsidR="00351D71" w:rsidRDefault="00351D71" w:rsidP="00351D71">
      <w:pPr>
        <w:keepNext/>
        <w:spacing w:after="0" w:line="240" w:lineRule="auto"/>
        <w:ind w:firstLine="6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88B10" w14:textId="77777777" w:rsidR="00324AA3" w:rsidRDefault="00324AA3" w:rsidP="00351D71">
      <w:pPr>
        <w:keepNext/>
        <w:spacing w:after="0" w:line="240" w:lineRule="auto"/>
        <w:ind w:firstLine="6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BAD7F" w14:textId="77777777" w:rsidR="00324AA3" w:rsidRPr="00606C41" w:rsidRDefault="00324AA3" w:rsidP="00351D71">
      <w:pPr>
        <w:keepNext/>
        <w:spacing w:after="0" w:line="240" w:lineRule="auto"/>
        <w:ind w:firstLine="6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3AA38" w14:textId="77777777" w:rsidR="0069423C" w:rsidRPr="00606C41" w:rsidRDefault="0069423C" w:rsidP="00351D71">
      <w:pPr>
        <w:keepNext/>
        <w:spacing w:after="0" w:line="240" w:lineRule="auto"/>
        <w:ind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>ТЕСТ</w:t>
      </w:r>
    </w:p>
    <w:p w14:paraId="56B6002F" w14:textId="77777777" w:rsidR="0069423C" w:rsidRPr="00606C41" w:rsidRDefault="0069423C" w:rsidP="00351D71">
      <w:pPr>
        <w:keepNext/>
        <w:spacing w:after="0" w:line="240" w:lineRule="auto"/>
        <w:ind w:firstLine="663"/>
        <w:jc w:val="center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>малого підприємництва (М-Тест)</w:t>
      </w:r>
    </w:p>
    <w:p w14:paraId="66BF6D67" w14:textId="43F49D1C" w:rsidR="00491D8D" w:rsidRPr="00606C41" w:rsidRDefault="00ED4371" w:rsidP="0049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06C41">
        <w:rPr>
          <w:rFonts w:ascii="Times New Roman" w:hAnsi="Times New Roman" w:cs="Times New Roman"/>
          <w:b/>
          <w:sz w:val="28"/>
          <w:szCs w:val="28"/>
        </w:rPr>
        <w:t>проє</w:t>
      </w:r>
      <w:r w:rsidR="0069423C" w:rsidRPr="00606C41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69423C" w:rsidRPr="00606C41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</w:t>
      </w:r>
      <w:r w:rsidR="00491D8D" w:rsidRPr="00606C41">
        <w:rPr>
          <w:rFonts w:ascii="Times New Roman" w:hAnsi="Times New Roman" w:cs="Times New Roman"/>
          <w:b/>
          <w:sz w:val="28"/>
          <w:szCs w:val="28"/>
        </w:rPr>
        <w:t>України «</w:t>
      </w:r>
      <w:r w:rsidR="00491D8D" w:rsidRPr="00606C41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Порядку маркування пластикових пакетів</w:t>
      </w:r>
      <w:r w:rsidR="00491D8D" w:rsidRPr="00606C41">
        <w:rPr>
          <w:rFonts w:ascii="Times New Roman" w:hAnsi="Times New Roman" w:cs="Times New Roman"/>
          <w:b/>
          <w:sz w:val="28"/>
          <w:szCs w:val="28"/>
        </w:rPr>
        <w:t>»</w:t>
      </w:r>
    </w:p>
    <w:p w14:paraId="2A5D5E12" w14:textId="77777777" w:rsidR="0069423C" w:rsidRDefault="0069423C" w:rsidP="00351D71">
      <w:pPr>
        <w:keepNext/>
        <w:widowControl w:val="0"/>
        <w:spacing w:after="0" w:line="240" w:lineRule="auto"/>
        <w:ind w:right="450"/>
        <w:jc w:val="both"/>
      </w:pPr>
    </w:p>
    <w:p w14:paraId="1BDB9BF5" w14:textId="77777777" w:rsidR="00324AA3" w:rsidRDefault="00324AA3" w:rsidP="00351D71">
      <w:pPr>
        <w:keepNext/>
        <w:widowControl w:val="0"/>
        <w:spacing w:after="0" w:line="240" w:lineRule="auto"/>
        <w:ind w:right="450"/>
        <w:jc w:val="both"/>
      </w:pPr>
    </w:p>
    <w:p w14:paraId="538D66A2" w14:textId="77777777" w:rsidR="00FB41C5" w:rsidRPr="00606C41" w:rsidRDefault="00FB41C5" w:rsidP="00351D71">
      <w:pPr>
        <w:keepNext/>
        <w:widowControl w:val="0"/>
        <w:spacing w:after="0" w:line="240" w:lineRule="auto"/>
        <w:ind w:right="450"/>
        <w:jc w:val="both"/>
      </w:pPr>
    </w:p>
    <w:p w14:paraId="3F6CB243" w14:textId="13AB62FC" w:rsidR="0069423C" w:rsidRPr="00606C41" w:rsidRDefault="00FB41C5" w:rsidP="00FB41C5">
      <w:pPr>
        <w:pStyle w:val="a5"/>
        <w:keepNext/>
        <w:widowControl w:val="0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69423C" w:rsidRPr="00606C41">
        <w:rPr>
          <w:rFonts w:ascii="Times New Roman" w:hAnsi="Times New Roman" w:cs="Times New Roman"/>
          <w:b/>
          <w:sz w:val="28"/>
          <w:szCs w:val="28"/>
        </w:rPr>
        <w:t>Консультації з представниками мікро- та малого підприємництва щодо оцінки впливу регулювання</w:t>
      </w:r>
    </w:p>
    <w:p w14:paraId="232FF6DE" w14:textId="77777777" w:rsidR="00BE699D" w:rsidRPr="00606C41" w:rsidRDefault="00BE699D" w:rsidP="00BE699D">
      <w:pPr>
        <w:keepNext/>
        <w:widowControl w:val="0"/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D53A0" w14:textId="77777777" w:rsidR="0069423C" w:rsidRPr="00606C41" w:rsidRDefault="0069423C" w:rsidP="00351D71">
      <w:pPr>
        <w:keepNext/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30j0zll" w:colFirst="0" w:colLast="0"/>
      <w:bookmarkEnd w:id="3"/>
      <w:r w:rsidRPr="00606C41"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</w:t>
      </w:r>
      <w:r w:rsidR="000340D4" w:rsidRPr="00606C41">
        <w:rPr>
          <w:rFonts w:ascii="Times New Roman" w:hAnsi="Times New Roman" w:cs="Times New Roman"/>
          <w:sz w:val="28"/>
          <w:szCs w:val="28"/>
        </w:rPr>
        <w:t>здійснювалося</w:t>
      </w:r>
      <w:r w:rsidRPr="00606C41">
        <w:rPr>
          <w:rFonts w:ascii="Times New Roman" w:hAnsi="Times New Roman" w:cs="Times New Roman"/>
          <w:sz w:val="28"/>
          <w:szCs w:val="28"/>
        </w:rPr>
        <w:t xml:space="preserve"> розробником </w:t>
      </w:r>
      <w:r w:rsidR="000340D4" w:rsidRPr="00606C41">
        <w:rPr>
          <w:rFonts w:ascii="Times New Roman" w:hAnsi="Times New Roman" w:cs="Times New Roman"/>
          <w:sz w:val="28"/>
          <w:szCs w:val="28"/>
        </w:rPr>
        <w:t xml:space="preserve">шляхом прямого обговорення порушеного питання з менеджерами супермаркетів </w:t>
      </w:r>
      <w:r w:rsidRPr="00606C41">
        <w:rPr>
          <w:rFonts w:ascii="Times New Roman" w:hAnsi="Times New Roman" w:cs="Times New Roman"/>
          <w:sz w:val="28"/>
          <w:szCs w:val="28"/>
        </w:rPr>
        <w:t>у період з жовтня по листопад 2021 року.</w:t>
      </w:r>
    </w:p>
    <w:p w14:paraId="2EBC01CC" w14:textId="77777777" w:rsidR="00BE699D" w:rsidRPr="00606C41" w:rsidRDefault="00BE699D" w:rsidP="00351D71">
      <w:pPr>
        <w:keepNext/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76726" w14:textId="372265AD" w:rsidR="000340D4" w:rsidRPr="00606C41" w:rsidRDefault="000340D4" w:rsidP="00351D71">
      <w:pPr>
        <w:keepNext/>
        <w:widowControl w:val="0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0A29" w:rsidRPr="00606C41">
        <w:rPr>
          <w:rFonts w:ascii="Times New Roman" w:hAnsi="Times New Roman" w:cs="Times New Roman"/>
          <w:b/>
          <w:sz w:val="28"/>
          <w:szCs w:val="28"/>
        </w:rPr>
        <w:t>Попередня оцінка впливу</w:t>
      </w:r>
      <w:r w:rsidRPr="00606C41">
        <w:rPr>
          <w:rFonts w:ascii="Times New Roman" w:hAnsi="Times New Roman" w:cs="Times New Roman"/>
          <w:b/>
          <w:sz w:val="28"/>
          <w:szCs w:val="28"/>
        </w:rPr>
        <w:t xml:space="preserve"> регулювання на суб’єктів малого підприємництва (мікро та малі)</w:t>
      </w:r>
    </w:p>
    <w:p w14:paraId="7D9DB59D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1BAD5" w14:textId="2CD58AF8" w:rsidR="000340D4" w:rsidRPr="00606C41" w:rsidRDefault="000340D4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Загальна кількість суб’єктів господарювання (виробники, розповсюджувачі) за даними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, що підпадають під дію регулювання цього регуляторного </w:t>
      </w:r>
      <w:proofErr w:type="spellStart"/>
      <w:r w:rsidR="006134EA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>, складала в 2020 году 1014293 одиниць.</w:t>
      </w:r>
    </w:p>
    <w:p w14:paraId="70A9423C" w14:textId="77777777" w:rsidR="000340D4" w:rsidRPr="00606C41" w:rsidRDefault="000340D4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>Поділ суб’єктів господарювання на середніх та малих, на яких поширюється регулювання, не може бути здійсненим через відсутність статистичної та адміністративної інформації.</w:t>
      </w:r>
    </w:p>
    <w:p w14:paraId="285EF53B" w14:textId="357F36DC" w:rsidR="000340D4" w:rsidRPr="00606C41" w:rsidRDefault="00897437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Витрати всіх суб’єктів господарювання (великий, середній, малий) при виконанні вимог цього регуляторного </w:t>
      </w:r>
      <w:proofErr w:type="spellStart"/>
      <w:r w:rsidR="006134EA" w:rsidRPr="00606C4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однакові. При розрахунку витрат було здійснено припущення, що всі суб’єкти середні. </w:t>
      </w:r>
    </w:p>
    <w:p w14:paraId="0D0601F2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5683F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D0FBB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1406A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10749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16120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7C7CB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D86EF2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4F63B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717BD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26937D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4F67C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99B94" w14:textId="77777777" w:rsidR="00BE699D" w:rsidRPr="00606C41" w:rsidRDefault="00BE699D" w:rsidP="00351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4D4FE2" w14:textId="1C00AADC" w:rsidR="000340D4" w:rsidRPr="00606C41" w:rsidRDefault="00100A29" w:rsidP="00100A2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>. </w:t>
      </w:r>
      <w:r w:rsidR="000340D4" w:rsidRPr="00606C41">
        <w:rPr>
          <w:rFonts w:ascii="Times New Roman" w:hAnsi="Times New Roman" w:cs="Times New Roman"/>
          <w:b/>
          <w:sz w:val="28"/>
          <w:szCs w:val="28"/>
        </w:rPr>
        <w:t>Розрахунок витрат суб’єктів малого підприємництва на виконання вимог регулювання</w:t>
      </w:r>
    </w:p>
    <w:p w14:paraId="5426FF51" w14:textId="77777777" w:rsidR="00BE699D" w:rsidRPr="00606C41" w:rsidRDefault="00BE699D" w:rsidP="00BE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4140"/>
        <w:gridCol w:w="2268"/>
        <w:gridCol w:w="567"/>
        <w:gridCol w:w="993"/>
      </w:tblGrid>
      <w:tr w:rsidR="00EC7571" w:rsidRPr="00606C41" w14:paraId="6E4ABE8F" w14:textId="77777777" w:rsidTr="004B32B5">
        <w:tc>
          <w:tcPr>
            <w:tcW w:w="1133" w:type="dxa"/>
          </w:tcPr>
          <w:p w14:paraId="5CFE4673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40" w:type="dxa"/>
          </w:tcPr>
          <w:p w14:paraId="21E1903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14:paraId="65660057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</w:p>
        </w:tc>
        <w:tc>
          <w:tcPr>
            <w:tcW w:w="2268" w:type="dxa"/>
          </w:tcPr>
          <w:p w14:paraId="1528079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У перший рік</w:t>
            </w:r>
          </w:p>
        </w:tc>
        <w:tc>
          <w:tcPr>
            <w:tcW w:w="567" w:type="dxa"/>
          </w:tcPr>
          <w:p w14:paraId="3BB6DFC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</w:p>
        </w:tc>
        <w:tc>
          <w:tcPr>
            <w:tcW w:w="993" w:type="dxa"/>
          </w:tcPr>
          <w:p w14:paraId="71B2AAAE" w14:textId="19271F6D" w:rsidR="000340D4" w:rsidRPr="00606C41" w:rsidRDefault="004B32B5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340D4"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 5 років </w:t>
            </w:r>
          </w:p>
        </w:tc>
      </w:tr>
      <w:tr w:rsidR="00EC7571" w:rsidRPr="00606C41" w14:paraId="185CF644" w14:textId="77777777" w:rsidTr="004B32B5">
        <w:tc>
          <w:tcPr>
            <w:tcW w:w="9101" w:type="dxa"/>
            <w:gridSpan w:val="5"/>
          </w:tcPr>
          <w:p w14:paraId="447D5CC6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EC7571" w:rsidRPr="00606C41" w14:paraId="0F585508" w14:textId="77777777" w:rsidTr="004B32B5">
        <w:tc>
          <w:tcPr>
            <w:tcW w:w="1133" w:type="dxa"/>
          </w:tcPr>
          <w:p w14:paraId="41605C7B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28C8A2F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268" w:type="dxa"/>
          </w:tcPr>
          <w:p w14:paraId="3421A89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A4E6DA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567" w:type="dxa"/>
          </w:tcPr>
          <w:p w14:paraId="7DD222C4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18CBDC1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71" w:rsidRPr="00606C41" w14:paraId="6DE065EC" w14:textId="77777777" w:rsidTr="004B32B5">
        <w:tc>
          <w:tcPr>
            <w:tcW w:w="1133" w:type="dxa"/>
          </w:tcPr>
          <w:p w14:paraId="4AC2C50F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2D0EBBC9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268" w:type="dxa"/>
          </w:tcPr>
          <w:p w14:paraId="2946DC6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E81E862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567" w:type="dxa"/>
          </w:tcPr>
          <w:p w14:paraId="78BCBB5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6BB3DF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71" w:rsidRPr="00606C41" w14:paraId="3F2160FF" w14:textId="77777777" w:rsidTr="004B32B5">
        <w:tc>
          <w:tcPr>
            <w:tcW w:w="1133" w:type="dxa"/>
          </w:tcPr>
          <w:p w14:paraId="54B30EF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14:paraId="7450DEE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268" w:type="dxa"/>
          </w:tcPr>
          <w:p w14:paraId="5D85572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F6E7054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567" w:type="dxa"/>
          </w:tcPr>
          <w:p w14:paraId="2AD8209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66B45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71" w:rsidRPr="00606C41" w14:paraId="50DA3D46" w14:textId="77777777" w:rsidTr="004B32B5">
        <w:tc>
          <w:tcPr>
            <w:tcW w:w="1133" w:type="dxa"/>
          </w:tcPr>
          <w:p w14:paraId="7E92E5FB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648DDC19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268" w:type="dxa"/>
          </w:tcPr>
          <w:p w14:paraId="3141861F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9C32156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567" w:type="dxa"/>
          </w:tcPr>
          <w:p w14:paraId="0DE2C46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963774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71" w:rsidRPr="00606C41" w14:paraId="2472F0ED" w14:textId="77777777" w:rsidTr="004B32B5">
        <w:tc>
          <w:tcPr>
            <w:tcW w:w="1133" w:type="dxa"/>
          </w:tcPr>
          <w:p w14:paraId="5F6D81F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745DEE3A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Інші процедури</w:t>
            </w:r>
          </w:p>
          <w:p w14:paraId="2C4CCE9F" w14:textId="77777777" w:rsidR="00E8225E" w:rsidRPr="00606C41" w:rsidRDefault="00E8225E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C41">
              <w:rPr>
                <w:rFonts w:ascii="Times New Roman" w:hAnsi="Times New Roman" w:cs="Times New Roman"/>
              </w:rPr>
              <w:t xml:space="preserve">Витрати, </w:t>
            </w:r>
            <w:proofErr w:type="spellStart"/>
            <w:r w:rsidRPr="00606C41">
              <w:rPr>
                <w:rFonts w:ascii="Times New Roman" w:hAnsi="Times New Roman" w:cs="Times New Roman"/>
              </w:rPr>
              <w:t>повязані</w:t>
            </w:r>
            <w:proofErr w:type="spellEnd"/>
            <w:r w:rsidRPr="00606C41">
              <w:rPr>
                <w:rFonts w:ascii="Times New Roman" w:hAnsi="Times New Roman" w:cs="Times New Roman"/>
              </w:rPr>
              <w:t xml:space="preserve"> із перевіркою наявності маркування на пакетах</w:t>
            </w:r>
          </w:p>
          <w:p w14:paraId="0720C5C4" w14:textId="4C3AEEED" w:rsidR="00E8225E" w:rsidRPr="00606C41" w:rsidRDefault="004B32B5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C41">
              <w:rPr>
                <w:rFonts w:ascii="Times New Roman" w:hAnsi="Times New Roman" w:cs="Times New Roman"/>
              </w:rPr>
              <w:t>12 год * 39,12 грн</w:t>
            </w:r>
          </w:p>
        </w:tc>
        <w:tc>
          <w:tcPr>
            <w:tcW w:w="2268" w:type="dxa"/>
          </w:tcPr>
          <w:p w14:paraId="0040D99E" w14:textId="286DD67D" w:rsidR="000340D4" w:rsidRPr="00606C41" w:rsidRDefault="004B32B5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469,44</w:t>
            </w:r>
          </w:p>
        </w:tc>
        <w:tc>
          <w:tcPr>
            <w:tcW w:w="567" w:type="dxa"/>
          </w:tcPr>
          <w:p w14:paraId="52E92384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50463BB" w14:textId="2221E681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2 347,20</w:t>
            </w:r>
          </w:p>
        </w:tc>
      </w:tr>
      <w:tr w:rsidR="00EC7571" w:rsidRPr="00606C41" w14:paraId="350483AF" w14:textId="77777777" w:rsidTr="004B32B5">
        <w:tc>
          <w:tcPr>
            <w:tcW w:w="1133" w:type="dxa"/>
          </w:tcPr>
          <w:p w14:paraId="68916E77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14:paraId="2E47B82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14:paraId="1071743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Формула: (сума рядків 1 + 2 + 3 + 4 + 5)</w:t>
            </w:r>
          </w:p>
        </w:tc>
        <w:tc>
          <w:tcPr>
            <w:tcW w:w="2268" w:type="dxa"/>
          </w:tcPr>
          <w:p w14:paraId="6B84EC2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0,00 грн </w:t>
            </w: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567" w:type="dxa"/>
          </w:tcPr>
          <w:p w14:paraId="656368A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B2D79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71" w:rsidRPr="00606C41" w14:paraId="3352BBAC" w14:textId="77777777" w:rsidTr="004B32B5">
        <w:tc>
          <w:tcPr>
            <w:tcW w:w="1133" w:type="dxa"/>
          </w:tcPr>
          <w:p w14:paraId="093C9849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74AAD579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68" w:type="dxa"/>
            <w:vAlign w:val="center"/>
          </w:tcPr>
          <w:p w14:paraId="58CC828F" w14:textId="5842B3F6" w:rsidR="000340D4" w:rsidRPr="00606C41" w:rsidRDefault="00E8225E" w:rsidP="00351D71">
            <w:pPr>
              <w:keepNext/>
              <w:widowControl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905 021</w:t>
            </w:r>
          </w:p>
        </w:tc>
        <w:tc>
          <w:tcPr>
            <w:tcW w:w="567" w:type="dxa"/>
          </w:tcPr>
          <w:p w14:paraId="38B98EA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A35DD0" w14:textId="26EBB117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905 021</w:t>
            </w:r>
          </w:p>
        </w:tc>
      </w:tr>
      <w:tr w:rsidR="00EC7571" w:rsidRPr="00606C41" w14:paraId="035EF19F" w14:textId="77777777" w:rsidTr="004B32B5">
        <w:tc>
          <w:tcPr>
            <w:tcW w:w="1133" w:type="dxa"/>
          </w:tcPr>
          <w:p w14:paraId="07F6776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14:paraId="15503E1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Сумарно, гривень</w:t>
            </w:r>
          </w:p>
          <w:p w14:paraId="426A68E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D57BF" w14:textId="4F448A00" w:rsidR="000340D4" w:rsidRPr="00606C41" w:rsidRDefault="004B32B5" w:rsidP="00351D71">
            <w:pPr>
              <w:keepNext/>
              <w:widowControl w:val="0"/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2 124 265 291,20</w:t>
            </w:r>
          </w:p>
        </w:tc>
        <w:tc>
          <w:tcPr>
            <w:tcW w:w="567" w:type="dxa"/>
          </w:tcPr>
          <w:p w14:paraId="13DC39B1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9E0629" w14:textId="27AE6D52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2 124 265 291,20</w:t>
            </w:r>
          </w:p>
        </w:tc>
      </w:tr>
    </w:tbl>
    <w:p w14:paraId="6C680002" w14:textId="77777777" w:rsidR="000340D4" w:rsidRPr="00606C41" w:rsidRDefault="000340D4" w:rsidP="00351D71">
      <w:pPr>
        <w:spacing w:after="0" w:line="240" w:lineRule="auto"/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843"/>
        <w:gridCol w:w="850"/>
        <w:gridCol w:w="1134"/>
      </w:tblGrid>
      <w:tr w:rsidR="00606C41" w:rsidRPr="00606C41" w14:paraId="0479AD3D" w14:textId="77777777" w:rsidTr="00283DC1">
        <w:tc>
          <w:tcPr>
            <w:tcW w:w="9355" w:type="dxa"/>
            <w:gridSpan w:val="5"/>
          </w:tcPr>
          <w:p w14:paraId="6CD533B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Оцінка вартості адміністративних процедур суб’єктів малого підприємництва</w:t>
            </w:r>
          </w:p>
          <w:p w14:paraId="2BCC17C7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щодо виконання регулювання та звітування</w:t>
            </w:r>
          </w:p>
          <w:p w14:paraId="4A2EE7A6" w14:textId="77777777" w:rsidR="00740B00" w:rsidRPr="00606C41" w:rsidRDefault="00740B00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41" w:rsidRPr="00606C41" w14:paraId="6BFE1822" w14:textId="77777777" w:rsidTr="00283DC1">
        <w:tc>
          <w:tcPr>
            <w:tcW w:w="567" w:type="dxa"/>
          </w:tcPr>
          <w:p w14:paraId="4AF7C02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1D93341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14:paraId="4FB90183" w14:textId="77777777" w:rsidR="00740B00" w:rsidRPr="00606C41" w:rsidRDefault="004B32B5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0,5 години </w:t>
            </w: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(час, який витрачається суб’єктами на пошук постанови КМУ  в Інтернет; за результатами консультацій)  </w:t>
            </w: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39,12 грн</w:t>
            </w: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(погодинний розмір мінімальної заробітної плати у 2021 році згідно ст. 8 Закону України від 15.12.2020  № 1082-IХ х </w:t>
            </w: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1 постанова </w:t>
            </w: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(кількість нормативно-правових актів, з якими необхідно ознайомитись) </w:t>
            </w:r>
          </w:p>
          <w:p w14:paraId="33433339" w14:textId="077BDEBA" w:rsidR="000340D4" w:rsidRPr="00606C41" w:rsidRDefault="004B32B5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410E0C2" w14:textId="2C53D036" w:rsidR="000340D4" w:rsidRPr="00606C41" w:rsidRDefault="00161C1C" w:rsidP="00161C1C">
            <w:pPr>
              <w:keepNext/>
              <w:widowControl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14:paraId="068B3E2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C498B" w14:textId="7A10FCFA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606C41" w:rsidRPr="00606C41" w14:paraId="71CDFD47" w14:textId="77777777" w:rsidTr="00283DC1">
        <w:tc>
          <w:tcPr>
            <w:tcW w:w="567" w:type="dxa"/>
          </w:tcPr>
          <w:p w14:paraId="0DF0CADD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69A33329" w14:textId="77777777" w:rsidR="00410FF4" w:rsidRPr="00606C41" w:rsidRDefault="00410FF4" w:rsidP="00351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06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Витрати, пов’язані з </w:t>
            </w:r>
            <w:r w:rsidRPr="00606C4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 органу державного ринкового нагляду за його запитами інформації, що дає змогу ідентифікувати</w:t>
            </w:r>
            <w:r w:rsidRPr="00606C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суб’єкта господарювання– 30 хв</w:t>
            </w:r>
          </w:p>
          <w:p w14:paraId="361C3AC5" w14:textId="77777777" w:rsidR="00740B00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06C41">
              <w:rPr>
                <w:rFonts w:ascii="Times New Roman" w:hAnsi="Times New Roman"/>
                <w:sz w:val="24"/>
                <w:szCs w:val="24"/>
                <w:lang w:eastAsia="uk-UA"/>
              </w:rPr>
              <w:t>(у разі отримання запиту максимально один раз на рік)</w:t>
            </w:r>
          </w:p>
          <w:p w14:paraId="34EE928C" w14:textId="7407700E" w:rsidR="000340D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06C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</w:tcPr>
          <w:p w14:paraId="3F78D8DB" w14:textId="1417B78B" w:rsidR="000340D4" w:rsidRPr="00606C41" w:rsidRDefault="004B32B5" w:rsidP="00351D71">
            <w:pPr>
              <w:keepNext/>
              <w:widowControl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14:paraId="1A2414CA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3E4AF1" w14:textId="3911DE2E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606C41" w:rsidRPr="00606C41" w14:paraId="0DC36A2E" w14:textId="77777777" w:rsidTr="00283DC1">
        <w:tc>
          <w:tcPr>
            <w:tcW w:w="567" w:type="dxa"/>
          </w:tcPr>
          <w:p w14:paraId="067A853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5C62B6C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офіційного звітування</w:t>
            </w:r>
          </w:p>
          <w:p w14:paraId="2554F1D6" w14:textId="77777777" w:rsidR="00740B00" w:rsidRPr="00606C41" w:rsidRDefault="00740B00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CE5F5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</w:p>
        </w:tc>
        <w:tc>
          <w:tcPr>
            <w:tcW w:w="850" w:type="dxa"/>
          </w:tcPr>
          <w:p w14:paraId="762C0961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70D5B6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C41" w:rsidRPr="00606C41" w14:paraId="64A803E1" w14:textId="77777777" w:rsidTr="00283DC1">
        <w:tc>
          <w:tcPr>
            <w:tcW w:w="567" w:type="dxa"/>
          </w:tcPr>
          <w:p w14:paraId="1CCD2FF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06B6EF7B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Процедури щодо забезпечення процесу перевірок</w:t>
            </w:r>
          </w:p>
        </w:tc>
        <w:tc>
          <w:tcPr>
            <w:tcW w:w="1843" w:type="dxa"/>
          </w:tcPr>
          <w:p w14:paraId="330DEABF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 грн</w:t>
            </w:r>
          </w:p>
          <w:p w14:paraId="37F3698B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(витрати відсутні)</w:t>
            </w:r>
          </w:p>
        </w:tc>
        <w:tc>
          <w:tcPr>
            <w:tcW w:w="850" w:type="dxa"/>
          </w:tcPr>
          <w:p w14:paraId="1024D044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568137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C41" w:rsidRPr="00606C41" w14:paraId="23896FCD" w14:textId="77777777" w:rsidTr="00283DC1">
        <w:trPr>
          <w:trHeight w:val="560"/>
        </w:trPr>
        <w:tc>
          <w:tcPr>
            <w:tcW w:w="567" w:type="dxa"/>
          </w:tcPr>
          <w:p w14:paraId="1CA9B3F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569F3C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843" w:type="dxa"/>
          </w:tcPr>
          <w:p w14:paraId="3CBA0C75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0,00 грн</w:t>
            </w:r>
          </w:p>
        </w:tc>
        <w:tc>
          <w:tcPr>
            <w:tcW w:w="850" w:type="dxa"/>
          </w:tcPr>
          <w:p w14:paraId="487CC550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AA5B9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C41" w:rsidRPr="00606C41" w14:paraId="40819459" w14:textId="77777777" w:rsidTr="00283DC1">
        <w:tc>
          <w:tcPr>
            <w:tcW w:w="567" w:type="dxa"/>
          </w:tcPr>
          <w:p w14:paraId="6A92D653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1E35199A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14:paraId="520AED7F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i/>
                <w:sz w:val="24"/>
                <w:szCs w:val="24"/>
              </w:rPr>
              <w:t>Формула: (сума рядків 9 + 10 + 11 + 12 + 13)</w:t>
            </w:r>
          </w:p>
          <w:p w14:paraId="7623EE8D" w14:textId="77777777" w:rsidR="00740B00" w:rsidRPr="00606C41" w:rsidRDefault="00740B00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C7336" w14:textId="5816A2D4" w:rsidR="000340D4" w:rsidRPr="00606C41" w:rsidRDefault="004B32B5" w:rsidP="00351D71">
            <w:pPr>
              <w:keepNext/>
              <w:widowControl w:val="0"/>
              <w:spacing w:after="0" w:line="240" w:lineRule="auto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  <w:tc>
          <w:tcPr>
            <w:tcW w:w="850" w:type="dxa"/>
          </w:tcPr>
          <w:p w14:paraId="043CBAC8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8D64E2B" w14:textId="16601B5C" w:rsidR="000340D4" w:rsidRPr="00606C41" w:rsidRDefault="004B32B5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</w:tr>
      <w:tr w:rsidR="00606C41" w:rsidRPr="00606C41" w14:paraId="76AEA0B0" w14:textId="77777777" w:rsidTr="00283DC1">
        <w:tc>
          <w:tcPr>
            <w:tcW w:w="567" w:type="dxa"/>
          </w:tcPr>
          <w:p w14:paraId="4624F42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08460EFC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малого підприємництва, що повинні виконати вимоги регулювання, одиниць</w:t>
            </w:r>
          </w:p>
          <w:p w14:paraId="12B80DA9" w14:textId="77777777" w:rsidR="00740B00" w:rsidRPr="00606C41" w:rsidRDefault="00740B00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EC6075" w14:textId="1DDE8D03" w:rsidR="000340D4" w:rsidRPr="00606C41" w:rsidRDefault="007A491A" w:rsidP="00351D71">
            <w:pPr>
              <w:keepNext/>
              <w:widowControl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905 021</w:t>
            </w:r>
          </w:p>
        </w:tc>
        <w:tc>
          <w:tcPr>
            <w:tcW w:w="850" w:type="dxa"/>
          </w:tcPr>
          <w:p w14:paraId="7E3D5A9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68EEB9" w14:textId="77777777" w:rsidR="007A491A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A51BE" w14:textId="742603B3" w:rsidR="000340D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905 021</w:t>
            </w:r>
          </w:p>
        </w:tc>
      </w:tr>
      <w:tr w:rsidR="00606C41" w:rsidRPr="00606C41" w14:paraId="7BD5B9B3" w14:textId="77777777" w:rsidTr="00283DC1">
        <w:tc>
          <w:tcPr>
            <w:tcW w:w="567" w:type="dxa"/>
          </w:tcPr>
          <w:p w14:paraId="245788C2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4D264807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/>
                <w:sz w:val="24"/>
                <w:szCs w:val="24"/>
              </w:rPr>
              <w:t>Сумарно, гривень</w:t>
            </w:r>
          </w:p>
          <w:p w14:paraId="50A60E4E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421C350" w14:textId="4EF6955D" w:rsidR="000340D4" w:rsidRPr="00606C41" w:rsidRDefault="007A491A" w:rsidP="00351D71">
            <w:pPr>
              <w:keepNext/>
              <w:widowControl w:val="0"/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35 404 421,52</w:t>
            </w:r>
          </w:p>
        </w:tc>
        <w:tc>
          <w:tcPr>
            <w:tcW w:w="850" w:type="dxa"/>
          </w:tcPr>
          <w:p w14:paraId="6E4EA369" w14:textId="77777777" w:rsidR="000340D4" w:rsidRPr="00606C41" w:rsidRDefault="000340D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9DFDAB2" w14:textId="0DC0E1BD" w:rsidR="000340D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35 404 421,52</w:t>
            </w:r>
          </w:p>
        </w:tc>
      </w:tr>
    </w:tbl>
    <w:p w14:paraId="52FAD008" w14:textId="77777777" w:rsidR="00324AA3" w:rsidRDefault="00324AA3" w:rsidP="00161C1C">
      <w:pPr>
        <w:keepNext/>
        <w:widowControl w:val="0"/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BAE6D" w14:textId="77777777" w:rsidR="00324AA3" w:rsidRDefault="00324AA3" w:rsidP="00161C1C">
      <w:pPr>
        <w:keepNext/>
        <w:widowControl w:val="0"/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F7E8B" w14:textId="77777777" w:rsidR="00324AA3" w:rsidRDefault="00324AA3" w:rsidP="00161C1C">
      <w:pPr>
        <w:keepNext/>
        <w:widowControl w:val="0"/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6402F" w14:textId="77777777" w:rsidR="00324AA3" w:rsidRDefault="00324AA3" w:rsidP="00161C1C">
      <w:pPr>
        <w:keepNext/>
        <w:widowControl w:val="0"/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F458F" w14:textId="12E30ACE" w:rsidR="00410FF4" w:rsidRPr="00606C41" w:rsidRDefault="00410FF4" w:rsidP="00161C1C">
      <w:pPr>
        <w:keepNext/>
        <w:widowControl w:val="0"/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lastRenderedPageBreak/>
        <w:t>Бюджетні витрати на адміністрування регулювання суб’єктів малого підприємництва</w:t>
      </w:r>
    </w:p>
    <w:tbl>
      <w:tblPr>
        <w:tblW w:w="99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417"/>
        <w:gridCol w:w="1163"/>
        <w:gridCol w:w="1134"/>
      </w:tblGrid>
      <w:tr w:rsidR="00324AA3" w:rsidRPr="00EC7571" w14:paraId="364BCB9B" w14:textId="77777777" w:rsidTr="001950BA">
        <w:trPr>
          <w:trHeight w:val="2257"/>
        </w:trPr>
        <w:tc>
          <w:tcPr>
            <w:tcW w:w="3969" w:type="dxa"/>
          </w:tcPr>
          <w:p w14:paraId="47C44A03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мікро-підприємництва)</w:t>
            </w:r>
          </w:p>
        </w:tc>
        <w:tc>
          <w:tcPr>
            <w:tcW w:w="1134" w:type="dxa"/>
          </w:tcPr>
          <w:p w14:paraId="505842A2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Планові витрати часу на процедуру, год</w:t>
            </w:r>
          </w:p>
        </w:tc>
        <w:tc>
          <w:tcPr>
            <w:tcW w:w="1134" w:type="dxa"/>
          </w:tcPr>
          <w:p w14:paraId="6501301E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17" w:type="dxa"/>
          </w:tcPr>
          <w:p w14:paraId="799FE4FB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163" w:type="dxa"/>
          </w:tcPr>
          <w:p w14:paraId="06207B94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134" w:type="dxa"/>
          </w:tcPr>
          <w:p w14:paraId="2731A320" w14:textId="004A2802" w:rsidR="00324AA3" w:rsidRPr="00EC7571" w:rsidRDefault="00324AA3" w:rsidP="00324AA3">
            <w:pPr>
              <w:keepNext/>
              <w:widowControl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571">
              <w:rPr>
                <w:rFonts w:ascii="Times New Roman" w:hAnsi="Times New Roman" w:cs="Times New Roman"/>
                <w:sz w:val="20"/>
                <w:szCs w:val="20"/>
              </w:rPr>
              <w:t>Витрати на адміністрування регулювання* (за рік), гривень</w:t>
            </w:r>
          </w:p>
        </w:tc>
      </w:tr>
      <w:tr w:rsidR="00324AA3" w:rsidRPr="00EC7571" w14:paraId="08EB0079" w14:textId="77777777" w:rsidTr="001950BA">
        <w:trPr>
          <w:trHeight w:val="660"/>
        </w:trPr>
        <w:tc>
          <w:tcPr>
            <w:tcW w:w="3969" w:type="dxa"/>
          </w:tcPr>
          <w:p w14:paraId="14CED001" w14:textId="77777777" w:rsidR="00324AA3" w:rsidRPr="00EC7571" w:rsidRDefault="00324AA3" w:rsidP="00324AA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14:paraId="5D0E6FE8" w14:textId="6078E19D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0DE8044E" w14:textId="18742C90" w:rsidR="00324AA3" w:rsidRPr="00EC7571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18F9E2D4" w14:textId="3BDE52B3" w:rsidR="00324AA3" w:rsidRPr="00EC7571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457FA539" w14:textId="5B177451" w:rsidR="00324AA3" w:rsidRPr="00EC7571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4CF25D1D" w14:textId="2DD638B8" w:rsidR="00324AA3" w:rsidRPr="00EC7571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499E62E1" w14:textId="77777777" w:rsidTr="001950BA">
        <w:trPr>
          <w:trHeight w:val="820"/>
        </w:trPr>
        <w:tc>
          <w:tcPr>
            <w:tcW w:w="3969" w:type="dxa"/>
          </w:tcPr>
          <w:p w14:paraId="3A7DDAC1" w14:textId="77777777" w:rsidR="00324AA3" w:rsidRPr="00EC7571" w:rsidRDefault="00324AA3" w:rsidP="00324AA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2.Поточний контроль за суб’єктом господарювання, що перебуває у сфері регулювання, у тому числі:</w:t>
            </w:r>
          </w:p>
          <w:p w14:paraId="093DEBD1" w14:textId="77777777" w:rsidR="00324AA3" w:rsidRPr="00EC7571" w:rsidRDefault="00324AA3" w:rsidP="00324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75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органом державного ринкового нагляду за його запитами інформації, що дає змогу ідентифікувати</w:t>
            </w:r>
            <w:r w:rsidRPr="00EC75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суб’єкта господарювання– 1 год</w:t>
            </w:r>
          </w:p>
          <w:p w14:paraId="278C7244" w14:textId="77777777" w:rsidR="00324AA3" w:rsidRPr="00EC7571" w:rsidRDefault="00324AA3" w:rsidP="00324AA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/>
                <w:sz w:val="24"/>
                <w:szCs w:val="24"/>
                <w:lang w:eastAsia="uk-UA"/>
              </w:rPr>
              <w:t>(у разі отримання запиту максимально один раз на рік)</w:t>
            </w:r>
          </w:p>
        </w:tc>
        <w:tc>
          <w:tcPr>
            <w:tcW w:w="1134" w:type="dxa"/>
          </w:tcPr>
          <w:p w14:paraId="52085D2A" w14:textId="6357570A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25EAF285" w14:textId="28B31165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41669F20" w14:textId="78AF25B5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18F35B0E" w14:textId="72467EAC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4AF8E60D" w14:textId="1576784F" w:rsidR="00324AA3" w:rsidRPr="00EC7571" w:rsidRDefault="00324AA3" w:rsidP="00324AA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25AEE58E" w14:textId="77777777" w:rsidTr="001A6ADE">
        <w:trPr>
          <w:trHeight w:val="357"/>
        </w:trPr>
        <w:tc>
          <w:tcPr>
            <w:tcW w:w="3969" w:type="dxa"/>
          </w:tcPr>
          <w:p w14:paraId="5C4429A1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камеральні</w:t>
            </w:r>
          </w:p>
        </w:tc>
        <w:tc>
          <w:tcPr>
            <w:tcW w:w="1134" w:type="dxa"/>
          </w:tcPr>
          <w:p w14:paraId="3DFDE1CD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4FCC46EB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6AC99037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51AE8EEE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30AE3187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69FD8C53" w14:textId="77777777" w:rsidTr="001A6ADE">
        <w:trPr>
          <w:trHeight w:val="276"/>
        </w:trPr>
        <w:tc>
          <w:tcPr>
            <w:tcW w:w="3969" w:type="dxa"/>
          </w:tcPr>
          <w:p w14:paraId="41A94670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виїзні</w:t>
            </w:r>
          </w:p>
        </w:tc>
        <w:tc>
          <w:tcPr>
            <w:tcW w:w="1134" w:type="dxa"/>
          </w:tcPr>
          <w:p w14:paraId="160005F7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19F18EF4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6305DF49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7353D9A5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72D17EE2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1DF23270" w14:textId="77777777" w:rsidTr="001950BA">
        <w:trPr>
          <w:trHeight w:val="840"/>
        </w:trPr>
        <w:tc>
          <w:tcPr>
            <w:tcW w:w="3969" w:type="dxa"/>
          </w:tcPr>
          <w:p w14:paraId="3EFD3F78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Підготовка, затвердження та опрацювання одного окремого </w:t>
            </w:r>
            <w:proofErr w:type="spellStart"/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EC7571">
              <w:rPr>
                <w:rFonts w:ascii="Times New Roman" w:hAnsi="Times New Roman" w:cs="Times New Roman"/>
                <w:sz w:val="24"/>
                <w:szCs w:val="24"/>
              </w:rPr>
              <w:t xml:space="preserve"> про порушення вимог регулювання</w:t>
            </w:r>
          </w:p>
        </w:tc>
        <w:tc>
          <w:tcPr>
            <w:tcW w:w="1134" w:type="dxa"/>
          </w:tcPr>
          <w:p w14:paraId="1478A6FA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73AA8A20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7081EE80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43A78E86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0E13856C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150B2997" w14:textId="77777777" w:rsidTr="001950BA">
        <w:trPr>
          <w:trHeight w:val="760"/>
        </w:trPr>
        <w:tc>
          <w:tcPr>
            <w:tcW w:w="3969" w:type="dxa"/>
          </w:tcPr>
          <w:p w14:paraId="6F85C0FC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34" w:type="dxa"/>
          </w:tcPr>
          <w:p w14:paraId="79497CA1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133F1AB6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76F07315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017BEAF6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09F19C70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300A106B" w14:textId="77777777" w:rsidTr="001950BA">
        <w:trPr>
          <w:trHeight w:val="280"/>
        </w:trPr>
        <w:tc>
          <w:tcPr>
            <w:tcW w:w="3969" w:type="dxa"/>
          </w:tcPr>
          <w:p w14:paraId="68474DF9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</w:tcPr>
          <w:p w14:paraId="12872FED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67464673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0E09A231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229FE14F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6A934D51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381F1B26" w14:textId="77777777" w:rsidTr="001950BA">
        <w:trPr>
          <w:trHeight w:val="560"/>
        </w:trPr>
        <w:tc>
          <w:tcPr>
            <w:tcW w:w="3969" w:type="dxa"/>
          </w:tcPr>
          <w:p w14:paraId="0D24933E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</w:tcPr>
          <w:p w14:paraId="4F31781B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37D981B2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2E5153FF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0110184F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61814ACA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45F54CFA" w14:textId="77777777" w:rsidTr="001950BA">
        <w:trPr>
          <w:trHeight w:val="840"/>
        </w:trPr>
        <w:tc>
          <w:tcPr>
            <w:tcW w:w="3969" w:type="dxa"/>
          </w:tcPr>
          <w:p w14:paraId="1C615819" w14:textId="2AE34336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7. Інші адміністративні процедури (уточнити): утримання офісних приміщень, транспорт, від</w:t>
            </w:r>
            <w:r w:rsidR="001A6ADE" w:rsidRPr="001A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рядження, офісне обладнання тощо.</w:t>
            </w:r>
          </w:p>
        </w:tc>
        <w:tc>
          <w:tcPr>
            <w:tcW w:w="1134" w:type="dxa"/>
          </w:tcPr>
          <w:p w14:paraId="5D7D8202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32F17925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417" w:type="dxa"/>
          </w:tcPr>
          <w:p w14:paraId="74C141ED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63" w:type="dxa"/>
          </w:tcPr>
          <w:p w14:paraId="350B17DC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134" w:type="dxa"/>
          </w:tcPr>
          <w:p w14:paraId="059F2905" w14:textId="77777777" w:rsidR="00324AA3" w:rsidRPr="00EC7571" w:rsidRDefault="00324AA3" w:rsidP="001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3CD23FE8" w14:textId="77777777" w:rsidTr="001A6ADE">
        <w:trPr>
          <w:trHeight w:val="326"/>
        </w:trPr>
        <w:tc>
          <w:tcPr>
            <w:tcW w:w="3969" w:type="dxa"/>
          </w:tcPr>
          <w:p w14:paraId="6E96FA72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1134" w:type="dxa"/>
          </w:tcPr>
          <w:p w14:paraId="3112C946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8C03E99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22E47F4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048B235A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8D7E0A6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324AA3" w:rsidRPr="00EC7571" w14:paraId="61E09893" w14:textId="77777777" w:rsidTr="001A6ADE">
        <w:trPr>
          <w:trHeight w:val="261"/>
        </w:trPr>
        <w:tc>
          <w:tcPr>
            <w:tcW w:w="3969" w:type="dxa"/>
          </w:tcPr>
          <w:p w14:paraId="68EA8DEE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1134" w:type="dxa"/>
          </w:tcPr>
          <w:p w14:paraId="0953DDD3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1718C84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C288BE1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2A8B0E2E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3ABD394" w14:textId="77777777" w:rsidR="00324AA3" w:rsidRPr="00EC7571" w:rsidRDefault="00324AA3" w:rsidP="001950B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14:paraId="7279AAE6" w14:textId="77777777" w:rsidR="00EE0333" w:rsidRPr="00EE0333" w:rsidRDefault="00EE0333" w:rsidP="00EE0333">
      <w:pPr>
        <w:pStyle w:val="a8"/>
        <w:spacing w:before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0542E5E1" w14:textId="77777777" w:rsidR="00EE0333" w:rsidRPr="00EE0333" w:rsidRDefault="00EE0333" w:rsidP="00EE0333">
      <w:pPr>
        <w:pStyle w:val="a8"/>
        <w:spacing w:befor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03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Здійснення Державною службою України з питань безпечності харчових продуктів та захисту споживачів державного ринкового нагляду за дотриманням вимог Порядку маркування </w:t>
      </w:r>
      <w:proofErr w:type="spellStart"/>
      <w:r w:rsidRPr="00EE0333">
        <w:rPr>
          <w:rFonts w:ascii="Times New Roman" w:hAnsi="Times New Roman"/>
          <w:bCs/>
          <w:sz w:val="28"/>
          <w:szCs w:val="28"/>
          <w:shd w:val="clear" w:color="auto" w:fill="FFFFFF"/>
        </w:rPr>
        <w:t>біорозкладних</w:t>
      </w:r>
      <w:proofErr w:type="spellEnd"/>
      <w:r w:rsidRPr="00EE03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пластикових пакетів відбуватиметься в межах видатків, передбачених бюджетними програмами КПКВК 1209010 «Керівництво та управління у сфері безпечності харчових продуктів та захисту </w:t>
      </w:r>
      <w:r w:rsidRPr="00EE033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споживачів» і КПКВК 1209040 «Проведення лабораторних випробувань, вимірювань, досліджень та експертизи під час здійснення державного контролю (нагляду)».</w:t>
      </w:r>
    </w:p>
    <w:p w14:paraId="2C904A4F" w14:textId="77777777" w:rsidR="00EE0333" w:rsidRDefault="00161C1C" w:rsidP="00EE0333">
      <w:pPr>
        <w:keepNext/>
        <w:widowControl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proofErr w:type="spellStart"/>
      <w:r w:rsidRPr="00606C4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606C41">
        <w:rPr>
          <w:rFonts w:ascii="Times New Roman" w:hAnsi="Times New Roman" w:cs="Times New Roman"/>
          <w:sz w:val="28"/>
          <w:szCs w:val="28"/>
        </w:rPr>
        <w:t xml:space="preserve"> постанови створення нового державного органу (або нового структурного підрозділу діючого органу) не передбачається.</w:t>
      </w:r>
    </w:p>
    <w:p w14:paraId="544E4A86" w14:textId="77777777" w:rsidR="00EE0333" w:rsidRDefault="00EE0333" w:rsidP="00EE0333">
      <w:pPr>
        <w:keepNext/>
        <w:widowControl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7B147" w14:textId="367F7F95" w:rsidR="00410FF4" w:rsidRPr="00606C41" w:rsidRDefault="00161C1C" w:rsidP="00EE0333">
      <w:pPr>
        <w:keepNext/>
        <w:widowControl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b/>
          <w:sz w:val="28"/>
          <w:szCs w:val="28"/>
        </w:rPr>
        <w:t>4</w:t>
      </w:r>
      <w:r w:rsidR="00410FF4" w:rsidRPr="00606C41">
        <w:rPr>
          <w:rFonts w:ascii="Times New Roman" w:hAnsi="Times New Roman" w:cs="Times New Roman"/>
          <w:b/>
          <w:sz w:val="28"/>
          <w:szCs w:val="28"/>
        </w:rPr>
        <w:t xml:space="preserve">. Розрахунок сумарних витрат суб’єктів малого підприємництва, що виникають на виконання вимог регулювання на основі запропонованих змін </w:t>
      </w:r>
    </w:p>
    <w:tbl>
      <w:tblPr>
        <w:tblW w:w="9927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820"/>
        <w:gridCol w:w="2438"/>
        <w:gridCol w:w="1906"/>
      </w:tblGrid>
      <w:tr w:rsidR="00EC7571" w:rsidRPr="00606C41" w14:paraId="3EE660DC" w14:textId="77777777" w:rsidTr="00A10813">
        <w:trPr>
          <w:trHeight w:val="900"/>
        </w:trPr>
        <w:tc>
          <w:tcPr>
            <w:tcW w:w="763" w:type="dxa"/>
          </w:tcPr>
          <w:p w14:paraId="1998CBD5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0" w:type="dxa"/>
          </w:tcPr>
          <w:p w14:paraId="15D07875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2438" w:type="dxa"/>
          </w:tcPr>
          <w:p w14:paraId="79A9DE51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У перший рік</w:t>
            </w:r>
          </w:p>
        </w:tc>
        <w:tc>
          <w:tcPr>
            <w:tcW w:w="1906" w:type="dxa"/>
          </w:tcPr>
          <w:p w14:paraId="04C2C403" w14:textId="7BCA0FDD" w:rsidR="00410FF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0FF4" w:rsidRPr="00606C41">
              <w:rPr>
                <w:rFonts w:ascii="Times New Roman" w:hAnsi="Times New Roman" w:cs="Times New Roman"/>
                <w:sz w:val="24"/>
                <w:szCs w:val="24"/>
              </w:rPr>
              <w:t xml:space="preserve"> 5 років</w:t>
            </w:r>
          </w:p>
        </w:tc>
      </w:tr>
      <w:tr w:rsidR="00EC7571" w:rsidRPr="00606C41" w14:paraId="643C3D62" w14:textId="77777777" w:rsidTr="00A10813">
        <w:trPr>
          <w:trHeight w:val="600"/>
        </w:trPr>
        <w:tc>
          <w:tcPr>
            <w:tcW w:w="763" w:type="dxa"/>
          </w:tcPr>
          <w:p w14:paraId="271EB37C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5FD87489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38" w:type="dxa"/>
          </w:tcPr>
          <w:p w14:paraId="0DFB9978" w14:textId="4E4581D6" w:rsidR="00410FF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2 124 265 291,20</w:t>
            </w:r>
          </w:p>
        </w:tc>
        <w:tc>
          <w:tcPr>
            <w:tcW w:w="1906" w:type="dxa"/>
          </w:tcPr>
          <w:p w14:paraId="083B4113" w14:textId="3EDE9F0B" w:rsidR="00410FF4" w:rsidRPr="00606C41" w:rsidRDefault="00755378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10 621 326 456,00</w:t>
            </w:r>
          </w:p>
        </w:tc>
      </w:tr>
      <w:tr w:rsidR="00EC7571" w:rsidRPr="00606C41" w14:paraId="1B0747D4" w14:textId="77777777" w:rsidTr="00A10813">
        <w:trPr>
          <w:trHeight w:val="900"/>
        </w:trPr>
        <w:tc>
          <w:tcPr>
            <w:tcW w:w="763" w:type="dxa"/>
          </w:tcPr>
          <w:p w14:paraId="760BBD61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14:paraId="3B6D17D7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38" w:type="dxa"/>
          </w:tcPr>
          <w:p w14:paraId="633878A2" w14:textId="769E45AA" w:rsidR="00410FF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35 404 421,52</w:t>
            </w:r>
          </w:p>
        </w:tc>
        <w:tc>
          <w:tcPr>
            <w:tcW w:w="1906" w:type="dxa"/>
          </w:tcPr>
          <w:p w14:paraId="0878BD6A" w14:textId="2C0E1449" w:rsidR="00410FF4" w:rsidRPr="00606C41" w:rsidRDefault="00755378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177 022 107,60</w:t>
            </w:r>
          </w:p>
        </w:tc>
      </w:tr>
      <w:tr w:rsidR="00EC7571" w:rsidRPr="00606C41" w14:paraId="61766772" w14:textId="77777777" w:rsidTr="00A10813">
        <w:trPr>
          <w:trHeight w:val="600"/>
        </w:trPr>
        <w:tc>
          <w:tcPr>
            <w:tcW w:w="763" w:type="dxa"/>
          </w:tcPr>
          <w:p w14:paraId="015B4BF6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14:paraId="267DDBD5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38" w:type="dxa"/>
          </w:tcPr>
          <w:p w14:paraId="45674E73" w14:textId="516C741E" w:rsidR="00410FF4" w:rsidRPr="00606C41" w:rsidRDefault="007A491A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2 159 669 712,72</w:t>
            </w:r>
          </w:p>
        </w:tc>
        <w:tc>
          <w:tcPr>
            <w:tcW w:w="1906" w:type="dxa"/>
          </w:tcPr>
          <w:p w14:paraId="27396F7A" w14:textId="77FB568A" w:rsidR="00410FF4" w:rsidRPr="00606C41" w:rsidRDefault="00755378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10 798 348 563,60</w:t>
            </w:r>
          </w:p>
        </w:tc>
      </w:tr>
      <w:tr w:rsidR="00EC7571" w:rsidRPr="00606C41" w14:paraId="5FD4B415" w14:textId="77777777" w:rsidTr="00A10813">
        <w:trPr>
          <w:trHeight w:val="900"/>
        </w:trPr>
        <w:tc>
          <w:tcPr>
            <w:tcW w:w="763" w:type="dxa"/>
          </w:tcPr>
          <w:p w14:paraId="166B6F3C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32971D13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Бюджетні витрати  на адміністрування регулювання суб’єктів малого підприємництва (поточні)</w:t>
            </w:r>
          </w:p>
        </w:tc>
        <w:tc>
          <w:tcPr>
            <w:tcW w:w="2438" w:type="dxa"/>
          </w:tcPr>
          <w:p w14:paraId="6A43384B" w14:textId="750BFA27" w:rsidR="00410FF4" w:rsidRPr="00606C41" w:rsidRDefault="00A10813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70 808 843,04</w:t>
            </w:r>
          </w:p>
        </w:tc>
        <w:tc>
          <w:tcPr>
            <w:tcW w:w="1906" w:type="dxa"/>
          </w:tcPr>
          <w:p w14:paraId="2FD37FA5" w14:textId="7A4A6800" w:rsidR="00410FF4" w:rsidRPr="00606C41" w:rsidRDefault="00A10813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354 044 215,20</w:t>
            </w:r>
          </w:p>
        </w:tc>
      </w:tr>
      <w:tr w:rsidR="00EC7571" w:rsidRPr="00606C41" w14:paraId="0F590D6C" w14:textId="77777777" w:rsidTr="00A10813">
        <w:trPr>
          <w:trHeight w:val="600"/>
        </w:trPr>
        <w:tc>
          <w:tcPr>
            <w:tcW w:w="763" w:type="dxa"/>
          </w:tcPr>
          <w:p w14:paraId="7E0D6CFB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14:paraId="641AD3D7" w14:textId="77777777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2438" w:type="dxa"/>
          </w:tcPr>
          <w:p w14:paraId="6C10E4A8" w14:textId="5A82F855" w:rsidR="00410FF4" w:rsidRPr="00606C41" w:rsidRDefault="00A10813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2 513 713 927,92</w:t>
            </w:r>
          </w:p>
          <w:p w14:paraId="743DC647" w14:textId="39CF9842" w:rsidR="00755378" w:rsidRPr="00606C41" w:rsidRDefault="00755378" w:rsidP="00351D7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5C689068" w14:textId="77777777" w:rsidR="00A10813" w:rsidRPr="00606C41" w:rsidRDefault="00A10813" w:rsidP="00A108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41">
              <w:rPr>
                <w:rFonts w:ascii="Times New Roman" w:hAnsi="Times New Roman" w:cs="Times New Roman"/>
                <w:bCs/>
                <w:sz w:val="24"/>
                <w:szCs w:val="24"/>
              </w:rPr>
              <w:t>2 513 713 927,92</w:t>
            </w:r>
          </w:p>
          <w:p w14:paraId="00EC9692" w14:textId="537220FE" w:rsidR="00410FF4" w:rsidRPr="00606C41" w:rsidRDefault="00410FF4" w:rsidP="00351D7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64AC6B" w14:textId="77777777" w:rsidR="00410FF4" w:rsidRPr="00606C41" w:rsidRDefault="00410FF4" w:rsidP="00351D71">
      <w:pPr>
        <w:keepNext/>
        <w:widowControl w:val="0"/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7574" w14:textId="0D2FEF14" w:rsidR="00410FF4" w:rsidRPr="00606C41" w:rsidRDefault="00ED4371" w:rsidP="00351D7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Прийняття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проє</w:t>
      </w:r>
      <w:r w:rsidR="00410FF4" w:rsidRPr="00606C41">
        <w:rPr>
          <w:rFonts w:ascii="Times New Roman" w:hAnsi="Times New Roman" w:cs="Times New Roman"/>
          <w:sz w:val="28"/>
          <w:szCs w:val="28"/>
          <w:lang w:eastAsia="ar-SA"/>
        </w:rPr>
        <w:t>кту</w:t>
      </w:r>
      <w:proofErr w:type="spellEnd"/>
      <w:r w:rsidR="00410FF4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постанови дає можливість:</w:t>
      </w:r>
    </w:p>
    <w:p w14:paraId="4DA1A693" w14:textId="77777777" w:rsidR="00410FF4" w:rsidRPr="00606C41" w:rsidRDefault="00410FF4" w:rsidP="00351D7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- встановити вимоги до маркування </w:t>
      </w:r>
      <w:proofErr w:type="spellStart"/>
      <w:r w:rsidRPr="00606C41">
        <w:rPr>
          <w:rFonts w:ascii="Times New Roman" w:hAnsi="Times New Roman" w:cs="Times New Roman"/>
          <w:sz w:val="28"/>
          <w:szCs w:val="28"/>
          <w:lang w:eastAsia="ar-SA"/>
        </w:rPr>
        <w:t>біорозкладних</w:t>
      </w:r>
      <w:proofErr w:type="spellEnd"/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 пакетів з метою їх ідентифікації в процесі обігу на території України;</w:t>
      </w:r>
    </w:p>
    <w:p w14:paraId="4D804186" w14:textId="77777777" w:rsidR="00410FF4" w:rsidRPr="00606C41" w:rsidRDefault="00410FF4" w:rsidP="00351D7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>- створити необхідні економічні гарантії виробникам пластикових пакетів;</w:t>
      </w:r>
    </w:p>
    <w:p w14:paraId="4C5E8FA4" w14:textId="04A02AA3" w:rsidR="00410FF4" w:rsidRPr="00606C41" w:rsidRDefault="00410FF4" w:rsidP="00351D7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- забезпечити поліпшення стану навколишнього </w:t>
      </w:r>
      <w:r w:rsidR="00606C41" w:rsidRPr="00606C41">
        <w:rPr>
          <w:rFonts w:ascii="Times New Roman" w:hAnsi="Times New Roman" w:cs="Times New Roman"/>
          <w:sz w:val="28"/>
          <w:szCs w:val="28"/>
          <w:lang w:eastAsia="ar-SA"/>
        </w:rPr>
        <w:t xml:space="preserve">природного </w:t>
      </w:r>
      <w:r w:rsidRPr="00606C41">
        <w:rPr>
          <w:rFonts w:ascii="Times New Roman" w:hAnsi="Times New Roman" w:cs="Times New Roman"/>
          <w:sz w:val="28"/>
          <w:szCs w:val="28"/>
          <w:lang w:eastAsia="ar-SA"/>
        </w:rPr>
        <w:t>середовища та благоустрою територій внаслідок зменшення обсягів відходів у вигляді використаних пластикових пакетів.</w:t>
      </w:r>
    </w:p>
    <w:p w14:paraId="62B957E0" w14:textId="77777777" w:rsidR="00410FF4" w:rsidRPr="00606C41" w:rsidRDefault="00410FF4" w:rsidP="00351D71">
      <w:pPr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B6D0948" w14:textId="3C5908A4" w:rsidR="00410FF4" w:rsidRPr="00606C41" w:rsidRDefault="00161C1C" w:rsidP="00351D71">
      <w:pPr>
        <w:keepNext/>
        <w:widowControl w:val="0"/>
        <w:tabs>
          <w:tab w:val="left" w:pos="0"/>
          <w:tab w:val="left" w:pos="1134"/>
        </w:tabs>
        <w:spacing w:after="0" w:line="240" w:lineRule="auto"/>
        <w:ind w:left="461"/>
        <w:rPr>
          <w:rFonts w:ascii="Times New Roman" w:hAnsi="Times New Roman" w:cs="Times New Roman"/>
          <w:sz w:val="28"/>
          <w:szCs w:val="28"/>
        </w:rPr>
      </w:pPr>
      <w:bookmarkStart w:id="5" w:name="_1fob9te" w:colFirst="0" w:colLast="0"/>
      <w:bookmarkEnd w:id="5"/>
      <w:r w:rsidRPr="00606C41">
        <w:rPr>
          <w:rFonts w:ascii="Times New Roman" w:hAnsi="Times New Roman" w:cs="Times New Roman"/>
          <w:b/>
          <w:sz w:val="28"/>
          <w:szCs w:val="28"/>
        </w:rPr>
        <w:t>5</w:t>
      </w:r>
      <w:r w:rsidR="00410FF4" w:rsidRPr="00606C41">
        <w:rPr>
          <w:rFonts w:ascii="Times New Roman" w:hAnsi="Times New Roman" w:cs="Times New Roman"/>
          <w:b/>
          <w:sz w:val="28"/>
          <w:szCs w:val="28"/>
        </w:rPr>
        <w:t>. Розроблення коригуючих (пом’якшувальних) заходів для малого підприємництва щодо запропонованого регулювання</w:t>
      </w:r>
    </w:p>
    <w:p w14:paraId="210A185A" w14:textId="51C66E0F" w:rsidR="00410FF4" w:rsidRPr="00606C41" w:rsidRDefault="00ED4371" w:rsidP="00ED4371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1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606C41">
        <w:rPr>
          <w:rFonts w:ascii="Times New Roman" w:hAnsi="Times New Roman" w:cs="Times New Roman"/>
          <w:sz w:val="28"/>
          <w:szCs w:val="28"/>
        </w:rPr>
        <w:t>проє</w:t>
      </w:r>
      <w:r w:rsidR="00410FF4" w:rsidRPr="00606C4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410FF4" w:rsidRPr="00606C41">
        <w:rPr>
          <w:rFonts w:ascii="Times New Roman" w:hAnsi="Times New Roman" w:cs="Times New Roman"/>
          <w:sz w:val="28"/>
          <w:szCs w:val="28"/>
        </w:rPr>
        <w:t xml:space="preserve"> постанови ніяких пом’якшувальних або коригувальних заходів для малого підприємництва не потребуватиме.</w:t>
      </w:r>
    </w:p>
    <w:p w14:paraId="1B54FEA7" w14:textId="77777777" w:rsidR="00410FF4" w:rsidRPr="00606C41" w:rsidRDefault="00410FF4" w:rsidP="00351D71">
      <w:pPr>
        <w:keepNext/>
        <w:widowControl w:val="0"/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A0ADC" w14:textId="77777777" w:rsidR="00410FF4" w:rsidRPr="00606C41" w:rsidRDefault="00410FF4" w:rsidP="00351D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10FF4" w:rsidRPr="00606C41" w:rsidSect="00343AE5"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135F" w14:textId="77777777" w:rsidR="005A09EB" w:rsidRDefault="005A09EB" w:rsidP="00C12D16">
      <w:pPr>
        <w:spacing w:after="0" w:line="240" w:lineRule="auto"/>
      </w:pPr>
      <w:r>
        <w:separator/>
      </w:r>
    </w:p>
  </w:endnote>
  <w:endnote w:type="continuationSeparator" w:id="0">
    <w:p w14:paraId="47631677" w14:textId="77777777" w:rsidR="005A09EB" w:rsidRDefault="005A09EB" w:rsidP="00C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4441" w14:textId="77777777" w:rsidR="005A09EB" w:rsidRDefault="005A09EB" w:rsidP="00C12D16">
      <w:pPr>
        <w:spacing w:after="0" w:line="240" w:lineRule="auto"/>
      </w:pPr>
      <w:r>
        <w:separator/>
      </w:r>
    </w:p>
  </w:footnote>
  <w:footnote w:type="continuationSeparator" w:id="0">
    <w:p w14:paraId="7ED55E0F" w14:textId="77777777" w:rsidR="005A09EB" w:rsidRDefault="005A09EB" w:rsidP="00C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0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661194" w14:textId="77777777" w:rsidR="00EC7571" w:rsidRPr="00602EAB" w:rsidRDefault="00EC7571" w:rsidP="00C12D1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333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multilevel"/>
    <w:tmpl w:val="5AE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3EA"/>
    <w:multiLevelType w:val="hybridMultilevel"/>
    <w:tmpl w:val="4BA46214"/>
    <w:lvl w:ilvl="0" w:tplc="984C48E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B875E1"/>
    <w:multiLevelType w:val="hybridMultilevel"/>
    <w:tmpl w:val="9F3ADE8E"/>
    <w:lvl w:ilvl="0" w:tplc="5EAC429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238FC"/>
    <w:multiLevelType w:val="hybridMultilevel"/>
    <w:tmpl w:val="70281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72A0"/>
    <w:multiLevelType w:val="hybridMultilevel"/>
    <w:tmpl w:val="E68AD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554"/>
    <w:multiLevelType w:val="hybridMultilevel"/>
    <w:tmpl w:val="47CE0416"/>
    <w:lvl w:ilvl="0" w:tplc="538EFC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E10D5A"/>
    <w:multiLevelType w:val="hybridMultilevel"/>
    <w:tmpl w:val="268A045C"/>
    <w:lvl w:ilvl="0" w:tplc="D70C63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77FFB"/>
    <w:multiLevelType w:val="hybridMultilevel"/>
    <w:tmpl w:val="4ED016AA"/>
    <w:lvl w:ilvl="0" w:tplc="C6BA872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>
    <w:nsid w:val="1C1579DA"/>
    <w:multiLevelType w:val="hybridMultilevel"/>
    <w:tmpl w:val="19F4FC72"/>
    <w:lvl w:ilvl="0" w:tplc="C25833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20B"/>
    <w:multiLevelType w:val="hybridMultilevel"/>
    <w:tmpl w:val="5AEA35FC"/>
    <w:lvl w:ilvl="0" w:tplc="3722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A0330"/>
    <w:multiLevelType w:val="hybridMultilevel"/>
    <w:tmpl w:val="CA2234E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C5C4F70"/>
    <w:multiLevelType w:val="hybridMultilevel"/>
    <w:tmpl w:val="28B63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A2EA5"/>
    <w:multiLevelType w:val="hybridMultilevel"/>
    <w:tmpl w:val="5DFCF0BC"/>
    <w:lvl w:ilvl="0" w:tplc="E5A0CD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2C540F"/>
    <w:multiLevelType w:val="multilevel"/>
    <w:tmpl w:val="24B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45A55"/>
    <w:multiLevelType w:val="hybridMultilevel"/>
    <w:tmpl w:val="C5AE5522"/>
    <w:lvl w:ilvl="0" w:tplc="616E1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76559D"/>
    <w:multiLevelType w:val="hybridMultilevel"/>
    <w:tmpl w:val="7BBE8586"/>
    <w:lvl w:ilvl="0" w:tplc="0DF0F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B52AE"/>
    <w:multiLevelType w:val="multilevel"/>
    <w:tmpl w:val="49F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307D0"/>
    <w:multiLevelType w:val="hybridMultilevel"/>
    <w:tmpl w:val="8EFE37B2"/>
    <w:lvl w:ilvl="0" w:tplc="BC00C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47DFC"/>
    <w:multiLevelType w:val="hybridMultilevel"/>
    <w:tmpl w:val="DD34D4A2"/>
    <w:lvl w:ilvl="0" w:tplc="2526A39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5D14A0"/>
    <w:multiLevelType w:val="multilevel"/>
    <w:tmpl w:val="E3D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9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A2"/>
    <w:rsid w:val="00003F49"/>
    <w:rsid w:val="000117E1"/>
    <w:rsid w:val="00012014"/>
    <w:rsid w:val="00021EE5"/>
    <w:rsid w:val="000317A9"/>
    <w:rsid w:val="000317C6"/>
    <w:rsid w:val="00032BD8"/>
    <w:rsid w:val="000333F4"/>
    <w:rsid w:val="000340D4"/>
    <w:rsid w:val="00034EEB"/>
    <w:rsid w:val="00037054"/>
    <w:rsid w:val="00047868"/>
    <w:rsid w:val="000573ED"/>
    <w:rsid w:val="00057FEA"/>
    <w:rsid w:val="000604CE"/>
    <w:rsid w:val="00061001"/>
    <w:rsid w:val="00061F28"/>
    <w:rsid w:val="000718D9"/>
    <w:rsid w:val="0007297E"/>
    <w:rsid w:val="000765DC"/>
    <w:rsid w:val="0008258F"/>
    <w:rsid w:val="0008307E"/>
    <w:rsid w:val="00083121"/>
    <w:rsid w:val="0009736E"/>
    <w:rsid w:val="000B3420"/>
    <w:rsid w:val="000B354E"/>
    <w:rsid w:val="000B3E1B"/>
    <w:rsid w:val="000C0590"/>
    <w:rsid w:val="000C344D"/>
    <w:rsid w:val="000C38FC"/>
    <w:rsid w:val="000C755D"/>
    <w:rsid w:val="000D223F"/>
    <w:rsid w:val="000D7694"/>
    <w:rsid w:val="000E3849"/>
    <w:rsid w:val="000E3C43"/>
    <w:rsid w:val="000E3D79"/>
    <w:rsid w:val="000E401E"/>
    <w:rsid w:val="000E6431"/>
    <w:rsid w:val="000E6BD3"/>
    <w:rsid w:val="000F0730"/>
    <w:rsid w:val="000F448F"/>
    <w:rsid w:val="000F6DB5"/>
    <w:rsid w:val="000F7892"/>
    <w:rsid w:val="00100A29"/>
    <w:rsid w:val="001015F7"/>
    <w:rsid w:val="00103C2B"/>
    <w:rsid w:val="00103EE6"/>
    <w:rsid w:val="00105F3F"/>
    <w:rsid w:val="0010795E"/>
    <w:rsid w:val="0011042D"/>
    <w:rsid w:val="00112C36"/>
    <w:rsid w:val="0011453D"/>
    <w:rsid w:val="00114CDF"/>
    <w:rsid w:val="001223AC"/>
    <w:rsid w:val="0012692C"/>
    <w:rsid w:val="00127FFE"/>
    <w:rsid w:val="00143A58"/>
    <w:rsid w:val="00144AB7"/>
    <w:rsid w:val="00144D0E"/>
    <w:rsid w:val="00147222"/>
    <w:rsid w:val="00152E3C"/>
    <w:rsid w:val="00154463"/>
    <w:rsid w:val="00160148"/>
    <w:rsid w:val="001616B9"/>
    <w:rsid w:val="0016186F"/>
    <w:rsid w:val="00161C1C"/>
    <w:rsid w:val="001630C3"/>
    <w:rsid w:val="00163AD5"/>
    <w:rsid w:val="001711BA"/>
    <w:rsid w:val="001735D1"/>
    <w:rsid w:val="00173FB2"/>
    <w:rsid w:val="00181F48"/>
    <w:rsid w:val="0019190D"/>
    <w:rsid w:val="00195061"/>
    <w:rsid w:val="00195E31"/>
    <w:rsid w:val="001A1063"/>
    <w:rsid w:val="001A119C"/>
    <w:rsid w:val="001A2405"/>
    <w:rsid w:val="001A4145"/>
    <w:rsid w:val="001A6ADE"/>
    <w:rsid w:val="001B1BEB"/>
    <w:rsid w:val="001B4647"/>
    <w:rsid w:val="001C611D"/>
    <w:rsid w:val="001D0ACC"/>
    <w:rsid w:val="001D2022"/>
    <w:rsid w:val="001D255C"/>
    <w:rsid w:val="001D4A42"/>
    <w:rsid w:val="001E5390"/>
    <w:rsid w:val="001F05C6"/>
    <w:rsid w:val="001F50F3"/>
    <w:rsid w:val="001F63EB"/>
    <w:rsid w:val="001F6F1E"/>
    <w:rsid w:val="00203B1C"/>
    <w:rsid w:val="00210B26"/>
    <w:rsid w:val="00211001"/>
    <w:rsid w:val="00211692"/>
    <w:rsid w:val="00217F19"/>
    <w:rsid w:val="00224B0B"/>
    <w:rsid w:val="00233CE8"/>
    <w:rsid w:val="00237E3C"/>
    <w:rsid w:val="00243F0F"/>
    <w:rsid w:val="00246803"/>
    <w:rsid w:val="00251644"/>
    <w:rsid w:val="00251835"/>
    <w:rsid w:val="00255315"/>
    <w:rsid w:val="00262143"/>
    <w:rsid w:val="002639D3"/>
    <w:rsid w:val="00274BFF"/>
    <w:rsid w:val="00276E48"/>
    <w:rsid w:val="00277D67"/>
    <w:rsid w:val="00281544"/>
    <w:rsid w:val="00281DDE"/>
    <w:rsid w:val="00283DC1"/>
    <w:rsid w:val="00284425"/>
    <w:rsid w:val="0029104E"/>
    <w:rsid w:val="00293677"/>
    <w:rsid w:val="002A1E9D"/>
    <w:rsid w:val="002A69F0"/>
    <w:rsid w:val="002A6A5D"/>
    <w:rsid w:val="002B2DF8"/>
    <w:rsid w:val="002B306E"/>
    <w:rsid w:val="002B7EE0"/>
    <w:rsid w:val="002C4E5A"/>
    <w:rsid w:val="002C7317"/>
    <w:rsid w:val="002D1B7D"/>
    <w:rsid w:val="002D33E0"/>
    <w:rsid w:val="002D5BC9"/>
    <w:rsid w:val="002D7329"/>
    <w:rsid w:val="002E017D"/>
    <w:rsid w:val="002E0E1E"/>
    <w:rsid w:val="002F1B32"/>
    <w:rsid w:val="002F2050"/>
    <w:rsid w:val="002F4318"/>
    <w:rsid w:val="002F7AD0"/>
    <w:rsid w:val="003005FD"/>
    <w:rsid w:val="00301005"/>
    <w:rsid w:val="00302648"/>
    <w:rsid w:val="0030337B"/>
    <w:rsid w:val="00303A79"/>
    <w:rsid w:val="00303DA9"/>
    <w:rsid w:val="00322527"/>
    <w:rsid w:val="0032451E"/>
    <w:rsid w:val="00324AA3"/>
    <w:rsid w:val="00330326"/>
    <w:rsid w:val="00335400"/>
    <w:rsid w:val="00336750"/>
    <w:rsid w:val="00336E7F"/>
    <w:rsid w:val="003409F2"/>
    <w:rsid w:val="00340C20"/>
    <w:rsid w:val="00341512"/>
    <w:rsid w:val="00343AE5"/>
    <w:rsid w:val="003440BC"/>
    <w:rsid w:val="003450D7"/>
    <w:rsid w:val="00345331"/>
    <w:rsid w:val="00350E80"/>
    <w:rsid w:val="00351D71"/>
    <w:rsid w:val="0035264D"/>
    <w:rsid w:val="00352B55"/>
    <w:rsid w:val="00355933"/>
    <w:rsid w:val="00356689"/>
    <w:rsid w:val="00357B15"/>
    <w:rsid w:val="00360281"/>
    <w:rsid w:val="00360C4E"/>
    <w:rsid w:val="003612F0"/>
    <w:rsid w:val="00365D69"/>
    <w:rsid w:val="003737B2"/>
    <w:rsid w:val="00374107"/>
    <w:rsid w:val="003766A6"/>
    <w:rsid w:val="00377860"/>
    <w:rsid w:val="00381714"/>
    <w:rsid w:val="00384099"/>
    <w:rsid w:val="00387240"/>
    <w:rsid w:val="00391E48"/>
    <w:rsid w:val="0039241F"/>
    <w:rsid w:val="003935A6"/>
    <w:rsid w:val="00393FA6"/>
    <w:rsid w:val="00396794"/>
    <w:rsid w:val="003A27F1"/>
    <w:rsid w:val="003A2FBA"/>
    <w:rsid w:val="003B1DB8"/>
    <w:rsid w:val="003B7627"/>
    <w:rsid w:val="003C181B"/>
    <w:rsid w:val="003C19D2"/>
    <w:rsid w:val="003C29BD"/>
    <w:rsid w:val="003C5298"/>
    <w:rsid w:val="003D23AD"/>
    <w:rsid w:val="003D3837"/>
    <w:rsid w:val="003D434A"/>
    <w:rsid w:val="003D752D"/>
    <w:rsid w:val="003E0273"/>
    <w:rsid w:val="003E089A"/>
    <w:rsid w:val="003E1900"/>
    <w:rsid w:val="003E787A"/>
    <w:rsid w:val="003F4916"/>
    <w:rsid w:val="003F58C6"/>
    <w:rsid w:val="003F63C0"/>
    <w:rsid w:val="00402654"/>
    <w:rsid w:val="0040299F"/>
    <w:rsid w:val="00402B4D"/>
    <w:rsid w:val="00405DB7"/>
    <w:rsid w:val="00410FF4"/>
    <w:rsid w:val="00411637"/>
    <w:rsid w:val="004125B6"/>
    <w:rsid w:val="00415AA7"/>
    <w:rsid w:val="00415D46"/>
    <w:rsid w:val="0042189E"/>
    <w:rsid w:val="00424D11"/>
    <w:rsid w:val="004257DC"/>
    <w:rsid w:val="00426515"/>
    <w:rsid w:val="00431BE9"/>
    <w:rsid w:val="00443F19"/>
    <w:rsid w:val="004526D5"/>
    <w:rsid w:val="004527A4"/>
    <w:rsid w:val="004565DB"/>
    <w:rsid w:val="0047149D"/>
    <w:rsid w:val="00471FEA"/>
    <w:rsid w:val="004747D2"/>
    <w:rsid w:val="0047692A"/>
    <w:rsid w:val="0047695A"/>
    <w:rsid w:val="00482DC3"/>
    <w:rsid w:val="004879E9"/>
    <w:rsid w:val="00491D8D"/>
    <w:rsid w:val="00495A05"/>
    <w:rsid w:val="004A0F0D"/>
    <w:rsid w:val="004A4B97"/>
    <w:rsid w:val="004A760C"/>
    <w:rsid w:val="004B2AEE"/>
    <w:rsid w:val="004B2D52"/>
    <w:rsid w:val="004B32B5"/>
    <w:rsid w:val="004C3A58"/>
    <w:rsid w:val="004C6C65"/>
    <w:rsid w:val="004D2C24"/>
    <w:rsid w:val="004E6D00"/>
    <w:rsid w:val="004F1F56"/>
    <w:rsid w:val="004F2728"/>
    <w:rsid w:val="004F389D"/>
    <w:rsid w:val="004F3F83"/>
    <w:rsid w:val="004F4D08"/>
    <w:rsid w:val="004F7AF4"/>
    <w:rsid w:val="005013F0"/>
    <w:rsid w:val="00505589"/>
    <w:rsid w:val="00510320"/>
    <w:rsid w:val="005117B9"/>
    <w:rsid w:val="00514A7C"/>
    <w:rsid w:val="00515D17"/>
    <w:rsid w:val="005163CC"/>
    <w:rsid w:val="00516F88"/>
    <w:rsid w:val="00526F1D"/>
    <w:rsid w:val="0053035A"/>
    <w:rsid w:val="00530D36"/>
    <w:rsid w:val="00531A35"/>
    <w:rsid w:val="00533B2A"/>
    <w:rsid w:val="005370E9"/>
    <w:rsid w:val="00537E64"/>
    <w:rsid w:val="00544B19"/>
    <w:rsid w:val="00552F0A"/>
    <w:rsid w:val="005573B2"/>
    <w:rsid w:val="00563184"/>
    <w:rsid w:val="00565391"/>
    <w:rsid w:val="005668F0"/>
    <w:rsid w:val="00566F48"/>
    <w:rsid w:val="00570ECC"/>
    <w:rsid w:val="00575F51"/>
    <w:rsid w:val="005774EA"/>
    <w:rsid w:val="00584FA0"/>
    <w:rsid w:val="005863BF"/>
    <w:rsid w:val="00586CD8"/>
    <w:rsid w:val="00592959"/>
    <w:rsid w:val="00592A1B"/>
    <w:rsid w:val="00592CEC"/>
    <w:rsid w:val="00593532"/>
    <w:rsid w:val="0059577B"/>
    <w:rsid w:val="00597EA3"/>
    <w:rsid w:val="005A09EB"/>
    <w:rsid w:val="005A0FF5"/>
    <w:rsid w:val="005A347F"/>
    <w:rsid w:val="005A4A21"/>
    <w:rsid w:val="005B56A1"/>
    <w:rsid w:val="005B581E"/>
    <w:rsid w:val="005B758A"/>
    <w:rsid w:val="005B789C"/>
    <w:rsid w:val="005C14DF"/>
    <w:rsid w:val="005C1D4B"/>
    <w:rsid w:val="005C1D8D"/>
    <w:rsid w:val="005C266E"/>
    <w:rsid w:val="005C47B2"/>
    <w:rsid w:val="005D362B"/>
    <w:rsid w:val="005E0AF1"/>
    <w:rsid w:val="005E4051"/>
    <w:rsid w:val="005E5AD7"/>
    <w:rsid w:val="005E792C"/>
    <w:rsid w:val="005F3490"/>
    <w:rsid w:val="005F3BE8"/>
    <w:rsid w:val="005F624D"/>
    <w:rsid w:val="005F67FC"/>
    <w:rsid w:val="00601DDB"/>
    <w:rsid w:val="00601EFC"/>
    <w:rsid w:val="00602EAB"/>
    <w:rsid w:val="00606C41"/>
    <w:rsid w:val="00606CC6"/>
    <w:rsid w:val="006134EA"/>
    <w:rsid w:val="00613B11"/>
    <w:rsid w:val="00626D20"/>
    <w:rsid w:val="00630C09"/>
    <w:rsid w:val="00633202"/>
    <w:rsid w:val="00636095"/>
    <w:rsid w:val="006419FE"/>
    <w:rsid w:val="00641C1D"/>
    <w:rsid w:val="00642199"/>
    <w:rsid w:val="00642618"/>
    <w:rsid w:val="00642A98"/>
    <w:rsid w:val="006453CD"/>
    <w:rsid w:val="00652E72"/>
    <w:rsid w:val="00656E5E"/>
    <w:rsid w:val="006675AE"/>
    <w:rsid w:val="006703E5"/>
    <w:rsid w:val="00671164"/>
    <w:rsid w:val="006744A4"/>
    <w:rsid w:val="006755A8"/>
    <w:rsid w:val="00680DBC"/>
    <w:rsid w:val="0068148D"/>
    <w:rsid w:val="00686DEF"/>
    <w:rsid w:val="00691C7E"/>
    <w:rsid w:val="00693C6A"/>
    <w:rsid w:val="0069423C"/>
    <w:rsid w:val="00695741"/>
    <w:rsid w:val="006A1712"/>
    <w:rsid w:val="006A1D40"/>
    <w:rsid w:val="006A477C"/>
    <w:rsid w:val="006A5BBC"/>
    <w:rsid w:val="006C300D"/>
    <w:rsid w:val="006C6F79"/>
    <w:rsid w:val="006C70D6"/>
    <w:rsid w:val="006D147A"/>
    <w:rsid w:val="006D41B0"/>
    <w:rsid w:val="006D703D"/>
    <w:rsid w:val="006E2FF6"/>
    <w:rsid w:val="006E421D"/>
    <w:rsid w:val="006F26C0"/>
    <w:rsid w:val="006F2D59"/>
    <w:rsid w:val="006F3711"/>
    <w:rsid w:val="006F3974"/>
    <w:rsid w:val="007035B8"/>
    <w:rsid w:val="00703726"/>
    <w:rsid w:val="00703B3E"/>
    <w:rsid w:val="007128F7"/>
    <w:rsid w:val="0072509F"/>
    <w:rsid w:val="00725540"/>
    <w:rsid w:val="0073038B"/>
    <w:rsid w:val="00733BA0"/>
    <w:rsid w:val="00736D53"/>
    <w:rsid w:val="00740B00"/>
    <w:rsid w:val="00750AEC"/>
    <w:rsid w:val="00751B1E"/>
    <w:rsid w:val="00755378"/>
    <w:rsid w:val="00755996"/>
    <w:rsid w:val="00756260"/>
    <w:rsid w:val="00756A81"/>
    <w:rsid w:val="00756BF7"/>
    <w:rsid w:val="00757CD3"/>
    <w:rsid w:val="007601D5"/>
    <w:rsid w:val="00767029"/>
    <w:rsid w:val="0077109B"/>
    <w:rsid w:val="00774B1F"/>
    <w:rsid w:val="007754D6"/>
    <w:rsid w:val="00782BAD"/>
    <w:rsid w:val="00783386"/>
    <w:rsid w:val="0078469D"/>
    <w:rsid w:val="0078508C"/>
    <w:rsid w:val="007904E7"/>
    <w:rsid w:val="0079260B"/>
    <w:rsid w:val="007951C1"/>
    <w:rsid w:val="00796DF0"/>
    <w:rsid w:val="007A0D99"/>
    <w:rsid w:val="007A1D28"/>
    <w:rsid w:val="007A491A"/>
    <w:rsid w:val="007B06D4"/>
    <w:rsid w:val="007B3D1F"/>
    <w:rsid w:val="007B692E"/>
    <w:rsid w:val="007B6983"/>
    <w:rsid w:val="007C0297"/>
    <w:rsid w:val="007C09EE"/>
    <w:rsid w:val="007C381A"/>
    <w:rsid w:val="007C3BE2"/>
    <w:rsid w:val="007D231F"/>
    <w:rsid w:val="007D382F"/>
    <w:rsid w:val="007D4DF0"/>
    <w:rsid w:val="007E3DC4"/>
    <w:rsid w:val="007E5235"/>
    <w:rsid w:val="007F3211"/>
    <w:rsid w:val="007F6BF8"/>
    <w:rsid w:val="008063B9"/>
    <w:rsid w:val="0081046A"/>
    <w:rsid w:val="00812598"/>
    <w:rsid w:val="00814BDC"/>
    <w:rsid w:val="0081700C"/>
    <w:rsid w:val="0082587E"/>
    <w:rsid w:val="008352D5"/>
    <w:rsid w:val="00835866"/>
    <w:rsid w:val="008368B7"/>
    <w:rsid w:val="0083694A"/>
    <w:rsid w:val="0083793F"/>
    <w:rsid w:val="00840ADA"/>
    <w:rsid w:val="008416F2"/>
    <w:rsid w:val="008458EA"/>
    <w:rsid w:val="00854C0F"/>
    <w:rsid w:val="008550C1"/>
    <w:rsid w:val="00856489"/>
    <w:rsid w:val="00856D8B"/>
    <w:rsid w:val="00857B13"/>
    <w:rsid w:val="008619D2"/>
    <w:rsid w:val="00864EA2"/>
    <w:rsid w:val="00871D01"/>
    <w:rsid w:val="008729C9"/>
    <w:rsid w:val="00882643"/>
    <w:rsid w:val="00883730"/>
    <w:rsid w:val="008910CF"/>
    <w:rsid w:val="008925FF"/>
    <w:rsid w:val="00896F0F"/>
    <w:rsid w:val="00897437"/>
    <w:rsid w:val="008A18B3"/>
    <w:rsid w:val="008A1B0A"/>
    <w:rsid w:val="008A5D55"/>
    <w:rsid w:val="008B6A9B"/>
    <w:rsid w:val="008C0691"/>
    <w:rsid w:val="008C1901"/>
    <w:rsid w:val="008C1BD2"/>
    <w:rsid w:val="008D5855"/>
    <w:rsid w:val="008D68FB"/>
    <w:rsid w:val="008E5085"/>
    <w:rsid w:val="008E73BD"/>
    <w:rsid w:val="008F220D"/>
    <w:rsid w:val="008F4BE8"/>
    <w:rsid w:val="0091796D"/>
    <w:rsid w:val="00920946"/>
    <w:rsid w:val="00920A19"/>
    <w:rsid w:val="00924344"/>
    <w:rsid w:val="00930C38"/>
    <w:rsid w:val="009327F8"/>
    <w:rsid w:val="009344E3"/>
    <w:rsid w:val="0093533D"/>
    <w:rsid w:val="00946245"/>
    <w:rsid w:val="00947AD3"/>
    <w:rsid w:val="00950B47"/>
    <w:rsid w:val="00960629"/>
    <w:rsid w:val="009618FC"/>
    <w:rsid w:val="00962A53"/>
    <w:rsid w:val="00967CB1"/>
    <w:rsid w:val="009708B1"/>
    <w:rsid w:val="00974918"/>
    <w:rsid w:val="00977FCE"/>
    <w:rsid w:val="00984BE2"/>
    <w:rsid w:val="00986555"/>
    <w:rsid w:val="0098774D"/>
    <w:rsid w:val="00993536"/>
    <w:rsid w:val="00993BC4"/>
    <w:rsid w:val="00995F0F"/>
    <w:rsid w:val="009A091D"/>
    <w:rsid w:val="009A0CEE"/>
    <w:rsid w:val="009A0F6B"/>
    <w:rsid w:val="009A28FE"/>
    <w:rsid w:val="009A7919"/>
    <w:rsid w:val="009B416B"/>
    <w:rsid w:val="009B5076"/>
    <w:rsid w:val="009B7D49"/>
    <w:rsid w:val="009C1DCA"/>
    <w:rsid w:val="009C4816"/>
    <w:rsid w:val="009C4D4D"/>
    <w:rsid w:val="009C6517"/>
    <w:rsid w:val="009D5DCF"/>
    <w:rsid w:val="009D7671"/>
    <w:rsid w:val="009E05AB"/>
    <w:rsid w:val="009E0BA0"/>
    <w:rsid w:val="009E6149"/>
    <w:rsid w:val="009F0DB5"/>
    <w:rsid w:val="009F3733"/>
    <w:rsid w:val="009F3D63"/>
    <w:rsid w:val="009F427B"/>
    <w:rsid w:val="00A05764"/>
    <w:rsid w:val="00A05C9F"/>
    <w:rsid w:val="00A0603F"/>
    <w:rsid w:val="00A10813"/>
    <w:rsid w:val="00A122F0"/>
    <w:rsid w:val="00A13E4F"/>
    <w:rsid w:val="00A1634B"/>
    <w:rsid w:val="00A17414"/>
    <w:rsid w:val="00A17954"/>
    <w:rsid w:val="00A2090A"/>
    <w:rsid w:val="00A23A43"/>
    <w:rsid w:val="00A34C53"/>
    <w:rsid w:val="00A43F8E"/>
    <w:rsid w:val="00A478A1"/>
    <w:rsid w:val="00A506F4"/>
    <w:rsid w:val="00A51E59"/>
    <w:rsid w:val="00A52C7D"/>
    <w:rsid w:val="00A552C0"/>
    <w:rsid w:val="00A603CE"/>
    <w:rsid w:val="00A72685"/>
    <w:rsid w:val="00A7301F"/>
    <w:rsid w:val="00A855CE"/>
    <w:rsid w:val="00A92784"/>
    <w:rsid w:val="00A97662"/>
    <w:rsid w:val="00AB0782"/>
    <w:rsid w:val="00AB50DC"/>
    <w:rsid w:val="00AB7176"/>
    <w:rsid w:val="00AB7BD6"/>
    <w:rsid w:val="00AC4E6C"/>
    <w:rsid w:val="00AC6FDE"/>
    <w:rsid w:val="00AD07F8"/>
    <w:rsid w:val="00AD1B46"/>
    <w:rsid w:val="00AD66BC"/>
    <w:rsid w:val="00AD750E"/>
    <w:rsid w:val="00AE7EC9"/>
    <w:rsid w:val="00AE7F05"/>
    <w:rsid w:val="00AF5137"/>
    <w:rsid w:val="00AF607B"/>
    <w:rsid w:val="00AF74DC"/>
    <w:rsid w:val="00AF7F22"/>
    <w:rsid w:val="00B06116"/>
    <w:rsid w:val="00B06664"/>
    <w:rsid w:val="00B116D1"/>
    <w:rsid w:val="00B1287F"/>
    <w:rsid w:val="00B12920"/>
    <w:rsid w:val="00B17F14"/>
    <w:rsid w:val="00B215A5"/>
    <w:rsid w:val="00B30172"/>
    <w:rsid w:val="00B30D0F"/>
    <w:rsid w:val="00B324D3"/>
    <w:rsid w:val="00B33681"/>
    <w:rsid w:val="00B3676D"/>
    <w:rsid w:val="00B37549"/>
    <w:rsid w:val="00B375DC"/>
    <w:rsid w:val="00B40202"/>
    <w:rsid w:val="00B43B62"/>
    <w:rsid w:val="00B46775"/>
    <w:rsid w:val="00B46C0B"/>
    <w:rsid w:val="00B56D59"/>
    <w:rsid w:val="00B6220B"/>
    <w:rsid w:val="00B65157"/>
    <w:rsid w:val="00B71838"/>
    <w:rsid w:val="00B80BF4"/>
    <w:rsid w:val="00B80DBF"/>
    <w:rsid w:val="00B81CB4"/>
    <w:rsid w:val="00B84D09"/>
    <w:rsid w:val="00B87145"/>
    <w:rsid w:val="00B9027E"/>
    <w:rsid w:val="00B943E3"/>
    <w:rsid w:val="00B95BD6"/>
    <w:rsid w:val="00BA1FB0"/>
    <w:rsid w:val="00BA29F4"/>
    <w:rsid w:val="00BA4476"/>
    <w:rsid w:val="00BA4F6D"/>
    <w:rsid w:val="00BA654B"/>
    <w:rsid w:val="00BB189F"/>
    <w:rsid w:val="00BB4666"/>
    <w:rsid w:val="00BB5378"/>
    <w:rsid w:val="00BB7840"/>
    <w:rsid w:val="00BC45E8"/>
    <w:rsid w:val="00BC6276"/>
    <w:rsid w:val="00BD4F90"/>
    <w:rsid w:val="00BE0203"/>
    <w:rsid w:val="00BE1A23"/>
    <w:rsid w:val="00BE699D"/>
    <w:rsid w:val="00BF1808"/>
    <w:rsid w:val="00BF4858"/>
    <w:rsid w:val="00BF5B01"/>
    <w:rsid w:val="00C01C74"/>
    <w:rsid w:val="00C05029"/>
    <w:rsid w:val="00C0617A"/>
    <w:rsid w:val="00C10DA6"/>
    <w:rsid w:val="00C12603"/>
    <w:rsid w:val="00C12D16"/>
    <w:rsid w:val="00C16EAC"/>
    <w:rsid w:val="00C2113E"/>
    <w:rsid w:val="00C22312"/>
    <w:rsid w:val="00C23C01"/>
    <w:rsid w:val="00C26417"/>
    <w:rsid w:val="00C270E3"/>
    <w:rsid w:val="00C30B20"/>
    <w:rsid w:val="00C33737"/>
    <w:rsid w:val="00C350D6"/>
    <w:rsid w:val="00C36A07"/>
    <w:rsid w:val="00C4392C"/>
    <w:rsid w:val="00C43996"/>
    <w:rsid w:val="00C44506"/>
    <w:rsid w:val="00C44574"/>
    <w:rsid w:val="00C45D32"/>
    <w:rsid w:val="00C53584"/>
    <w:rsid w:val="00C57E0C"/>
    <w:rsid w:val="00C61AFC"/>
    <w:rsid w:val="00C6261D"/>
    <w:rsid w:val="00C6379D"/>
    <w:rsid w:val="00C73149"/>
    <w:rsid w:val="00C812F5"/>
    <w:rsid w:val="00C81BA6"/>
    <w:rsid w:val="00C83096"/>
    <w:rsid w:val="00C8333A"/>
    <w:rsid w:val="00C96706"/>
    <w:rsid w:val="00C97E0D"/>
    <w:rsid w:val="00CA007E"/>
    <w:rsid w:val="00CA0C9D"/>
    <w:rsid w:val="00CB508C"/>
    <w:rsid w:val="00CB7415"/>
    <w:rsid w:val="00CC4D59"/>
    <w:rsid w:val="00CC6B5E"/>
    <w:rsid w:val="00CD254B"/>
    <w:rsid w:val="00CE2FE2"/>
    <w:rsid w:val="00CE4E34"/>
    <w:rsid w:val="00CE5377"/>
    <w:rsid w:val="00CE7115"/>
    <w:rsid w:val="00CF36B1"/>
    <w:rsid w:val="00CF46CC"/>
    <w:rsid w:val="00D01005"/>
    <w:rsid w:val="00D05E7F"/>
    <w:rsid w:val="00D07D72"/>
    <w:rsid w:val="00D105B8"/>
    <w:rsid w:val="00D14B12"/>
    <w:rsid w:val="00D21D6C"/>
    <w:rsid w:val="00D2305D"/>
    <w:rsid w:val="00D24F13"/>
    <w:rsid w:val="00D253A2"/>
    <w:rsid w:val="00D26662"/>
    <w:rsid w:val="00D32DC8"/>
    <w:rsid w:val="00D40D58"/>
    <w:rsid w:val="00D429B3"/>
    <w:rsid w:val="00D432EA"/>
    <w:rsid w:val="00D43709"/>
    <w:rsid w:val="00D43C3F"/>
    <w:rsid w:val="00D43FFB"/>
    <w:rsid w:val="00D44311"/>
    <w:rsid w:val="00D44E02"/>
    <w:rsid w:val="00D4546F"/>
    <w:rsid w:val="00D512BF"/>
    <w:rsid w:val="00D5521E"/>
    <w:rsid w:val="00D55913"/>
    <w:rsid w:val="00D60B44"/>
    <w:rsid w:val="00D62EBB"/>
    <w:rsid w:val="00D803B8"/>
    <w:rsid w:val="00D90581"/>
    <w:rsid w:val="00D97A05"/>
    <w:rsid w:val="00DA481A"/>
    <w:rsid w:val="00DA4C9C"/>
    <w:rsid w:val="00DA5209"/>
    <w:rsid w:val="00DB30A9"/>
    <w:rsid w:val="00DB3A29"/>
    <w:rsid w:val="00DB5213"/>
    <w:rsid w:val="00DC1C0B"/>
    <w:rsid w:val="00DC1E7C"/>
    <w:rsid w:val="00DC3677"/>
    <w:rsid w:val="00DC4CDF"/>
    <w:rsid w:val="00DC6A56"/>
    <w:rsid w:val="00DD0A1E"/>
    <w:rsid w:val="00DD1942"/>
    <w:rsid w:val="00DD394E"/>
    <w:rsid w:val="00DD4425"/>
    <w:rsid w:val="00DD4CE8"/>
    <w:rsid w:val="00DF39CC"/>
    <w:rsid w:val="00DF71E8"/>
    <w:rsid w:val="00E01C1A"/>
    <w:rsid w:val="00E03F36"/>
    <w:rsid w:val="00E061A6"/>
    <w:rsid w:val="00E115FC"/>
    <w:rsid w:val="00E138B5"/>
    <w:rsid w:val="00E14A72"/>
    <w:rsid w:val="00E14E21"/>
    <w:rsid w:val="00E151D3"/>
    <w:rsid w:val="00E1532C"/>
    <w:rsid w:val="00E1745E"/>
    <w:rsid w:val="00E2333B"/>
    <w:rsid w:val="00E253F6"/>
    <w:rsid w:val="00E25AED"/>
    <w:rsid w:val="00E333EC"/>
    <w:rsid w:val="00E33AA7"/>
    <w:rsid w:val="00E45354"/>
    <w:rsid w:val="00E546FB"/>
    <w:rsid w:val="00E57940"/>
    <w:rsid w:val="00E60009"/>
    <w:rsid w:val="00E6135B"/>
    <w:rsid w:val="00E64406"/>
    <w:rsid w:val="00E65EF6"/>
    <w:rsid w:val="00E717A0"/>
    <w:rsid w:val="00E746E2"/>
    <w:rsid w:val="00E75AA5"/>
    <w:rsid w:val="00E7799D"/>
    <w:rsid w:val="00E8225E"/>
    <w:rsid w:val="00E8380B"/>
    <w:rsid w:val="00E83984"/>
    <w:rsid w:val="00E83BE6"/>
    <w:rsid w:val="00E850A3"/>
    <w:rsid w:val="00E9021F"/>
    <w:rsid w:val="00E90E73"/>
    <w:rsid w:val="00E975C8"/>
    <w:rsid w:val="00EA16AC"/>
    <w:rsid w:val="00EA16EF"/>
    <w:rsid w:val="00EA3269"/>
    <w:rsid w:val="00EB4592"/>
    <w:rsid w:val="00EB6979"/>
    <w:rsid w:val="00EC1517"/>
    <w:rsid w:val="00EC161C"/>
    <w:rsid w:val="00EC2D14"/>
    <w:rsid w:val="00EC3D53"/>
    <w:rsid w:val="00EC7571"/>
    <w:rsid w:val="00EC786E"/>
    <w:rsid w:val="00ED0872"/>
    <w:rsid w:val="00ED1136"/>
    <w:rsid w:val="00ED20CE"/>
    <w:rsid w:val="00ED2AE5"/>
    <w:rsid w:val="00ED2E04"/>
    <w:rsid w:val="00ED3A1C"/>
    <w:rsid w:val="00ED4371"/>
    <w:rsid w:val="00ED69F2"/>
    <w:rsid w:val="00ED6D9A"/>
    <w:rsid w:val="00EE0333"/>
    <w:rsid w:val="00EE128B"/>
    <w:rsid w:val="00EE3F15"/>
    <w:rsid w:val="00EE5026"/>
    <w:rsid w:val="00EE5D4C"/>
    <w:rsid w:val="00EE688E"/>
    <w:rsid w:val="00EF2154"/>
    <w:rsid w:val="00EF21A2"/>
    <w:rsid w:val="00EF4355"/>
    <w:rsid w:val="00EF60FC"/>
    <w:rsid w:val="00EF6374"/>
    <w:rsid w:val="00EF7140"/>
    <w:rsid w:val="00F04448"/>
    <w:rsid w:val="00F05905"/>
    <w:rsid w:val="00F107CF"/>
    <w:rsid w:val="00F117EE"/>
    <w:rsid w:val="00F11A5D"/>
    <w:rsid w:val="00F13860"/>
    <w:rsid w:val="00F17481"/>
    <w:rsid w:val="00F2313D"/>
    <w:rsid w:val="00F24903"/>
    <w:rsid w:val="00F25D5F"/>
    <w:rsid w:val="00F2663A"/>
    <w:rsid w:val="00F26D8B"/>
    <w:rsid w:val="00F32B7F"/>
    <w:rsid w:val="00F35DAD"/>
    <w:rsid w:val="00F36760"/>
    <w:rsid w:val="00F557DD"/>
    <w:rsid w:val="00F61902"/>
    <w:rsid w:val="00F63B71"/>
    <w:rsid w:val="00F66B17"/>
    <w:rsid w:val="00F67594"/>
    <w:rsid w:val="00F675E8"/>
    <w:rsid w:val="00F70CD8"/>
    <w:rsid w:val="00F7381B"/>
    <w:rsid w:val="00F77F14"/>
    <w:rsid w:val="00F849B0"/>
    <w:rsid w:val="00F856CC"/>
    <w:rsid w:val="00F92CDD"/>
    <w:rsid w:val="00F971EC"/>
    <w:rsid w:val="00F97DD9"/>
    <w:rsid w:val="00FA2DA0"/>
    <w:rsid w:val="00FA4F81"/>
    <w:rsid w:val="00FA5DDA"/>
    <w:rsid w:val="00FA7B60"/>
    <w:rsid w:val="00FA7FB3"/>
    <w:rsid w:val="00FB33E4"/>
    <w:rsid w:val="00FB41C5"/>
    <w:rsid w:val="00FD2B0A"/>
    <w:rsid w:val="00FD4083"/>
    <w:rsid w:val="00FE3323"/>
    <w:rsid w:val="00FE5164"/>
    <w:rsid w:val="00FE5417"/>
    <w:rsid w:val="00FF1727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034B"/>
  <w15:docId w15:val="{30914C0B-0FB1-47C2-B65C-F9C7198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C0"/>
    <w:rPr>
      <w:lang w:val="uk-UA"/>
    </w:rPr>
  </w:style>
  <w:style w:type="paragraph" w:styleId="1">
    <w:name w:val="heading 1"/>
    <w:basedOn w:val="a"/>
    <w:next w:val="a"/>
    <w:link w:val="10"/>
    <w:qFormat/>
    <w:rsid w:val="007B3D1F"/>
    <w:pPr>
      <w:keepNext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26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a4">
    <w:name w:val="Название Знак"/>
    <w:basedOn w:val="a0"/>
    <w:link w:val="a3"/>
    <w:rsid w:val="009F0DB5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9F0DB5"/>
    <w:pPr>
      <w:ind w:left="720"/>
      <w:contextualSpacing/>
    </w:pPr>
  </w:style>
  <w:style w:type="paragraph" w:styleId="a6">
    <w:name w:val="Body Text"/>
    <w:basedOn w:val="a"/>
    <w:link w:val="a7"/>
    <w:rsid w:val="009F0DB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0DB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277D6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8">
    <w:name w:val="Нормальний текст"/>
    <w:basedOn w:val="a"/>
    <w:rsid w:val="00277D67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</w:rPr>
  </w:style>
  <w:style w:type="paragraph" w:styleId="a9">
    <w:name w:val="Body Text Indent"/>
    <w:basedOn w:val="a"/>
    <w:link w:val="aa"/>
    <w:rsid w:val="00FF17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FF172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11">
    <w:name w:val="Без интервала1"/>
    <w:rsid w:val="00FF17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B3D1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10">
    <w:name w:val="Основной текст 21"/>
    <w:basedOn w:val="a"/>
    <w:rsid w:val="007B3D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7B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14B12"/>
  </w:style>
  <w:style w:type="character" w:customStyle="1" w:styleId="rvts0">
    <w:name w:val="rvts0"/>
    <w:basedOn w:val="a0"/>
    <w:rsid w:val="0073038B"/>
  </w:style>
  <w:style w:type="paragraph" w:styleId="ad">
    <w:name w:val="header"/>
    <w:basedOn w:val="a"/>
    <w:link w:val="ae"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12D16"/>
  </w:style>
  <w:style w:type="paragraph" w:styleId="af">
    <w:name w:val="footer"/>
    <w:basedOn w:val="a"/>
    <w:link w:val="af0"/>
    <w:uiPriority w:val="99"/>
    <w:semiHidden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2D16"/>
  </w:style>
  <w:style w:type="character" w:styleId="af1">
    <w:name w:val="Hyperlink"/>
    <w:uiPriority w:val="99"/>
    <w:semiHidden/>
    <w:unhideWhenUsed/>
    <w:rsid w:val="00544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FFE"/>
  </w:style>
  <w:style w:type="paragraph" w:customStyle="1" w:styleId="rvps14">
    <w:name w:val="rvps14"/>
    <w:basedOn w:val="a"/>
    <w:rsid w:val="0033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26F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CE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5377"/>
    <w:rPr>
      <w:rFonts w:ascii="Segoe UI" w:hAnsi="Segoe UI" w:cs="Segoe UI"/>
      <w:sz w:val="18"/>
      <w:szCs w:val="18"/>
      <w:lang w:val="uk-UA"/>
    </w:rPr>
  </w:style>
  <w:style w:type="paragraph" w:styleId="af4">
    <w:name w:val="Revision"/>
    <w:hidden/>
    <w:uiPriority w:val="99"/>
    <w:semiHidden/>
    <w:rsid w:val="00C33737"/>
    <w:pPr>
      <w:spacing w:after="0" w:line="240" w:lineRule="auto"/>
    </w:pPr>
    <w:rPr>
      <w:lang w:val="uk-UA"/>
    </w:rPr>
  </w:style>
  <w:style w:type="paragraph" w:customStyle="1" w:styleId="af5">
    <w:name w:val="ПП"/>
    <w:basedOn w:val="a"/>
    <w:link w:val="af6"/>
    <w:qFormat/>
    <w:rsid w:val="002C4E5A"/>
    <w:pPr>
      <w:spacing w:before="120" w:after="8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f6">
    <w:name w:val="ПП Знак"/>
    <w:link w:val="af5"/>
    <w:rsid w:val="002C4E5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rvps12">
    <w:name w:val="rvps12"/>
    <w:basedOn w:val="a"/>
    <w:rsid w:val="00A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70CD8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table" w:customStyle="1" w:styleId="12">
    <w:name w:val="Сітка таблиці1"/>
    <w:basedOn w:val="a1"/>
    <w:next w:val="ab"/>
    <w:uiPriority w:val="59"/>
    <w:rsid w:val="00482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unhideWhenUsed/>
    <w:rsid w:val="00F2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F2313D"/>
    <w:rPr>
      <w:rFonts w:ascii="Courier New" w:eastAsia="Times New Roman" w:hAnsi="Courier New" w:cs="Times New Roman"/>
      <w:sz w:val="20"/>
      <w:szCs w:val="20"/>
    </w:rPr>
  </w:style>
  <w:style w:type="paragraph" w:styleId="af7">
    <w:name w:val="No Spacing"/>
    <w:uiPriority w:val="1"/>
    <w:qFormat/>
    <w:rsid w:val="00F2313D"/>
    <w:pPr>
      <w:spacing w:after="0" w:line="240" w:lineRule="auto"/>
    </w:pPr>
    <w:rPr>
      <w:rFonts w:eastAsiaTheme="minorHAnsi"/>
      <w:lang w:eastAsia="en-US"/>
    </w:rPr>
  </w:style>
  <w:style w:type="character" w:styleId="af8">
    <w:name w:val="Emphasis"/>
    <w:basedOn w:val="a0"/>
    <w:uiPriority w:val="20"/>
    <w:qFormat/>
    <w:rsid w:val="00A17414"/>
    <w:rPr>
      <w:i/>
      <w:iCs/>
    </w:rPr>
  </w:style>
  <w:style w:type="paragraph" w:styleId="af9">
    <w:name w:val="Plain Text"/>
    <w:basedOn w:val="a"/>
    <w:link w:val="afa"/>
    <w:uiPriority w:val="99"/>
    <w:unhideWhenUsed/>
    <w:rsid w:val="006C70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6C70D6"/>
    <w:rPr>
      <w:rFonts w:ascii="Calibri" w:eastAsiaTheme="minorHAnsi" w:hAnsi="Calibri"/>
      <w:szCs w:val="21"/>
      <w:lang w:val="uk-UA" w:eastAsia="en-US"/>
    </w:rPr>
  </w:style>
  <w:style w:type="paragraph" w:customStyle="1" w:styleId="rvps2">
    <w:name w:val="rvps2"/>
    <w:basedOn w:val="a"/>
    <w:rsid w:val="0015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b">
    <w:name w:val="Strong"/>
    <w:basedOn w:val="a0"/>
    <w:uiPriority w:val="22"/>
    <w:qFormat/>
    <w:rsid w:val="008D58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0B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fc">
    <w:name w:val="footnote reference"/>
    <w:rsid w:val="005C1D8D"/>
    <w:rPr>
      <w:vertAlign w:val="superscript"/>
    </w:rPr>
  </w:style>
  <w:style w:type="paragraph" w:styleId="afd">
    <w:name w:val="footnote text"/>
    <w:basedOn w:val="a"/>
    <w:link w:val="afe"/>
    <w:rsid w:val="005C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e">
    <w:name w:val="Текст сноски Знак"/>
    <w:basedOn w:val="a0"/>
    <w:link w:val="afd"/>
    <w:rsid w:val="005C1D8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6A5BB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A5BB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A5BBC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A5B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A5BBC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5BCE-A573-4A86-B9BF-AA26025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24540</Words>
  <Characters>13988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SNG</dc:creator>
  <cp:lastModifiedBy>Баннікова Ірина Олександрівна</cp:lastModifiedBy>
  <cp:revision>15</cp:revision>
  <cp:lastPrinted>2021-12-08T07:26:00Z</cp:lastPrinted>
  <dcterms:created xsi:type="dcterms:W3CDTF">2021-12-09T10:23:00Z</dcterms:created>
  <dcterms:modified xsi:type="dcterms:W3CDTF">2021-12-13T07:17:00Z</dcterms:modified>
</cp:coreProperties>
</file>