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65" w:rsidRPr="008C6F65" w:rsidRDefault="008C6F65" w:rsidP="00FF7327">
      <w:pPr>
        <w:widowControl w:val="0"/>
        <w:tabs>
          <w:tab w:val="left" w:pos="990"/>
        </w:tabs>
        <w:jc w:val="center"/>
        <w:rPr>
          <w:b/>
          <w:bCs/>
          <w:sz w:val="28"/>
          <w:szCs w:val="28"/>
        </w:rPr>
      </w:pPr>
      <w:r w:rsidRPr="008C6F65">
        <w:rPr>
          <w:b/>
          <w:bCs/>
          <w:sz w:val="28"/>
          <w:szCs w:val="28"/>
        </w:rPr>
        <w:t>АНАЛІЗ РЕГУЛЯТОРНОГО ВПЛИВУ</w:t>
      </w:r>
    </w:p>
    <w:p w:rsidR="008C6F65" w:rsidRPr="008C6F65" w:rsidRDefault="008C6F65" w:rsidP="008C6F65">
      <w:pPr>
        <w:widowControl w:val="0"/>
        <w:shd w:val="clear" w:color="auto" w:fill="FFFFFF"/>
        <w:tabs>
          <w:tab w:val="left" w:pos="4253"/>
          <w:tab w:val="left" w:pos="4395"/>
          <w:tab w:val="left" w:pos="4536"/>
          <w:tab w:val="left" w:pos="4678"/>
          <w:tab w:val="left" w:pos="8285"/>
        </w:tabs>
        <w:autoSpaceDE w:val="0"/>
        <w:autoSpaceDN w:val="0"/>
        <w:adjustRightInd w:val="0"/>
        <w:jc w:val="center"/>
        <w:rPr>
          <w:b/>
          <w:sz w:val="28"/>
          <w:szCs w:val="28"/>
        </w:rPr>
      </w:pPr>
      <w:proofErr w:type="spellStart"/>
      <w:r w:rsidRPr="008C6F65">
        <w:rPr>
          <w:b/>
          <w:sz w:val="28"/>
          <w:szCs w:val="28"/>
        </w:rPr>
        <w:t>проєкту</w:t>
      </w:r>
      <w:proofErr w:type="spellEnd"/>
      <w:r w:rsidRPr="008C6F65">
        <w:rPr>
          <w:b/>
          <w:sz w:val="28"/>
          <w:szCs w:val="28"/>
        </w:rPr>
        <w:t xml:space="preserve"> наказу Міністерства </w:t>
      </w:r>
      <w:r w:rsidR="00BE2B21">
        <w:rPr>
          <w:b/>
          <w:sz w:val="28"/>
          <w:szCs w:val="28"/>
        </w:rPr>
        <w:t xml:space="preserve">захисту довкілля та природних ресурсів </w:t>
      </w:r>
      <w:r w:rsidRPr="008C6F65">
        <w:rPr>
          <w:b/>
          <w:sz w:val="28"/>
          <w:szCs w:val="28"/>
        </w:rPr>
        <w:t>України «Про внесення змін до Інструкції  про застосування порядку установлення лімітів на використання природних ресурсів у межах територій та об'єктів природно-заповідного фонду загальнодержавного значення»</w:t>
      </w:r>
    </w:p>
    <w:p w:rsidR="008C6F65" w:rsidRPr="008C6F65" w:rsidRDefault="008C6F65" w:rsidP="008C6F65">
      <w:pPr>
        <w:widowControl w:val="0"/>
        <w:tabs>
          <w:tab w:val="left" w:pos="990"/>
        </w:tabs>
        <w:jc w:val="center"/>
        <w:rPr>
          <w:b/>
          <w:bCs/>
          <w:sz w:val="28"/>
          <w:szCs w:val="28"/>
        </w:rPr>
      </w:pPr>
    </w:p>
    <w:p w:rsidR="008C6F65" w:rsidRPr="008C6F65" w:rsidRDefault="008C6F65" w:rsidP="008C6F65">
      <w:pPr>
        <w:widowControl w:val="0"/>
        <w:tabs>
          <w:tab w:val="left" w:pos="990"/>
        </w:tabs>
        <w:jc w:val="center"/>
        <w:rPr>
          <w:b/>
          <w:bCs/>
          <w:sz w:val="28"/>
          <w:szCs w:val="28"/>
        </w:rPr>
      </w:pPr>
      <w:r w:rsidRPr="008C6F65">
        <w:rPr>
          <w:b/>
          <w:bCs/>
          <w:sz w:val="28"/>
          <w:szCs w:val="28"/>
        </w:rPr>
        <w:t>І. Визначення проблеми</w:t>
      </w:r>
    </w:p>
    <w:p w:rsidR="008C6F65" w:rsidRPr="008C6F65" w:rsidRDefault="008C6F65" w:rsidP="008C6F65">
      <w:pPr>
        <w:jc w:val="both"/>
        <w:rPr>
          <w:sz w:val="28"/>
          <w:szCs w:val="28"/>
        </w:rPr>
      </w:pPr>
    </w:p>
    <w:p w:rsidR="008C6F65" w:rsidRPr="008C6F65" w:rsidRDefault="008C6F65" w:rsidP="008C6F65">
      <w:pPr>
        <w:ind w:firstLine="567"/>
        <w:jc w:val="both"/>
        <w:rPr>
          <w:sz w:val="28"/>
          <w:szCs w:val="28"/>
        </w:rPr>
      </w:pPr>
      <w:r w:rsidRPr="008C6F65">
        <w:rPr>
          <w:sz w:val="28"/>
          <w:szCs w:val="28"/>
          <w:shd w:val="clear" w:color="auto" w:fill="FFFFFF"/>
        </w:rPr>
        <w:t xml:space="preserve">Відповідно до статті </w:t>
      </w:r>
      <w:r w:rsidRPr="008C6F65">
        <w:rPr>
          <w:sz w:val="28"/>
          <w:szCs w:val="28"/>
        </w:rPr>
        <w:t>9</w:t>
      </w:r>
      <w:r w:rsidRPr="008C6F65">
        <w:rPr>
          <w:sz w:val="28"/>
          <w:szCs w:val="28"/>
          <w:vertAlign w:val="superscript"/>
        </w:rPr>
        <w:t>1</w:t>
      </w:r>
      <w:r w:rsidRPr="008C6F65">
        <w:rPr>
          <w:sz w:val="28"/>
          <w:szCs w:val="28"/>
        </w:rPr>
        <w:t xml:space="preserve"> Закону України «Про природно - заповідний фонд України», </w:t>
      </w:r>
      <w:r w:rsidRPr="008C6F65">
        <w:rPr>
          <w:sz w:val="28"/>
          <w:szCs w:val="28"/>
          <w:shd w:val="clear" w:color="auto" w:fill="FFFFFF"/>
        </w:rPr>
        <w:t>спеціальне використання природних ресурсів у межах територій та об’єктів природно-заповідного фонду здійснюється в межах ліміту та на підставі дозволу на спеціальне використання природних ресурсів у межах територій та об’єктів природно-заповідного фонду.</w:t>
      </w:r>
    </w:p>
    <w:p w:rsidR="008C6F65" w:rsidRPr="008C6F65" w:rsidRDefault="008C6F65" w:rsidP="008C6F65">
      <w:pPr>
        <w:ind w:firstLine="567"/>
        <w:jc w:val="both"/>
        <w:rPr>
          <w:sz w:val="28"/>
          <w:szCs w:val="28"/>
          <w:shd w:val="clear" w:color="auto" w:fill="FFFFFF"/>
        </w:rPr>
      </w:pPr>
      <w:r w:rsidRPr="008C6F65">
        <w:rPr>
          <w:sz w:val="28"/>
          <w:szCs w:val="28"/>
          <w:shd w:val="clear" w:color="auto" w:fill="FFFFFF"/>
        </w:rPr>
        <w:t>Спеціальне використання природних ресурсів у межах територій та об’єктів природно-заповідного фонду загальнодержавного значення здійснюється в межах ліміту на використання природних ресурсів у межах територій та об’єктів природно-заповідного фонду, затвердженого центральним органом виконавчої влади, що забезпечує формування і реалізує державну політику у сфері охорони навколишнього природного середовища, а також на підставі дозволів.</w:t>
      </w:r>
    </w:p>
    <w:p w:rsidR="008C6F65" w:rsidRPr="008C6F65" w:rsidRDefault="008C6F65" w:rsidP="008C6F65">
      <w:pPr>
        <w:ind w:firstLine="567"/>
        <w:jc w:val="both"/>
        <w:rPr>
          <w:sz w:val="28"/>
          <w:szCs w:val="28"/>
        </w:rPr>
      </w:pPr>
      <w:r w:rsidRPr="008C6F65">
        <w:rPr>
          <w:sz w:val="28"/>
          <w:szCs w:val="28"/>
        </w:rPr>
        <w:t>У 2018 році Верховною Радою України прийнято Закон України «Про внесення змін до деяких Законів щодо повноважень в галузі охорони навколишнього природного середовища» (№ 2362-VIII) яким, зокрема, до статті 9</w:t>
      </w:r>
      <w:r w:rsidRPr="008C6F65">
        <w:rPr>
          <w:sz w:val="28"/>
          <w:szCs w:val="28"/>
          <w:vertAlign w:val="superscript"/>
        </w:rPr>
        <w:t>1</w:t>
      </w:r>
      <w:r w:rsidRPr="008C6F65">
        <w:rPr>
          <w:sz w:val="28"/>
          <w:szCs w:val="28"/>
        </w:rPr>
        <w:t xml:space="preserve"> Закону України «Про природно-заповідний фонд України» </w:t>
      </w:r>
      <w:proofErr w:type="spellStart"/>
      <w:r w:rsidRPr="008C6F65">
        <w:rPr>
          <w:sz w:val="28"/>
          <w:szCs w:val="28"/>
        </w:rPr>
        <w:t>внесено</w:t>
      </w:r>
      <w:proofErr w:type="spellEnd"/>
      <w:r w:rsidRPr="008C6F65">
        <w:rPr>
          <w:sz w:val="28"/>
          <w:szCs w:val="28"/>
        </w:rPr>
        <w:t xml:space="preserve"> зміни в частині, що стосуються встановлення лімітів на використання природних ресурсів у межах територій та об’єктів природно-заповідного фонду та видачі дозволів на спеціальне використання природних ресурсів.</w:t>
      </w:r>
    </w:p>
    <w:p w:rsidR="008C6F65" w:rsidRPr="008C6F65" w:rsidRDefault="008C6F65" w:rsidP="008C6F65">
      <w:pPr>
        <w:tabs>
          <w:tab w:val="left" w:pos="1134"/>
        </w:tabs>
        <w:ind w:firstLine="567"/>
        <w:jc w:val="both"/>
        <w:rPr>
          <w:rFonts w:eastAsia="Calibri"/>
          <w:sz w:val="28"/>
          <w:szCs w:val="28"/>
          <w:lang w:eastAsia="en-US"/>
        </w:rPr>
      </w:pPr>
      <w:r w:rsidRPr="008C6F65">
        <w:rPr>
          <w:sz w:val="28"/>
          <w:szCs w:val="28"/>
        </w:rPr>
        <w:t>Також, на цей час ліквідовано Державну службу заповідної справи та територіальні органи Міністерства охорони навколишнього природного середовища.</w:t>
      </w:r>
    </w:p>
    <w:p w:rsidR="008C6F65" w:rsidRPr="008C6F65" w:rsidRDefault="008C6F65" w:rsidP="008C6F65">
      <w:pPr>
        <w:ind w:firstLine="567"/>
        <w:jc w:val="both"/>
        <w:rPr>
          <w:sz w:val="28"/>
          <w:szCs w:val="28"/>
        </w:rPr>
      </w:pPr>
      <w:r w:rsidRPr="008C6F65">
        <w:rPr>
          <w:sz w:val="28"/>
          <w:szCs w:val="28"/>
        </w:rPr>
        <w:t xml:space="preserve">Разом з тим, на сьогодні діє наказ </w:t>
      </w:r>
      <w:r w:rsidRPr="008C6F65">
        <w:rPr>
          <w:sz w:val="28"/>
          <w:szCs w:val="28"/>
          <w:lang w:eastAsia="uk-UA"/>
        </w:rPr>
        <w:t xml:space="preserve">Міністерства </w:t>
      </w:r>
      <w:r w:rsidRPr="008C6F65">
        <w:rPr>
          <w:sz w:val="28"/>
          <w:szCs w:val="28"/>
        </w:rPr>
        <w:t>охорони навколишнього природного середовища України від 24 січня 2008 року № 27 «</w:t>
      </w:r>
      <w:r w:rsidRPr="008C6F65">
        <w:rPr>
          <w:bCs/>
          <w:sz w:val="28"/>
          <w:szCs w:val="28"/>
        </w:rPr>
        <w:t>Про затвердження Інструкції про застосування порядку установлення лімітів на використання природних ресурсів у межах територій та об'єктів природно-заповідного фонду загальнодержавного значення»</w:t>
      </w:r>
      <w:r w:rsidRPr="008C6F65">
        <w:rPr>
          <w:sz w:val="28"/>
          <w:szCs w:val="28"/>
        </w:rPr>
        <w:t xml:space="preserve">, зареєстрований в Міністерстві юстиції України 12 лютого 2008 року за № 117/14808 (далі – Інструкція), який наразі не відповідає Закону України «Про природно - заповідний фонд України» та реаліям сьогодення і потребує приведення у відповідність до вимог чинного законодавства України. </w:t>
      </w:r>
    </w:p>
    <w:p w:rsidR="008C6F65" w:rsidRPr="008C6F65" w:rsidRDefault="008C6F65" w:rsidP="008C6F65">
      <w:pPr>
        <w:ind w:firstLine="567"/>
        <w:jc w:val="both"/>
        <w:rPr>
          <w:sz w:val="28"/>
          <w:szCs w:val="28"/>
        </w:rPr>
      </w:pPr>
      <w:r w:rsidRPr="008C6F65">
        <w:rPr>
          <w:sz w:val="28"/>
          <w:szCs w:val="28"/>
        </w:rPr>
        <w:t xml:space="preserve">Окрім того, діюча редакція Інструкції чинить </w:t>
      </w:r>
      <w:r w:rsidRPr="008C6F65">
        <w:rPr>
          <w:sz w:val="28"/>
          <w:szCs w:val="28"/>
          <w:shd w:val="clear" w:color="auto" w:fill="FFFFFF"/>
        </w:rPr>
        <w:t>адміністративне та фінансове навантаження на суб’єктів малого підприємництва, оскільки</w:t>
      </w:r>
      <w:r w:rsidRPr="008C6F65">
        <w:rPr>
          <w:sz w:val="28"/>
          <w:szCs w:val="28"/>
        </w:rPr>
        <w:t xml:space="preserve"> передбачає обтяжливу процедуру підготовки документів та погодження проектів лімітів. </w:t>
      </w:r>
    </w:p>
    <w:p w:rsidR="008C6F65" w:rsidRPr="008C6F65" w:rsidRDefault="008C6F65" w:rsidP="008C6F65">
      <w:pPr>
        <w:pStyle w:val="HTML"/>
        <w:shd w:val="clear" w:color="auto" w:fill="FFFFFF"/>
        <w:ind w:firstLine="567"/>
        <w:jc w:val="both"/>
        <w:rPr>
          <w:rFonts w:ascii="Times New Roman" w:hAnsi="Times New Roman" w:cs="Times New Roman"/>
          <w:sz w:val="28"/>
          <w:szCs w:val="28"/>
        </w:rPr>
      </w:pPr>
      <w:r w:rsidRPr="008C6F65">
        <w:rPr>
          <w:rFonts w:ascii="Times New Roman" w:hAnsi="Times New Roman" w:cs="Times New Roman"/>
          <w:sz w:val="28"/>
          <w:szCs w:val="28"/>
        </w:rPr>
        <w:t xml:space="preserve">Враховуючи зазначене, запропонованим </w:t>
      </w:r>
      <w:proofErr w:type="spellStart"/>
      <w:r w:rsidRPr="008C6F65">
        <w:rPr>
          <w:rFonts w:ascii="Times New Roman" w:hAnsi="Times New Roman" w:cs="Times New Roman"/>
          <w:sz w:val="28"/>
          <w:szCs w:val="28"/>
        </w:rPr>
        <w:t>проєктом</w:t>
      </w:r>
      <w:proofErr w:type="spellEnd"/>
      <w:r w:rsidRPr="008C6F65">
        <w:rPr>
          <w:rFonts w:ascii="Times New Roman" w:hAnsi="Times New Roman" w:cs="Times New Roman"/>
          <w:sz w:val="28"/>
          <w:szCs w:val="28"/>
        </w:rPr>
        <w:t xml:space="preserve"> </w:t>
      </w:r>
      <w:r w:rsidRPr="008C6F65">
        <w:rPr>
          <w:rFonts w:ascii="Times New Roman" w:hAnsi="Times New Roman" w:cs="Times New Roman"/>
          <w:sz w:val="28"/>
          <w:szCs w:val="28"/>
          <w:shd w:val="clear" w:color="auto" w:fill="FFFFFF"/>
        </w:rPr>
        <w:t>наказу</w:t>
      </w:r>
      <w:r w:rsidRPr="008C6F65">
        <w:rPr>
          <w:rFonts w:ascii="Times New Roman" w:hAnsi="Times New Roman" w:cs="Times New Roman"/>
          <w:sz w:val="28"/>
          <w:szCs w:val="28"/>
        </w:rPr>
        <w:t xml:space="preserve"> передбачається виключення положень щодо необхідності </w:t>
      </w:r>
      <w:r w:rsidRPr="008C6F65">
        <w:rPr>
          <w:rFonts w:ascii="Times New Roman" w:hAnsi="Times New Roman" w:cs="Times New Roman"/>
          <w:bCs/>
          <w:iCs/>
          <w:sz w:val="28"/>
          <w:szCs w:val="28"/>
        </w:rPr>
        <w:t xml:space="preserve">погодження проектів лімітів з </w:t>
      </w:r>
      <w:r w:rsidRPr="008C6F65">
        <w:rPr>
          <w:rFonts w:ascii="Times New Roman" w:hAnsi="Times New Roman" w:cs="Times New Roman"/>
          <w:sz w:val="28"/>
          <w:szCs w:val="28"/>
        </w:rPr>
        <w:lastRenderedPageBreak/>
        <w:t>науковими кураторами територій та об'єктів природно-заповідного фонду, науково-дослідними інститутами, Державною екологічною інспекцією та територіальними органами Мінприроди; визначення вичерпного переліку підстав для відмови у затвердженні лімітів; зменшення граничного строку затвердження лімітів; зменшення та уточнення переліку документів, які необхідно подати заявнику; забезпечення можливості подання заяви у поточному році для затвердження лімітів на поточний рік.</w:t>
      </w:r>
    </w:p>
    <w:p w:rsidR="008C6F65" w:rsidRPr="008C6F65" w:rsidRDefault="008C6F65" w:rsidP="008C6F65">
      <w:pPr>
        <w:ind w:firstLine="567"/>
        <w:jc w:val="both"/>
        <w:rPr>
          <w:sz w:val="28"/>
          <w:szCs w:val="28"/>
        </w:rPr>
      </w:pPr>
      <w:r w:rsidRPr="008C6F65">
        <w:rPr>
          <w:sz w:val="28"/>
          <w:szCs w:val="28"/>
          <w:shd w:val="clear" w:color="auto" w:fill="FFFFFF"/>
        </w:rPr>
        <w:t xml:space="preserve">Таким чином, прийняття даного </w:t>
      </w:r>
      <w:proofErr w:type="spellStart"/>
      <w:r w:rsidRPr="008C6F65">
        <w:rPr>
          <w:sz w:val="28"/>
          <w:szCs w:val="28"/>
          <w:shd w:val="clear" w:color="auto" w:fill="FFFFFF"/>
        </w:rPr>
        <w:t>проєкту</w:t>
      </w:r>
      <w:proofErr w:type="spellEnd"/>
      <w:r w:rsidRPr="008C6F65">
        <w:rPr>
          <w:sz w:val="28"/>
          <w:szCs w:val="28"/>
          <w:shd w:val="clear" w:color="auto" w:fill="FFFFFF"/>
        </w:rPr>
        <w:t xml:space="preserve"> наказу сприятиме зменшенню адміністративного та фінансового навантаження на суб’єктів малого підприємництва.</w:t>
      </w:r>
    </w:p>
    <w:p w:rsidR="008C6F65" w:rsidRPr="008C6F65" w:rsidRDefault="008C6F65" w:rsidP="008C6F65">
      <w:pPr>
        <w:pStyle w:val="HTML"/>
        <w:shd w:val="clear" w:color="auto" w:fill="FFFFFF"/>
        <w:ind w:firstLine="567"/>
        <w:jc w:val="both"/>
        <w:rPr>
          <w:rFonts w:ascii="Times New Roman" w:hAnsi="Times New Roman" w:cs="Times New Roman"/>
          <w:sz w:val="28"/>
          <w:szCs w:val="28"/>
        </w:rPr>
      </w:pPr>
      <w:r w:rsidRPr="008C6F65">
        <w:rPr>
          <w:rFonts w:ascii="Times New Roman" w:hAnsi="Times New Roman" w:cs="Times New Roman"/>
          <w:sz w:val="28"/>
          <w:szCs w:val="28"/>
          <w:shd w:val="clear" w:color="auto" w:fill="FFFFFF"/>
        </w:rPr>
        <w:t xml:space="preserve">Також, згідно діючої Інструкції, </w:t>
      </w:r>
      <w:r w:rsidRPr="008C6F65">
        <w:rPr>
          <w:rFonts w:ascii="Times New Roman" w:hAnsi="Times New Roman" w:cs="Times New Roman"/>
          <w:sz w:val="28"/>
          <w:szCs w:val="28"/>
        </w:rPr>
        <w:t>матеріали щодо встановлення лімітів у  наступному році подаються в строк до 15 вересня поточного року.</w:t>
      </w:r>
    </w:p>
    <w:p w:rsidR="008C6F65" w:rsidRPr="008C6F65" w:rsidRDefault="008C6F65" w:rsidP="008C6F65">
      <w:pPr>
        <w:ind w:firstLine="567"/>
        <w:jc w:val="both"/>
        <w:rPr>
          <w:sz w:val="28"/>
          <w:szCs w:val="28"/>
        </w:rPr>
      </w:pPr>
      <w:r w:rsidRPr="008C6F65">
        <w:rPr>
          <w:sz w:val="28"/>
          <w:szCs w:val="28"/>
          <w:shd w:val="clear" w:color="auto" w:fill="FFFFFF"/>
        </w:rPr>
        <w:t xml:space="preserve">Враховуючи те, що підготовка та погодження матеріалів для лімітів на заготівлю деревини займає кілька місяців, неможливо завчасно за рік передбачити, яка кількість дерев засохне чи буде пошкоджена внаслідок стихійного лиха. Так, у разі дотримання терміну </w:t>
      </w:r>
      <w:r w:rsidRPr="008C6F65">
        <w:rPr>
          <w:bCs/>
          <w:sz w:val="28"/>
          <w:szCs w:val="28"/>
        </w:rPr>
        <w:t>«</w:t>
      </w:r>
      <w:r w:rsidRPr="008C6F65">
        <w:rPr>
          <w:sz w:val="28"/>
          <w:szCs w:val="28"/>
        </w:rPr>
        <w:t xml:space="preserve">до 15 вересня поточного року», наприклад 2020 року, деревину яка засохне, чи буде пошкоджена шкідниками, пожежами, буревіями після 15 вересня, можливо буде прибрати лише у 2021 році.  За цей час деревина просто </w:t>
      </w:r>
      <w:proofErr w:type="spellStart"/>
      <w:r w:rsidRPr="008C6F65">
        <w:rPr>
          <w:sz w:val="28"/>
          <w:szCs w:val="28"/>
        </w:rPr>
        <w:t>згниє</w:t>
      </w:r>
      <w:proofErr w:type="spellEnd"/>
      <w:r w:rsidRPr="008C6F65">
        <w:rPr>
          <w:sz w:val="28"/>
          <w:szCs w:val="28"/>
        </w:rPr>
        <w:t>, заготовляти її не буде сенсу, крім того, це потребуватиме значних затрат. У той же час хвороби та шкідники будуть вільно розвиватися та заражати і пошкоджувати нові насадження. Загалом, така ситуація призведе до нанесення значних збитків, як суб’єктам господарювання, так і державі та насадженням.</w:t>
      </w:r>
    </w:p>
    <w:p w:rsidR="008C6F65" w:rsidRPr="008C6F65" w:rsidRDefault="008C6F65" w:rsidP="008C6F65">
      <w:pPr>
        <w:ind w:firstLine="567"/>
        <w:jc w:val="both"/>
        <w:rPr>
          <w:sz w:val="28"/>
          <w:szCs w:val="28"/>
        </w:rPr>
      </w:pPr>
      <w:r w:rsidRPr="008C6F65">
        <w:rPr>
          <w:sz w:val="28"/>
          <w:szCs w:val="28"/>
        </w:rPr>
        <w:t xml:space="preserve">Ще складніша ситуація у разі виникнення потреби у ліквідації наслідків стихійного лиха, пожеж, прибирання аварійних дерев у міських насадженнях, а також необхідності діагностичного відстрілу чи регулювання чисельності тварин хворих на сказ, що потрібно проводити негайно. </w:t>
      </w:r>
    </w:p>
    <w:p w:rsidR="008C6F65" w:rsidRPr="008C6F65" w:rsidRDefault="008C6F65" w:rsidP="008C6F65">
      <w:pPr>
        <w:pStyle w:val="HTML"/>
        <w:shd w:val="clear" w:color="auto" w:fill="FFFFFF"/>
        <w:ind w:firstLine="567"/>
        <w:jc w:val="both"/>
        <w:rPr>
          <w:rFonts w:ascii="Times New Roman" w:hAnsi="Times New Roman" w:cs="Times New Roman"/>
          <w:sz w:val="28"/>
          <w:szCs w:val="28"/>
        </w:rPr>
      </w:pPr>
      <w:r w:rsidRPr="008C6F65">
        <w:rPr>
          <w:rFonts w:ascii="Times New Roman" w:hAnsi="Times New Roman" w:cs="Times New Roman"/>
          <w:sz w:val="28"/>
          <w:szCs w:val="28"/>
        </w:rPr>
        <w:t xml:space="preserve">Зважаючи на викладене, у </w:t>
      </w:r>
      <w:proofErr w:type="spellStart"/>
      <w:r w:rsidRPr="008C6F65">
        <w:rPr>
          <w:rFonts w:ascii="Times New Roman" w:hAnsi="Times New Roman" w:cs="Times New Roman"/>
          <w:sz w:val="28"/>
          <w:szCs w:val="28"/>
        </w:rPr>
        <w:t>проєкті</w:t>
      </w:r>
      <w:proofErr w:type="spellEnd"/>
      <w:r w:rsidRPr="008C6F65">
        <w:rPr>
          <w:rFonts w:ascii="Times New Roman" w:hAnsi="Times New Roman" w:cs="Times New Roman"/>
          <w:sz w:val="28"/>
          <w:szCs w:val="28"/>
        </w:rPr>
        <w:t xml:space="preserve"> наказу передбачається можливість подання заяви у поточному році для затвердження лімітів на поточний рік.</w:t>
      </w:r>
    </w:p>
    <w:p w:rsidR="008C6F65" w:rsidRPr="008C6F65" w:rsidRDefault="008C6F65" w:rsidP="008C6F65">
      <w:pPr>
        <w:ind w:firstLine="567"/>
        <w:jc w:val="both"/>
        <w:rPr>
          <w:sz w:val="28"/>
          <w:szCs w:val="28"/>
        </w:rPr>
      </w:pPr>
      <w:r w:rsidRPr="008C6F65">
        <w:rPr>
          <w:sz w:val="28"/>
          <w:szCs w:val="28"/>
        </w:rPr>
        <w:t xml:space="preserve">    </w:t>
      </w:r>
      <w:r w:rsidRPr="008C6F65">
        <w:rPr>
          <w:sz w:val="28"/>
          <w:szCs w:val="28"/>
          <w:u w:val="single"/>
        </w:rPr>
        <w:t xml:space="preserve">  </w:t>
      </w:r>
    </w:p>
    <w:p w:rsidR="008C6F65" w:rsidRPr="008C6F65" w:rsidRDefault="008C6F65" w:rsidP="008C6F65">
      <w:pPr>
        <w:widowControl w:val="0"/>
        <w:shd w:val="clear" w:color="auto" w:fill="FFFFFF"/>
        <w:tabs>
          <w:tab w:val="left" w:pos="4253"/>
          <w:tab w:val="left" w:pos="4395"/>
          <w:tab w:val="left" w:pos="4536"/>
          <w:tab w:val="left" w:pos="4678"/>
          <w:tab w:val="left" w:pos="8285"/>
        </w:tabs>
        <w:autoSpaceDE w:val="0"/>
        <w:autoSpaceDN w:val="0"/>
        <w:adjustRightInd w:val="0"/>
        <w:ind w:firstLine="567"/>
        <w:jc w:val="both"/>
        <w:rPr>
          <w:sz w:val="28"/>
          <w:szCs w:val="28"/>
        </w:rPr>
      </w:pPr>
      <w:r w:rsidRPr="008C6F65">
        <w:rPr>
          <w:sz w:val="28"/>
          <w:szCs w:val="28"/>
          <w:shd w:val="clear" w:color="auto" w:fill="FFFFFF"/>
        </w:rPr>
        <w:t xml:space="preserve">Таким чином, з метою вирішення зазначених проблем, а також враховуючи те, що на сьогоднішній день </w:t>
      </w:r>
      <w:r w:rsidRPr="008C6F65">
        <w:rPr>
          <w:sz w:val="28"/>
          <w:szCs w:val="28"/>
        </w:rPr>
        <w:t xml:space="preserve">чинна </w:t>
      </w:r>
      <w:r w:rsidRPr="008C6F65">
        <w:rPr>
          <w:bCs/>
          <w:sz w:val="28"/>
          <w:szCs w:val="28"/>
        </w:rPr>
        <w:t>Інструкція про застосування порядку установлення лімітів на використання природних ресурсів у межах територій та об'єктів природно-заповідного фонду загальнодержавного значення</w:t>
      </w:r>
      <w:r w:rsidRPr="008C6F65">
        <w:rPr>
          <w:sz w:val="28"/>
          <w:szCs w:val="28"/>
        </w:rPr>
        <w:t xml:space="preserve"> потребує приведення у відповідність до вимог чинного законодавства України, підготовлено </w:t>
      </w:r>
      <w:proofErr w:type="spellStart"/>
      <w:r w:rsidRPr="008C6F65">
        <w:rPr>
          <w:sz w:val="28"/>
          <w:szCs w:val="28"/>
        </w:rPr>
        <w:t>проєкт</w:t>
      </w:r>
      <w:proofErr w:type="spellEnd"/>
      <w:r w:rsidRPr="008C6F65">
        <w:rPr>
          <w:sz w:val="28"/>
          <w:szCs w:val="28"/>
        </w:rPr>
        <w:t xml:space="preserve"> наказу Міністерства </w:t>
      </w:r>
      <w:r w:rsidR="00BE2B21" w:rsidRPr="00474601">
        <w:rPr>
          <w:bCs/>
          <w:sz w:val="28"/>
          <w:szCs w:val="28"/>
        </w:rPr>
        <w:t>захисту довкілля</w:t>
      </w:r>
      <w:r w:rsidR="00BE2B21">
        <w:rPr>
          <w:bCs/>
          <w:sz w:val="28"/>
          <w:szCs w:val="28"/>
        </w:rPr>
        <w:t xml:space="preserve"> та природних ресурсів</w:t>
      </w:r>
      <w:r w:rsidRPr="008C6F65">
        <w:rPr>
          <w:sz w:val="28"/>
          <w:szCs w:val="28"/>
        </w:rPr>
        <w:t xml:space="preserve"> України «Про внесення змін до Інструкції про застосування порядку установлення лімітів на використання природних ресурсів у межах територій та об'єктів природно-заповідного фонду загальнодержавного значення».</w:t>
      </w:r>
    </w:p>
    <w:p w:rsidR="008C6F65" w:rsidRPr="008C6F65" w:rsidRDefault="008C6F65" w:rsidP="008C6F65">
      <w:pPr>
        <w:pStyle w:val="HTML"/>
        <w:shd w:val="clear" w:color="auto" w:fill="FFFFFF"/>
        <w:ind w:firstLine="567"/>
        <w:jc w:val="both"/>
        <w:rPr>
          <w:rFonts w:ascii="Times New Roman" w:hAnsi="Times New Roman" w:cs="Times New Roman"/>
          <w:sz w:val="28"/>
          <w:szCs w:val="28"/>
        </w:rPr>
      </w:pPr>
    </w:p>
    <w:p w:rsidR="008C6F65" w:rsidRPr="008C6F65" w:rsidRDefault="008C6F65" w:rsidP="008C6F65">
      <w:pPr>
        <w:ind w:firstLine="567"/>
        <w:jc w:val="both"/>
        <w:rPr>
          <w:i/>
          <w:iCs/>
          <w:shd w:val="clear" w:color="auto" w:fill="FFFFFF"/>
        </w:rPr>
      </w:pPr>
      <w:r w:rsidRPr="008C6F65">
        <w:rPr>
          <w:i/>
          <w:iCs/>
          <w:shd w:val="clear" w:color="auto" w:fill="FFFFFF"/>
        </w:rPr>
        <w:t>Довідково:</w:t>
      </w:r>
    </w:p>
    <w:p w:rsidR="008C6F65" w:rsidRPr="008C6F65" w:rsidRDefault="008C6F65" w:rsidP="008C6F65">
      <w:pPr>
        <w:widowControl w:val="0"/>
        <w:tabs>
          <w:tab w:val="left" w:pos="990"/>
        </w:tabs>
        <w:ind w:firstLine="567"/>
        <w:jc w:val="both"/>
        <w:rPr>
          <w:i/>
          <w:iCs/>
          <w:shd w:val="clear" w:color="auto" w:fill="FAFCFF"/>
        </w:rPr>
      </w:pPr>
      <w:r w:rsidRPr="008C6F65">
        <w:rPr>
          <w:i/>
          <w:iCs/>
          <w:shd w:val="clear" w:color="auto" w:fill="FFFFFF"/>
        </w:rPr>
        <w:t>Встановлення лімітів забезпечує збалансоване використання природних ресурсів у межах територій та об'єктів природно-заповідного фонду загальнодержавного значення користувачами, унеможливлення їх виснаження, вичерпання та деградацію.</w:t>
      </w:r>
    </w:p>
    <w:p w:rsidR="008C6F65" w:rsidRPr="008C6F65" w:rsidRDefault="008C6F65" w:rsidP="008C6F65">
      <w:pPr>
        <w:ind w:firstLine="567"/>
        <w:jc w:val="both"/>
        <w:rPr>
          <w:i/>
          <w:iCs/>
        </w:rPr>
      </w:pPr>
      <w:r w:rsidRPr="008C6F65">
        <w:rPr>
          <w:i/>
          <w:iCs/>
        </w:rPr>
        <w:lastRenderedPageBreak/>
        <w:t>У свою чергу, відсутність затверджених у встановленому порядку лімітів є підставою для відмови у видачі дозволу на спеціальне використання природних ресурсів, що потягне у подальшому негативні наслідки для всіх суб'єктів, на які існуюча проблема справляє вплив.</w:t>
      </w:r>
    </w:p>
    <w:p w:rsidR="008C6F65" w:rsidRPr="008C6F65" w:rsidRDefault="008C6F65" w:rsidP="008C6F65">
      <w:pPr>
        <w:ind w:firstLine="567"/>
        <w:jc w:val="both"/>
        <w:rPr>
          <w:i/>
          <w:iCs/>
        </w:rPr>
      </w:pPr>
      <w:r w:rsidRPr="008C6F65">
        <w:rPr>
          <w:i/>
          <w:iCs/>
        </w:rPr>
        <w:t>Зокрема, у залежності від масштабу та характеру зазначеної проблеми, можна навести декілька основних груп, яких стосується вказана проблематика, та визначити негативні моменти для них.</w:t>
      </w:r>
    </w:p>
    <w:p w:rsidR="008C6F65" w:rsidRPr="008C6F65" w:rsidRDefault="008C6F65" w:rsidP="008C6F65">
      <w:pPr>
        <w:ind w:firstLine="567"/>
        <w:jc w:val="both"/>
        <w:rPr>
          <w:i/>
          <w:iCs/>
        </w:rPr>
      </w:pPr>
      <w:r w:rsidRPr="008C6F65">
        <w:rPr>
          <w:i/>
          <w:iCs/>
        </w:rPr>
        <w:t>Наслідки для довкілля: природа не потребує здійснення природокористування, проте у зв’язку із теплою зимою, з подальшим періодом тиші з 01 квітня по 15 червня, під час якого заборонено проведення санітарних рубок, створюється сприятлива ситуація для розвитку короїда, наслідком якої можуть стати пошкодження значних площ лісових насаджень, які охороняються, що у свою чергу призведе до необхідності їх вирубування; у разі засушливої погоди у весняно-літній період та не видалення сухої деревини, особливо у соснових лісах, може загрожувати лісовими пожежами та їх знищенням; незаконне природокористування.</w:t>
      </w:r>
    </w:p>
    <w:p w:rsidR="008C6F65" w:rsidRPr="008C6F65" w:rsidRDefault="008C6F65" w:rsidP="008C6F65">
      <w:pPr>
        <w:ind w:firstLine="567"/>
        <w:jc w:val="both"/>
        <w:rPr>
          <w:i/>
          <w:iCs/>
        </w:rPr>
      </w:pPr>
      <w:r w:rsidRPr="008C6F65">
        <w:rPr>
          <w:i/>
          <w:iCs/>
        </w:rPr>
        <w:t>Наслідки для населення: відсутність можливості придбати дрова для опалення за місцем проживання. Без опалення певний період також можуть залишитися деякі об’єкти соціальної інфраструктури: школи, дитячі садки, амбулаторії, сільські ради; втрата певної кількості робочих місць; загроза отримати травмування чи загроза життю через неможливість видалення аварійних та сухостійних дерев у міських насадженнях, які мають статус територій природно-заповідного фонду.</w:t>
      </w:r>
    </w:p>
    <w:p w:rsidR="008C6F65" w:rsidRPr="008C6F65" w:rsidRDefault="008C6F65" w:rsidP="008C6F65">
      <w:pPr>
        <w:ind w:firstLine="567"/>
        <w:jc w:val="both"/>
        <w:rPr>
          <w:i/>
          <w:iCs/>
        </w:rPr>
      </w:pPr>
      <w:r w:rsidRPr="008C6F65">
        <w:rPr>
          <w:i/>
          <w:iCs/>
        </w:rPr>
        <w:t>Наслідки для суб’єктів господарювання: збитки через неможливість здійснення природокористування. Так, на 2018 рік видано лімітів на заготівлю деревини після 15 вересня на поточний рік орієнтовним обсягом 400 тис. м</w:t>
      </w:r>
      <w:r w:rsidRPr="008C6F65">
        <w:rPr>
          <w:i/>
          <w:iCs/>
          <w:vertAlign w:val="superscript"/>
        </w:rPr>
        <w:t>3</w:t>
      </w:r>
      <w:r w:rsidRPr="008C6F65">
        <w:rPr>
          <w:i/>
          <w:iCs/>
        </w:rPr>
        <w:t>. За вартості дров, у залежності від асортименту, від 300 до 900 грн. за 1 м</w:t>
      </w:r>
      <w:r w:rsidRPr="008C6F65">
        <w:rPr>
          <w:i/>
          <w:iCs/>
          <w:vertAlign w:val="superscript"/>
        </w:rPr>
        <w:t>3</w:t>
      </w:r>
      <w:r w:rsidRPr="008C6F65">
        <w:rPr>
          <w:i/>
          <w:iCs/>
        </w:rPr>
        <w:t xml:space="preserve">, у разі ненадання лімітів взагалі, орієнтовна мінімальна сума збитків становитиме від 120 до 360 млн. грн.; певні збитки будуть отримані через втрату товарної якості деревини; збитки також отримають суб’єкти через неможливість інших видів природокористування – заготівлі очерету, збору грибів, ягід тощо; крім того збитки будуть від поширення </w:t>
      </w:r>
      <w:proofErr w:type="spellStart"/>
      <w:r w:rsidRPr="008C6F65">
        <w:rPr>
          <w:i/>
          <w:iCs/>
        </w:rPr>
        <w:t>хвороб</w:t>
      </w:r>
      <w:proofErr w:type="spellEnd"/>
      <w:r w:rsidRPr="008C6F65">
        <w:rPr>
          <w:i/>
          <w:iCs/>
        </w:rPr>
        <w:t xml:space="preserve"> та шкідників з сухих та хворих дерев на здорові, пожежі через захаращеність насаджень, можливих штрафних санкцій від невиконання договірних зобов’язань тощо; неможливість проведення наукових досліджень установами природно-заповідного фонду, які пов’язані з використанням природних ресурсів.</w:t>
      </w:r>
    </w:p>
    <w:p w:rsidR="008C6F65" w:rsidRPr="008C6F65" w:rsidRDefault="008C6F65" w:rsidP="008C6F65">
      <w:pPr>
        <w:ind w:firstLine="567"/>
        <w:jc w:val="both"/>
        <w:rPr>
          <w:i/>
          <w:iCs/>
        </w:rPr>
      </w:pPr>
      <w:r w:rsidRPr="008C6F65">
        <w:rPr>
          <w:i/>
          <w:iCs/>
        </w:rPr>
        <w:t>Наслідки для держави:  збитки від можливих пожеж у лісах та затрат на їх ліквідацію; втрата певної кількості робочих місць; недоотримання коштів у державний бюджет від сплати податків та коштів за використання природних ресурсів; можливе виникнення соціальної напруги через відсутність паливних дров для населення, їх подорожчання, іміджеві втрати; негативне відношення населення до необхідності збереження природи; невиконання установами природно-заповідного фонду наукових досліджень пов’язаних із використанням природних ресурсів; незаконне природокористування.</w:t>
      </w:r>
    </w:p>
    <w:p w:rsidR="008C6F65" w:rsidRPr="008C6F65" w:rsidRDefault="008C6F65" w:rsidP="008C6F65">
      <w:pPr>
        <w:widowControl w:val="0"/>
        <w:tabs>
          <w:tab w:val="left" w:pos="990"/>
        </w:tabs>
        <w:ind w:firstLine="709"/>
        <w:jc w:val="both"/>
        <w:rPr>
          <w:sz w:val="28"/>
          <w:szCs w:val="28"/>
        </w:rPr>
      </w:pPr>
    </w:p>
    <w:p w:rsidR="008C6F65" w:rsidRPr="008C6F65" w:rsidRDefault="008C6F65" w:rsidP="00F766FD">
      <w:pPr>
        <w:widowControl w:val="0"/>
        <w:tabs>
          <w:tab w:val="left" w:pos="990"/>
        </w:tabs>
        <w:jc w:val="both"/>
        <w:rPr>
          <w:b/>
          <w:bCs/>
          <w:spacing w:val="2"/>
          <w:sz w:val="28"/>
          <w:szCs w:val="28"/>
        </w:rPr>
      </w:pPr>
      <w:r w:rsidRPr="008C6F65">
        <w:rPr>
          <w:b/>
          <w:bCs/>
          <w:sz w:val="28"/>
          <w:szCs w:val="28"/>
        </w:rPr>
        <w:t>Основні</w:t>
      </w:r>
      <w:r w:rsidRPr="008C6F65">
        <w:rPr>
          <w:b/>
          <w:bCs/>
          <w:spacing w:val="2"/>
          <w:sz w:val="28"/>
          <w:szCs w:val="28"/>
        </w:rPr>
        <w:t xml:space="preserve"> групи, на які проблема справляє вплив:</w:t>
      </w:r>
    </w:p>
    <w:p w:rsidR="008C6F65" w:rsidRPr="008C6F65" w:rsidRDefault="008C6F65" w:rsidP="008C6F65">
      <w:pPr>
        <w:widowControl w:val="0"/>
        <w:tabs>
          <w:tab w:val="left" w:pos="990"/>
        </w:tabs>
        <w:jc w:val="both"/>
        <w:rPr>
          <w:spacing w:val="2"/>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2605"/>
        <w:gridCol w:w="2824"/>
      </w:tblGrid>
      <w:tr w:rsidR="008C6F65" w:rsidRPr="008C6F65" w:rsidTr="00C82A1B">
        <w:tc>
          <w:tcPr>
            <w:tcW w:w="4317" w:type="dxa"/>
          </w:tcPr>
          <w:p w:rsidR="008C6F65" w:rsidRPr="008C6F65" w:rsidRDefault="008C6F65" w:rsidP="00C82A1B">
            <w:pPr>
              <w:pStyle w:val="af4"/>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37"/>
              <w:jc w:val="center"/>
              <w:rPr>
                <w:rFonts w:ascii="Times New Roman" w:eastAsia="Times New Roman" w:hAnsi="Times New Roman" w:cs="Times New Roman"/>
                <w:color w:val="auto"/>
                <w:sz w:val="28"/>
                <w:szCs w:val="28"/>
                <w:lang w:eastAsia="ru-RU"/>
              </w:rPr>
            </w:pPr>
            <w:r w:rsidRPr="008C6F65">
              <w:rPr>
                <w:rFonts w:ascii="Times New Roman" w:eastAsia="Times New Roman" w:hAnsi="Times New Roman" w:cs="Times New Roman"/>
                <w:color w:val="auto"/>
                <w:sz w:val="28"/>
                <w:szCs w:val="28"/>
                <w:lang w:eastAsia="ru-RU"/>
              </w:rPr>
              <w:t>Групи (підгрупи)</w:t>
            </w:r>
          </w:p>
        </w:tc>
        <w:tc>
          <w:tcPr>
            <w:tcW w:w="2605" w:type="dxa"/>
          </w:tcPr>
          <w:p w:rsidR="008C6F65" w:rsidRPr="008C6F65" w:rsidRDefault="008C6F65" w:rsidP="00C82A1B">
            <w:pPr>
              <w:pStyle w:val="af4"/>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eastAsia="Times New Roman" w:hAnsi="Times New Roman" w:cs="Times New Roman"/>
                <w:color w:val="auto"/>
                <w:sz w:val="28"/>
                <w:szCs w:val="28"/>
                <w:lang w:eastAsia="ru-RU"/>
              </w:rPr>
            </w:pPr>
            <w:r w:rsidRPr="008C6F65">
              <w:rPr>
                <w:rFonts w:ascii="Times New Roman" w:eastAsia="Times New Roman" w:hAnsi="Times New Roman" w:cs="Times New Roman"/>
                <w:color w:val="auto"/>
                <w:sz w:val="28"/>
                <w:szCs w:val="28"/>
                <w:lang w:eastAsia="ru-RU"/>
              </w:rPr>
              <w:t>Так</w:t>
            </w:r>
          </w:p>
        </w:tc>
        <w:tc>
          <w:tcPr>
            <w:tcW w:w="2824" w:type="dxa"/>
          </w:tcPr>
          <w:p w:rsidR="008C6F65" w:rsidRPr="008C6F65" w:rsidRDefault="008C6F65" w:rsidP="00C82A1B">
            <w:pPr>
              <w:pStyle w:val="af4"/>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eastAsia="Times New Roman" w:hAnsi="Times New Roman" w:cs="Times New Roman"/>
                <w:color w:val="auto"/>
                <w:sz w:val="28"/>
                <w:szCs w:val="28"/>
                <w:lang w:eastAsia="ru-RU"/>
              </w:rPr>
            </w:pPr>
            <w:r w:rsidRPr="008C6F65">
              <w:rPr>
                <w:rFonts w:ascii="Times New Roman" w:eastAsia="Times New Roman" w:hAnsi="Times New Roman" w:cs="Times New Roman"/>
                <w:color w:val="auto"/>
                <w:sz w:val="28"/>
                <w:szCs w:val="28"/>
                <w:lang w:eastAsia="ru-RU"/>
              </w:rPr>
              <w:t>Ні</w:t>
            </w:r>
          </w:p>
        </w:tc>
      </w:tr>
      <w:tr w:rsidR="008C6F65" w:rsidRPr="008C6F65" w:rsidTr="00C82A1B">
        <w:tc>
          <w:tcPr>
            <w:tcW w:w="4317" w:type="dxa"/>
          </w:tcPr>
          <w:p w:rsidR="008C6F65" w:rsidRPr="008C6F65" w:rsidRDefault="008C6F65" w:rsidP="00C82A1B">
            <w:pPr>
              <w:pStyle w:val="af4"/>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37"/>
              <w:jc w:val="both"/>
              <w:rPr>
                <w:rFonts w:ascii="Times New Roman" w:eastAsia="Times New Roman" w:hAnsi="Times New Roman" w:cs="Times New Roman"/>
                <w:color w:val="auto"/>
                <w:sz w:val="28"/>
                <w:szCs w:val="28"/>
                <w:lang w:eastAsia="ru-RU"/>
              </w:rPr>
            </w:pPr>
            <w:r w:rsidRPr="008C6F65">
              <w:rPr>
                <w:rFonts w:ascii="Times New Roman" w:eastAsia="Times New Roman" w:hAnsi="Times New Roman" w:cs="Times New Roman"/>
                <w:color w:val="auto"/>
                <w:sz w:val="28"/>
                <w:szCs w:val="28"/>
                <w:lang w:eastAsia="ru-RU"/>
              </w:rPr>
              <w:t>Громадяни</w:t>
            </w:r>
          </w:p>
        </w:tc>
        <w:tc>
          <w:tcPr>
            <w:tcW w:w="2605" w:type="dxa"/>
          </w:tcPr>
          <w:p w:rsidR="008C6F65" w:rsidRPr="008C6F65" w:rsidRDefault="008C6F65" w:rsidP="00C82A1B">
            <w:pPr>
              <w:pStyle w:val="af4"/>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eastAsia="Times New Roman" w:hAnsi="Times New Roman" w:cs="Times New Roman"/>
                <w:color w:val="auto"/>
                <w:sz w:val="28"/>
                <w:szCs w:val="28"/>
                <w:lang w:eastAsia="ru-RU"/>
              </w:rPr>
            </w:pPr>
            <w:r w:rsidRPr="008C6F65">
              <w:rPr>
                <w:rFonts w:ascii="Times New Roman" w:eastAsia="Times New Roman" w:hAnsi="Times New Roman" w:cs="Times New Roman"/>
                <w:color w:val="auto"/>
                <w:sz w:val="28"/>
                <w:szCs w:val="28"/>
                <w:lang w:eastAsia="ru-RU"/>
              </w:rPr>
              <w:t>-</w:t>
            </w:r>
          </w:p>
        </w:tc>
        <w:tc>
          <w:tcPr>
            <w:tcW w:w="2824" w:type="dxa"/>
          </w:tcPr>
          <w:p w:rsidR="008C6F65" w:rsidRPr="008C6F65" w:rsidRDefault="008C6F65" w:rsidP="00C82A1B">
            <w:pPr>
              <w:pStyle w:val="af4"/>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eastAsia="Times New Roman" w:hAnsi="Times New Roman" w:cs="Times New Roman"/>
                <w:color w:val="auto"/>
                <w:sz w:val="28"/>
                <w:szCs w:val="28"/>
                <w:lang w:eastAsia="ru-RU"/>
              </w:rPr>
            </w:pPr>
            <w:r w:rsidRPr="008C6F65">
              <w:rPr>
                <w:rFonts w:ascii="Times New Roman" w:eastAsia="Times New Roman" w:hAnsi="Times New Roman" w:cs="Times New Roman"/>
                <w:color w:val="auto"/>
                <w:sz w:val="28"/>
                <w:szCs w:val="28"/>
                <w:lang w:eastAsia="ru-RU"/>
              </w:rPr>
              <w:t>+</w:t>
            </w:r>
          </w:p>
        </w:tc>
      </w:tr>
      <w:tr w:rsidR="008C6F65" w:rsidRPr="008C6F65" w:rsidTr="00C82A1B">
        <w:tc>
          <w:tcPr>
            <w:tcW w:w="4317" w:type="dxa"/>
          </w:tcPr>
          <w:p w:rsidR="008C6F65" w:rsidRPr="008C6F65" w:rsidRDefault="008C6F65" w:rsidP="00C82A1B">
            <w:pPr>
              <w:pStyle w:val="af4"/>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37"/>
              <w:jc w:val="both"/>
              <w:rPr>
                <w:rFonts w:ascii="Times New Roman" w:eastAsia="Times New Roman" w:hAnsi="Times New Roman" w:cs="Times New Roman"/>
                <w:color w:val="auto"/>
                <w:sz w:val="28"/>
                <w:szCs w:val="28"/>
                <w:lang w:eastAsia="ru-RU"/>
              </w:rPr>
            </w:pPr>
            <w:r w:rsidRPr="008C6F65">
              <w:rPr>
                <w:rFonts w:ascii="Times New Roman" w:eastAsia="Times New Roman" w:hAnsi="Times New Roman" w:cs="Times New Roman"/>
                <w:color w:val="auto"/>
                <w:sz w:val="28"/>
                <w:szCs w:val="28"/>
                <w:lang w:eastAsia="ru-RU"/>
              </w:rPr>
              <w:t>Держава</w:t>
            </w:r>
          </w:p>
        </w:tc>
        <w:tc>
          <w:tcPr>
            <w:tcW w:w="2605" w:type="dxa"/>
          </w:tcPr>
          <w:p w:rsidR="008C6F65" w:rsidRPr="008C6F65" w:rsidRDefault="008C6F65" w:rsidP="00C82A1B">
            <w:pPr>
              <w:pStyle w:val="af4"/>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eastAsia="Times New Roman" w:hAnsi="Times New Roman" w:cs="Times New Roman"/>
                <w:color w:val="auto"/>
                <w:sz w:val="28"/>
                <w:szCs w:val="28"/>
                <w:lang w:eastAsia="ru-RU"/>
              </w:rPr>
            </w:pPr>
            <w:r w:rsidRPr="008C6F65">
              <w:rPr>
                <w:rFonts w:ascii="Times New Roman" w:eastAsia="Times New Roman" w:hAnsi="Times New Roman" w:cs="Times New Roman"/>
                <w:color w:val="auto"/>
                <w:sz w:val="28"/>
                <w:szCs w:val="28"/>
                <w:lang w:eastAsia="ru-RU"/>
              </w:rPr>
              <w:t>+</w:t>
            </w:r>
          </w:p>
        </w:tc>
        <w:tc>
          <w:tcPr>
            <w:tcW w:w="2824" w:type="dxa"/>
          </w:tcPr>
          <w:p w:rsidR="008C6F65" w:rsidRPr="008C6F65" w:rsidRDefault="008C6F65" w:rsidP="00C82A1B">
            <w:pPr>
              <w:pStyle w:val="af4"/>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eastAsia="Times New Roman" w:hAnsi="Times New Roman" w:cs="Times New Roman"/>
                <w:color w:val="auto"/>
                <w:sz w:val="28"/>
                <w:szCs w:val="28"/>
                <w:lang w:eastAsia="ru-RU"/>
              </w:rPr>
            </w:pPr>
            <w:r w:rsidRPr="008C6F65">
              <w:rPr>
                <w:rFonts w:ascii="Times New Roman" w:eastAsia="Times New Roman" w:hAnsi="Times New Roman" w:cs="Times New Roman"/>
                <w:color w:val="auto"/>
                <w:sz w:val="28"/>
                <w:szCs w:val="28"/>
                <w:lang w:eastAsia="ru-RU"/>
              </w:rPr>
              <w:t>-</w:t>
            </w:r>
          </w:p>
        </w:tc>
      </w:tr>
      <w:tr w:rsidR="008C6F65" w:rsidRPr="008C6F65" w:rsidTr="00C82A1B">
        <w:tc>
          <w:tcPr>
            <w:tcW w:w="4317" w:type="dxa"/>
          </w:tcPr>
          <w:p w:rsidR="008C6F65" w:rsidRPr="008C6F65" w:rsidRDefault="008C6F65" w:rsidP="00C82A1B">
            <w:pPr>
              <w:widowControl w:val="0"/>
              <w:tabs>
                <w:tab w:val="left" w:pos="990"/>
              </w:tabs>
              <w:ind w:left="37"/>
              <w:jc w:val="both"/>
              <w:rPr>
                <w:bCs/>
                <w:sz w:val="28"/>
                <w:szCs w:val="28"/>
                <w:lang w:eastAsia="uk-UA"/>
              </w:rPr>
            </w:pPr>
            <w:r w:rsidRPr="008C6F65">
              <w:rPr>
                <w:bCs/>
                <w:sz w:val="28"/>
                <w:szCs w:val="28"/>
                <w:lang w:eastAsia="uk-UA"/>
              </w:rPr>
              <w:t xml:space="preserve">Суб’єкти господарювання </w:t>
            </w:r>
          </w:p>
        </w:tc>
        <w:tc>
          <w:tcPr>
            <w:tcW w:w="2605" w:type="dxa"/>
          </w:tcPr>
          <w:p w:rsidR="008C6F65" w:rsidRPr="008C6F65" w:rsidRDefault="008C6F65" w:rsidP="00C82A1B">
            <w:pPr>
              <w:widowControl w:val="0"/>
              <w:tabs>
                <w:tab w:val="left" w:pos="990"/>
              </w:tabs>
              <w:jc w:val="center"/>
              <w:rPr>
                <w:bCs/>
                <w:sz w:val="28"/>
                <w:szCs w:val="28"/>
                <w:lang w:eastAsia="uk-UA"/>
              </w:rPr>
            </w:pPr>
            <w:r w:rsidRPr="008C6F65">
              <w:rPr>
                <w:bCs/>
                <w:sz w:val="28"/>
                <w:szCs w:val="28"/>
                <w:lang w:eastAsia="uk-UA"/>
              </w:rPr>
              <w:t>+</w:t>
            </w:r>
          </w:p>
        </w:tc>
        <w:tc>
          <w:tcPr>
            <w:tcW w:w="2824" w:type="dxa"/>
          </w:tcPr>
          <w:p w:rsidR="008C6F65" w:rsidRPr="008C6F65" w:rsidRDefault="008C6F65" w:rsidP="00C82A1B">
            <w:pPr>
              <w:widowControl w:val="0"/>
              <w:tabs>
                <w:tab w:val="left" w:pos="990"/>
              </w:tabs>
              <w:jc w:val="center"/>
              <w:rPr>
                <w:bCs/>
                <w:sz w:val="28"/>
                <w:szCs w:val="28"/>
                <w:lang w:eastAsia="uk-UA"/>
              </w:rPr>
            </w:pPr>
            <w:r w:rsidRPr="008C6F65">
              <w:rPr>
                <w:bCs/>
                <w:sz w:val="28"/>
                <w:szCs w:val="28"/>
                <w:lang w:eastAsia="uk-UA"/>
              </w:rPr>
              <w:t>-</w:t>
            </w:r>
          </w:p>
        </w:tc>
      </w:tr>
      <w:tr w:rsidR="008C6F65" w:rsidRPr="008C6F65" w:rsidTr="00C82A1B">
        <w:tc>
          <w:tcPr>
            <w:tcW w:w="4317" w:type="dxa"/>
          </w:tcPr>
          <w:p w:rsidR="008C6F65" w:rsidRPr="008C6F65" w:rsidRDefault="008C6F65" w:rsidP="00C82A1B">
            <w:pPr>
              <w:widowControl w:val="0"/>
              <w:tabs>
                <w:tab w:val="left" w:pos="990"/>
              </w:tabs>
              <w:ind w:left="37"/>
              <w:jc w:val="both"/>
              <w:rPr>
                <w:bCs/>
                <w:sz w:val="28"/>
                <w:szCs w:val="28"/>
                <w:lang w:eastAsia="uk-UA"/>
              </w:rPr>
            </w:pPr>
            <w:r w:rsidRPr="008C6F65">
              <w:rPr>
                <w:bCs/>
                <w:sz w:val="28"/>
                <w:szCs w:val="28"/>
                <w:lang w:eastAsia="uk-UA"/>
              </w:rPr>
              <w:t>У тому числі суб’єкти малого підприємництва</w:t>
            </w:r>
          </w:p>
        </w:tc>
        <w:tc>
          <w:tcPr>
            <w:tcW w:w="2605" w:type="dxa"/>
          </w:tcPr>
          <w:p w:rsidR="008C6F65" w:rsidRPr="008C6F65" w:rsidRDefault="008C6F65" w:rsidP="00C82A1B">
            <w:pPr>
              <w:widowControl w:val="0"/>
              <w:tabs>
                <w:tab w:val="left" w:pos="990"/>
              </w:tabs>
              <w:jc w:val="center"/>
              <w:rPr>
                <w:bCs/>
                <w:sz w:val="28"/>
                <w:szCs w:val="28"/>
                <w:lang w:eastAsia="uk-UA"/>
              </w:rPr>
            </w:pPr>
            <w:r w:rsidRPr="008C6F65">
              <w:rPr>
                <w:bCs/>
                <w:sz w:val="28"/>
                <w:szCs w:val="28"/>
                <w:lang w:eastAsia="uk-UA"/>
              </w:rPr>
              <w:t>+</w:t>
            </w:r>
          </w:p>
        </w:tc>
        <w:tc>
          <w:tcPr>
            <w:tcW w:w="2824" w:type="dxa"/>
          </w:tcPr>
          <w:p w:rsidR="008C6F65" w:rsidRPr="008C6F65" w:rsidRDefault="008C6F65" w:rsidP="00C82A1B">
            <w:pPr>
              <w:widowControl w:val="0"/>
              <w:tabs>
                <w:tab w:val="left" w:pos="990"/>
              </w:tabs>
              <w:jc w:val="center"/>
              <w:rPr>
                <w:bCs/>
                <w:sz w:val="28"/>
                <w:szCs w:val="28"/>
                <w:lang w:eastAsia="uk-UA"/>
              </w:rPr>
            </w:pPr>
            <w:r w:rsidRPr="008C6F65">
              <w:rPr>
                <w:bCs/>
                <w:sz w:val="28"/>
                <w:szCs w:val="28"/>
                <w:lang w:eastAsia="uk-UA"/>
              </w:rPr>
              <w:t>-</w:t>
            </w:r>
          </w:p>
        </w:tc>
      </w:tr>
    </w:tbl>
    <w:p w:rsidR="008C6F65" w:rsidRPr="008C6F65" w:rsidRDefault="008C6F65" w:rsidP="008C6F65">
      <w:pPr>
        <w:widowControl w:val="0"/>
        <w:tabs>
          <w:tab w:val="left" w:pos="990"/>
        </w:tabs>
        <w:ind w:firstLine="770"/>
        <w:jc w:val="both"/>
        <w:rPr>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Врегулювання зазначених проблемних питань не може бути здійснено за допомогою:</w:t>
      </w:r>
    </w:p>
    <w:p w:rsidR="008C6F65" w:rsidRPr="008C6F65" w:rsidRDefault="008C6F65" w:rsidP="008C6F65">
      <w:pPr>
        <w:widowControl w:val="0"/>
        <w:tabs>
          <w:tab w:val="left" w:pos="990"/>
        </w:tabs>
        <w:ind w:firstLine="567"/>
        <w:jc w:val="both"/>
        <w:rPr>
          <w:sz w:val="28"/>
          <w:szCs w:val="28"/>
        </w:rPr>
      </w:pPr>
      <w:r w:rsidRPr="008C6F65">
        <w:rPr>
          <w:sz w:val="28"/>
          <w:szCs w:val="28"/>
        </w:rPr>
        <w:lastRenderedPageBreak/>
        <w:t>ринкових механізмів, оскільки такі питання регулюються виключно нормативно-правовими актами;</w:t>
      </w:r>
    </w:p>
    <w:p w:rsidR="008C6F65" w:rsidRPr="008C6F65" w:rsidRDefault="008C6F65" w:rsidP="008C6F65">
      <w:pPr>
        <w:pStyle w:val="HTML"/>
        <w:shd w:val="clear" w:color="auto" w:fill="FFFFFF"/>
        <w:ind w:firstLine="567"/>
        <w:jc w:val="both"/>
        <w:rPr>
          <w:rFonts w:ascii="Times New Roman" w:hAnsi="Times New Roman" w:cs="Times New Roman"/>
          <w:sz w:val="28"/>
          <w:szCs w:val="28"/>
        </w:rPr>
      </w:pPr>
      <w:r w:rsidRPr="008C6F65">
        <w:rPr>
          <w:rFonts w:ascii="Times New Roman" w:hAnsi="Times New Roman" w:cs="Times New Roman"/>
          <w:sz w:val="28"/>
          <w:szCs w:val="28"/>
        </w:rPr>
        <w:t xml:space="preserve">на сьогодні діє </w:t>
      </w:r>
      <w:r w:rsidRPr="008C6F65">
        <w:rPr>
          <w:rFonts w:ascii="Times New Roman" w:hAnsi="Times New Roman" w:cs="Times New Roman"/>
          <w:bCs/>
          <w:sz w:val="28"/>
          <w:szCs w:val="28"/>
        </w:rPr>
        <w:t>Інструкція про застосування порядку установлення лімітів на використання природних ресурсів у межах територій та об'єктів природно-заповідного фонду загальнодержавного значення,</w:t>
      </w:r>
      <w:r w:rsidRPr="008C6F65">
        <w:rPr>
          <w:rFonts w:ascii="Times New Roman" w:hAnsi="Times New Roman" w:cs="Times New Roman"/>
          <w:sz w:val="28"/>
          <w:szCs w:val="28"/>
        </w:rPr>
        <w:t xml:space="preserve"> </w:t>
      </w:r>
      <w:r w:rsidRPr="008C6F65">
        <w:rPr>
          <w:rFonts w:ascii="Times New Roman" w:hAnsi="Times New Roman" w:cs="Times New Roman"/>
          <w:bCs/>
          <w:sz w:val="28"/>
          <w:szCs w:val="28"/>
        </w:rPr>
        <w:t xml:space="preserve">затверджена </w:t>
      </w:r>
      <w:r w:rsidRPr="008C6F65">
        <w:rPr>
          <w:rFonts w:ascii="Times New Roman" w:hAnsi="Times New Roman" w:cs="Times New Roman"/>
          <w:sz w:val="28"/>
          <w:szCs w:val="28"/>
        </w:rPr>
        <w:t xml:space="preserve">наказом </w:t>
      </w:r>
      <w:r w:rsidRPr="008C6F65">
        <w:rPr>
          <w:rFonts w:ascii="Times New Roman" w:hAnsi="Times New Roman"/>
          <w:sz w:val="28"/>
          <w:szCs w:val="28"/>
        </w:rPr>
        <w:t>Міністерства охорони навколишнього природного середовища</w:t>
      </w:r>
      <w:r w:rsidRPr="008C6F65">
        <w:rPr>
          <w:rFonts w:ascii="Times New Roman" w:hAnsi="Times New Roman" w:cs="Times New Roman"/>
          <w:sz w:val="28"/>
          <w:szCs w:val="28"/>
        </w:rPr>
        <w:t xml:space="preserve"> України від                24 січня 2008 року № 27, зареєстрованим в Міністерстві юстиції України                   12 лютого 2008 року за № 117/14808. Однак, </w:t>
      </w:r>
      <w:r w:rsidRPr="008C6F65">
        <w:rPr>
          <w:rFonts w:ascii="Times New Roman" w:eastAsia="Arial" w:hAnsi="Times New Roman" w:cs="Times New Roman"/>
          <w:kern w:val="3"/>
          <w:sz w:val="28"/>
          <w:szCs w:val="28"/>
          <w:lang w:bidi="hi-IN"/>
        </w:rPr>
        <w:t xml:space="preserve">діюча редакція даної Інструкції потребує внесення суттєвих змін з метою приведення її положень у відповідність до вимог чинного законодавства України з метою </w:t>
      </w:r>
      <w:r w:rsidRPr="008C6F65">
        <w:rPr>
          <w:rFonts w:ascii="Times New Roman" w:hAnsi="Times New Roman" w:cs="Times New Roman"/>
          <w:sz w:val="28"/>
          <w:szCs w:val="28"/>
        </w:rPr>
        <w:t xml:space="preserve">удосконалення </w:t>
      </w:r>
      <w:r w:rsidRPr="008C6F65">
        <w:rPr>
          <w:rFonts w:ascii="Times New Roman" w:hAnsi="Times New Roman" w:cs="Times New Roman"/>
          <w:bCs/>
          <w:sz w:val="28"/>
          <w:szCs w:val="28"/>
        </w:rPr>
        <w:t>порядку установлення лімітів на використання природних ресурсів</w:t>
      </w:r>
      <w:r w:rsidRPr="008C6F65">
        <w:rPr>
          <w:rFonts w:ascii="Times New Roman" w:hAnsi="Times New Roman" w:cs="Times New Roman"/>
          <w:sz w:val="28"/>
          <w:szCs w:val="28"/>
        </w:rPr>
        <w:t>.</w:t>
      </w:r>
    </w:p>
    <w:p w:rsidR="008C6F65" w:rsidRPr="008C6F65" w:rsidRDefault="008C6F65" w:rsidP="008C6F65">
      <w:pPr>
        <w:widowControl w:val="0"/>
        <w:tabs>
          <w:tab w:val="left" w:pos="990"/>
        </w:tabs>
        <w:ind w:firstLine="709"/>
        <w:jc w:val="both"/>
        <w:rPr>
          <w:sz w:val="28"/>
          <w:szCs w:val="28"/>
        </w:rPr>
      </w:pPr>
    </w:p>
    <w:p w:rsidR="00F766FD" w:rsidRDefault="00F766FD" w:rsidP="008C6F65">
      <w:pPr>
        <w:widowControl w:val="0"/>
        <w:tabs>
          <w:tab w:val="left" w:pos="990"/>
        </w:tabs>
        <w:jc w:val="center"/>
        <w:rPr>
          <w:rFonts w:eastAsia="Arial Unicode MS"/>
          <w:b/>
          <w:bCs/>
          <w:sz w:val="28"/>
          <w:szCs w:val="28"/>
        </w:rPr>
      </w:pPr>
    </w:p>
    <w:p w:rsidR="008C6F65" w:rsidRPr="008C6F65" w:rsidRDefault="008C6F65" w:rsidP="008C6F65">
      <w:pPr>
        <w:widowControl w:val="0"/>
        <w:tabs>
          <w:tab w:val="left" w:pos="990"/>
        </w:tabs>
        <w:jc w:val="center"/>
        <w:rPr>
          <w:rFonts w:eastAsia="Arial Unicode MS"/>
          <w:b/>
          <w:bCs/>
          <w:sz w:val="28"/>
          <w:szCs w:val="28"/>
        </w:rPr>
      </w:pPr>
      <w:r w:rsidRPr="008C6F65">
        <w:rPr>
          <w:rFonts w:eastAsia="Arial Unicode MS"/>
          <w:b/>
          <w:bCs/>
          <w:sz w:val="28"/>
          <w:szCs w:val="28"/>
        </w:rPr>
        <w:t>ІІ. Цілі державного регулювання</w:t>
      </w:r>
    </w:p>
    <w:p w:rsidR="008C6F65" w:rsidRPr="008C6F65" w:rsidRDefault="008C6F65" w:rsidP="008C6F65">
      <w:pPr>
        <w:widowControl w:val="0"/>
        <w:tabs>
          <w:tab w:val="left" w:pos="990"/>
        </w:tabs>
        <w:jc w:val="center"/>
        <w:rPr>
          <w:rFonts w:eastAsia="Arial Unicode MS"/>
          <w:b/>
          <w:bCs/>
          <w:sz w:val="28"/>
          <w:szCs w:val="28"/>
        </w:rPr>
      </w:pPr>
    </w:p>
    <w:p w:rsidR="008C6F65" w:rsidRPr="008C6F65" w:rsidRDefault="008C6F65" w:rsidP="008C6F65">
      <w:pPr>
        <w:widowControl w:val="0"/>
        <w:tabs>
          <w:tab w:val="left" w:pos="770"/>
          <w:tab w:val="left" w:pos="990"/>
        </w:tabs>
        <w:ind w:firstLine="567"/>
        <w:jc w:val="both"/>
        <w:rPr>
          <w:rFonts w:eastAsia="Calibri"/>
          <w:sz w:val="28"/>
          <w:szCs w:val="28"/>
          <w:u w:val="single"/>
          <w:lang w:eastAsia="en-US"/>
        </w:rPr>
      </w:pPr>
      <w:r w:rsidRPr="008C6F65">
        <w:rPr>
          <w:rFonts w:eastAsia="Calibri"/>
          <w:sz w:val="28"/>
          <w:szCs w:val="28"/>
          <w:u w:val="single"/>
          <w:lang w:eastAsia="en-US"/>
        </w:rPr>
        <w:t xml:space="preserve">Основними цілями державного регулювання є: </w:t>
      </w:r>
    </w:p>
    <w:p w:rsidR="008C6F65" w:rsidRPr="008C6F65" w:rsidRDefault="008C6F65" w:rsidP="008C6F65">
      <w:pPr>
        <w:widowControl w:val="0"/>
        <w:tabs>
          <w:tab w:val="left" w:pos="770"/>
          <w:tab w:val="left" w:pos="990"/>
        </w:tabs>
        <w:ind w:firstLine="567"/>
        <w:jc w:val="both"/>
        <w:rPr>
          <w:rFonts w:eastAsia="Calibri"/>
          <w:sz w:val="28"/>
          <w:szCs w:val="28"/>
          <w:u w:val="single"/>
          <w:lang w:eastAsia="en-US"/>
        </w:rPr>
      </w:pPr>
    </w:p>
    <w:p w:rsidR="008C6F65" w:rsidRPr="008C6F65" w:rsidRDefault="008C6F65" w:rsidP="008C6F65">
      <w:pPr>
        <w:widowControl w:val="0"/>
        <w:numPr>
          <w:ilvl w:val="0"/>
          <w:numId w:val="9"/>
        </w:numPr>
        <w:tabs>
          <w:tab w:val="left" w:pos="360"/>
          <w:tab w:val="left" w:pos="851"/>
        </w:tabs>
        <w:ind w:left="0" w:firstLine="567"/>
        <w:jc w:val="both"/>
        <w:rPr>
          <w:rFonts w:eastAsia="Calibri"/>
          <w:sz w:val="28"/>
          <w:szCs w:val="28"/>
          <w:lang w:eastAsia="en-US"/>
        </w:rPr>
      </w:pPr>
      <w:r w:rsidRPr="008C6F65">
        <w:rPr>
          <w:rFonts w:eastAsia="Calibri"/>
          <w:sz w:val="28"/>
          <w:szCs w:val="28"/>
          <w:lang w:eastAsia="en-US"/>
        </w:rPr>
        <w:t>збалансоване та раціональне використання природних ресурсів у межах об’єктів та територій природного-заповідного фонду загальнодержавного значення відповідно до науково-обґрунтованого рівня;</w:t>
      </w:r>
    </w:p>
    <w:p w:rsidR="008C6F65" w:rsidRPr="008C6F65" w:rsidRDefault="008C6F65" w:rsidP="008C6F65">
      <w:pPr>
        <w:widowControl w:val="0"/>
        <w:numPr>
          <w:ilvl w:val="0"/>
          <w:numId w:val="9"/>
        </w:numPr>
        <w:tabs>
          <w:tab w:val="left" w:pos="360"/>
          <w:tab w:val="left" w:pos="851"/>
        </w:tabs>
        <w:ind w:left="0" w:firstLine="567"/>
        <w:jc w:val="both"/>
        <w:rPr>
          <w:rFonts w:eastAsia="Calibri"/>
          <w:sz w:val="28"/>
          <w:szCs w:val="28"/>
          <w:lang w:eastAsia="en-US"/>
        </w:rPr>
      </w:pPr>
      <w:r w:rsidRPr="008C6F65">
        <w:rPr>
          <w:rFonts w:eastAsia="Calibri"/>
          <w:sz w:val="28"/>
          <w:szCs w:val="28"/>
          <w:lang w:eastAsia="en-US"/>
        </w:rPr>
        <w:t>ведення обліку, здійснення охорони та контролю за використанням природних ресурсів у межах об’єктів та територій природного-заповідного фонду загальнодержавного значення;</w:t>
      </w:r>
    </w:p>
    <w:p w:rsidR="008C6F65" w:rsidRPr="008C6F65" w:rsidRDefault="008C6F65" w:rsidP="008C6F65">
      <w:pPr>
        <w:widowControl w:val="0"/>
        <w:numPr>
          <w:ilvl w:val="0"/>
          <w:numId w:val="9"/>
        </w:numPr>
        <w:tabs>
          <w:tab w:val="left" w:pos="360"/>
          <w:tab w:val="left" w:pos="851"/>
        </w:tabs>
        <w:ind w:left="0" w:firstLine="567"/>
        <w:jc w:val="both"/>
        <w:rPr>
          <w:rFonts w:eastAsia="Calibri"/>
          <w:sz w:val="28"/>
          <w:szCs w:val="28"/>
          <w:lang w:eastAsia="en-US"/>
        </w:rPr>
      </w:pPr>
      <w:r w:rsidRPr="008C6F65">
        <w:rPr>
          <w:rFonts w:eastAsia="Calibri"/>
          <w:sz w:val="28"/>
          <w:szCs w:val="28"/>
          <w:lang w:eastAsia="en-US"/>
        </w:rPr>
        <w:t>забезпечення екологічної безпеки;</w:t>
      </w:r>
    </w:p>
    <w:p w:rsidR="008C6F65" w:rsidRPr="008C6F65" w:rsidRDefault="008C6F65" w:rsidP="008C6F65">
      <w:pPr>
        <w:widowControl w:val="0"/>
        <w:numPr>
          <w:ilvl w:val="0"/>
          <w:numId w:val="9"/>
        </w:numPr>
        <w:tabs>
          <w:tab w:val="left" w:pos="360"/>
          <w:tab w:val="left" w:pos="851"/>
        </w:tabs>
        <w:ind w:left="0" w:firstLine="567"/>
        <w:jc w:val="both"/>
        <w:rPr>
          <w:rFonts w:eastAsia="Calibri"/>
          <w:sz w:val="28"/>
          <w:szCs w:val="28"/>
          <w:lang w:eastAsia="en-US"/>
        </w:rPr>
      </w:pPr>
      <w:r w:rsidRPr="008C6F65">
        <w:rPr>
          <w:rFonts w:eastAsia="Calibri"/>
          <w:sz w:val="28"/>
          <w:szCs w:val="28"/>
          <w:lang w:eastAsia="en-US"/>
        </w:rPr>
        <w:t>запобігання і ліквідація негативного впливу господарської та іншої діяльності на навколишнє природне середовище;</w:t>
      </w:r>
    </w:p>
    <w:p w:rsidR="008C6F65" w:rsidRPr="008C6F65" w:rsidRDefault="008C6F65" w:rsidP="008C6F65">
      <w:pPr>
        <w:widowControl w:val="0"/>
        <w:numPr>
          <w:ilvl w:val="0"/>
          <w:numId w:val="9"/>
        </w:numPr>
        <w:tabs>
          <w:tab w:val="left" w:pos="360"/>
          <w:tab w:val="left" w:pos="851"/>
        </w:tabs>
        <w:ind w:left="0" w:firstLine="567"/>
        <w:jc w:val="both"/>
        <w:rPr>
          <w:rFonts w:eastAsia="Calibri"/>
          <w:sz w:val="28"/>
          <w:szCs w:val="28"/>
          <w:lang w:eastAsia="en-US"/>
        </w:rPr>
      </w:pPr>
      <w:r w:rsidRPr="008C6F65">
        <w:rPr>
          <w:rFonts w:eastAsia="Calibri"/>
          <w:sz w:val="28"/>
          <w:szCs w:val="28"/>
          <w:lang w:eastAsia="en-US"/>
        </w:rPr>
        <w:t>визначення чіткої та єдиної процедури затвердження лімітів на використання природних ресурсів у межах об’єктів та територій природного-заповідного фонду загальнодержавного значення.</w:t>
      </w:r>
    </w:p>
    <w:p w:rsidR="008C6F65" w:rsidRPr="008C6F65" w:rsidRDefault="008C6F65" w:rsidP="008C6F65">
      <w:pPr>
        <w:widowControl w:val="0"/>
        <w:tabs>
          <w:tab w:val="left" w:pos="770"/>
          <w:tab w:val="left" w:pos="990"/>
        </w:tabs>
        <w:ind w:left="720"/>
        <w:jc w:val="both"/>
        <w:rPr>
          <w:rFonts w:eastAsia="Calibri"/>
          <w:sz w:val="28"/>
          <w:szCs w:val="28"/>
          <w:lang w:eastAsia="en-US"/>
        </w:rPr>
      </w:pPr>
    </w:p>
    <w:p w:rsidR="008C6F65" w:rsidRPr="008C6F65" w:rsidRDefault="008C6F65" w:rsidP="008C6F65">
      <w:pPr>
        <w:widowControl w:val="0"/>
        <w:tabs>
          <w:tab w:val="left" w:pos="770"/>
          <w:tab w:val="left" w:pos="990"/>
        </w:tabs>
        <w:jc w:val="center"/>
        <w:rPr>
          <w:b/>
          <w:sz w:val="28"/>
          <w:szCs w:val="28"/>
        </w:rPr>
      </w:pPr>
      <w:r w:rsidRPr="008C6F65">
        <w:rPr>
          <w:b/>
          <w:sz w:val="28"/>
          <w:szCs w:val="28"/>
        </w:rPr>
        <w:t>ІІІ. Визначення та оцінка альтернативних способів досягнення цілей</w:t>
      </w:r>
    </w:p>
    <w:p w:rsidR="008C6F65" w:rsidRPr="008C6F65" w:rsidRDefault="008C6F65" w:rsidP="008C6F65">
      <w:pPr>
        <w:widowControl w:val="0"/>
        <w:tabs>
          <w:tab w:val="left" w:pos="770"/>
          <w:tab w:val="left" w:pos="990"/>
        </w:tabs>
        <w:jc w:val="center"/>
        <w:rPr>
          <w:b/>
          <w:sz w:val="28"/>
          <w:szCs w:val="28"/>
        </w:rPr>
      </w:pPr>
    </w:p>
    <w:p w:rsidR="008C6F65" w:rsidRPr="008C6F65" w:rsidRDefault="008C6F65" w:rsidP="00F766FD">
      <w:pPr>
        <w:widowControl w:val="0"/>
        <w:numPr>
          <w:ilvl w:val="0"/>
          <w:numId w:val="4"/>
        </w:numPr>
        <w:tabs>
          <w:tab w:val="left" w:pos="990"/>
        </w:tabs>
        <w:ind w:left="0" w:firstLine="0"/>
        <w:jc w:val="center"/>
        <w:rPr>
          <w:b/>
          <w:bCs/>
          <w:sz w:val="28"/>
          <w:szCs w:val="28"/>
        </w:rPr>
      </w:pPr>
      <w:r w:rsidRPr="008C6F65">
        <w:rPr>
          <w:b/>
          <w:bCs/>
          <w:sz w:val="28"/>
          <w:szCs w:val="28"/>
        </w:rPr>
        <w:t>Визначення альтернативних способів</w:t>
      </w:r>
    </w:p>
    <w:p w:rsidR="008C6F65" w:rsidRPr="008C6F65" w:rsidRDefault="008C6F65" w:rsidP="008C6F65">
      <w:pPr>
        <w:widowControl w:val="0"/>
        <w:tabs>
          <w:tab w:val="left" w:pos="990"/>
        </w:tabs>
        <w:ind w:left="709"/>
        <w:jc w:val="both"/>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1"/>
      </w:tblGrid>
      <w:tr w:rsidR="008C6F65" w:rsidRPr="008C6F65" w:rsidTr="00F766FD">
        <w:trPr>
          <w:trHeight w:val="415"/>
        </w:trPr>
        <w:tc>
          <w:tcPr>
            <w:tcW w:w="4254" w:type="dxa"/>
          </w:tcPr>
          <w:p w:rsidR="008C6F65" w:rsidRPr="008C6F65" w:rsidRDefault="008C6F65" w:rsidP="00C82A1B">
            <w:pPr>
              <w:widowControl w:val="0"/>
              <w:tabs>
                <w:tab w:val="left" w:pos="990"/>
              </w:tabs>
              <w:jc w:val="center"/>
              <w:rPr>
                <w:b/>
                <w:bCs/>
                <w:sz w:val="28"/>
                <w:szCs w:val="28"/>
              </w:rPr>
            </w:pPr>
            <w:bookmarkStart w:id="0" w:name="_Hlk15904862"/>
            <w:r w:rsidRPr="008C6F65">
              <w:rPr>
                <w:b/>
                <w:bCs/>
                <w:sz w:val="28"/>
                <w:szCs w:val="28"/>
              </w:rPr>
              <w:t>Вид альтернативи</w:t>
            </w:r>
          </w:p>
        </w:tc>
        <w:tc>
          <w:tcPr>
            <w:tcW w:w="5811" w:type="dxa"/>
          </w:tcPr>
          <w:p w:rsidR="008C6F65" w:rsidRDefault="008C6F65" w:rsidP="00F766FD">
            <w:pPr>
              <w:widowControl w:val="0"/>
              <w:tabs>
                <w:tab w:val="left" w:pos="990"/>
              </w:tabs>
              <w:jc w:val="center"/>
              <w:rPr>
                <w:b/>
                <w:bCs/>
                <w:sz w:val="28"/>
                <w:szCs w:val="28"/>
              </w:rPr>
            </w:pPr>
            <w:r w:rsidRPr="008C6F65">
              <w:rPr>
                <w:b/>
                <w:bCs/>
                <w:sz w:val="28"/>
                <w:szCs w:val="28"/>
              </w:rPr>
              <w:t>Опис альтернативи</w:t>
            </w:r>
          </w:p>
          <w:p w:rsidR="00F766FD" w:rsidRPr="008C6F65" w:rsidRDefault="00F766FD" w:rsidP="00F766FD">
            <w:pPr>
              <w:widowControl w:val="0"/>
              <w:tabs>
                <w:tab w:val="left" w:pos="990"/>
              </w:tabs>
              <w:jc w:val="center"/>
              <w:rPr>
                <w:b/>
                <w:bCs/>
                <w:sz w:val="28"/>
                <w:szCs w:val="28"/>
              </w:rPr>
            </w:pPr>
          </w:p>
        </w:tc>
      </w:tr>
      <w:tr w:rsidR="008C6F65" w:rsidRPr="008C6F65" w:rsidTr="008C6F65">
        <w:trPr>
          <w:trHeight w:val="274"/>
        </w:trPr>
        <w:tc>
          <w:tcPr>
            <w:tcW w:w="4254" w:type="dxa"/>
          </w:tcPr>
          <w:p w:rsidR="008C6F65" w:rsidRPr="008C6F65" w:rsidRDefault="008C6F65" w:rsidP="00C82A1B">
            <w:pPr>
              <w:widowControl w:val="0"/>
              <w:tabs>
                <w:tab w:val="left" w:pos="990"/>
              </w:tabs>
              <w:rPr>
                <w:sz w:val="28"/>
                <w:szCs w:val="28"/>
              </w:rPr>
            </w:pPr>
            <w:r w:rsidRPr="008C6F65">
              <w:rPr>
                <w:sz w:val="28"/>
                <w:szCs w:val="28"/>
              </w:rPr>
              <w:t>Альтернатива 1.</w:t>
            </w:r>
          </w:p>
          <w:p w:rsidR="008C6F65" w:rsidRPr="008C6F65" w:rsidRDefault="008C6F65" w:rsidP="00C82A1B">
            <w:pPr>
              <w:widowControl w:val="0"/>
              <w:tabs>
                <w:tab w:val="left" w:pos="990"/>
              </w:tabs>
              <w:rPr>
                <w:sz w:val="28"/>
                <w:szCs w:val="28"/>
              </w:rPr>
            </w:pPr>
          </w:p>
          <w:p w:rsidR="008C6F65" w:rsidRPr="008C6F65" w:rsidRDefault="008C6F65" w:rsidP="00C82A1B">
            <w:pPr>
              <w:widowControl w:val="0"/>
              <w:tabs>
                <w:tab w:val="left" w:pos="990"/>
              </w:tabs>
              <w:rPr>
                <w:sz w:val="28"/>
                <w:szCs w:val="28"/>
              </w:rPr>
            </w:pPr>
            <w:r w:rsidRPr="008C6F65">
              <w:rPr>
                <w:sz w:val="28"/>
                <w:szCs w:val="28"/>
              </w:rPr>
              <w:t>Залишення чинного регулювання</w:t>
            </w:r>
          </w:p>
        </w:tc>
        <w:tc>
          <w:tcPr>
            <w:tcW w:w="5811" w:type="dxa"/>
          </w:tcPr>
          <w:p w:rsidR="008C6F65" w:rsidRPr="008C6F65" w:rsidRDefault="008C6F65" w:rsidP="00C82A1B">
            <w:pPr>
              <w:widowControl w:val="0"/>
              <w:tabs>
                <w:tab w:val="left" w:pos="990"/>
              </w:tabs>
              <w:jc w:val="both"/>
              <w:rPr>
                <w:sz w:val="28"/>
                <w:szCs w:val="28"/>
              </w:rPr>
            </w:pPr>
            <w:r w:rsidRPr="008C6F65">
              <w:rPr>
                <w:sz w:val="28"/>
                <w:szCs w:val="28"/>
              </w:rPr>
              <w:t xml:space="preserve">Така альтернатива досягнення цілей державного регулювання не дозволить вирішити проблеми, зазначені у розділі І Аналізу, зокрема, в частині </w:t>
            </w:r>
            <w:r w:rsidRPr="008C6F65">
              <w:rPr>
                <w:sz w:val="28"/>
                <w:szCs w:val="28"/>
                <w:shd w:val="clear" w:color="auto" w:fill="FFFFFF"/>
              </w:rPr>
              <w:t>зменшення адміністративного та фінансового навантаження на суб’єктів малого підприємництва.</w:t>
            </w:r>
            <w:r w:rsidRPr="008C6F65">
              <w:rPr>
                <w:sz w:val="28"/>
                <w:szCs w:val="28"/>
              </w:rPr>
              <w:t xml:space="preserve"> Також, не дозволить досягти цілей державного регулювання, спрямованих на </w:t>
            </w:r>
            <w:r w:rsidRPr="008C6F65">
              <w:rPr>
                <w:rFonts w:eastAsia="Calibri"/>
                <w:sz w:val="28"/>
                <w:szCs w:val="28"/>
                <w:lang w:eastAsia="en-US"/>
              </w:rPr>
              <w:t xml:space="preserve">збалансоване використання природних </w:t>
            </w:r>
            <w:r w:rsidRPr="008C6F65">
              <w:rPr>
                <w:rFonts w:eastAsia="Calibri"/>
                <w:sz w:val="28"/>
                <w:szCs w:val="28"/>
                <w:lang w:eastAsia="en-US"/>
              </w:rPr>
              <w:lastRenderedPageBreak/>
              <w:t xml:space="preserve">ресурсів у межах об’єктів та територій природного-заповідного фонду загальнодержавного значення відповідно до науково-обґрунтованого рівня з метою </w:t>
            </w:r>
            <w:r w:rsidRPr="008C6F65">
              <w:rPr>
                <w:sz w:val="28"/>
                <w:szCs w:val="28"/>
                <w:shd w:val="clear" w:color="auto" w:fill="FFFFFF"/>
              </w:rPr>
              <w:t xml:space="preserve">унеможливлення їх виснаження, вичерпання та деградації, а також </w:t>
            </w:r>
            <w:r w:rsidRPr="008C6F65">
              <w:rPr>
                <w:rFonts w:eastAsia="Calibri"/>
                <w:sz w:val="28"/>
                <w:szCs w:val="28"/>
                <w:lang w:eastAsia="en-US"/>
              </w:rPr>
              <w:t>запобігання та ліквідації негативного впливу господарської та іншої діяльності на навколишнє природне середовище</w:t>
            </w:r>
            <w:r w:rsidRPr="008C6F65">
              <w:rPr>
                <w:sz w:val="28"/>
                <w:szCs w:val="28"/>
              </w:rPr>
              <w:t xml:space="preserve">. </w:t>
            </w:r>
          </w:p>
          <w:p w:rsidR="008C6F65" w:rsidRPr="008C6F65" w:rsidRDefault="008C6F65" w:rsidP="00C82A1B">
            <w:pPr>
              <w:widowControl w:val="0"/>
              <w:tabs>
                <w:tab w:val="left" w:pos="990"/>
              </w:tabs>
              <w:jc w:val="both"/>
              <w:rPr>
                <w:b/>
                <w:sz w:val="28"/>
                <w:szCs w:val="28"/>
              </w:rPr>
            </w:pPr>
          </w:p>
        </w:tc>
      </w:tr>
      <w:tr w:rsidR="008C6F65" w:rsidRPr="008C6F65" w:rsidTr="008C6F65">
        <w:tc>
          <w:tcPr>
            <w:tcW w:w="4254" w:type="dxa"/>
          </w:tcPr>
          <w:p w:rsidR="008C6F65" w:rsidRPr="008C6F65" w:rsidRDefault="008C6F65" w:rsidP="00C82A1B">
            <w:pPr>
              <w:widowControl w:val="0"/>
              <w:tabs>
                <w:tab w:val="left" w:pos="990"/>
              </w:tabs>
              <w:jc w:val="both"/>
              <w:rPr>
                <w:sz w:val="28"/>
                <w:szCs w:val="28"/>
              </w:rPr>
            </w:pPr>
            <w:r w:rsidRPr="008C6F65">
              <w:rPr>
                <w:sz w:val="28"/>
                <w:szCs w:val="28"/>
              </w:rPr>
              <w:lastRenderedPageBreak/>
              <w:t>Альтернатива 2.</w:t>
            </w:r>
          </w:p>
          <w:p w:rsidR="008C6F65" w:rsidRPr="008C6F65" w:rsidRDefault="008C6F65" w:rsidP="00C82A1B">
            <w:pPr>
              <w:widowControl w:val="0"/>
              <w:tabs>
                <w:tab w:val="left" w:pos="990"/>
              </w:tabs>
              <w:jc w:val="both"/>
              <w:rPr>
                <w:sz w:val="28"/>
                <w:szCs w:val="28"/>
              </w:rPr>
            </w:pPr>
          </w:p>
          <w:p w:rsidR="008C6F65" w:rsidRPr="008C6F65" w:rsidRDefault="008C6F65" w:rsidP="00C82A1B">
            <w:pPr>
              <w:widowControl w:val="0"/>
              <w:tabs>
                <w:tab w:val="left" w:pos="990"/>
              </w:tabs>
              <w:jc w:val="both"/>
              <w:rPr>
                <w:sz w:val="28"/>
                <w:szCs w:val="28"/>
              </w:rPr>
            </w:pPr>
            <w:r w:rsidRPr="008C6F65">
              <w:rPr>
                <w:sz w:val="28"/>
                <w:szCs w:val="28"/>
              </w:rPr>
              <w:t>Прийняття наказу Мін</w:t>
            </w:r>
            <w:r w:rsidR="00BE2B21">
              <w:rPr>
                <w:sz w:val="28"/>
                <w:szCs w:val="28"/>
              </w:rPr>
              <w:t>довкілля</w:t>
            </w:r>
            <w:r w:rsidRPr="008C6F65">
              <w:rPr>
                <w:sz w:val="28"/>
                <w:szCs w:val="28"/>
              </w:rPr>
              <w:t xml:space="preserve"> «Про затвердження змін до Інструкції про застосування порядку установлення лімітів на використання природних ресурсів у межах територій та об’єктів природно-заповідного фонду загальнодержавного значення»</w:t>
            </w:r>
          </w:p>
          <w:p w:rsidR="008C6F65" w:rsidRPr="008C6F65" w:rsidRDefault="008C6F65" w:rsidP="00C82A1B">
            <w:pPr>
              <w:widowControl w:val="0"/>
              <w:tabs>
                <w:tab w:val="left" w:pos="990"/>
              </w:tabs>
              <w:jc w:val="both"/>
              <w:rPr>
                <w:sz w:val="28"/>
                <w:szCs w:val="28"/>
              </w:rPr>
            </w:pPr>
          </w:p>
        </w:tc>
        <w:tc>
          <w:tcPr>
            <w:tcW w:w="5811" w:type="dxa"/>
          </w:tcPr>
          <w:p w:rsidR="008C6F65" w:rsidRPr="008C6F65" w:rsidRDefault="008C6F65" w:rsidP="00C82A1B">
            <w:pPr>
              <w:widowControl w:val="0"/>
              <w:tabs>
                <w:tab w:val="left" w:pos="990"/>
              </w:tabs>
              <w:jc w:val="both"/>
              <w:rPr>
                <w:sz w:val="28"/>
                <w:szCs w:val="28"/>
              </w:rPr>
            </w:pPr>
            <w:r w:rsidRPr="008C6F65">
              <w:rPr>
                <w:sz w:val="28"/>
                <w:szCs w:val="28"/>
              </w:rPr>
              <w:t>Альтернатива передбача</w:t>
            </w:r>
            <w:bookmarkStart w:id="1" w:name="_Hlk23430858"/>
            <w:r w:rsidRPr="008C6F65">
              <w:rPr>
                <w:sz w:val="28"/>
                <w:szCs w:val="28"/>
              </w:rPr>
              <w:t xml:space="preserve">є внесення змін до </w:t>
            </w:r>
            <w:r w:rsidRPr="008C6F65">
              <w:rPr>
                <w:bCs/>
                <w:sz w:val="28"/>
                <w:szCs w:val="28"/>
              </w:rPr>
              <w:t>Інструкції про застосування порядку установлення лімітів на використання природних ресурсів у межах територій та об'єктів природно-заповідного фонду загальнодержавного значення</w:t>
            </w:r>
            <w:r w:rsidRPr="008C6F65">
              <w:rPr>
                <w:sz w:val="28"/>
                <w:szCs w:val="28"/>
              </w:rPr>
              <w:t xml:space="preserve">, </w:t>
            </w:r>
            <w:r w:rsidRPr="008C6F65">
              <w:rPr>
                <w:bCs/>
                <w:sz w:val="28"/>
                <w:szCs w:val="28"/>
              </w:rPr>
              <w:t xml:space="preserve">затвердженої </w:t>
            </w:r>
            <w:r w:rsidRPr="008C6F65">
              <w:rPr>
                <w:sz w:val="28"/>
                <w:szCs w:val="28"/>
              </w:rPr>
              <w:t xml:space="preserve">наказом </w:t>
            </w:r>
            <w:r w:rsidRPr="008C6F65">
              <w:rPr>
                <w:sz w:val="28"/>
                <w:szCs w:val="28"/>
                <w:lang w:eastAsia="uk-UA"/>
              </w:rPr>
              <w:t xml:space="preserve">Міністерства </w:t>
            </w:r>
            <w:r w:rsidRPr="008C6F65">
              <w:rPr>
                <w:sz w:val="28"/>
                <w:szCs w:val="28"/>
              </w:rPr>
              <w:t>охорони навколишнього природного середовища України від 24.01.2008 року № 27, зокрема, в частині:</w:t>
            </w:r>
          </w:p>
          <w:p w:rsidR="008C6F65" w:rsidRPr="008C6F65" w:rsidRDefault="008C6F65" w:rsidP="008C6F65">
            <w:pPr>
              <w:widowControl w:val="0"/>
              <w:numPr>
                <w:ilvl w:val="0"/>
                <w:numId w:val="9"/>
              </w:numPr>
              <w:tabs>
                <w:tab w:val="left" w:pos="308"/>
                <w:tab w:val="left" w:pos="990"/>
              </w:tabs>
              <w:ind w:left="24" w:firstLine="0"/>
              <w:jc w:val="both"/>
              <w:rPr>
                <w:sz w:val="28"/>
                <w:szCs w:val="28"/>
              </w:rPr>
            </w:pPr>
            <w:r w:rsidRPr="008C6F65">
              <w:rPr>
                <w:sz w:val="28"/>
                <w:szCs w:val="28"/>
              </w:rPr>
              <w:t>встановлення чіткої, прозорої та єдиної процедури затвердження лімітів;</w:t>
            </w:r>
          </w:p>
          <w:p w:rsidR="008C6F65" w:rsidRPr="008C6F65" w:rsidRDefault="008C6F65" w:rsidP="008C6F65">
            <w:pPr>
              <w:widowControl w:val="0"/>
              <w:numPr>
                <w:ilvl w:val="0"/>
                <w:numId w:val="9"/>
              </w:numPr>
              <w:tabs>
                <w:tab w:val="left" w:pos="308"/>
                <w:tab w:val="left" w:pos="990"/>
              </w:tabs>
              <w:ind w:left="24" w:firstLine="0"/>
              <w:jc w:val="both"/>
              <w:rPr>
                <w:sz w:val="28"/>
                <w:szCs w:val="28"/>
              </w:rPr>
            </w:pPr>
            <w:r w:rsidRPr="008C6F65">
              <w:rPr>
                <w:sz w:val="28"/>
                <w:szCs w:val="28"/>
              </w:rPr>
              <w:t>уточнення та зменшення переліку документів;</w:t>
            </w:r>
          </w:p>
          <w:p w:rsidR="008C6F65" w:rsidRPr="008C6F65" w:rsidRDefault="008C6F65" w:rsidP="008C6F65">
            <w:pPr>
              <w:widowControl w:val="0"/>
              <w:numPr>
                <w:ilvl w:val="0"/>
                <w:numId w:val="9"/>
              </w:numPr>
              <w:tabs>
                <w:tab w:val="left" w:pos="308"/>
                <w:tab w:val="left" w:pos="990"/>
              </w:tabs>
              <w:ind w:left="24" w:firstLine="0"/>
              <w:jc w:val="both"/>
              <w:rPr>
                <w:sz w:val="28"/>
                <w:szCs w:val="28"/>
              </w:rPr>
            </w:pPr>
            <w:r w:rsidRPr="008C6F65">
              <w:rPr>
                <w:sz w:val="28"/>
                <w:szCs w:val="28"/>
              </w:rPr>
              <w:t>визначення вичерпного переліку підстав для відмови у затвердженні лімітів;</w:t>
            </w:r>
          </w:p>
          <w:p w:rsidR="008C6F65" w:rsidRPr="008C6F65" w:rsidRDefault="008C6F65" w:rsidP="008C6F65">
            <w:pPr>
              <w:widowControl w:val="0"/>
              <w:numPr>
                <w:ilvl w:val="0"/>
                <w:numId w:val="9"/>
              </w:numPr>
              <w:tabs>
                <w:tab w:val="left" w:pos="308"/>
                <w:tab w:val="left" w:pos="990"/>
              </w:tabs>
              <w:ind w:left="24" w:firstLine="0"/>
              <w:jc w:val="both"/>
              <w:rPr>
                <w:sz w:val="28"/>
                <w:szCs w:val="28"/>
              </w:rPr>
            </w:pPr>
            <w:r w:rsidRPr="008C6F65">
              <w:rPr>
                <w:sz w:val="28"/>
                <w:szCs w:val="28"/>
              </w:rPr>
              <w:t>скорочення термінів розгляду документів;</w:t>
            </w:r>
          </w:p>
          <w:p w:rsidR="008C6F65" w:rsidRPr="008C6F65" w:rsidRDefault="008C6F65" w:rsidP="008C6F65">
            <w:pPr>
              <w:widowControl w:val="0"/>
              <w:numPr>
                <w:ilvl w:val="0"/>
                <w:numId w:val="9"/>
              </w:numPr>
              <w:tabs>
                <w:tab w:val="left" w:pos="308"/>
                <w:tab w:val="left" w:pos="990"/>
              </w:tabs>
              <w:ind w:left="24" w:firstLine="0"/>
              <w:jc w:val="both"/>
              <w:rPr>
                <w:sz w:val="28"/>
                <w:szCs w:val="28"/>
              </w:rPr>
            </w:pPr>
            <w:r w:rsidRPr="008C6F65">
              <w:rPr>
                <w:sz w:val="28"/>
                <w:szCs w:val="28"/>
              </w:rPr>
              <w:t>виключення положень щодо необхідності погоджень проектів лімітів з визначеними установами та державними органами;</w:t>
            </w:r>
          </w:p>
          <w:p w:rsidR="008C6F65" w:rsidRPr="008C6F65" w:rsidRDefault="008C6F65" w:rsidP="008C6F65">
            <w:pPr>
              <w:widowControl w:val="0"/>
              <w:numPr>
                <w:ilvl w:val="0"/>
                <w:numId w:val="9"/>
              </w:numPr>
              <w:tabs>
                <w:tab w:val="left" w:pos="308"/>
                <w:tab w:val="left" w:pos="990"/>
              </w:tabs>
              <w:ind w:left="24" w:firstLine="0"/>
              <w:jc w:val="both"/>
              <w:rPr>
                <w:sz w:val="28"/>
                <w:szCs w:val="28"/>
              </w:rPr>
            </w:pPr>
            <w:r w:rsidRPr="008C6F65">
              <w:rPr>
                <w:sz w:val="28"/>
                <w:szCs w:val="28"/>
              </w:rPr>
              <w:t>забезпечення можливості подання заяви у поточному році для затвердження лімітів на поточний рік.</w:t>
            </w:r>
          </w:p>
          <w:bookmarkEnd w:id="1"/>
          <w:p w:rsidR="008C6F65" w:rsidRPr="008C6F65" w:rsidRDefault="008C6F65" w:rsidP="00C82A1B">
            <w:pPr>
              <w:pStyle w:val="4"/>
              <w:shd w:val="clear" w:color="auto" w:fill="FFFFFF"/>
              <w:jc w:val="both"/>
              <w:rPr>
                <w:b/>
                <w:bCs/>
                <w:shd w:val="clear" w:color="auto" w:fill="FFFFFF"/>
              </w:rPr>
            </w:pPr>
            <w:r w:rsidRPr="008C6F65">
              <w:rPr>
                <w:b/>
                <w:bCs/>
              </w:rPr>
              <w:t xml:space="preserve">Альтернатива повністю відповідає потребам у вирішенні проблеми та сприятиме досягненню цілей державного регулювання, зазначених у розділі І Аналізу, </w:t>
            </w:r>
            <w:r w:rsidRPr="008C6F65">
              <w:rPr>
                <w:b/>
                <w:bCs/>
                <w:shd w:val="clear" w:color="auto" w:fill="FFFFFF"/>
              </w:rPr>
              <w:t>шляхом встановлення прозорого та зрозумілого регулювання.</w:t>
            </w:r>
          </w:p>
        </w:tc>
      </w:tr>
      <w:bookmarkEnd w:id="0"/>
    </w:tbl>
    <w:p w:rsidR="008C6F65" w:rsidRDefault="008C6F65" w:rsidP="008C6F65">
      <w:pPr>
        <w:widowControl w:val="0"/>
        <w:tabs>
          <w:tab w:val="left" w:pos="990"/>
        </w:tabs>
        <w:jc w:val="both"/>
        <w:rPr>
          <w:b/>
          <w:bCs/>
          <w:sz w:val="28"/>
          <w:szCs w:val="28"/>
        </w:rPr>
      </w:pPr>
    </w:p>
    <w:p w:rsidR="00C070E0" w:rsidRDefault="00C070E0" w:rsidP="008C6F65">
      <w:pPr>
        <w:widowControl w:val="0"/>
        <w:tabs>
          <w:tab w:val="left" w:pos="990"/>
        </w:tabs>
        <w:jc w:val="both"/>
        <w:rPr>
          <w:b/>
          <w:bCs/>
          <w:sz w:val="28"/>
          <w:szCs w:val="28"/>
        </w:rPr>
      </w:pPr>
    </w:p>
    <w:p w:rsidR="00C070E0" w:rsidRDefault="00C070E0" w:rsidP="008C6F65">
      <w:pPr>
        <w:widowControl w:val="0"/>
        <w:tabs>
          <w:tab w:val="left" w:pos="990"/>
        </w:tabs>
        <w:jc w:val="both"/>
        <w:rPr>
          <w:b/>
          <w:bCs/>
          <w:sz w:val="28"/>
          <w:szCs w:val="28"/>
        </w:rPr>
      </w:pPr>
    </w:p>
    <w:p w:rsidR="00C070E0" w:rsidRDefault="00C070E0" w:rsidP="008C6F65">
      <w:pPr>
        <w:widowControl w:val="0"/>
        <w:tabs>
          <w:tab w:val="left" w:pos="990"/>
        </w:tabs>
        <w:jc w:val="both"/>
        <w:rPr>
          <w:b/>
          <w:bCs/>
          <w:sz w:val="28"/>
          <w:szCs w:val="28"/>
        </w:rPr>
      </w:pPr>
    </w:p>
    <w:p w:rsidR="00C070E0" w:rsidRDefault="00C070E0" w:rsidP="008C6F65">
      <w:pPr>
        <w:widowControl w:val="0"/>
        <w:tabs>
          <w:tab w:val="left" w:pos="990"/>
        </w:tabs>
        <w:jc w:val="both"/>
        <w:rPr>
          <w:b/>
          <w:bCs/>
          <w:sz w:val="28"/>
          <w:szCs w:val="28"/>
        </w:rPr>
      </w:pPr>
    </w:p>
    <w:p w:rsidR="00C070E0" w:rsidRPr="008C6F65" w:rsidRDefault="00C070E0" w:rsidP="008C6F65">
      <w:pPr>
        <w:widowControl w:val="0"/>
        <w:tabs>
          <w:tab w:val="left" w:pos="990"/>
        </w:tabs>
        <w:jc w:val="both"/>
        <w:rPr>
          <w:b/>
          <w:bCs/>
          <w:sz w:val="28"/>
          <w:szCs w:val="28"/>
        </w:rPr>
      </w:pPr>
    </w:p>
    <w:p w:rsidR="00F766FD" w:rsidRPr="00C070E0" w:rsidRDefault="008C6F65" w:rsidP="00F766FD">
      <w:pPr>
        <w:widowControl w:val="0"/>
        <w:numPr>
          <w:ilvl w:val="0"/>
          <w:numId w:val="4"/>
        </w:numPr>
        <w:tabs>
          <w:tab w:val="left" w:pos="990"/>
        </w:tabs>
        <w:ind w:left="0" w:firstLine="0"/>
        <w:jc w:val="center"/>
        <w:rPr>
          <w:b/>
          <w:bCs/>
          <w:sz w:val="28"/>
          <w:szCs w:val="28"/>
        </w:rPr>
      </w:pPr>
      <w:r w:rsidRPr="008C6F65">
        <w:rPr>
          <w:b/>
          <w:bCs/>
          <w:sz w:val="28"/>
          <w:szCs w:val="28"/>
        </w:rPr>
        <w:lastRenderedPageBreak/>
        <w:t>Оцінка вибраних альтернативних способів досягнення цілей</w:t>
      </w:r>
    </w:p>
    <w:p w:rsidR="00C070E0" w:rsidRDefault="00C070E0" w:rsidP="00F766FD">
      <w:pPr>
        <w:widowControl w:val="0"/>
        <w:tabs>
          <w:tab w:val="left" w:pos="990"/>
        </w:tabs>
        <w:jc w:val="center"/>
        <w:rPr>
          <w:b/>
          <w:bCs/>
          <w:sz w:val="28"/>
          <w:szCs w:val="28"/>
        </w:rPr>
      </w:pPr>
    </w:p>
    <w:p w:rsidR="008C6F65" w:rsidRPr="008C6F65" w:rsidRDefault="008C6F65" w:rsidP="00F766FD">
      <w:pPr>
        <w:widowControl w:val="0"/>
        <w:tabs>
          <w:tab w:val="left" w:pos="990"/>
        </w:tabs>
        <w:jc w:val="center"/>
        <w:rPr>
          <w:b/>
          <w:bCs/>
          <w:sz w:val="28"/>
          <w:szCs w:val="28"/>
        </w:rPr>
      </w:pPr>
      <w:r w:rsidRPr="008C6F65">
        <w:rPr>
          <w:b/>
          <w:bCs/>
          <w:sz w:val="28"/>
          <w:szCs w:val="28"/>
        </w:rPr>
        <w:t>Оцінка впливу на сферу інтересів держави</w:t>
      </w:r>
    </w:p>
    <w:p w:rsidR="008C6F65" w:rsidRPr="008C6F65" w:rsidRDefault="008C6F65" w:rsidP="008C6F65">
      <w:pPr>
        <w:widowControl w:val="0"/>
        <w:tabs>
          <w:tab w:val="left" w:pos="990"/>
        </w:tabs>
        <w:jc w:val="both"/>
        <w:rPr>
          <w:sz w:val="28"/>
          <w:szCs w:val="28"/>
        </w:rPr>
      </w:pP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0"/>
        <w:gridCol w:w="3960"/>
      </w:tblGrid>
      <w:tr w:rsidR="008C6F65" w:rsidRPr="008C6F65" w:rsidTr="00F766FD">
        <w:trPr>
          <w:trHeight w:val="405"/>
        </w:trPr>
        <w:tc>
          <w:tcPr>
            <w:tcW w:w="2552" w:type="dxa"/>
          </w:tcPr>
          <w:p w:rsidR="008C6F65" w:rsidRPr="008C6F65" w:rsidRDefault="008C6F65" w:rsidP="00C82A1B">
            <w:pPr>
              <w:widowControl w:val="0"/>
              <w:tabs>
                <w:tab w:val="left" w:pos="990"/>
              </w:tabs>
              <w:jc w:val="center"/>
              <w:rPr>
                <w:b/>
                <w:sz w:val="28"/>
                <w:szCs w:val="28"/>
                <w:lang w:eastAsia="uk-UA"/>
              </w:rPr>
            </w:pPr>
            <w:r w:rsidRPr="008C6F65">
              <w:rPr>
                <w:b/>
                <w:sz w:val="28"/>
                <w:szCs w:val="28"/>
                <w:lang w:eastAsia="uk-UA"/>
              </w:rPr>
              <w:t>Вид альтернативи</w:t>
            </w:r>
          </w:p>
        </w:tc>
        <w:tc>
          <w:tcPr>
            <w:tcW w:w="3260" w:type="dxa"/>
          </w:tcPr>
          <w:p w:rsidR="008C6F65" w:rsidRPr="008C6F65" w:rsidRDefault="008C6F65" w:rsidP="00C82A1B">
            <w:pPr>
              <w:widowControl w:val="0"/>
              <w:tabs>
                <w:tab w:val="left" w:pos="990"/>
              </w:tabs>
              <w:ind w:firstLine="2"/>
              <w:jc w:val="center"/>
              <w:rPr>
                <w:b/>
                <w:sz w:val="28"/>
                <w:szCs w:val="28"/>
                <w:lang w:eastAsia="uk-UA"/>
              </w:rPr>
            </w:pPr>
            <w:r w:rsidRPr="008C6F65">
              <w:rPr>
                <w:b/>
                <w:sz w:val="28"/>
                <w:szCs w:val="28"/>
                <w:lang w:eastAsia="uk-UA"/>
              </w:rPr>
              <w:t>Вигоди</w:t>
            </w:r>
          </w:p>
        </w:tc>
        <w:tc>
          <w:tcPr>
            <w:tcW w:w="3960" w:type="dxa"/>
          </w:tcPr>
          <w:p w:rsidR="008C6F65" w:rsidRPr="008C6F65" w:rsidRDefault="008C6F65" w:rsidP="00C82A1B">
            <w:pPr>
              <w:widowControl w:val="0"/>
              <w:tabs>
                <w:tab w:val="left" w:pos="990"/>
              </w:tabs>
              <w:ind w:firstLine="2"/>
              <w:jc w:val="center"/>
              <w:rPr>
                <w:b/>
                <w:sz w:val="28"/>
                <w:szCs w:val="28"/>
                <w:lang w:eastAsia="uk-UA"/>
              </w:rPr>
            </w:pPr>
            <w:r w:rsidRPr="008C6F65">
              <w:rPr>
                <w:b/>
                <w:sz w:val="28"/>
                <w:szCs w:val="28"/>
                <w:lang w:eastAsia="uk-UA"/>
              </w:rPr>
              <w:t>Витрати</w:t>
            </w:r>
          </w:p>
        </w:tc>
      </w:tr>
      <w:tr w:rsidR="008C6F65" w:rsidRPr="008C6F65" w:rsidTr="00F766FD">
        <w:trPr>
          <w:trHeight w:val="573"/>
        </w:trPr>
        <w:tc>
          <w:tcPr>
            <w:tcW w:w="2552" w:type="dxa"/>
          </w:tcPr>
          <w:p w:rsidR="008C6F65" w:rsidRPr="008C6F65" w:rsidRDefault="008C6F65" w:rsidP="00C82A1B">
            <w:pPr>
              <w:widowControl w:val="0"/>
              <w:tabs>
                <w:tab w:val="left" w:pos="990"/>
              </w:tabs>
              <w:rPr>
                <w:sz w:val="28"/>
                <w:szCs w:val="28"/>
              </w:rPr>
            </w:pPr>
            <w:r w:rsidRPr="008C6F65">
              <w:rPr>
                <w:sz w:val="28"/>
                <w:szCs w:val="28"/>
              </w:rPr>
              <w:t>Альтернатива 1.</w:t>
            </w:r>
          </w:p>
        </w:tc>
        <w:tc>
          <w:tcPr>
            <w:tcW w:w="3260" w:type="dxa"/>
          </w:tcPr>
          <w:p w:rsidR="008C6F65" w:rsidRPr="008C6F65" w:rsidRDefault="008C6F65" w:rsidP="00C82A1B">
            <w:pPr>
              <w:widowControl w:val="0"/>
              <w:tabs>
                <w:tab w:val="left" w:pos="990"/>
              </w:tabs>
              <w:ind w:firstLine="2"/>
              <w:rPr>
                <w:sz w:val="28"/>
                <w:szCs w:val="28"/>
              </w:rPr>
            </w:pPr>
            <w:r w:rsidRPr="008C6F65">
              <w:rPr>
                <w:sz w:val="28"/>
                <w:szCs w:val="28"/>
              </w:rPr>
              <w:t>Відсутні.</w:t>
            </w:r>
          </w:p>
        </w:tc>
        <w:tc>
          <w:tcPr>
            <w:tcW w:w="3960" w:type="dxa"/>
          </w:tcPr>
          <w:p w:rsidR="008C6F65" w:rsidRPr="008C6F65" w:rsidRDefault="008C6F65" w:rsidP="00C82A1B">
            <w:pPr>
              <w:jc w:val="both"/>
              <w:rPr>
                <w:b/>
                <w:sz w:val="28"/>
                <w:szCs w:val="28"/>
              </w:rPr>
            </w:pPr>
            <w:r w:rsidRPr="008C6F65">
              <w:rPr>
                <w:bCs/>
                <w:sz w:val="28"/>
                <w:szCs w:val="28"/>
                <w:shd w:val="clear" w:color="auto" w:fill="FFFFFF"/>
                <w:lang w:eastAsia="en-US"/>
              </w:rPr>
              <w:t xml:space="preserve">Витрати держави для забезпечення </w:t>
            </w:r>
            <w:r w:rsidRPr="008C6F65">
              <w:rPr>
                <w:bCs/>
                <w:sz w:val="28"/>
                <w:szCs w:val="28"/>
              </w:rPr>
              <w:t xml:space="preserve">погодження </w:t>
            </w:r>
            <w:r w:rsidRPr="008C6F65">
              <w:rPr>
                <w:bCs/>
                <w:iCs/>
                <w:sz w:val="28"/>
                <w:szCs w:val="28"/>
              </w:rPr>
              <w:t xml:space="preserve">проекту лімітів </w:t>
            </w:r>
            <w:r w:rsidRPr="008C6F65">
              <w:rPr>
                <w:bCs/>
                <w:sz w:val="28"/>
                <w:szCs w:val="28"/>
                <w:shd w:val="clear" w:color="auto" w:fill="FFFFFF"/>
                <w:lang w:eastAsia="en-US"/>
              </w:rPr>
              <w:t>одного суб’єкта господарювання</w:t>
            </w:r>
            <w:r w:rsidRPr="008C6F65">
              <w:rPr>
                <w:bCs/>
                <w:sz w:val="28"/>
                <w:szCs w:val="28"/>
              </w:rPr>
              <w:t xml:space="preserve"> орієнтовно складатимуть </w:t>
            </w:r>
            <w:r w:rsidRPr="008C6F65">
              <w:rPr>
                <w:b/>
                <w:sz w:val="28"/>
                <w:szCs w:val="28"/>
              </w:rPr>
              <w:t>679,44 грн. в рік.*</w:t>
            </w:r>
          </w:p>
          <w:p w:rsidR="008C6F65" w:rsidRPr="008C6F65" w:rsidRDefault="008C6F65" w:rsidP="00C82A1B">
            <w:pPr>
              <w:pStyle w:val="HTML"/>
              <w:shd w:val="clear" w:color="auto" w:fill="FFFFFF"/>
              <w:tabs>
                <w:tab w:val="left" w:pos="851"/>
              </w:tabs>
              <w:jc w:val="both"/>
              <w:rPr>
                <w:rFonts w:ascii="Times New Roman" w:hAnsi="Times New Roman" w:cs="Times New Roman"/>
                <w:sz w:val="28"/>
                <w:szCs w:val="28"/>
              </w:rPr>
            </w:pPr>
            <w:r w:rsidRPr="008C6F65">
              <w:rPr>
                <w:rFonts w:ascii="Times New Roman" w:hAnsi="Times New Roman" w:cs="Times New Roman"/>
                <w:sz w:val="28"/>
                <w:szCs w:val="28"/>
              </w:rPr>
              <w:t xml:space="preserve">Витрати для забезпечення адміністрування всіх суб’єктів господарювання, на яких поширюється регулювання, в рік складатимуть </w:t>
            </w:r>
          </w:p>
          <w:p w:rsidR="008C6F65" w:rsidRPr="00F766FD" w:rsidRDefault="008C6F65" w:rsidP="00C82A1B">
            <w:pPr>
              <w:pStyle w:val="HTML"/>
              <w:shd w:val="clear" w:color="auto" w:fill="FFFFFF"/>
              <w:tabs>
                <w:tab w:val="left" w:pos="851"/>
              </w:tabs>
              <w:jc w:val="both"/>
              <w:rPr>
                <w:rFonts w:ascii="Times New Roman" w:eastAsia="Calibri" w:hAnsi="Times New Roman" w:cs="Times New Roman"/>
                <w:b/>
                <w:bCs/>
                <w:sz w:val="28"/>
                <w:szCs w:val="28"/>
                <w:shd w:val="clear" w:color="auto" w:fill="FFFFFF"/>
                <w:lang w:eastAsia="en-US"/>
              </w:rPr>
            </w:pPr>
            <w:r w:rsidRPr="008C6F65">
              <w:rPr>
                <w:rFonts w:ascii="Times New Roman" w:eastAsia="Calibri" w:hAnsi="Times New Roman" w:cs="Times New Roman"/>
                <w:b/>
                <w:bCs/>
                <w:sz w:val="28"/>
                <w:szCs w:val="28"/>
                <w:shd w:val="clear" w:color="auto" w:fill="FFFFFF"/>
                <w:lang w:eastAsia="en-US"/>
              </w:rPr>
              <w:t>293 518,08 грн.</w:t>
            </w:r>
          </w:p>
        </w:tc>
      </w:tr>
      <w:tr w:rsidR="008C6F65" w:rsidRPr="008C6F65" w:rsidTr="00F766FD">
        <w:tc>
          <w:tcPr>
            <w:tcW w:w="2552" w:type="dxa"/>
          </w:tcPr>
          <w:p w:rsidR="008C6F65" w:rsidRPr="008C6F65" w:rsidRDefault="008C6F65" w:rsidP="00C82A1B">
            <w:pPr>
              <w:widowControl w:val="0"/>
              <w:tabs>
                <w:tab w:val="left" w:pos="990"/>
              </w:tabs>
              <w:jc w:val="both"/>
              <w:rPr>
                <w:sz w:val="28"/>
                <w:szCs w:val="28"/>
              </w:rPr>
            </w:pPr>
            <w:r w:rsidRPr="008C6F65">
              <w:rPr>
                <w:sz w:val="28"/>
                <w:szCs w:val="28"/>
              </w:rPr>
              <w:t>Альтернатива 2.</w:t>
            </w:r>
          </w:p>
        </w:tc>
        <w:tc>
          <w:tcPr>
            <w:tcW w:w="3260" w:type="dxa"/>
          </w:tcPr>
          <w:p w:rsidR="008C6F65" w:rsidRPr="008C6F65" w:rsidRDefault="008C6F65" w:rsidP="00C82A1B">
            <w:pPr>
              <w:widowControl w:val="0"/>
              <w:tabs>
                <w:tab w:val="left" w:pos="990"/>
              </w:tabs>
              <w:ind w:firstLine="2"/>
              <w:jc w:val="both"/>
              <w:rPr>
                <w:sz w:val="28"/>
                <w:szCs w:val="28"/>
              </w:rPr>
            </w:pPr>
            <w:r w:rsidRPr="008C6F65">
              <w:rPr>
                <w:sz w:val="28"/>
                <w:szCs w:val="28"/>
              </w:rPr>
              <w:t>Забезпечення раціонального та невиснажливого використання природних ресурсів шляхом встановлення лімітів такого користування.</w:t>
            </w:r>
          </w:p>
          <w:p w:rsidR="008C6F65" w:rsidRPr="008C6F65" w:rsidRDefault="008C6F65" w:rsidP="00C82A1B">
            <w:pPr>
              <w:widowControl w:val="0"/>
              <w:tabs>
                <w:tab w:val="left" w:pos="990"/>
              </w:tabs>
              <w:ind w:firstLine="2"/>
              <w:jc w:val="both"/>
              <w:rPr>
                <w:sz w:val="28"/>
                <w:szCs w:val="28"/>
              </w:rPr>
            </w:pPr>
            <w:r w:rsidRPr="008C6F65">
              <w:rPr>
                <w:sz w:val="28"/>
                <w:szCs w:val="28"/>
              </w:rPr>
              <w:t xml:space="preserve">Сприяння </w:t>
            </w:r>
            <w:r w:rsidRPr="008C6F65">
              <w:rPr>
                <w:sz w:val="28"/>
                <w:szCs w:val="28"/>
                <w:shd w:val="clear" w:color="auto" w:fill="FFFFFF"/>
              </w:rPr>
              <w:t>дотриманню природоохоронного законодавства користувачами природних ресурсів.</w:t>
            </w:r>
          </w:p>
          <w:p w:rsidR="008C6F65" w:rsidRPr="008C6F65" w:rsidRDefault="008C6F65" w:rsidP="00C82A1B">
            <w:pPr>
              <w:widowControl w:val="0"/>
              <w:tabs>
                <w:tab w:val="left" w:pos="990"/>
              </w:tabs>
              <w:ind w:firstLine="2"/>
              <w:jc w:val="both"/>
              <w:rPr>
                <w:sz w:val="28"/>
                <w:szCs w:val="28"/>
              </w:rPr>
            </w:pPr>
            <w:r w:rsidRPr="008C6F65">
              <w:rPr>
                <w:sz w:val="28"/>
                <w:szCs w:val="28"/>
                <w:lang w:eastAsia="en-US"/>
              </w:rPr>
              <w:t xml:space="preserve">Окрім того, за умови прийняття регуляторного </w:t>
            </w:r>
            <w:proofErr w:type="spellStart"/>
            <w:r w:rsidRPr="008C6F65">
              <w:rPr>
                <w:sz w:val="28"/>
                <w:szCs w:val="28"/>
                <w:lang w:eastAsia="en-US"/>
              </w:rPr>
              <w:t>акта</w:t>
            </w:r>
            <w:proofErr w:type="spellEnd"/>
            <w:r w:rsidRPr="008C6F65">
              <w:rPr>
                <w:sz w:val="28"/>
                <w:szCs w:val="28"/>
                <w:lang w:eastAsia="en-US"/>
              </w:rPr>
              <w:t xml:space="preserve">, </w:t>
            </w:r>
            <w:r w:rsidRPr="008C6F65">
              <w:rPr>
                <w:sz w:val="28"/>
                <w:szCs w:val="28"/>
              </w:rPr>
              <w:t xml:space="preserve">економія бюджетних коштів </w:t>
            </w:r>
            <w:r w:rsidRPr="008C6F65">
              <w:rPr>
                <w:bCs/>
                <w:sz w:val="28"/>
                <w:szCs w:val="28"/>
              </w:rPr>
              <w:t xml:space="preserve">за рік орієнтовно складатиме </w:t>
            </w:r>
            <w:r w:rsidRPr="008C6F65">
              <w:rPr>
                <w:rFonts w:eastAsia="Calibri"/>
                <w:b/>
                <w:bCs/>
                <w:sz w:val="28"/>
                <w:szCs w:val="28"/>
                <w:shd w:val="clear" w:color="auto" w:fill="FFFFFF"/>
                <w:lang w:eastAsia="en-US"/>
              </w:rPr>
              <w:t>293 518,08 грн.*</w:t>
            </w:r>
          </w:p>
        </w:tc>
        <w:tc>
          <w:tcPr>
            <w:tcW w:w="3960" w:type="dxa"/>
          </w:tcPr>
          <w:p w:rsidR="008C6F65" w:rsidRPr="008C6F65" w:rsidRDefault="008C6F65" w:rsidP="00C82A1B">
            <w:pPr>
              <w:spacing w:line="252" w:lineRule="auto"/>
              <w:jc w:val="both"/>
              <w:rPr>
                <w:sz w:val="28"/>
                <w:szCs w:val="28"/>
              </w:rPr>
            </w:pPr>
            <w:r w:rsidRPr="008C6F65">
              <w:rPr>
                <w:sz w:val="28"/>
                <w:szCs w:val="28"/>
              </w:rPr>
              <w:t>Додаткові витрати не прогнозуються.</w:t>
            </w:r>
          </w:p>
          <w:p w:rsidR="008C6F65" w:rsidRPr="008C6F65" w:rsidRDefault="008C6F65" w:rsidP="00C82A1B">
            <w:pPr>
              <w:widowControl w:val="0"/>
              <w:tabs>
                <w:tab w:val="left" w:pos="990"/>
              </w:tabs>
              <w:rPr>
                <w:bCs/>
                <w:sz w:val="28"/>
                <w:szCs w:val="28"/>
                <w:lang w:eastAsia="uk-UA"/>
              </w:rPr>
            </w:pPr>
          </w:p>
        </w:tc>
      </w:tr>
    </w:tbl>
    <w:p w:rsidR="008C6F65" w:rsidRPr="008C6F65" w:rsidRDefault="008C6F65" w:rsidP="008C6F65">
      <w:pPr>
        <w:widowControl w:val="0"/>
        <w:tabs>
          <w:tab w:val="left" w:pos="990"/>
        </w:tabs>
        <w:ind w:left="270" w:firstLine="720"/>
        <w:jc w:val="both"/>
        <w:rPr>
          <w:sz w:val="28"/>
          <w:szCs w:val="28"/>
          <w:u w:val="single"/>
        </w:rPr>
      </w:pPr>
    </w:p>
    <w:p w:rsidR="008C6F65" w:rsidRPr="008C6F65" w:rsidRDefault="008C6F65" w:rsidP="008C6F65">
      <w:pPr>
        <w:jc w:val="both"/>
        <w:rPr>
          <w:b/>
          <w:sz w:val="28"/>
          <w:szCs w:val="28"/>
        </w:rPr>
      </w:pPr>
      <w:r w:rsidRPr="008C6F65">
        <w:rPr>
          <w:i/>
          <w:iCs/>
          <w:sz w:val="28"/>
          <w:szCs w:val="28"/>
          <w:shd w:val="clear" w:color="auto" w:fill="FFFFFF"/>
        </w:rPr>
        <w:t>* Орієнтовний розрахунок</w:t>
      </w:r>
      <w:r w:rsidRPr="008C6F65">
        <w:rPr>
          <w:b/>
          <w:bCs/>
          <w:i/>
          <w:iCs/>
          <w:sz w:val="28"/>
          <w:szCs w:val="28"/>
          <w:shd w:val="clear" w:color="auto" w:fill="FFFFFF"/>
        </w:rPr>
        <w:t xml:space="preserve"> </w:t>
      </w:r>
      <w:r w:rsidRPr="008C6F65">
        <w:rPr>
          <w:bCs/>
          <w:i/>
          <w:iCs/>
          <w:sz w:val="28"/>
          <w:szCs w:val="28"/>
          <w:shd w:val="clear" w:color="auto" w:fill="FFFFFF"/>
          <w:lang w:eastAsia="en-US"/>
        </w:rPr>
        <w:t xml:space="preserve">витрат державного органу для забезпечення </w:t>
      </w:r>
      <w:r w:rsidRPr="008C6F65">
        <w:rPr>
          <w:bCs/>
          <w:i/>
          <w:sz w:val="28"/>
          <w:szCs w:val="28"/>
        </w:rPr>
        <w:t>погодження проекту лімітів</w:t>
      </w:r>
      <w:r w:rsidRPr="008C6F65">
        <w:rPr>
          <w:bCs/>
          <w:iCs/>
          <w:sz w:val="28"/>
          <w:szCs w:val="28"/>
        </w:rPr>
        <w:t xml:space="preserve"> </w:t>
      </w:r>
      <w:r w:rsidRPr="008C6F65">
        <w:rPr>
          <w:bCs/>
          <w:i/>
          <w:iCs/>
          <w:sz w:val="28"/>
          <w:szCs w:val="28"/>
          <w:shd w:val="clear" w:color="auto" w:fill="FFFFFF"/>
          <w:lang w:eastAsia="en-US"/>
        </w:rPr>
        <w:t>одного суб’єкта господарювання</w:t>
      </w:r>
      <w:r w:rsidRPr="008C6F65">
        <w:rPr>
          <w:bCs/>
          <w:sz w:val="28"/>
          <w:szCs w:val="28"/>
        </w:rPr>
        <w:t xml:space="preserve"> </w:t>
      </w:r>
      <w:r w:rsidRPr="008C6F65">
        <w:rPr>
          <w:bCs/>
          <w:i/>
          <w:iCs/>
          <w:sz w:val="28"/>
          <w:szCs w:val="28"/>
        </w:rPr>
        <w:t>(Законодавством не визначено. За результатами консультацій з державними органами, орієнтовно складає 3 дні)</w:t>
      </w:r>
      <w:r w:rsidRPr="008C6F65">
        <w:rPr>
          <w:bCs/>
          <w:sz w:val="28"/>
          <w:szCs w:val="28"/>
        </w:rPr>
        <w:t xml:space="preserve">: 24 год Х 28,31 грн = </w:t>
      </w:r>
      <w:r w:rsidRPr="008C6F65">
        <w:rPr>
          <w:b/>
          <w:sz w:val="28"/>
          <w:szCs w:val="28"/>
        </w:rPr>
        <w:t>679,44 грн.</w:t>
      </w:r>
    </w:p>
    <w:p w:rsidR="008C6F65" w:rsidRPr="008C6F65" w:rsidRDefault="008C6F65" w:rsidP="008C6F65">
      <w:pPr>
        <w:jc w:val="both"/>
        <w:rPr>
          <w:b/>
          <w:sz w:val="28"/>
          <w:szCs w:val="28"/>
        </w:rPr>
      </w:pPr>
    </w:p>
    <w:p w:rsidR="008C6F65" w:rsidRPr="008C6F65" w:rsidRDefault="008C6F65" w:rsidP="008C6F65">
      <w:pPr>
        <w:pStyle w:val="HTML"/>
        <w:shd w:val="clear" w:color="auto" w:fill="FFFFFF"/>
        <w:tabs>
          <w:tab w:val="left" w:pos="851"/>
        </w:tabs>
        <w:jc w:val="both"/>
        <w:rPr>
          <w:rFonts w:ascii="Times New Roman" w:hAnsi="Times New Roman" w:cs="Times New Roman"/>
          <w:b/>
          <w:bCs/>
          <w:sz w:val="28"/>
          <w:szCs w:val="28"/>
        </w:rPr>
      </w:pPr>
      <w:r w:rsidRPr="008C6F65">
        <w:rPr>
          <w:rFonts w:ascii="Times New Roman" w:hAnsi="Times New Roman" w:cs="Times New Roman"/>
          <w:i/>
          <w:iCs/>
          <w:sz w:val="28"/>
          <w:szCs w:val="28"/>
        </w:rPr>
        <w:t>Витрати для забезпечення адміністрування всіх суб’єктів господарювання в рік складатимуть</w:t>
      </w:r>
      <w:r w:rsidRPr="008C6F65">
        <w:rPr>
          <w:rFonts w:ascii="Times New Roman" w:hAnsi="Times New Roman" w:cs="Times New Roman"/>
          <w:sz w:val="28"/>
          <w:szCs w:val="28"/>
        </w:rPr>
        <w:t xml:space="preserve">: </w:t>
      </w:r>
      <w:r w:rsidRPr="008C6F65">
        <w:rPr>
          <w:rFonts w:ascii="Times New Roman" w:hAnsi="Times New Roman" w:cs="Times New Roman"/>
          <w:bCs/>
          <w:sz w:val="28"/>
          <w:szCs w:val="28"/>
        </w:rPr>
        <w:t>679,44</w:t>
      </w:r>
      <w:r w:rsidRPr="008C6F65">
        <w:rPr>
          <w:b/>
          <w:sz w:val="28"/>
          <w:szCs w:val="28"/>
        </w:rPr>
        <w:t xml:space="preserve"> </w:t>
      </w:r>
      <w:r w:rsidRPr="008C6F65">
        <w:rPr>
          <w:rFonts w:ascii="Times New Roman" w:hAnsi="Times New Roman" w:cs="Times New Roman"/>
          <w:bCs/>
          <w:sz w:val="28"/>
          <w:szCs w:val="28"/>
        </w:rPr>
        <w:t xml:space="preserve">грн. Х </w:t>
      </w:r>
      <w:r w:rsidRPr="008C6F65">
        <w:rPr>
          <w:rFonts w:ascii="Times New Roman" w:eastAsia="Calibri" w:hAnsi="Times New Roman" w:cs="Times New Roman"/>
          <w:bCs/>
          <w:sz w:val="28"/>
          <w:szCs w:val="28"/>
          <w:shd w:val="clear" w:color="auto" w:fill="FFFFFF"/>
          <w:lang w:eastAsia="en-US"/>
        </w:rPr>
        <w:t xml:space="preserve">432 </w:t>
      </w:r>
      <w:r w:rsidRPr="008C6F65">
        <w:rPr>
          <w:rFonts w:ascii="Times New Roman" w:eastAsia="Calibri" w:hAnsi="Times New Roman" w:cs="Times New Roman"/>
          <w:sz w:val="28"/>
          <w:szCs w:val="28"/>
          <w:shd w:val="clear" w:color="auto" w:fill="FFFFFF"/>
          <w:lang w:eastAsia="en-US"/>
        </w:rPr>
        <w:t xml:space="preserve">= </w:t>
      </w:r>
      <w:r w:rsidRPr="008C6F65">
        <w:rPr>
          <w:rFonts w:ascii="Times New Roman" w:eastAsia="Calibri" w:hAnsi="Times New Roman" w:cs="Times New Roman"/>
          <w:b/>
          <w:bCs/>
          <w:sz w:val="28"/>
          <w:szCs w:val="28"/>
          <w:shd w:val="clear" w:color="auto" w:fill="FFFFFF"/>
          <w:lang w:eastAsia="en-US"/>
        </w:rPr>
        <w:t>293 518,08 грн.</w:t>
      </w:r>
    </w:p>
    <w:p w:rsidR="008C6F65" w:rsidRPr="008C6F65" w:rsidRDefault="008C6F65" w:rsidP="008C6F65">
      <w:pPr>
        <w:widowControl w:val="0"/>
        <w:tabs>
          <w:tab w:val="left" w:pos="990"/>
        </w:tabs>
        <w:ind w:left="270" w:firstLine="720"/>
        <w:jc w:val="both"/>
        <w:rPr>
          <w:sz w:val="28"/>
          <w:szCs w:val="28"/>
          <w:u w:val="single"/>
        </w:rPr>
      </w:pPr>
    </w:p>
    <w:p w:rsidR="008C6F65" w:rsidRPr="008C6F65" w:rsidRDefault="008C6F65" w:rsidP="00F766FD">
      <w:pPr>
        <w:widowControl w:val="0"/>
        <w:tabs>
          <w:tab w:val="left" w:pos="990"/>
        </w:tabs>
        <w:ind w:firstLine="567"/>
        <w:jc w:val="center"/>
        <w:rPr>
          <w:b/>
          <w:bCs/>
          <w:sz w:val="28"/>
          <w:szCs w:val="28"/>
        </w:rPr>
      </w:pPr>
      <w:r w:rsidRPr="008C6F65">
        <w:rPr>
          <w:b/>
          <w:bCs/>
          <w:sz w:val="28"/>
          <w:szCs w:val="28"/>
        </w:rPr>
        <w:t>Оцінка впливу на сферу інтересів суб’єктів господарювання</w:t>
      </w:r>
    </w:p>
    <w:p w:rsidR="008C6F65" w:rsidRPr="008C6F65" w:rsidRDefault="008C6F65" w:rsidP="008C6F65">
      <w:pPr>
        <w:widowControl w:val="0"/>
        <w:tabs>
          <w:tab w:val="left" w:pos="990"/>
        </w:tabs>
        <w:ind w:left="270" w:firstLine="720"/>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106"/>
        <w:gridCol w:w="1162"/>
        <w:gridCol w:w="992"/>
        <w:gridCol w:w="1276"/>
        <w:gridCol w:w="1275"/>
      </w:tblGrid>
      <w:tr w:rsidR="008C6F65" w:rsidRPr="008C6F65" w:rsidTr="00F766FD">
        <w:tc>
          <w:tcPr>
            <w:tcW w:w="3970" w:type="dxa"/>
          </w:tcPr>
          <w:p w:rsidR="008C6F65" w:rsidRPr="008C6F65" w:rsidRDefault="008C6F65" w:rsidP="00C82A1B">
            <w:pPr>
              <w:jc w:val="center"/>
              <w:rPr>
                <w:rFonts w:eastAsia="Calibri"/>
                <w:sz w:val="28"/>
                <w:szCs w:val="28"/>
                <w:shd w:val="clear" w:color="auto" w:fill="FFFFFF"/>
                <w:lang w:eastAsia="en-US"/>
              </w:rPr>
            </w:pPr>
            <w:r w:rsidRPr="008C6F65">
              <w:rPr>
                <w:rFonts w:eastAsia="Calibri"/>
                <w:sz w:val="28"/>
                <w:szCs w:val="28"/>
                <w:shd w:val="clear" w:color="auto" w:fill="FFFFFF"/>
                <w:lang w:eastAsia="en-US"/>
              </w:rPr>
              <w:t>Показник</w:t>
            </w:r>
          </w:p>
        </w:tc>
        <w:tc>
          <w:tcPr>
            <w:tcW w:w="1106"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rFonts w:eastAsia="Calibri"/>
                <w:sz w:val="28"/>
                <w:szCs w:val="28"/>
                <w:shd w:val="clear" w:color="auto" w:fill="FFFFFF"/>
                <w:lang w:eastAsia="en-US"/>
              </w:rPr>
              <w:t>Великі</w:t>
            </w:r>
          </w:p>
        </w:tc>
        <w:tc>
          <w:tcPr>
            <w:tcW w:w="1162"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rFonts w:eastAsia="Calibri"/>
                <w:sz w:val="28"/>
                <w:szCs w:val="28"/>
                <w:shd w:val="clear" w:color="auto" w:fill="FFFFFF"/>
                <w:lang w:eastAsia="en-US"/>
              </w:rPr>
              <w:t>Середні</w:t>
            </w:r>
          </w:p>
        </w:tc>
        <w:tc>
          <w:tcPr>
            <w:tcW w:w="992"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rFonts w:eastAsia="Calibri"/>
                <w:sz w:val="28"/>
                <w:szCs w:val="28"/>
                <w:shd w:val="clear" w:color="auto" w:fill="FFFFFF"/>
                <w:lang w:eastAsia="en-US"/>
              </w:rPr>
              <w:t>Малі</w:t>
            </w:r>
          </w:p>
        </w:tc>
        <w:tc>
          <w:tcPr>
            <w:tcW w:w="1276"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rFonts w:eastAsia="Calibri"/>
                <w:sz w:val="28"/>
                <w:szCs w:val="28"/>
                <w:shd w:val="clear" w:color="auto" w:fill="FFFFFF"/>
                <w:lang w:eastAsia="en-US"/>
              </w:rPr>
              <w:t>Мікро</w:t>
            </w:r>
          </w:p>
        </w:tc>
        <w:tc>
          <w:tcPr>
            <w:tcW w:w="1275"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rFonts w:eastAsia="Calibri"/>
                <w:sz w:val="28"/>
                <w:szCs w:val="28"/>
                <w:shd w:val="clear" w:color="auto" w:fill="FFFFFF"/>
                <w:lang w:eastAsia="en-US"/>
              </w:rPr>
              <w:t>Разом</w:t>
            </w:r>
          </w:p>
        </w:tc>
      </w:tr>
      <w:tr w:rsidR="008C6F65" w:rsidRPr="008C6F65" w:rsidTr="00F766FD">
        <w:tc>
          <w:tcPr>
            <w:tcW w:w="3970" w:type="dxa"/>
          </w:tcPr>
          <w:p w:rsidR="008C6F65" w:rsidRPr="008C6F65" w:rsidRDefault="008C6F65" w:rsidP="00C82A1B">
            <w:pPr>
              <w:rPr>
                <w:rFonts w:eastAsia="Calibri"/>
                <w:sz w:val="28"/>
                <w:szCs w:val="28"/>
                <w:shd w:val="clear" w:color="auto" w:fill="FFFFFF"/>
                <w:lang w:eastAsia="en-US"/>
              </w:rPr>
            </w:pPr>
            <w:r w:rsidRPr="008C6F65">
              <w:rPr>
                <w:rFonts w:eastAsia="Calibri"/>
                <w:sz w:val="28"/>
                <w:szCs w:val="28"/>
                <w:shd w:val="clear" w:color="auto" w:fill="FFFFFF"/>
                <w:lang w:eastAsia="en-US"/>
              </w:rPr>
              <w:t>Кількість суб'єктів господарювання, що підпадають під дію регулювання, одиниць</w:t>
            </w:r>
          </w:p>
        </w:tc>
        <w:tc>
          <w:tcPr>
            <w:tcW w:w="1106"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sz w:val="28"/>
                <w:szCs w:val="28"/>
                <w:bdr w:val="none" w:sz="0" w:space="0" w:color="auto" w:frame="1"/>
                <w:lang w:eastAsia="uk-UA"/>
              </w:rPr>
              <w:t>0</w:t>
            </w:r>
          </w:p>
        </w:tc>
        <w:tc>
          <w:tcPr>
            <w:tcW w:w="1162"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sz w:val="28"/>
                <w:szCs w:val="28"/>
                <w:bdr w:val="none" w:sz="0" w:space="0" w:color="auto" w:frame="1"/>
                <w:lang w:eastAsia="uk-UA"/>
              </w:rPr>
              <w:t>16</w:t>
            </w:r>
          </w:p>
        </w:tc>
        <w:tc>
          <w:tcPr>
            <w:tcW w:w="992"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sz w:val="28"/>
                <w:szCs w:val="28"/>
                <w:bdr w:val="none" w:sz="0" w:space="0" w:color="auto" w:frame="1"/>
                <w:lang w:eastAsia="uk-UA"/>
              </w:rPr>
              <w:t>105</w:t>
            </w:r>
          </w:p>
        </w:tc>
        <w:tc>
          <w:tcPr>
            <w:tcW w:w="1276"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sz w:val="28"/>
                <w:szCs w:val="28"/>
                <w:bdr w:val="none" w:sz="0" w:space="0" w:color="auto" w:frame="1"/>
                <w:lang w:eastAsia="uk-UA"/>
              </w:rPr>
              <w:t>311</w:t>
            </w:r>
          </w:p>
        </w:tc>
        <w:tc>
          <w:tcPr>
            <w:tcW w:w="1275"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sz w:val="28"/>
                <w:szCs w:val="28"/>
                <w:bdr w:val="none" w:sz="0" w:space="0" w:color="auto" w:frame="1"/>
                <w:lang w:eastAsia="uk-UA"/>
              </w:rPr>
              <w:t>432</w:t>
            </w:r>
          </w:p>
        </w:tc>
      </w:tr>
      <w:tr w:rsidR="008C6F65" w:rsidRPr="008C6F65" w:rsidTr="00F766FD">
        <w:tc>
          <w:tcPr>
            <w:tcW w:w="3970" w:type="dxa"/>
          </w:tcPr>
          <w:p w:rsidR="008C6F65" w:rsidRPr="008C6F65" w:rsidRDefault="008C6F65" w:rsidP="00C82A1B">
            <w:pPr>
              <w:rPr>
                <w:rFonts w:eastAsia="Calibri"/>
                <w:sz w:val="28"/>
                <w:szCs w:val="28"/>
                <w:shd w:val="clear" w:color="auto" w:fill="FFFFFF"/>
                <w:lang w:eastAsia="en-US"/>
              </w:rPr>
            </w:pPr>
            <w:r w:rsidRPr="008C6F65">
              <w:rPr>
                <w:rFonts w:eastAsia="Calibri"/>
                <w:sz w:val="28"/>
                <w:szCs w:val="28"/>
                <w:shd w:val="clear" w:color="auto" w:fill="FFFFFF"/>
                <w:lang w:eastAsia="en-US"/>
              </w:rPr>
              <w:t>Питома вага групи у загальній кількості, відсотків</w:t>
            </w:r>
          </w:p>
        </w:tc>
        <w:tc>
          <w:tcPr>
            <w:tcW w:w="1106"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sz w:val="28"/>
                <w:szCs w:val="28"/>
                <w:bdr w:val="none" w:sz="0" w:space="0" w:color="auto" w:frame="1"/>
                <w:lang w:eastAsia="uk-UA"/>
              </w:rPr>
              <w:t>0%</w:t>
            </w:r>
          </w:p>
        </w:tc>
        <w:tc>
          <w:tcPr>
            <w:tcW w:w="1162"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sz w:val="28"/>
                <w:szCs w:val="28"/>
                <w:bdr w:val="none" w:sz="0" w:space="0" w:color="auto" w:frame="1"/>
                <w:lang w:eastAsia="uk-UA"/>
              </w:rPr>
              <w:t>3,7%</w:t>
            </w:r>
          </w:p>
        </w:tc>
        <w:tc>
          <w:tcPr>
            <w:tcW w:w="992"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sz w:val="28"/>
                <w:szCs w:val="28"/>
                <w:bdr w:val="none" w:sz="0" w:space="0" w:color="auto" w:frame="1"/>
                <w:lang w:eastAsia="uk-UA"/>
              </w:rPr>
              <w:t>24,3%</w:t>
            </w:r>
          </w:p>
        </w:tc>
        <w:tc>
          <w:tcPr>
            <w:tcW w:w="1276"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sz w:val="28"/>
                <w:szCs w:val="28"/>
                <w:bdr w:val="none" w:sz="0" w:space="0" w:color="auto" w:frame="1"/>
                <w:lang w:eastAsia="uk-UA"/>
              </w:rPr>
              <w:t>72%</w:t>
            </w:r>
          </w:p>
        </w:tc>
        <w:tc>
          <w:tcPr>
            <w:tcW w:w="1275" w:type="dxa"/>
            <w:shd w:val="clear" w:color="auto" w:fill="auto"/>
          </w:tcPr>
          <w:p w:rsidR="008C6F65" w:rsidRPr="008C6F65" w:rsidRDefault="008C6F65" w:rsidP="00C82A1B">
            <w:pPr>
              <w:jc w:val="center"/>
              <w:rPr>
                <w:rFonts w:eastAsia="Calibri"/>
                <w:sz w:val="28"/>
                <w:szCs w:val="28"/>
                <w:shd w:val="clear" w:color="auto" w:fill="FFFFFF"/>
                <w:lang w:eastAsia="en-US"/>
              </w:rPr>
            </w:pPr>
            <w:r w:rsidRPr="008C6F65">
              <w:rPr>
                <w:sz w:val="28"/>
                <w:szCs w:val="28"/>
                <w:bdr w:val="none" w:sz="0" w:space="0" w:color="auto" w:frame="1"/>
                <w:lang w:eastAsia="uk-UA"/>
              </w:rPr>
              <w:t>100%</w:t>
            </w:r>
          </w:p>
        </w:tc>
      </w:tr>
    </w:tbl>
    <w:p w:rsidR="008C6F65" w:rsidRPr="008C6F65" w:rsidRDefault="008C6F65" w:rsidP="008C6F65">
      <w:pPr>
        <w:widowControl w:val="0"/>
        <w:tabs>
          <w:tab w:val="left" w:pos="990"/>
        </w:tabs>
        <w:jc w:val="both"/>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818"/>
      </w:tblGrid>
      <w:tr w:rsidR="008C6F65" w:rsidRPr="008C6F65" w:rsidTr="00F766FD">
        <w:trPr>
          <w:trHeight w:val="20"/>
        </w:trPr>
        <w:tc>
          <w:tcPr>
            <w:tcW w:w="2552" w:type="dxa"/>
          </w:tcPr>
          <w:p w:rsidR="008C6F65" w:rsidRPr="008C6F65" w:rsidRDefault="008C6F65" w:rsidP="00C82A1B">
            <w:pPr>
              <w:widowControl w:val="0"/>
              <w:tabs>
                <w:tab w:val="left" w:pos="990"/>
              </w:tabs>
              <w:jc w:val="center"/>
              <w:rPr>
                <w:b/>
                <w:sz w:val="28"/>
                <w:szCs w:val="28"/>
                <w:lang w:eastAsia="uk-UA"/>
              </w:rPr>
            </w:pPr>
            <w:r w:rsidRPr="008C6F65">
              <w:rPr>
                <w:b/>
                <w:sz w:val="28"/>
                <w:szCs w:val="28"/>
                <w:lang w:eastAsia="uk-UA"/>
              </w:rPr>
              <w:t>Вид альтернативи</w:t>
            </w:r>
          </w:p>
        </w:tc>
        <w:tc>
          <w:tcPr>
            <w:tcW w:w="3402" w:type="dxa"/>
          </w:tcPr>
          <w:p w:rsidR="008C6F65" w:rsidRPr="008C6F65" w:rsidRDefault="008C6F65" w:rsidP="00C82A1B">
            <w:pPr>
              <w:widowControl w:val="0"/>
              <w:tabs>
                <w:tab w:val="left" w:pos="990"/>
              </w:tabs>
              <w:jc w:val="center"/>
              <w:rPr>
                <w:b/>
                <w:sz w:val="28"/>
                <w:szCs w:val="28"/>
              </w:rPr>
            </w:pPr>
            <w:r w:rsidRPr="008C6F65">
              <w:rPr>
                <w:b/>
                <w:sz w:val="28"/>
                <w:szCs w:val="28"/>
              </w:rPr>
              <w:t>Вигоди</w:t>
            </w:r>
          </w:p>
        </w:tc>
        <w:tc>
          <w:tcPr>
            <w:tcW w:w="3818" w:type="dxa"/>
            <w:vAlign w:val="center"/>
          </w:tcPr>
          <w:p w:rsidR="008C6F65" w:rsidRPr="008C6F65" w:rsidRDefault="008C6F65" w:rsidP="00F766FD">
            <w:pPr>
              <w:widowControl w:val="0"/>
              <w:tabs>
                <w:tab w:val="left" w:pos="990"/>
              </w:tabs>
              <w:jc w:val="center"/>
              <w:rPr>
                <w:b/>
                <w:sz w:val="28"/>
                <w:szCs w:val="28"/>
                <w:lang w:eastAsia="uk-UA"/>
              </w:rPr>
            </w:pPr>
            <w:r w:rsidRPr="008C6F65">
              <w:rPr>
                <w:b/>
                <w:sz w:val="28"/>
                <w:szCs w:val="28"/>
                <w:lang w:eastAsia="uk-UA"/>
              </w:rPr>
              <w:t>Витрати</w:t>
            </w:r>
          </w:p>
        </w:tc>
      </w:tr>
      <w:tr w:rsidR="008C6F65" w:rsidRPr="008C6F65" w:rsidTr="00F766FD">
        <w:trPr>
          <w:trHeight w:val="702"/>
        </w:trPr>
        <w:tc>
          <w:tcPr>
            <w:tcW w:w="2552" w:type="dxa"/>
          </w:tcPr>
          <w:p w:rsidR="008C6F65" w:rsidRPr="008C6F65" w:rsidRDefault="008C6F65" w:rsidP="00C82A1B">
            <w:pPr>
              <w:widowControl w:val="0"/>
              <w:tabs>
                <w:tab w:val="left" w:pos="990"/>
              </w:tabs>
              <w:ind w:firstLine="18"/>
              <w:jc w:val="both"/>
              <w:rPr>
                <w:sz w:val="28"/>
                <w:szCs w:val="28"/>
              </w:rPr>
            </w:pPr>
            <w:r w:rsidRPr="008C6F65">
              <w:rPr>
                <w:sz w:val="28"/>
                <w:szCs w:val="28"/>
              </w:rPr>
              <w:t>Альтернатива 1.</w:t>
            </w:r>
          </w:p>
          <w:p w:rsidR="008C6F65" w:rsidRPr="008C6F65" w:rsidRDefault="008C6F65" w:rsidP="00C82A1B">
            <w:pPr>
              <w:widowControl w:val="0"/>
              <w:tabs>
                <w:tab w:val="left" w:pos="990"/>
              </w:tabs>
              <w:ind w:firstLine="18"/>
              <w:jc w:val="both"/>
              <w:rPr>
                <w:sz w:val="28"/>
                <w:szCs w:val="28"/>
              </w:rPr>
            </w:pPr>
          </w:p>
        </w:tc>
        <w:tc>
          <w:tcPr>
            <w:tcW w:w="3402" w:type="dxa"/>
          </w:tcPr>
          <w:p w:rsidR="008C6F65" w:rsidRPr="008C6F65" w:rsidRDefault="008C6F65" w:rsidP="00C82A1B">
            <w:pPr>
              <w:widowControl w:val="0"/>
              <w:tabs>
                <w:tab w:val="left" w:pos="990"/>
              </w:tabs>
              <w:ind w:firstLine="18"/>
              <w:jc w:val="both"/>
              <w:rPr>
                <w:sz w:val="28"/>
                <w:szCs w:val="28"/>
              </w:rPr>
            </w:pPr>
            <w:r w:rsidRPr="008C6F65">
              <w:rPr>
                <w:sz w:val="28"/>
                <w:szCs w:val="28"/>
              </w:rPr>
              <w:t>Відсутні.</w:t>
            </w:r>
          </w:p>
        </w:tc>
        <w:tc>
          <w:tcPr>
            <w:tcW w:w="3818" w:type="dxa"/>
          </w:tcPr>
          <w:p w:rsidR="008C6F65" w:rsidRPr="00F766FD" w:rsidRDefault="008C6F65" w:rsidP="00F766FD">
            <w:pPr>
              <w:jc w:val="both"/>
              <w:rPr>
                <w:sz w:val="28"/>
                <w:szCs w:val="28"/>
                <w:shd w:val="clear" w:color="auto" w:fill="FFFFFF"/>
                <w:lang w:eastAsia="en-US"/>
              </w:rPr>
            </w:pPr>
            <w:r w:rsidRPr="008C6F65">
              <w:rPr>
                <w:bCs/>
                <w:sz w:val="28"/>
                <w:szCs w:val="28"/>
                <w:shd w:val="clear" w:color="auto" w:fill="FFFFFF"/>
                <w:lang w:eastAsia="en-US"/>
              </w:rPr>
              <w:t>Витрати одного суб’єкта господарювання</w:t>
            </w:r>
            <w:r w:rsidRPr="008C6F65">
              <w:rPr>
                <w:sz w:val="28"/>
                <w:szCs w:val="28"/>
                <w:shd w:val="clear" w:color="auto" w:fill="FFFFFF"/>
                <w:lang w:eastAsia="en-US"/>
              </w:rPr>
              <w:t xml:space="preserve"> на підготовку двох пакетів документів та </w:t>
            </w:r>
            <w:r w:rsidRPr="008C6F65">
              <w:rPr>
                <w:bCs/>
                <w:iCs/>
                <w:sz w:val="28"/>
                <w:szCs w:val="28"/>
              </w:rPr>
              <w:t xml:space="preserve">погодження проекту ліміту з визначеними установами та державними органами, </w:t>
            </w:r>
            <w:r w:rsidRPr="008C6F65">
              <w:rPr>
                <w:bCs/>
                <w:sz w:val="28"/>
                <w:szCs w:val="28"/>
              </w:rPr>
              <w:t xml:space="preserve">орієнтовно складають </w:t>
            </w:r>
            <w:r w:rsidRPr="008C6F65">
              <w:rPr>
                <w:b/>
                <w:sz w:val="28"/>
                <w:szCs w:val="28"/>
              </w:rPr>
              <w:t>2 775,45 грн. *</w:t>
            </w:r>
          </w:p>
        </w:tc>
      </w:tr>
      <w:tr w:rsidR="008C6F65" w:rsidRPr="008C6F65" w:rsidTr="00F766FD">
        <w:trPr>
          <w:trHeight w:val="416"/>
        </w:trPr>
        <w:tc>
          <w:tcPr>
            <w:tcW w:w="2552" w:type="dxa"/>
          </w:tcPr>
          <w:p w:rsidR="008C6F65" w:rsidRPr="008C6F65" w:rsidRDefault="008C6F65" w:rsidP="00C82A1B">
            <w:pPr>
              <w:widowControl w:val="0"/>
              <w:tabs>
                <w:tab w:val="left" w:pos="990"/>
              </w:tabs>
              <w:ind w:firstLine="18"/>
              <w:jc w:val="both"/>
              <w:rPr>
                <w:sz w:val="28"/>
                <w:szCs w:val="28"/>
              </w:rPr>
            </w:pPr>
            <w:r w:rsidRPr="008C6F65">
              <w:rPr>
                <w:sz w:val="28"/>
                <w:szCs w:val="28"/>
              </w:rPr>
              <w:t>Альтернатива 2.</w:t>
            </w:r>
          </w:p>
          <w:p w:rsidR="008C6F65" w:rsidRPr="008C6F65" w:rsidRDefault="008C6F65" w:rsidP="00C82A1B">
            <w:pPr>
              <w:widowControl w:val="0"/>
              <w:tabs>
                <w:tab w:val="left" w:pos="990"/>
              </w:tabs>
              <w:ind w:firstLine="18"/>
              <w:jc w:val="both"/>
              <w:rPr>
                <w:sz w:val="28"/>
                <w:szCs w:val="28"/>
              </w:rPr>
            </w:pPr>
          </w:p>
          <w:p w:rsidR="008C6F65" w:rsidRPr="008C6F65" w:rsidRDefault="008C6F65" w:rsidP="00C82A1B">
            <w:pPr>
              <w:widowControl w:val="0"/>
              <w:tabs>
                <w:tab w:val="left" w:pos="990"/>
              </w:tabs>
              <w:ind w:firstLine="18"/>
              <w:jc w:val="both"/>
              <w:rPr>
                <w:sz w:val="28"/>
                <w:szCs w:val="28"/>
              </w:rPr>
            </w:pPr>
          </w:p>
        </w:tc>
        <w:tc>
          <w:tcPr>
            <w:tcW w:w="3402" w:type="dxa"/>
          </w:tcPr>
          <w:p w:rsidR="008C6F65" w:rsidRPr="008C6F65" w:rsidRDefault="008C6F65" w:rsidP="00C82A1B">
            <w:pPr>
              <w:jc w:val="both"/>
              <w:rPr>
                <w:b/>
                <w:sz w:val="28"/>
                <w:szCs w:val="28"/>
              </w:rPr>
            </w:pPr>
            <w:r w:rsidRPr="008C6F65">
              <w:rPr>
                <w:sz w:val="28"/>
                <w:szCs w:val="28"/>
                <w:shd w:val="clear" w:color="auto" w:fill="FFFFFF"/>
                <w:lang w:eastAsia="en-US"/>
              </w:rPr>
              <w:t xml:space="preserve">Альтернатива  дозволить зменшити витрати суб’єктів господарювання на підготовку додаткового пакету документів та </w:t>
            </w:r>
            <w:r w:rsidRPr="008C6F65">
              <w:rPr>
                <w:bCs/>
                <w:iCs/>
                <w:sz w:val="28"/>
                <w:szCs w:val="28"/>
              </w:rPr>
              <w:t>погодження проекту ліміту з визначеними установами та державними органами</w:t>
            </w:r>
            <w:r w:rsidRPr="008C6F65">
              <w:rPr>
                <w:b/>
                <w:sz w:val="28"/>
                <w:szCs w:val="28"/>
              </w:rPr>
              <w:t xml:space="preserve"> </w:t>
            </w:r>
            <w:r w:rsidRPr="008C6F65">
              <w:rPr>
                <w:bCs/>
                <w:sz w:val="28"/>
                <w:szCs w:val="28"/>
              </w:rPr>
              <w:t>на</w:t>
            </w:r>
            <w:r w:rsidRPr="008C6F65">
              <w:rPr>
                <w:b/>
                <w:sz w:val="28"/>
                <w:szCs w:val="28"/>
              </w:rPr>
              <w:t xml:space="preserve"> 2 576,75 грн. **</w:t>
            </w:r>
          </w:p>
          <w:p w:rsidR="008C6F65" w:rsidRPr="008C6F65" w:rsidRDefault="008C6F65" w:rsidP="00C82A1B">
            <w:pPr>
              <w:jc w:val="both"/>
              <w:rPr>
                <w:sz w:val="28"/>
                <w:szCs w:val="28"/>
                <w:shd w:val="clear" w:color="auto" w:fill="FFFFFF"/>
              </w:rPr>
            </w:pPr>
            <w:r w:rsidRPr="008C6F65">
              <w:rPr>
                <w:sz w:val="28"/>
                <w:szCs w:val="28"/>
                <w:shd w:val="clear" w:color="auto" w:fill="FFFFFF"/>
              </w:rPr>
              <w:t>Використання природних ресурсів територій та об’єктів природно-заповідного фонду загальнодержавного значення з дотриманням природоохоронного законодавства.</w:t>
            </w:r>
          </w:p>
        </w:tc>
        <w:tc>
          <w:tcPr>
            <w:tcW w:w="3818" w:type="dxa"/>
          </w:tcPr>
          <w:p w:rsidR="008C6F65" w:rsidRPr="008C6F65" w:rsidRDefault="008C6F65" w:rsidP="00C82A1B">
            <w:pPr>
              <w:widowControl w:val="0"/>
              <w:tabs>
                <w:tab w:val="left" w:pos="990"/>
              </w:tabs>
              <w:jc w:val="both"/>
              <w:rPr>
                <w:bCs/>
                <w:sz w:val="28"/>
                <w:szCs w:val="28"/>
                <w:lang w:eastAsia="uk-UA"/>
              </w:rPr>
            </w:pPr>
            <w:r w:rsidRPr="008C6F65">
              <w:rPr>
                <w:bCs/>
                <w:iCs/>
                <w:sz w:val="28"/>
                <w:szCs w:val="28"/>
              </w:rPr>
              <w:t>Прогнозуються витрати</w:t>
            </w:r>
            <w:r w:rsidRPr="008C6F65">
              <w:rPr>
                <w:b/>
                <w:iCs/>
                <w:sz w:val="28"/>
                <w:szCs w:val="28"/>
              </w:rPr>
              <w:t xml:space="preserve"> </w:t>
            </w:r>
            <w:r w:rsidRPr="008C6F65">
              <w:rPr>
                <w:bCs/>
                <w:sz w:val="28"/>
                <w:szCs w:val="28"/>
                <w:lang w:eastAsia="uk-UA"/>
              </w:rPr>
              <w:t xml:space="preserve">на ознайомлення з новими вимогами регулювання, а саме: </w:t>
            </w:r>
            <w:r w:rsidRPr="008C6F65">
              <w:rPr>
                <w:b/>
                <w:sz w:val="28"/>
                <w:szCs w:val="28"/>
                <w:lang w:eastAsia="uk-UA"/>
              </w:rPr>
              <w:t>56,62 грн.</w:t>
            </w:r>
            <w:r w:rsidRPr="008C6F65">
              <w:rPr>
                <w:b/>
                <w:lang w:eastAsia="uk-UA"/>
              </w:rPr>
              <w:t xml:space="preserve"> </w:t>
            </w:r>
            <w:r w:rsidRPr="008C6F65">
              <w:rPr>
                <w:bCs/>
                <w:sz w:val="28"/>
                <w:szCs w:val="28"/>
                <w:lang w:eastAsia="uk-UA"/>
              </w:rPr>
              <w:t>на одного суб’єкта господарювання.</w:t>
            </w:r>
          </w:p>
        </w:tc>
      </w:tr>
    </w:tbl>
    <w:p w:rsidR="00F766FD" w:rsidRDefault="00F766FD" w:rsidP="008C6F65">
      <w:pPr>
        <w:ind w:firstLine="567"/>
        <w:jc w:val="both"/>
        <w:rPr>
          <w:b/>
          <w:bCs/>
          <w:sz w:val="28"/>
          <w:szCs w:val="28"/>
          <w:shd w:val="clear" w:color="auto" w:fill="FFFFFF"/>
        </w:rPr>
      </w:pPr>
      <w:bookmarkStart w:id="2" w:name="_Hlk16164988"/>
    </w:p>
    <w:p w:rsidR="008C6F65" w:rsidRPr="008C6F65" w:rsidRDefault="008C6F65" w:rsidP="008C6F65">
      <w:pPr>
        <w:ind w:firstLine="567"/>
        <w:jc w:val="both"/>
        <w:rPr>
          <w:b/>
          <w:sz w:val="28"/>
          <w:szCs w:val="28"/>
          <w:shd w:val="clear" w:color="auto" w:fill="FFFFFF"/>
          <w:lang w:eastAsia="en-US"/>
        </w:rPr>
      </w:pPr>
      <w:r w:rsidRPr="008C6F65">
        <w:rPr>
          <w:b/>
          <w:bCs/>
          <w:sz w:val="28"/>
          <w:szCs w:val="28"/>
          <w:shd w:val="clear" w:color="auto" w:fill="FFFFFF"/>
        </w:rPr>
        <w:t>*</w:t>
      </w:r>
      <w:r w:rsidRPr="008C6F65">
        <w:rPr>
          <w:b/>
          <w:bCs/>
          <w:i/>
          <w:iCs/>
          <w:sz w:val="28"/>
          <w:szCs w:val="28"/>
          <w:shd w:val="clear" w:color="auto" w:fill="FFFFFF"/>
        </w:rPr>
        <w:t xml:space="preserve"> </w:t>
      </w:r>
      <w:r w:rsidRPr="008C6F65">
        <w:rPr>
          <w:i/>
          <w:iCs/>
          <w:sz w:val="28"/>
          <w:szCs w:val="28"/>
          <w:shd w:val="clear" w:color="auto" w:fill="FFFFFF"/>
        </w:rPr>
        <w:t xml:space="preserve">Орієнтовно </w:t>
      </w:r>
      <w:r w:rsidRPr="008C6F65">
        <w:rPr>
          <w:bCs/>
          <w:i/>
          <w:iCs/>
          <w:sz w:val="28"/>
          <w:szCs w:val="28"/>
          <w:shd w:val="clear" w:color="auto" w:fill="FFFFFF"/>
          <w:lang w:eastAsia="en-US"/>
        </w:rPr>
        <w:t xml:space="preserve">витрати для одного суб’єкта господарювання </w:t>
      </w:r>
      <w:r w:rsidRPr="008C6F65">
        <w:rPr>
          <w:i/>
          <w:iCs/>
          <w:sz w:val="28"/>
          <w:szCs w:val="28"/>
          <w:shd w:val="clear" w:color="auto" w:fill="FFFFFF"/>
          <w:lang w:eastAsia="en-US"/>
        </w:rPr>
        <w:t xml:space="preserve">на підготовку двох пакетів документів та </w:t>
      </w:r>
      <w:r w:rsidRPr="008C6F65">
        <w:rPr>
          <w:bCs/>
          <w:i/>
          <w:iCs/>
          <w:sz w:val="28"/>
          <w:szCs w:val="28"/>
        </w:rPr>
        <w:t>погодження проекту ліміту з визначеними установами та державними органами</w:t>
      </w:r>
      <w:r w:rsidRPr="008C6F65">
        <w:rPr>
          <w:bCs/>
          <w:i/>
          <w:iCs/>
          <w:sz w:val="28"/>
          <w:szCs w:val="28"/>
          <w:shd w:val="clear" w:color="auto" w:fill="FFFFFF"/>
          <w:lang w:eastAsia="en-US"/>
        </w:rPr>
        <w:t xml:space="preserve"> складають </w:t>
      </w:r>
      <w:r w:rsidRPr="008C6F65">
        <w:rPr>
          <w:b/>
          <w:i/>
          <w:iCs/>
          <w:sz w:val="28"/>
          <w:szCs w:val="28"/>
        </w:rPr>
        <w:t>2 775,45 грн</w:t>
      </w:r>
      <w:r w:rsidRPr="008C6F65">
        <w:rPr>
          <w:b/>
          <w:i/>
          <w:iCs/>
          <w:sz w:val="28"/>
          <w:szCs w:val="28"/>
          <w:shd w:val="clear" w:color="auto" w:fill="FFFFFF"/>
          <w:lang w:eastAsia="en-US"/>
        </w:rPr>
        <w:t>:</w:t>
      </w:r>
    </w:p>
    <w:p w:rsidR="008C6F65" w:rsidRPr="008C6F65" w:rsidRDefault="008C6F65" w:rsidP="008C6F65">
      <w:pPr>
        <w:pStyle w:val="Textbody"/>
        <w:numPr>
          <w:ilvl w:val="0"/>
          <w:numId w:val="10"/>
        </w:numPr>
        <w:tabs>
          <w:tab w:val="left" w:pos="851"/>
        </w:tabs>
        <w:spacing w:after="0" w:line="240" w:lineRule="auto"/>
        <w:ind w:left="0" w:firstLine="567"/>
        <w:jc w:val="both"/>
        <w:rPr>
          <w:rFonts w:ascii="Times New Roman" w:hAnsi="Times New Roman" w:cs="Times New Roman"/>
          <w:bCs/>
          <w:sz w:val="28"/>
          <w:szCs w:val="28"/>
          <w:lang w:val="uk-UA"/>
        </w:rPr>
      </w:pPr>
      <w:r w:rsidRPr="008C6F65">
        <w:rPr>
          <w:rFonts w:ascii="Times New Roman" w:hAnsi="Times New Roman" w:cs="Times New Roman"/>
          <w:bCs/>
          <w:sz w:val="28"/>
          <w:szCs w:val="28"/>
          <w:lang w:val="uk-UA"/>
        </w:rPr>
        <w:t xml:space="preserve">витрати часу на комплектацію 2-х </w:t>
      </w:r>
      <w:r w:rsidRPr="008C6F65">
        <w:rPr>
          <w:rFonts w:ascii="Times New Roman" w:hAnsi="Times New Roman" w:cs="Times New Roman"/>
          <w:sz w:val="28"/>
          <w:szCs w:val="28"/>
          <w:lang w:val="uk-UA"/>
        </w:rPr>
        <w:t xml:space="preserve">пакетів </w:t>
      </w:r>
      <w:r w:rsidRPr="008C6F65">
        <w:rPr>
          <w:rFonts w:ascii="Times New Roman" w:hAnsi="Times New Roman" w:cs="Times New Roman"/>
          <w:bCs/>
          <w:sz w:val="28"/>
          <w:szCs w:val="28"/>
          <w:lang w:val="uk-UA"/>
        </w:rPr>
        <w:t xml:space="preserve">матеріалів: 5 год Х 28,31 грн = </w:t>
      </w:r>
      <w:r w:rsidRPr="008C6F65">
        <w:rPr>
          <w:rFonts w:ascii="Times New Roman" w:hAnsi="Times New Roman" w:cs="Times New Roman"/>
          <w:b/>
          <w:sz w:val="28"/>
          <w:szCs w:val="28"/>
          <w:lang w:val="uk-UA"/>
        </w:rPr>
        <w:t>141,55 грн.</w:t>
      </w:r>
    </w:p>
    <w:p w:rsidR="008C6F65" w:rsidRPr="008C6F65" w:rsidRDefault="008C6F65" w:rsidP="008C6F65">
      <w:pPr>
        <w:pStyle w:val="HTML"/>
        <w:numPr>
          <w:ilvl w:val="0"/>
          <w:numId w:val="10"/>
        </w:numPr>
        <w:shd w:val="clear" w:color="auto" w:fill="FFFFFF"/>
        <w:tabs>
          <w:tab w:val="left" w:pos="851"/>
        </w:tabs>
        <w:ind w:left="0" w:firstLine="567"/>
        <w:jc w:val="both"/>
        <w:rPr>
          <w:rFonts w:ascii="Times New Roman" w:hAnsi="Times New Roman" w:cs="Times New Roman"/>
          <w:b/>
          <w:sz w:val="28"/>
          <w:szCs w:val="28"/>
        </w:rPr>
      </w:pPr>
      <w:r w:rsidRPr="008C6F65">
        <w:rPr>
          <w:rFonts w:ascii="Times New Roman" w:hAnsi="Times New Roman" w:cs="Times New Roman"/>
          <w:bCs/>
          <w:sz w:val="28"/>
          <w:szCs w:val="28"/>
        </w:rPr>
        <w:lastRenderedPageBreak/>
        <w:t xml:space="preserve">витрати часу на погодження </w:t>
      </w:r>
      <w:r w:rsidRPr="008C6F65">
        <w:rPr>
          <w:rFonts w:ascii="Times New Roman" w:hAnsi="Times New Roman" w:cs="Times New Roman"/>
          <w:bCs/>
          <w:iCs/>
          <w:sz w:val="28"/>
          <w:szCs w:val="28"/>
        </w:rPr>
        <w:t xml:space="preserve">проекту ліміту </w:t>
      </w:r>
      <w:r w:rsidRPr="008C6F65">
        <w:rPr>
          <w:rFonts w:ascii="Times New Roman" w:hAnsi="Times New Roman" w:cs="Times New Roman"/>
          <w:bCs/>
          <w:sz w:val="28"/>
          <w:szCs w:val="28"/>
        </w:rPr>
        <w:t xml:space="preserve">(законодавством не визначено, орієнтовно 10 днів): 80 год Х 28,31 грн = </w:t>
      </w:r>
      <w:r w:rsidRPr="008C6F65">
        <w:rPr>
          <w:rFonts w:ascii="Times New Roman" w:hAnsi="Times New Roman" w:cs="Times New Roman"/>
          <w:b/>
          <w:sz w:val="28"/>
          <w:szCs w:val="28"/>
        </w:rPr>
        <w:t>2 264,8 грн.</w:t>
      </w:r>
    </w:p>
    <w:p w:rsidR="008C6F65" w:rsidRPr="008C6F65" w:rsidRDefault="008C6F65" w:rsidP="008C6F65">
      <w:pPr>
        <w:pStyle w:val="HTML"/>
        <w:numPr>
          <w:ilvl w:val="0"/>
          <w:numId w:val="10"/>
        </w:numPr>
        <w:shd w:val="clear" w:color="auto" w:fill="FFFFFF"/>
        <w:tabs>
          <w:tab w:val="left" w:pos="851"/>
        </w:tabs>
        <w:ind w:left="0" w:firstLine="567"/>
        <w:jc w:val="both"/>
        <w:rPr>
          <w:rFonts w:ascii="Times New Roman" w:hAnsi="Times New Roman" w:cs="Times New Roman"/>
          <w:sz w:val="28"/>
          <w:szCs w:val="28"/>
        </w:rPr>
      </w:pPr>
      <w:r w:rsidRPr="008C6F65">
        <w:rPr>
          <w:rFonts w:ascii="Times New Roman" w:hAnsi="Times New Roman" w:cs="Times New Roman"/>
          <w:bCs/>
          <w:sz w:val="28"/>
          <w:szCs w:val="28"/>
        </w:rPr>
        <w:t xml:space="preserve">витрати часу на подачу та отримання документів: 10 год Х 28,31 грн = </w:t>
      </w:r>
      <w:r w:rsidRPr="008C6F65">
        <w:rPr>
          <w:rFonts w:ascii="Times New Roman" w:hAnsi="Times New Roman" w:cs="Times New Roman"/>
          <w:b/>
          <w:sz w:val="28"/>
          <w:szCs w:val="28"/>
        </w:rPr>
        <w:t>283,1 грн.</w:t>
      </w:r>
    </w:p>
    <w:p w:rsidR="008C6F65" w:rsidRPr="008C6F65" w:rsidRDefault="008C6F65" w:rsidP="008C6F65">
      <w:pPr>
        <w:pStyle w:val="HTML"/>
        <w:numPr>
          <w:ilvl w:val="0"/>
          <w:numId w:val="10"/>
        </w:numPr>
        <w:shd w:val="clear" w:color="auto" w:fill="FFFFFF"/>
        <w:tabs>
          <w:tab w:val="left" w:pos="851"/>
        </w:tabs>
        <w:ind w:left="0" w:firstLine="567"/>
        <w:jc w:val="both"/>
        <w:rPr>
          <w:rFonts w:ascii="Times New Roman" w:hAnsi="Times New Roman" w:cs="Times New Roman"/>
          <w:sz w:val="28"/>
          <w:szCs w:val="28"/>
        </w:rPr>
      </w:pPr>
      <w:r w:rsidRPr="008C6F65">
        <w:rPr>
          <w:rFonts w:ascii="Times New Roman" w:hAnsi="Times New Roman" w:cs="Times New Roman"/>
          <w:sz w:val="28"/>
          <w:szCs w:val="28"/>
        </w:rPr>
        <w:t xml:space="preserve">витрати на папір для підготовки </w:t>
      </w:r>
      <w:r w:rsidRPr="008C6F65">
        <w:rPr>
          <w:rFonts w:ascii="Times New Roman" w:hAnsi="Times New Roman" w:cs="Times New Roman"/>
          <w:bCs/>
          <w:sz w:val="28"/>
          <w:szCs w:val="28"/>
        </w:rPr>
        <w:t xml:space="preserve">2-х </w:t>
      </w:r>
      <w:r w:rsidRPr="008C6F65">
        <w:rPr>
          <w:rFonts w:ascii="Times New Roman" w:hAnsi="Times New Roman" w:cs="Times New Roman"/>
          <w:sz w:val="28"/>
          <w:szCs w:val="28"/>
        </w:rPr>
        <w:t xml:space="preserve">комплектів матеріалів орієнтовно складають </w:t>
      </w:r>
      <w:r w:rsidRPr="008C6F65">
        <w:rPr>
          <w:rFonts w:ascii="Times New Roman" w:hAnsi="Times New Roman" w:cs="Times New Roman"/>
          <w:b/>
          <w:bCs/>
          <w:sz w:val="28"/>
          <w:szCs w:val="28"/>
        </w:rPr>
        <w:t>86 грн.</w:t>
      </w:r>
    </w:p>
    <w:p w:rsidR="008C6F65" w:rsidRPr="008C6F65" w:rsidRDefault="008C6F65" w:rsidP="008C6F65">
      <w:pPr>
        <w:pStyle w:val="af0"/>
        <w:shd w:val="clear" w:color="auto" w:fill="FFFFFF"/>
        <w:spacing w:before="0" w:beforeAutospacing="0" w:after="0" w:afterAutospacing="0"/>
        <w:ind w:firstLine="567"/>
        <w:jc w:val="both"/>
        <w:rPr>
          <w:sz w:val="28"/>
          <w:szCs w:val="28"/>
          <w:lang w:val="uk-UA" w:eastAsia="uk-UA"/>
        </w:rPr>
      </w:pPr>
    </w:p>
    <w:p w:rsidR="008C6F65" w:rsidRPr="008C6F65" w:rsidRDefault="008C6F65" w:rsidP="008C6F65">
      <w:pPr>
        <w:pStyle w:val="HTML"/>
        <w:shd w:val="clear" w:color="auto" w:fill="FFFFFF"/>
        <w:tabs>
          <w:tab w:val="left" w:pos="851"/>
        </w:tabs>
        <w:ind w:firstLine="567"/>
        <w:jc w:val="both"/>
        <w:rPr>
          <w:rFonts w:ascii="Times New Roman" w:eastAsia="Calibri" w:hAnsi="Times New Roman" w:cs="Times New Roman"/>
          <w:b/>
          <w:bCs/>
          <w:i/>
          <w:iCs/>
          <w:sz w:val="28"/>
          <w:szCs w:val="28"/>
          <w:shd w:val="clear" w:color="auto" w:fill="FFFFFF"/>
          <w:lang w:eastAsia="en-US"/>
        </w:rPr>
      </w:pPr>
      <w:r w:rsidRPr="008C6F65">
        <w:rPr>
          <w:rFonts w:ascii="Times New Roman" w:hAnsi="Times New Roman" w:cs="Times New Roman"/>
          <w:sz w:val="28"/>
          <w:szCs w:val="28"/>
        </w:rPr>
        <w:t xml:space="preserve">Витрати всіх суб’єктів господарювання в рік складатимуть: </w:t>
      </w:r>
      <w:r w:rsidRPr="008C6F65">
        <w:rPr>
          <w:rFonts w:ascii="Times New Roman" w:hAnsi="Times New Roman" w:cs="Times New Roman"/>
          <w:bCs/>
          <w:sz w:val="28"/>
          <w:szCs w:val="28"/>
        </w:rPr>
        <w:t>2 775,45 грн. Х</w:t>
      </w:r>
      <w:r w:rsidRPr="008C6F65">
        <w:rPr>
          <w:rFonts w:ascii="Times New Roman" w:hAnsi="Times New Roman" w:cs="Times New Roman"/>
          <w:b/>
          <w:sz w:val="28"/>
          <w:szCs w:val="28"/>
        </w:rPr>
        <w:t xml:space="preserve"> </w:t>
      </w:r>
      <w:r w:rsidRPr="008C6F65">
        <w:rPr>
          <w:rFonts w:ascii="Times New Roman" w:eastAsia="Calibri" w:hAnsi="Times New Roman" w:cs="Times New Roman"/>
          <w:sz w:val="28"/>
          <w:szCs w:val="28"/>
          <w:shd w:val="clear" w:color="auto" w:fill="FFFFFF"/>
          <w:lang w:eastAsia="en-US"/>
        </w:rPr>
        <w:t xml:space="preserve">432 = </w:t>
      </w:r>
      <w:r w:rsidRPr="008C6F65">
        <w:rPr>
          <w:rFonts w:ascii="Times New Roman" w:eastAsia="Calibri" w:hAnsi="Times New Roman" w:cs="Times New Roman"/>
          <w:b/>
          <w:bCs/>
          <w:sz w:val="28"/>
          <w:szCs w:val="28"/>
          <w:shd w:val="clear" w:color="auto" w:fill="FFFFFF"/>
          <w:lang w:eastAsia="en-US"/>
        </w:rPr>
        <w:t>1 198 994,4 грн.</w:t>
      </w:r>
    </w:p>
    <w:p w:rsidR="008C6F65" w:rsidRPr="008C6F65" w:rsidRDefault="008C6F65" w:rsidP="008C6F65">
      <w:pPr>
        <w:pStyle w:val="HTML"/>
        <w:shd w:val="clear" w:color="auto" w:fill="FFFFFF"/>
        <w:tabs>
          <w:tab w:val="left" w:pos="851"/>
        </w:tabs>
        <w:jc w:val="both"/>
        <w:rPr>
          <w:rFonts w:ascii="Times New Roman" w:eastAsia="Calibri" w:hAnsi="Times New Roman" w:cs="Times New Roman"/>
          <w:b/>
          <w:bCs/>
          <w:i/>
          <w:iCs/>
          <w:sz w:val="28"/>
          <w:szCs w:val="28"/>
          <w:shd w:val="clear" w:color="auto" w:fill="FFFFFF"/>
          <w:lang w:eastAsia="en-US"/>
        </w:rPr>
      </w:pPr>
    </w:p>
    <w:p w:rsidR="008C6F65" w:rsidRPr="008C6F65" w:rsidRDefault="008C6F65" w:rsidP="008C6F65">
      <w:pPr>
        <w:ind w:firstLine="567"/>
        <w:jc w:val="both"/>
        <w:rPr>
          <w:b/>
          <w:i/>
          <w:iCs/>
          <w:sz w:val="28"/>
          <w:szCs w:val="28"/>
        </w:rPr>
      </w:pPr>
      <w:r w:rsidRPr="008C6F65">
        <w:rPr>
          <w:rFonts w:eastAsia="Calibri"/>
          <w:b/>
          <w:bCs/>
          <w:i/>
          <w:iCs/>
          <w:sz w:val="28"/>
          <w:szCs w:val="28"/>
          <w:shd w:val="clear" w:color="auto" w:fill="FFFFFF"/>
          <w:lang w:eastAsia="en-US"/>
        </w:rPr>
        <w:t xml:space="preserve">** </w:t>
      </w:r>
      <w:r w:rsidRPr="008C6F65">
        <w:rPr>
          <w:i/>
          <w:iCs/>
          <w:sz w:val="28"/>
          <w:szCs w:val="28"/>
          <w:shd w:val="clear" w:color="auto" w:fill="FFFFFF"/>
        </w:rPr>
        <w:t xml:space="preserve">Орієнтовно </w:t>
      </w:r>
      <w:r w:rsidRPr="008C6F65">
        <w:rPr>
          <w:i/>
          <w:iCs/>
          <w:sz w:val="28"/>
          <w:szCs w:val="28"/>
          <w:shd w:val="clear" w:color="auto" w:fill="FFFFFF"/>
          <w:lang w:eastAsia="en-US"/>
        </w:rPr>
        <w:t xml:space="preserve">витрати суб’єкта господарювання </w:t>
      </w:r>
      <w:proofErr w:type="spellStart"/>
      <w:r w:rsidRPr="008C6F65">
        <w:rPr>
          <w:i/>
          <w:iCs/>
          <w:sz w:val="28"/>
          <w:szCs w:val="28"/>
          <w:shd w:val="clear" w:color="auto" w:fill="FFFFFF"/>
          <w:lang w:eastAsia="en-US"/>
        </w:rPr>
        <w:t>зменшаться</w:t>
      </w:r>
      <w:proofErr w:type="spellEnd"/>
      <w:r w:rsidRPr="008C6F65">
        <w:rPr>
          <w:i/>
          <w:iCs/>
          <w:sz w:val="28"/>
          <w:szCs w:val="28"/>
          <w:shd w:val="clear" w:color="auto" w:fill="FFFFFF"/>
          <w:lang w:eastAsia="en-US"/>
        </w:rPr>
        <w:t xml:space="preserve"> </w:t>
      </w:r>
      <w:r w:rsidRPr="008C6F65">
        <w:rPr>
          <w:bCs/>
          <w:i/>
          <w:iCs/>
          <w:sz w:val="28"/>
          <w:szCs w:val="28"/>
        </w:rPr>
        <w:t>на</w:t>
      </w:r>
      <w:r w:rsidRPr="008C6F65">
        <w:rPr>
          <w:b/>
          <w:i/>
          <w:iCs/>
          <w:sz w:val="28"/>
          <w:szCs w:val="28"/>
        </w:rPr>
        <w:t xml:space="preserve"> 2 576,75 грн., </w:t>
      </w:r>
      <w:r w:rsidRPr="008C6F65">
        <w:rPr>
          <w:bCs/>
          <w:i/>
          <w:iCs/>
          <w:sz w:val="28"/>
          <w:szCs w:val="28"/>
        </w:rPr>
        <w:t>враховуючи те, що</w:t>
      </w:r>
      <w:r w:rsidRPr="008C6F65">
        <w:rPr>
          <w:b/>
          <w:i/>
          <w:iCs/>
          <w:sz w:val="28"/>
          <w:szCs w:val="28"/>
        </w:rPr>
        <w:t xml:space="preserve"> </w:t>
      </w:r>
      <w:r w:rsidRPr="008C6F65">
        <w:rPr>
          <w:i/>
          <w:iCs/>
          <w:sz w:val="28"/>
          <w:szCs w:val="28"/>
          <w:shd w:val="clear" w:color="auto" w:fill="FFFFFF"/>
          <w:lang w:eastAsia="en-US"/>
        </w:rPr>
        <w:t>витрати одного суб’єкта господарювання на затвердження</w:t>
      </w:r>
      <w:r w:rsidRPr="008C6F65">
        <w:rPr>
          <w:bCs/>
          <w:i/>
          <w:iCs/>
          <w:sz w:val="28"/>
          <w:szCs w:val="28"/>
        </w:rPr>
        <w:t xml:space="preserve"> проекту ліміту</w:t>
      </w:r>
      <w:r w:rsidRPr="008C6F65">
        <w:rPr>
          <w:bCs/>
          <w:i/>
          <w:iCs/>
          <w:sz w:val="28"/>
          <w:szCs w:val="28"/>
          <w:shd w:val="clear" w:color="auto" w:fill="FFFFFF"/>
          <w:lang w:eastAsia="en-US"/>
        </w:rPr>
        <w:t xml:space="preserve"> складатимуть: </w:t>
      </w:r>
      <w:r w:rsidRPr="008C6F65">
        <w:rPr>
          <w:b/>
          <w:i/>
          <w:iCs/>
          <w:sz w:val="28"/>
          <w:szCs w:val="28"/>
        </w:rPr>
        <w:t>198,7 грн</w:t>
      </w:r>
      <w:r w:rsidRPr="008C6F65">
        <w:rPr>
          <w:b/>
          <w:i/>
          <w:iCs/>
          <w:sz w:val="28"/>
          <w:szCs w:val="28"/>
          <w:shd w:val="clear" w:color="auto" w:fill="FFFFFF"/>
          <w:lang w:eastAsia="en-US"/>
        </w:rPr>
        <w:t>:</w:t>
      </w:r>
    </w:p>
    <w:p w:rsidR="008C6F65" w:rsidRPr="008C6F65" w:rsidRDefault="008C6F65" w:rsidP="008C6F65">
      <w:pPr>
        <w:pStyle w:val="Textbody"/>
        <w:numPr>
          <w:ilvl w:val="0"/>
          <w:numId w:val="10"/>
        </w:numPr>
        <w:tabs>
          <w:tab w:val="left" w:pos="851"/>
        </w:tabs>
        <w:spacing w:after="0" w:line="240" w:lineRule="auto"/>
        <w:ind w:left="0" w:firstLine="567"/>
        <w:jc w:val="both"/>
        <w:rPr>
          <w:rFonts w:ascii="Times New Roman" w:hAnsi="Times New Roman" w:cs="Times New Roman"/>
          <w:bCs/>
          <w:sz w:val="28"/>
          <w:szCs w:val="28"/>
          <w:lang w:val="uk-UA"/>
        </w:rPr>
      </w:pPr>
      <w:r w:rsidRPr="008C6F65">
        <w:rPr>
          <w:rFonts w:ascii="Times New Roman" w:hAnsi="Times New Roman" w:cs="Times New Roman"/>
          <w:bCs/>
          <w:sz w:val="28"/>
          <w:szCs w:val="28"/>
          <w:lang w:val="uk-UA"/>
        </w:rPr>
        <w:t xml:space="preserve">витрати часу на комплектацію одного </w:t>
      </w:r>
      <w:r w:rsidRPr="008C6F65">
        <w:rPr>
          <w:rFonts w:ascii="Times New Roman" w:hAnsi="Times New Roman" w:cs="Times New Roman"/>
          <w:sz w:val="28"/>
          <w:szCs w:val="28"/>
          <w:lang w:val="uk-UA"/>
        </w:rPr>
        <w:t xml:space="preserve">пакету </w:t>
      </w:r>
      <w:r w:rsidRPr="008C6F65">
        <w:rPr>
          <w:rFonts w:ascii="Times New Roman" w:hAnsi="Times New Roman" w:cs="Times New Roman"/>
          <w:bCs/>
          <w:sz w:val="28"/>
          <w:szCs w:val="28"/>
          <w:lang w:val="uk-UA"/>
        </w:rPr>
        <w:t xml:space="preserve">документів: 2,5 год Х 28,31 грн = </w:t>
      </w:r>
      <w:r w:rsidRPr="008C6F65">
        <w:rPr>
          <w:rFonts w:ascii="Times New Roman" w:hAnsi="Times New Roman" w:cs="Times New Roman"/>
          <w:b/>
          <w:sz w:val="28"/>
          <w:szCs w:val="28"/>
          <w:lang w:val="uk-UA"/>
        </w:rPr>
        <w:t>70,77 грн.</w:t>
      </w:r>
    </w:p>
    <w:p w:rsidR="008C6F65" w:rsidRPr="008C6F65" w:rsidRDefault="008C6F65" w:rsidP="008C6F65">
      <w:pPr>
        <w:pStyle w:val="HTML"/>
        <w:numPr>
          <w:ilvl w:val="0"/>
          <w:numId w:val="10"/>
        </w:numPr>
        <w:shd w:val="clear" w:color="auto" w:fill="FFFFFF"/>
        <w:tabs>
          <w:tab w:val="left" w:pos="851"/>
        </w:tabs>
        <w:ind w:left="0" w:firstLine="567"/>
        <w:jc w:val="both"/>
        <w:rPr>
          <w:rFonts w:ascii="Times New Roman" w:hAnsi="Times New Roman" w:cs="Times New Roman"/>
          <w:sz w:val="28"/>
          <w:szCs w:val="28"/>
        </w:rPr>
      </w:pPr>
      <w:r w:rsidRPr="008C6F65">
        <w:rPr>
          <w:rFonts w:ascii="Times New Roman" w:hAnsi="Times New Roman" w:cs="Times New Roman"/>
          <w:bCs/>
          <w:sz w:val="28"/>
          <w:szCs w:val="28"/>
        </w:rPr>
        <w:t xml:space="preserve">витрати часу на подачу та отримання документів: 3 год Х 28,31 грн = </w:t>
      </w:r>
      <w:r w:rsidRPr="008C6F65">
        <w:rPr>
          <w:rFonts w:ascii="Times New Roman" w:hAnsi="Times New Roman" w:cs="Times New Roman"/>
          <w:b/>
          <w:sz w:val="28"/>
          <w:szCs w:val="28"/>
        </w:rPr>
        <w:t>84,93 грн.</w:t>
      </w:r>
    </w:p>
    <w:p w:rsidR="00F766FD" w:rsidRPr="00BE2B21" w:rsidRDefault="008C6F65" w:rsidP="00BE2B21">
      <w:pPr>
        <w:pStyle w:val="HTML"/>
        <w:numPr>
          <w:ilvl w:val="0"/>
          <w:numId w:val="10"/>
        </w:numPr>
        <w:shd w:val="clear" w:color="auto" w:fill="FFFFFF"/>
        <w:tabs>
          <w:tab w:val="left" w:pos="851"/>
        </w:tabs>
        <w:ind w:left="0" w:firstLine="567"/>
        <w:jc w:val="both"/>
        <w:rPr>
          <w:rFonts w:ascii="Times New Roman" w:hAnsi="Times New Roman" w:cs="Times New Roman"/>
          <w:sz w:val="28"/>
          <w:szCs w:val="28"/>
        </w:rPr>
      </w:pPr>
      <w:r w:rsidRPr="008C6F65">
        <w:rPr>
          <w:rFonts w:ascii="Times New Roman" w:hAnsi="Times New Roman" w:cs="Times New Roman"/>
          <w:sz w:val="28"/>
          <w:szCs w:val="28"/>
        </w:rPr>
        <w:t xml:space="preserve">витрати на папір для підготовки </w:t>
      </w:r>
      <w:r w:rsidRPr="008C6F65">
        <w:rPr>
          <w:rFonts w:ascii="Times New Roman" w:hAnsi="Times New Roman" w:cs="Times New Roman"/>
          <w:bCs/>
          <w:sz w:val="28"/>
          <w:szCs w:val="28"/>
        </w:rPr>
        <w:t xml:space="preserve">одного </w:t>
      </w:r>
      <w:r w:rsidRPr="008C6F65">
        <w:rPr>
          <w:rFonts w:ascii="Times New Roman" w:hAnsi="Times New Roman" w:cs="Times New Roman"/>
          <w:sz w:val="28"/>
          <w:szCs w:val="28"/>
        </w:rPr>
        <w:t xml:space="preserve">комплекту матеріалів орієнтовно складають </w:t>
      </w:r>
      <w:r w:rsidRPr="008C6F65">
        <w:rPr>
          <w:rFonts w:ascii="Times New Roman" w:hAnsi="Times New Roman" w:cs="Times New Roman"/>
          <w:b/>
          <w:bCs/>
          <w:sz w:val="28"/>
          <w:szCs w:val="28"/>
        </w:rPr>
        <w:t>43 грн.</w:t>
      </w:r>
      <w:bookmarkEnd w:id="2"/>
    </w:p>
    <w:p w:rsidR="00F766FD" w:rsidRDefault="00F766FD" w:rsidP="008C6F65">
      <w:pPr>
        <w:widowControl w:val="0"/>
        <w:tabs>
          <w:tab w:val="left" w:pos="990"/>
        </w:tabs>
        <w:rPr>
          <w:b/>
          <w:sz w:val="28"/>
          <w:szCs w:val="28"/>
        </w:rPr>
      </w:pPr>
    </w:p>
    <w:p w:rsidR="00F766FD" w:rsidRPr="008C6F65" w:rsidRDefault="00F766FD" w:rsidP="008C6F65">
      <w:pPr>
        <w:widowControl w:val="0"/>
        <w:tabs>
          <w:tab w:val="left" w:pos="990"/>
        </w:tabs>
        <w:rPr>
          <w:b/>
          <w:sz w:val="28"/>
          <w:szCs w:val="28"/>
        </w:rPr>
      </w:pPr>
    </w:p>
    <w:p w:rsidR="008C6F65" w:rsidRPr="008C6F65" w:rsidRDefault="008C6F65" w:rsidP="008C6F65">
      <w:pPr>
        <w:widowControl w:val="0"/>
        <w:tabs>
          <w:tab w:val="left" w:pos="990"/>
        </w:tabs>
        <w:jc w:val="center"/>
        <w:rPr>
          <w:b/>
          <w:sz w:val="28"/>
          <w:szCs w:val="28"/>
        </w:rPr>
      </w:pPr>
      <w:r w:rsidRPr="008C6F65">
        <w:rPr>
          <w:b/>
          <w:sz w:val="28"/>
          <w:szCs w:val="28"/>
        </w:rPr>
        <w:t>IV. Вибір найбільш оптимального альтернативного способу досягнення цілей</w:t>
      </w:r>
    </w:p>
    <w:p w:rsidR="008C6F65" w:rsidRPr="008C6F65" w:rsidRDefault="008C6F65" w:rsidP="008C6F65">
      <w:pPr>
        <w:widowControl w:val="0"/>
        <w:tabs>
          <w:tab w:val="left" w:pos="990"/>
        </w:tabs>
        <w:jc w:val="center"/>
        <w:rPr>
          <w:b/>
          <w:sz w:val="28"/>
          <w:szCs w:val="28"/>
        </w:rPr>
      </w:pPr>
    </w:p>
    <w:tbl>
      <w:tblPr>
        <w:tblW w:w="10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1100"/>
        <w:gridCol w:w="1452"/>
        <w:gridCol w:w="2530"/>
      </w:tblGrid>
      <w:tr w:rsidR="008C6F65" w:rsidRPr="008C6F65" w:rsidTr="00F766FD">
        <w:tc>
          <w:tcPr>
            <w:tcW w:w="2552" w:type="dxa"/>
          </w:tcPr>
          <w:p w:rsidR="008C6F65" w:rsidRPr="008C6F65" w:rsidRDefault="008C6F65" w:rsidP="00C82A1B">
            <w:pPr>
              <w:widowControl w:val="0"/>
              <w:tabs>
                <w:tab w:val="left" w:pos="990"/>
              </w:tabs>
              <w:ind w:left="90"/>
              <w:jc w:val="center"/>
              <w:rPr>
                <w:b/>
                <w:sz w:val="28"/>
                <w:szCs w:val="28"/>
                <w:lang w:eastAsia="uk-UA"/>
              </w:rPr>
            </w:pPr>
            <w:r w:rsidRPr="008C6F65">
              <w:rPr>
                <w:b/>
                <w:sz w:val="28"/>
                <w:szCs w:val="28"/>
                <w:lang w:eastAsia="uk-UA"/>
              </w:rPr>
              <w:t>Рейтинг результативності (досягнення цілей під час вирішення проблеми)</w:t>
            </w:r>
          </w:p>
        </w:tc>
        <w:tc>
          <w:tcPr>
            <w:tcW w:w="2410" w:type="dxa"/>
          </w:tcPr>
          <w:p w:rsidR="008C6F65" w:rsidRPr="008C6F65" w:rsidRDefault="008C6F65" w:rsidP="00C82A1B">
            <w:pPr>
              <w:widowControl w:val="0"/>
              <w:tabs>
                <w:tab w:val="left" w:pos="990"/>
              </w:tabs>
              <w:ind w:left="90"/>
              <w:jc w:val="center"/>
              <w:rPr>
                <w:b/>
                <w:sz w:val="28"/>
                <w:szCs w:val="28"/>
                <w:lang w:eastAsia="uk-UA"/>
              </w:rPr>
            </w:pPr>
            <w:r w:rsidRPr="008C6F65">
              <w:rPr>
                <w:b/>
                <w:sz w:val="28"/>
                <w:szCs w:val="28"/>
                <w:lang w:eastAsia="uk-UA"/>
              </w:rPr>
              <w:t>Бал результативності (за чотирибальною системою оцінки)</w:t>
            </w:r>
          </w:p>
        </w:tc>
        <w:tc>
          <w:tcPr>
            <w:tcW w:w="5082" w:type="dxa"/>
            <w:gridSpan w:val="3"/>
          </w:tcPr>
          <w:p w:rsidR="008C6F65" w:rsidRPr="008C6F65" w:rsidRDefault="008C6F65" w:rsidP="00C82A1B">
            <w:pPr>
              <w:widowControl w:val="0"/>
              <w:tabs>
                <w:tab w:val="left" w:pos="990"/>
              </w:tabs>
              <w:ind w:left="90"/>
              <w:jc w:val="center"/>
              <w:rPr>
                <w:b/>
                <w:sz w:val="28"/>
                <w:szCs w:val="28"/>
                <w:lang w:eastAsia="uk-UA"/>
              </w:rPr>
            </w:pPr>
            <w:r w:rsidRPr="008C6F65">
              <w:rPr>
                <w:b/>
                <w:sz w:val="28"/>
                <w:szCs w:val="28"/>
                <w:lang w:eastAsia="uk-UA"/>
              </w:rPr>
              <w:t xml:space="preserve">Коментарі щодо присвоєння відповідного </w:t>
            </w:r>
            <w:proofErr w:type="spellStart"/>
            <w:r w:rsidRPr="008C6F65">
              <w:rPr>
                <w:b/>
                <w:sz w:val="28"/>
                <w:szCs w:val="28"/>
                <w:lang w:eastAsia="uk-UA"/>
              </w:rPr>
              <w:t>бала</w:t>
            </w:r>
            <w:proofErr w:type="spellEnd"/>
          </w:p>
        </w:tc>
      </w:tr>
      <w:tr w:rsidR="008C6F65" w:rsidRPr="008C6F65" w:rsidTr="00F766FD">
        <w:tc>
          <w:tcPr>
            <w:tcW w:w="2552" w:type="dxa"/>
            <w:tcBorders>
              <w:bottom w:val="single" w:sz="4" w:space="0" w:color="auto"/>
            </w:tcBorders>
          </w:tcPr>
          <w:p w:rsidR="008C6F65" w:rsidRPr="008C6F65" w:rsidRDefault="008C6F65" w:rsidP="00C82A1B">
            <w:pPr>
              <w:widowControl w:val="0"/>
              <w:tabs>
                <w:tab w:val="left" w:pos="990"/>
              </w:tabs>
              <w:ind w:left="90"/>
              <w:rPr>
                <w:sz w:val="28"/>
                <w:szCs w:val="28"/>
              </w:rPr>
            </w:pPr>
            <w:r w:rsidRPr="008C6F65">
              <w:rPr>
                <w:sz w:val="28"/>
                <w:szCs w:val="28"/>
              </w:rPr>
              <w:t>Альтернатива 1.</w:t>
            </w:r>
          </w:p>
          <w:p w:rsidR="008C6F65" w:rsidRPr="008C6F65" w:rsidRDefault="008C6F65" w:rsidP="00C82A1B">
            <w:pPr>
              <w:widowControl w:val="0"/>
              <w:tabs>
                <w:tab w:val="left" w:pos="990"/>
              </w:tabs>
              <w:rPr>
                <w:sz w:val="28"/>
                <w:szCs w:val="28"/>
              </w:rPr>
            </w:pPr>
          </w:p>
        </w:tc>
        <w:tc>
          <w:tcPr>
            <w:tcW w:w="2410" w:type="dxa"/>
            <w:tcBorders>
              <w:bottom w:val="single" w:sz="4" w:space="0" w:color="auto"/>
            </w:tcBorders>
          </w:tcPr>
          <w:p w:rsidR="008C6F65" w:rsidRPr="008C6F65" w:rsidRDefault="008C6F65" w:rsidP="00C82A1B">
            <w:pPr>
              <w:widowControl w:val="0"/>
              <w:tabs>
                <w:tab w:val="left" w:pos="990"/>
              </w:tabs>
              <w:jc w:val="both"/>
              <w:rPr>
                <w:sz w:val="28"/>
                <w:szCs w:val="28"/>
              </w:rPr>
            </w:pPr>
            <w:r w:rsidRPr="008C6F65">
              <w:rPr>
                <w:sz w:val="28"/>
                <w:szCs w:val="28"/>
              </w:rPr>
              <w:t xml:space="preserve">1 - цілі прийняття регуляторного </w:t>
            </w:r>
            <w:proofErr w:type="spellStart"/>
            <w:r w:rsidRPr="008C6F65">
              <w:rPr>
                <w:sz w:val="28"/>
                <w:szCs w:val="28"/>
              </w:rPr>
              <w:t>акта</w:t>
            </w:r>
            <w:proofErr w:type="spellEnd"/>
            <w:r w:rsidRPr="008C6F65">
              <w:rPr>
                <w:sz w:val="28"/>
                <w:szCs w:val="28"/>
              </w:rPr>
              <w:t xml:space="preserve"> не можуть бути досягнуті (проблема продовжує існувати)</w:t>
            </w:r>
          </w:p>
        </w:tc>
        <w:tc>
          <w:tcPr>
            <w:tcW w:w="5082" w:type="dxa"/>
            <w:gridSpan w:val="3"/>
            <w:tcBorders>
              <w:bottom w:val="single" w:sz="4" w:space="0" w:color="auto"/>
            </w:tcBorders>
          </w:tcPr>
          <w:p w:rsidR="008C6F65" w:rsidRPr="008C6F65" w:rsidRDefault="008C6F65" w:rsidP="00C82A1B">
            <w:pPr>
              <w:widowControl w:val="0"/>
              <w:tabs>
                <w:tab w:val="left" w:pos="990"/>
              </w:tabs>
              <w:jc w:val="both"/>
              <w:rPr>
                <w:sz w:val="28"/>
                <w:szCs w:val="28"/>
              </w:rPr>
            </w:pPr>
            <w:r w:rsidRPr="008C6F65">
              <w:rPr>
                <w:bCs/>
                <w:sz w:val="28"/>
                <w:szCs w:val="28"/>
                <w:shd w:val="clear" w:color="auto" w:fill="FFFFFF"/>
                <w:lang w:eastAsia="en-US"/>
              </w:rPr>
              <w:t>Збереження чинного регулювання не дає змоги досягнути цілей державного регулювання, визначених у розділі ІІ Аналізу.</w:t>
            </w:r>
          </w:p>
        </w:tc>
      </w:tr>
      <w:tr w:rsidR="008C6F65" w:rsidRPr="008C6F65" w:rsidTr="00F766FD">
        <w:tc>
          <w:tcPr>
            <w:tcW w:w="2552" w:type="dxa"/>
            <w:tcBorders>
              <w:bottom w:val="single" w:sz="4" w:space="0" w:color="auto"/>
            </w:tcBorders>
          </w:tcPr>
          <w:p w:rsidR="008C6F65" w:rsidRPr="008C6F65" w:rsidRDefault="008C6F65" w:rsidP="00C82A1B">
            <w:pPr>
              <w:widowControl w:val="0"/>
              <w:tabs>
                <w:tab w:val="left" w:pos="990"/>
              </w:tabs>
              <w:ind w:left="90"/>
              <w:rPr>
                <w:sz w:val="28"/>
                <w:szCs w:val="28"/>
              </w:rPr>
            </w:pPr>
            <w:r w:rsidRPr="008C6F65">
              <w:rPr>
                <w:sz w:val="28"/>
                <w:szCs w:val="28"/>
              </w:rPr>
              <w:t>Альтернатива 2.</w:t>
            </w:r>
          </w:p>
        </w:tc>
        <w:tc>
          <w:tcPr>
            <w:tcW w:w="2410" w:type="dxa"/>
            <w:tcBorders>
              <w:bottom w:val="single" w:sz="4" w:space="0" w:color="auto"/>
            </w:tcBorders>
          </w:tcPr>
          <w:p w:rsidR="008C6F65" w:rsidRPr="008C6F65" w:rsidRDefault="008C6F65" w:rsidP="00C82A1B">
            <w:pPr>
              <w:widowControl w:val="0"/>
              <w:tabs>
                <w:tab w:val="left" w:pos="990"/>
              </w:tabs>
              <w:jc w:val="both"/>
              <w:rPr>
                <w:sz w:val="28"/>
                <w:szCs w:val="28"/>
              </w:rPr>
            </w:pPr>
            <w:r w:rsidRPr="008C6F65">
              <w:rPr>
                <w:sz w:val="28"/>
                <w:szCs w:val="28"/>
              </w:rPr>
              <w:t xml:space="preserve">4 - цілі прийняття регуляторного </w:t>
            </w:r>
            <w:proofErr w:type="spellStart"/>
            <w:r w:rsidRPr="008C6F65">
              <w:rPr>
                <w:sz w:val="28"/>
                <w:szCs w:val="28"/>
              </w:rPr>
              <w:t>акта</w:t>
            </w:r>
            <w:proofErr w:type="spellEnd"/>
            <w:r w:rsidRPr="008C6F65">
              <w:rPr>
                <w:sz w:val="28"/>
                <w:szCs w:val="28"/>
              </w:rPr>
              <w:t xml:space="preserve"> можуть бути досягнуті повною мірою (проблема більше існувати не буде)</w:t>
            </w:r>
          </w:p>
        </w:tc>
        <w:tc>
          <w:tcPr>
            <w:tcW w:w="5082" w:type="dxa"/>
            <w:gridSpan w:val="3"/>
            <w:tcBorders>
              <w:bottom w:val="single" w:sz="4" w:space="0" w:color="auto"/>
            </w:tcBorders>
          </w:tcPr>
          <w:p w:rsidR="008C6F65" w:rsidRPr="008C6F65" w:rsidRDefault="008C6F65" w:rsidP="00C82A1B">
            <w:pPr>
              <w:contextualSpacing/>
              <w:jc w:val="both"/>
              <w:rPr>
                <w:sz w:val="28"/>
                <w:szCs w:val="28"/>
                <w:shd w:val="clear" w:color="auto" w:fill="FFFFFF"/>
                <w:lang w:eastAsia="en-US"/>
              </w:rPr>
            </w:pPr>
            <w:r w:rsidRPr="008C6F65">
              <w:rPr>
                <w:sz w:val="28"/>
                <w:szCs w:val="28"/>
                <w:shd w:val="clear" w:color="auto" w:fill="FFFFFF"/>
                <w:lang w:eastAsia="en-US"/>
              </w:rPr>
              <w:t xml:space="preserve">Прийняття </w:t>
            </w:r>
            <w:proofErr w:type="spellStart"/>
            <w:r w:rsidRPr="008C6F65">
              <w:rPr>
                <w:sz w:val="28"/>
                <w:szCs w:val="28"/>
                <w:shd w:val="clear" w:color="auto" w:fill="FFFFFF"/>
                <w:lang w:eastAsia="en-US"/>
              </w:rPr>
              <w:t>проєкту</w:t>
            </w:r>
            <w:proofErr w:type="spellEnd"/>
            <w:r w:rsidRPr="008C6F65">
              <w:rPr>
                <w:sz w:val="28"/>
                <w:szCs w:val="28"/>
                <w:shd w:val="clear" w:color="auto" w:fill="FFFFFF"/>
                <w:lang w:eastAsia="en-US"/>
              </w:rPr>
              <w:t xml:space="preserve"> наказу є найбільш прийнятним та ефективним способом, який дозволить досягти цілей державного регулювання, визначених у </w:t>
            </w:r>
            <w:r w:rsidRPr="008C6F65">
              <w:rPr>
                <w:bCs/>
                <w:sz w:val="28"/>
                <w:szCs w:val="28"/>
                <w:shd w:val="clear" w:color="auto" w:fill="FFFFFF"/>
                <w:lang w:eastAsia="en-US"/>
              </w:rPr>
              <w:t>розділі ІІ</w:t>
            </w:r>
            <w:r w:rsidRPr="008C6F65">
              <w:rPr>
                <w:sz w:val="28"/>
                <w:szCs w:val="28"/>
                <w:shd w:val="clear" w:color="auto" w:fill="FFFFFF"/>
                <w:lang w:eastAsia="en-US"/>
              </w:rPr>
              <w:t xml:space="preserve"> Аналізу.</w:t>
            </w:r>
          </w:p>
          <w:p w:rsidR="008C6F65" w:rsidRPr="008C6F65" w:rsidRDefault="008C6F65" w:rsidP="00C82A1B">
            <w:pPr>
              <w:widowControl w:val="0"/>
              <w:tabs>
                <w:tab w:val="left" w:pos="990"/>
              </w:tabs>
              <w:ind w:left="90"/>
              <w:jc w:val="both"/>
              <w:rPr>
                <w:sz w:val="28"/>
                <w:szCs w:val="28"/>
              </w:rPr>
            </w:pPr>
          </w:p>
        </w:tc>
      </w:tr>
      <w:tr w:rsidR="008C6F65" w:rsidRPr="008C6F65" w:rsidTr="00F766FD">
        <w:tc>
          <w:tcPr>
            <w:tcW w:w="2552" w:type="dxa"/>
            <w:tcBorders>
              <w:top w:val="single" w:sz="4" w:space="0" w:color="auto"/>
              <w:left w:val="nil"/>
              <w:bottom w:val="single" w:sz="4" w:space="0" w:color="auto"/>
              <w:right w:val="nil"/>
            </w:tcBorders>
          </w:tcPr>
          <w:p w:rsidR="008C6F65" w:rsidRPr="008C6F65" w:rsidRDefault="008C6F65" w:rsidP="00F766FD">
            <w:pPr>
              <w:widowControl w:val="0"/>
              <w:tabs>
                <w:tab w:val="left" w:pos="990"/>
              </w:tabs>
              <w:rPr>
                <w:sz w:val="20"/>
                <w:szCs w:val="20"/>
              </w:rPr>
            </w:pPr>
          </w:p>
        </w:tc>
        <w:tc>
          <w:tcPr>
            <w:tcW w:w="2410" w:type="dxa"/>
            <w:tcBorders>
              <w:top w:val="single" w:sz="4" w:space="0" w:color="auto"/>
              <w:left w:val="nil"/>
              <w:bottom w:val="single" w:sz="4" w:space="0" w:color="auto"/>
              <w:right w:val="nil"/>
            </w:tcBorders>
          </w:tcPr>
          <w:p w:rsidR="008C6F65" w:rsidRPr="008C6F65" w:rsidRDefault="008C6F65" w:rsidP="00C82A1B">
            <w:pPr>
              <w:widowControl w:val="0"/>
              <w:tabs>
                <w:tab w:val="left" w:pos="990"/>
              </w:tabs>
              <w:ind w:left="90"/>
              <w:rPr>
                <w:sz w:val="20"/>
                <w:szCs w:val="20"/>
              </w:rPr>
            </w:pPr>
          </w:p>
          <w:p w:rsidR="008C6F65" w:rsidRPr="008C6F65" w:rsidRDefault="008C6F65" w:rsidP="00C82A1B">
            <w:pPr>
              <w:widowControl w:val="0"/>
              <w:tabs>
                <w:tab w:val="left" w:pos="990"/>
              </w:tabs>
              <w:ind w:left="90"/>
              <w:rPr>
                <w:sz w:val="20"/>
                <w:szCs w:val="20"/>
              </w:rPr>
            </w:pPr>
          </w:p>
          <w:p w:rsidR="008C6F65" w:rsidRPr="008C6F65" w:rsidRDefault="008C6F65" w:rsidP="00C82A1B">
            <w:pPr>
              <w:widowControl w:val="0"/>
              <w:tabs>
                <w:tab w:val="left" w:pos="990"/>
              </w:tabs>
              <w:ind w:left="90"/>
              <w:rPr>
                <w:sz w:val="20"/>
                <w:szCs w:val="20"/>
              </w:rPr>
            </w:pPr>
          </w:p>
        </w:tc>
        <w:tc>
          <w:tcPr>
            <w:tcW w:w="5082" w:type="dxa"/>
            <w:gridSpan w:val="3"/>
            <w:tcBorders>
              <w:top w:val="single" w:sz="4" w:space="0" w:color="auto"/>
              <w:left w:val="nil"/>
              <w:bottom w:val="single" w:sz="4" w:space="0" w:color="auto"/>
              <w:right w:val="nil"/>
            </w:tcBorders>
          </w:tcPr>
          <w:p w:rsidR="008C6F65" w:rsidRPr="008C6F65" w:rsidRDefault="008C6F65" w:rsidP="00C82A1B">
            <w:pPr>
              <w:widowControl w:val="0"/>
              <w:tabs>
                <w:tab w:val="left" w:pos="180"/>
                <w:tab w:val="left" w:pos="990"/>
              </w:tabs>
              <w:rPr>
                <w:sz w:val="20"/>
                <w:szCs w:val="20"/>
                <w:lang w:eastAsia="uk-UA"/>
              </w:rPr>
            </w:pPr>
          </w:p>
        </w:tc>
      </w:tr>
      <w:tr w:rsidR="008C6F65" w:rsidRPr="008C6F65" w:rsidTr="00F766FD">
        <w:tc>
          <w:tcPr>
            <w:tcW w:w="2552" w:type="dxa"/>
            <w:tcBorders>
              <w:top w:val="single" w:sz="4" w:space="0" w:color="auto"/>
            </w:tcBorders>
          </w:tcPr>
          <w:p w:rsidR="008C6F65" w:rsidRPr="008C6F65" w:rsidRDefault="008C6F65" w:rsidP="00C82A1B">
            <w:pPr>
              <w:widowControl w:val="0"/>
              <w:tabs>
                <w:tab w:val="left" w:pos="-3686"/>
                <w:tab w:val="left" w:pos="990"/>
              </w:tabs>
              <w:jc w:val="center"/>
              <w:rPr>
                <w:b/>
                <w:bCs/>
                <w:sz w:val="28"/>
                <w:szCs w:val="28"/>
              </w:rPr>
            </w:pPr>
            <w:r w:rsidRPr="008C6F65">
              <w:rPr>
                <w:b/>
                <w:bCs/>
                <w:sz w:val="28"/>
                <w:szCs w:val="28"/>
              </w:rPr>
              <w:t>Рейтинг результативності</w:t>
            </w:r>
          </w:p>
        </w:tc>
        <w:tc>
          <w:tcPr>
            <w:tcW w:w="2410" w:type="dxa"/>
            <w:tcBorders>
              <w:top w:val="single" w:sz="4" w:space="0" w:color="auto"/>
            </w:tcBorders>
          </w:tcPr>
          <w:p w:rsidR="008C6F65" w:rsidRPr="008C6F65" w:rsidRDefault="008C6F65" w:rsidP="00C82A1B">
            <w:pPr>
              <w:widowControl w:val="0"/>
              <w:tabs>
                <w:tab w:val="left" w:pos="-3686"/>
                <w:tab w:val="left" w:pos="990"/>
              </w:tabs>
              <w:jc w:val="center"/>
              <w:rPr>
                <w:b/>
                <w:bCs/>
                <w:sz w:val="28"/>
                <w:szCs w:val="28"/>
              </w:rPr>
            </w:pPr>
            <w:r w:rsidRPr="008C6F65">
              <w:rPr>
                <w:b/>
                <w:bCs/>
                <w:sz w:val="28"/>
                <w:szCs w:val="28"/>
              </w:rPr>
              <w:t>Вигоди (підсумок)</w:t>
            </w:r>
          </w:p>
        </w:tc>
        <w:tc>
          <w:tcPr>
            <w:tcW w:w="2552" w:type="dxa"/>
            <w:gridSpan w:val="2"/>
            <w:tcBorders>
              <w:top w:val="single" w:sz="4" w:space="0" w:color="auto"/>
            </w:tcBorders>
          </w:tcPr>
          <w:p w:rsidR="008C6F65" w:rsidRPr="008C6F65" w:rsidRDefault="008C6F65" w:rsidP="00C82A1B">
            <w:pPr>
              <w:widowControl w:val="0"/>
              <w:tabs>
                <w:tab w:val="left" w:pos="-3686"/>
                <w:tab w:val="left" w:pos="990"/>
              </w:tabs>
              <w:jc w:val="center"/>
              <w:rPr>
                <w:b/>
                <w:bCs/>
                <w:sz w:val="28"/>
                <w:szCs w:val="28"/>
              </w:rPr>
            </w:pPr>
            <w:r w:rsidRPr="008C6F65">
              <w:rPr>
                <w:b/>
                <w:bCs/>
                <w:sz w:val="28"/>
                <w:szCs w:val="28"/>
              </w:rPr>
              <w:t>Витрати (підсумок)</w:t>
            </w:r>
          </w:p>
        </w:tc>
        <w:tc>
          <w:tcPr>
            <w:tcW w:w="2530" w:type="dxa"/>
            <w:tcBorders>
              <w:top w:val="single" w:sz="4" w:space="0" w:color="auto"/>
            </w:tcBorders>
          </w:tcPr>
          <w:p w:rsidR="008C6F65" w:rsidRPr="008C6F65" w:rsidRDefault="008C6F65" w:rsidP="00C82A1B">
            <w:pPr>
              <w:widowControl w:val="0"/>
              <w:tabs>
                <w:tab w:val="left" w:pos="-3686"/>
                <w:tab w:val="left" w:pos="990"/>
              </w:tabs>
              <w:jc w:val="center"/>
              <w:rPr>
                <w:b/>
                <w:bCs/>
                <w:sz w:val="28"/>
                <w:szCs w:val="28"/>
              </w:rPr>
            </w:pPr>
            <w:r w:rsidRPr="008C6F65">
              <w:rPr>
                <w:b/>
                <w:bCs/>
                <w:sz w:val="28"/>
                <w:szCs w:val="28"/>
              </w:rPr>
              <w:t>Обґрунтування відповідного місця альтернативи у рейтингу</w:t>
            </w:r>
          </w:p>
        </w:tc>
      </w:tr>
      <w:tr w:rsidR="008C6F65" w:rsidRPr="008C6F65" w:rsidTr="00F766FD">
        <w:tc>
          <w:tcPr>
            <w:tcW w:w="2552" w:type="dxa"/>
            <w:tcBorders>
              <w:top w:val="single" w:sz="4" w:space="0" w:color="auto"/>
            </w:tcBorders>
          </w:tcPr>
          <w:p w:rsidR="008C6F65" w:rsidRPr="008C6F65" w:rsidRDefault="008C6F65" w:rsidP="00C82A1B">
            <w:pPr>
              <w:widowControl w:val="0"/>
              <w:tabs>
                <w:tab w:val="left" w:pos="990"/>
              </w:tabs>
              <w:rPr>
                <w:sz w:val="28"/>
                <w:szCs w:val="28"/>
              </w:rPr>
            </w:pPr>
            <w:r w:rsidRPr="008C6F65">
              <w:rPr>
                <w:sz w:val="28"/>
                <w:szCs w:val="28"/>
              </w:rPr>
              <w:t>Альтернатива 2.</w:t>
            </w:r>
          </w:p>
        </w:tc>
        <w:tc>
          <w:tcPr>
            <w:tcW w:w="2410" w:type="dxa"/>
            <w:tcBorders>
              <w:top w:val="single" w:sz="4" w:space="0" w:color="auto"/>
            </w:tcBorders>
          </w:tcPr>
          <w:p w:rsidR="008C6F65" w:rsidRPr="008C6F65" w:rsidRDefault="008C6F65" w:rsidP="00C82A1B">
            <w:pPr>
              <w:jc w:val="both"/>
              <w:rPr>
                <w:bCs/>
                <w:sz w:val="28"/>
                <w:szCs w:val="28"/>
              </w:rPr>
            </w:pPr>
            <w:r w:rsidRPr="008C6F65">
              <w:rPr>
                <w:sz w:val="28"/>
                <w:szCs w:val="28"/>
                <w:shd w:val="clear" w:color="auto" w:fill="FFFFFF"/>
                <w:lang w:eastAsia="en-US"/>
              </w:rPr>
              <w:t>Альтернатива дозволить зменшити витрати суб’єктів господарювання</w:t>
            </w:r>
            <w:r w:rsidRPr="008C6F65">
              <w:rPr>
                <w:b/>
                <w:bCs/>
                <w:sz w:val="28"/>
                <w:szCs w:val="28"/>
                <w:shd w:val="clear" w:color="auto" w:fill="FFFFFF"/>
                <w:lang w:eastAsia="en-US"/>
              </w:rPr>
              <w:t xml:space="preserve"> </w:t>
            </w:r>
            <w:r w:rsidRPr="008C6F65">
              <w:rPr>
                <w:sz w:val="28"/>
                <w:szCs w:val="28"/>
                <w:shd w:val="clear" w:color="auto" w:fill="FFFFFF"/>
                <w:lang w:eastAsia="en-US"/>
              </w:rPr>
              <w:t xml:space="preserve">на підготовку додаткового пакету документів та </w:t>
            </w:r>
            <w:r w:rsidRPr="008C6F65">
              <w:rPr>
                <w:bCs/>
                <w:iCs/>
                <w:sz w:val="28"/>
                <w:szCs w:val="28"/>
              </w:rPr>
              <w:t>погодження проекту ліміту з визначеними установами та державними органами на</w:t>
            </w:r>
          </w:p>
          <w:p w:rsidR="008C6F65" w:rsidRPr="008C6F65" w:rsidRDefault="008C6F65" w:rsidP="00C82A1B">
            <w:pPr>
              <w:widowControl w:val="0"/>
              <w:tabs>
                <w:tab w:val="left" w:pos="990"/>
              </w:tabs>
              <w:ind w:firstLine="2"/>
              <w:jc w:val="both"/>
              <w:rPr>
                <w:b/>
                <w:sz w:val="28"/>
                <w:szCs w:val="28"/>
              </w:rPr>
            </w:pPr>
            <w:r w:rsidRPr="008C6F65">
              <w:rPr>
                <w:b/>
                <w:sz w:val="28"/>
                <w:szCs w:val="28"/>
              </w:rPr>
              <w:t>2 576,75 грн.</w:t>
            </w:r>
          </w:p>
          <w:p w:rsidR="008C6F65" w:rsidRPr="008C6F65" w:rsidRDefault="008C6F65" w:rsidP="00C82A1B">
            <w:pPr>
              <w:widowControl w:val="0"/>
              <w:tabs>
                <w:tab w:val="left" w:pos="990"/>
              </w:tabs>
              <w:ind w:firstLine="2"/>
              <w:jc w:val="both"/>
              <w:rPr>
                <w:bCs/>
              </w:rPr>
            </w:pPr>
          </w:p>
          <w:p w:rsidR="008C6F65" w:rsidRPr="008C6F65" w:rsidRDefault="008C6F65" w:rsidP="00C82A1B">
            <w:pPr>
              <w:jc w:val="both"/>
              <w:rPr>
                <w:bCs/>
                <w:lang w:eastAsia="uk-UA"/>
              </w:rPr>
            </w:pPr>
            <w:r w:rsidRPr="008C6F65">
              <w:rPr>
                <w:sz w:val="28"/>
                <w:szCs w:val="28"/>
                <w:shd w:val="clear" w:color="auto" w:fill="FFFFFF"/>
                <w:lang w:eastAsia="en-US"/>
              </w:rPr>
              <w:t xml:space="preserve">Також,  </w:t>
            </w:r>
          </w:p>
          <w:p w:rsidR="008C6F65" w:rsidRPr="008C6F65" w:rsidRDefault="008C6F65" w:rsidP="00C82A1B">
            <w:pPr>
              <w:widowControl w:val="0"/>
              <w:tabs>
                <w:tab w:val="left" w:pos="990"/>
              </w:tabs>
              <w:ind w:firstLine="2"/>
              <w:jc w:val="both"/>
              <w:rPr>
                <w:sz w:val="28"/>
                <w:szCs w:val="28"/>
              </w:rPr>
            </w:pPr>
            <w:r w:rsidRPr="008C6F65">
              <w:rPr>
                <w:sz w:val="28"/>
                <w:szCs w:val="28"/>
              </w:rPr>
              <w:t>забезпечить раціональне та невиснажливе використання природних ресурсів шляхом встановлення лімітів такого користування.</w:t>
            </w:r>
          </w:p>
          <w:p w:rsidR="008C6F65" w:rsidRPr="008C6F65" w:rsidRDefault="008C6F65" w:rsidP="00C82A1B">
            <w:pPr>
              <w:jc w:val="both"/>
              <w:rPr>
                <w:sz w:val="28"/>
                <w:szCs w:val="28"/>
                <w:shd w:val="clear" w:color="auto" w:fill="FFFFFF"/>
              </w:rPr>
            </w:pPr>
            <w:r w:rsidRPr="008C6F65">
              <w:rPr>
                <w:sz w:val="28"/>
                <w:szCs w:val="28"/>
                <w:shd w:val="clear" w:color="auto" w:fill="FFFFFF"/>
              </w:rPr>
              <w:t xml:space="preserve">Використання природних ресурсів територій та об’єктів природно-заповідного фонду загальнодержавного значення з дотриманням </w:t>
            </w:r>
            <w:r w:rsidRPr="008C6F65">
              <w:rPr>
                <w:sz w:val="28"/>
                <w:szCs w:val="28"/>
                <w:shd w:val="clear" w:color="auto" w:fill="FFFFFF"/>
              </w:rPr>
              <w:lastRenderedPageBreak/>
              <w:t>природоохоронного законодавства.</w:t>
            </w:r>
          </w:p>
          <w:p w:rsidR="008C6F65" w:rsidRPr="008C6F65" w:rsidRDefault="008C6F65" w:rsidP="00C82A1B">
            <w:pPr>
              <w:spacing w:line="256" w:lineRule="auto"/>
              <w:jc w:val="both"/>
              <w:rPr>
                <w:sz w:val="28"/>
                <w:szCs w:val="28"/>
                <w:lang w:eastAsia="en-US"/>
              </w:rPr>
            </w:pPr>
          </w:p>
          <w:p w:rsidR="008C6F65" w:rsidRPr="008C6F65" w:rsidRDefault="008C6F65" w:rsidP="00C82A1B">
            <w:pPr>
              <w:pStyle w:val="HTML"/>
              <w:shd w:val="clear" w:color="auto" w:fill="FFFFFF"/>
              <w:tabs>
                <w:tab w:val="left" w:pos="851"/>
              </w:tabs>
              <w:jc w:val="both"/>
              <w:rPr>
                <w:rFonts w:ascii="Times New Roman" w:hAnsi="Times New Roman" w:cs="Times New Roman"/>
                <w:bCs/>
                <w:sz w:val="28"/>
                <w:szCs w:val="28"/>
              </w:rPr>
            </w:pPr>
            <w:r w:rsidRPr="008C6F65">
              <w:rPr>
                <w:rFonts w:ascii="Times New Roman" w:hAnsi="Times New Roman" w:cs="Times New Roman"/>
                <w:sz w:val="28"/>
                <w:szCs w:val="28"/>
                <w:lang w:eastAsia="en-US"/>
              </w:rPr>
              <w:t xml:space="preserve">Окрім того, за умови прийняття регуляторного </w:t>
            </w:r>
            <w:proofErr w:type="spellStart"/>
            <w:r w:rsidRPr="008C6F65">
              <w:rPr>
                <w:rFonts w:ascii="Times New Roman" w:hAnsi="Times New Roman" w:cs="Times New Roman"/>
                <w:sz w:val="28"/>
                <w:szCs w:val="28"/>
                <w:lang w:eastAsia="en-US"/>
              </w:rPr>
              <w:t>акта</w:t>
            </w:r>
            <w:proofErr w:type="spellEnd"/>
            <w:r w:rsidRPr="008C6F65">
              <w:rPr>
                <w:rFonts w:ascii="Times New Roman" w:hAnsi="Times New Roman" w:cs="Times New Roman"/>
                <w:sz w:val="28"/>
                <w:szCs w:val="28"/>
                <w:lang w:eastAsia="en-US"/>
              </w:rPr>
              <w:t xml:space="preserve">, </w:t>
            </w:r>
            <w:r w:rsidRPr="008C6F65">
              <w:rPr>
                <w:rFonts w:ascii="Times New Roman" w:hAnsi="Times New Roman" w:cs="Times New Roman"/>
                <w:sz w:val="28"/>
                <w:szCs w:val="28"/>
              </w:rPr>
              <w:t xml:space="preserve">економія бюджетних коштів </w:t>
            </w:r>
            <w:r w:rsidRPr="008C6F65">
              <w:rPr>
                <w:rFonts w:ascii="Times New Roman" w:hAnsi="Times New Roman" w:cs="Times New Roman"/>
                <w:bCs/>
                <w:sz w:val="28"/>
                <w:szCs w:val="28"/>
              </w:rPr>
              <w:t xml:space="preserve">за рік орієнтовно складатиме </w:t>
            </w:r>
          </w:p>
          <w:p w:rsidR="008C6F65" w:rsidRPr="00F766FD" w:rsidRDefault="008C6F65" w:rsidP="00F766FD">
            <w:pPr>
              <w:pStyle w:val="HTML"/>
              <w:shd w:val="clear" w:color="auto" w:fill="FFFFFF"/>
              <w:tabs>
                <w:tab w:val="left" w:pos="851"/>
              </w:tabs>
              <w:jc w:val="both"/>
              <w:rPr>
                <w:rFonts w:ascii="Times New Roman" w:eastAsia="Calibri" w:hAnsi="Times New Roman" w:cs="Times New Roman"/>
                <w:b/>
                <w:bCs/>
                <w:sz w:val="28"/>
                <w:szCs w:val="28"/>
                <w:shd w:val="clear" w:color="auto" w:fill="FFFFFF"/>
                <w:lang w:eastAsia="en-US"/>
              </w:rPr>
            </w:pPr>
            <w:r w:rsidRPr="008C6F65">
              <w:rPr>
                <w:rFonts w:ascii="Times New Roman" w:eastAsia="Calibri" w:hAnsi="Times New Roman" w:cs="Times New Roman"/>
                <w:b/>
                <w:bCs/>
                <w:sz w:val="28"/>
                <w:szCs w:val="28"/>
                <w:shd w:val="clear" w:color="auto" w:fill="FFFFFF"/>
                <w:lang w:eastAsia="en-US"/>
              </w:rPr>
              <w:t>293 518,08 грн.</w:t>
            </w:r>
          </w:p>
        </w:tc>
        <w:tc>
          <w:tcPr>
            <w:tcW w:w="2552" w:type="dxa"/>
            <w:gridSpan w:val="2"/>
            <w:tcBorders>
              <w:top w:val="single" w:sz="4" w:space="0" w:color="auto"/>
            </w:tcBorders>
          </w:tcPr>
          <w:p w:rsidR="008C6F65" w:rsidRPr="008C6F65" w:rsidRDefault="008C6F65" w:rsidP="00C82A1B">
            <w:pPr>
              <w:spacing w:line="228" w:lineRule="auto"/>
              <w:jc w:val="both"/>
              <w:rPr>
                <w:sz w:val="28"/>
                <w:szCs w:val="28"/>
              </w:rPr>
            </w:pPr>
            <w:r w:rsidRPr="008C6F65">
              <w:rPr>
                <w:sz w:val="28"/>
                <w:szCs w:val="28"/>
              </w:rPr>
              <w:lastRenderedPageBreak/>
              <w:t xml:space="preserve">Додаткові витрати державного та місцевих бюджетів із запровадженням </w:t>
            </w:r>
            <w:proofErr w:type="spellStart"/>
            <w:r w:rsidRPr="008C6F65">
              <w:rPr>
                <w:sz w:val="28"/>
                <w:szCs w:val="28"/>
              </w:rPr>
              <w:t>проєкту</w:t>
            </w:r>
            <w:proofErr w:type="spellEnd"/>
            <w:r w:rsidRPr="008C6F65">
              <w:rPr>
                <w:sz w:val="28"/>
                <w:szCs w:val="28"/>
              </w:rPr>
              <w:t xml:space="preserve"> </w:t>
            </w:r>
            <w:proofErr w:type="spellStart"/>
            <w:r w:rsidRPr="008C6F65">
              <w:rPr>
                <w:sz w:val="28"/>
                <w:szCs w:val="28"/>
              </w:rPr>
              <w:t>акта</w:t>
            </w:r>
            <w:proofErr w:type="spellEnd"/>
            <w:r w:rsidRPr="008C6F65">
              <w:rPr>
                <w:sz w:val="28"/>
                <w:szCs w:val="28"/>
              </w:rPr>
              <w:t xml:space="preserve"> відсутні.</w:t>
            </w:r>
          </w:p>
          <w:p w:rsidR="008C6F65" w:rsidRPr="008C6F65" w:rsidRDefault="008C6F65" w:rsidP="00C82A1B">
            <w:pPr>
              <w:spacing w:line="228" w:lineRule="auto"/>
              <w:jc w:val="both"/>
              <w:rPr>
                <w:sz w:val="28"/>
                <w:szCs w:val="28"/>
              </w:rPr>
            </w:pPr>
          </w:p>
          <w:p w:rsidR="008C6F65" w:rsidRPr="008C6F65" w:rsidRDefault="008C6F65" w:rsidP="00C82A1B">
            <w:pPr>
              <w:widowControl w:val="0"/>
              <w:tabs>
                <w:tab w:val="left" w:pos="-3686"/>
                <w:tab w:val="left" w:pos="990"/>
              </w:tabs>
              <w:rPr>
                <w:sz w:val="28"/>
                <w:szCs w:val="28"/>
              </w:rPr>
            </w:pPr>
            <w:r w:rsidRPr="008C6F65">
              <w:rPr>
                <w:bCs/>
                <w:iCs/>
                <w:sz w:val="28"/>
                <w:szCs w:val="28"/>
              </w:rPr>
              <w:t>Прогнозуються витрати</w:t>
            </w:r>
            <w:r w:rsidRPr="008C6F65">
              <w:rPr>
                <w:b/>
                <w:iCs/>
                <w:sz w:val="28"/>
                <w:szCs w:val="28"/>
              </w:rPr>
              <w:t xml:space="preserve"> </w:t>
            </w:r>
            <w:r w:rsidRPr="008C6F65">
              <w:rPr>
                <w:bCs/>
                <w:sz w:val="28"/>
                <w:szCs w:val="28"/>
                <w:lang w:eastAsia="uk-UA"/>
              </w:rPr>
              <w:t xml:space="preserve">на ознайомлення з новими вимогами регулювання, а саме:               </w:t>
            </w:r>
            <w:r w:rsidRPr="008C6F65">
              <w:rPr>
                <w:b/>
                <w:sz w:val="28"/>
                <w:szCs w:val="28"/>
                <w:lang w:eastAsia="uk-UA"/>
              </w:rPr>
              <w:t>56,62 грн.</w:t>
            </w:r>
            <w:r w:rsidRPr="008C6F65">
              <w:rPr>
                <w:b/>
                <w:lang w:eastAsia="uk-UA"/>
              </w:rPr>
              <w:t xml:space="preserve"> </w:t>
            </w:r>
            <w:r w:rsidRPr="008C6F65">
              <w:rPr>
                <w:bCs/>
                <w:sz w:val="28"/>
                <w:szCs w:val="28"/>
                <w:lang w:eastAsia="uk-UA"/>
              </w:rPr>
              <w:t>на одного суб’єкта господарювання.</w:t>
            </w:r>
          </w:p>
        </w:tc>
        <w:tc>
          <w:tcPr>
            <w:tcW w:w="2530" w:type="dxa"/>
            <w:tcBorders>
              <w:top w:val="single" w:sz="4" w:space="0" w:color="auto"/>
            </w:tcBorders>
          </w:tcPr>
          <w:p w:rsidR="008C6F65" w:rsidRPr="008C6F65" w:rsidRDefault="008C6F65" w:rsidP="00C82A1B">
            <w:pPr>
              <w:widowControl w:val="0"/>
              <w:tabs>
                <w:tab w:val="left" w:pos="308"/>
                <w:tab w:val="left" w:pos="990"/>
              </w:tabs>
              <w:ind w:left="24"/>
              <w:jc w:val="both"/>
              <w:rPr>
                <w:sz w:val="28"/>
                <w:szCs w:val="28"/>
              </w:rPr>
            </w:pPr>
            <w:r w:rsidRPr="008C6F65">
              <w:rPr>
                <w:sz w:val="28"/>
                <w:szCs w:val="28"/>
              </w:rPr>
              <w:t xml:space="preserve">Дана альтернатива забезпечує досягнення цілей прийняття </w:t>
            </w:r>
            <w:proofErr w:type="spellStart"/>
            <w:r w:rsidRPr="008C6F65">
              <w:rPr>
                <w:sz w:val="28"/>
                <w:szCs w:val="28"/>
              </w:rPr>
              <w:t>проєкту</w:t>
            </w:r>
            <w:proofErr w:type="spellEnd"/>
            <w:r w:rsidRPr="008C6F65">
              <w:rPr>
                <w:sz w:val="28"/>
                <w:szCs w:val="28"/>
              </w:rPr>
              <w:t xml:space="preserve"> наказу шляхом приведення у відповідність до чинного законодавства положень регуляторного </w:t>
            </w:r>
            <w:proofErr w:type="spellStart"/>
            <w:r w:rsidRPr="008C6F65">
              <w:rPr>
                <w:sz w:val="28"/>
                <w:szCs w:val="28"/>
              </w:rPr>
              <w:t>акта</w:t>
            </w:r>
            <w:proofErr w:type="spellEnd"/>
            <w:r w:rsidRPr="008C6F65">
              <w:rPr>
                <w:sz w:val="28"/>
                <w:szCs w:val="28"/>
              </w:rPr>
              <w:t xml:space="preserve"> в частині: встановлення чіткої, прозорої та єдиної процедури затвердження лімітів;</w:t>
            </w:r>
          </w:p>
          <w:p w:rsidR="008C6F65" w:rsidRPr="008C6F65" w:rsidRDefault="008C6F65" w:rsidP="00C82A1B">
            <w:pPr>
              <w:widowControl w:val="0"/>
              <w:tabs>
                <w:tab w:val="left" w:pos="308"/>
                <w:tab w:val="left" w:pos="990"/>
              </w:tabs>
              <w:ind w:left="24"/>
              <w:jc w:val="both"/>
              <w:rPr>
                <w:sz w:val="28"/>
                <w:szCs w:val="28"/>
              </w:rPr>
            </w:pPr>
            <w:r w:rsidRPr="008C6F65">
              <w:rPr>
                <w:sz w:val="28"/>
                <w:szCs w:val="28"/>
              </w:rPr>
              <w:t>уточнення та зменшення переліку документів;</w:t>
            </w:r>
          </w:p>
          <w:p w:rsidR="008C6F65" w:rsidRPr="008C6F65" w:rsidRDefault="008C6F65" w:rsidP="00C82A1B">
            <w:pPr>
              <w:widowControl w:val="0"/>
              <w:tabs>
                <w:tab w:val="left" w:pos="308"/>
                <w:tab w:val="left" w:pos="990"/>
              </w:tabs>
              <w:ind w:left="24"/>
              <w:jc w:val="both"/>
              <w:rPr>
                <w:sz w:val="28"/>
                <w:szCs w:val="28"/>
              </w:rPr>
            </w:pPr>
            <w:r w:rsidRPr="008C6F65">
              <w:rPr>
                <w:sz w:val="28"/>
                <w:szCs w:val="28"/>
              </w:rPr>
              <w:t>визначення вичерпного переліку підстав для відмови у затвердженні лімітів;</w:t>
            </w:r>
          </w:p>
          <w:p w:rsidR="008C6F65" w:rsidRPr="008C6F65" w:rsidRDefault="008C6F65" w:rsidP="00C82A1B">
            <w:pPr>
              <w:widowControl w:val="0"/>
              <w:tabs>
                <w:tab w:val="left" w:pos="308"/>
                <w:tab w:val="left" w:pos="990"/>
              </w:tabs>
              <w:ind w:left="24"/>
              <w:jc w:val="both"/>
              <w:rPr>
                <w:sz w:val="28"/>
                <w:szCs w:val="28"/>
              </w:rPr>
            </w:pPr>
            <w:r w:rsidRPr="008C6F65">
              <w:rPr>
                <w:sz w:val="28"/>
                <w:szCs w:val="28"/>
              </w:rPr>
              <w:t>скорочення термінів розгляду документів;</w:t>
            </w:r>
          </w:p>
          <w:p w:rsidR="008C6F65" w:rsidRPr="008C6F65" w:rsidRDefault="008C6F65" w:rsidP="00C82A1B">
            <w:pPr>
              <w:widowControl w:val="0"/>
              <w:tabs>
                <w:tab w:val="left" w:pos="308"/>
                <w:tab w:val="left" w:pos="990"/>
              </w:tabs>
              <w:ind w:left="24"/>
              <w:jc w:val="both"/>
              <w:rPr>
                <w:sz w:val="28"/>
                <w:szCs w:val="28"/>
              </w:rPr>
            </w:pPr>
            <w:r w:rsidRPr="008C6F65">
              <w:rPr>
                <w:sz w:val="28"/>
                <w:szCs w:val="28"/>
              </w:rPr>
              <w:t xml:space="preserve">виключення положень щодо необхідності погоджень проектів лімітів з визначеними установами та державними </w:t>
            </w:r>
            <w:r w:rsidRPr="008C6F65">
              <w:rPr>
                <w:sz w:val="28"/>
                <w:szCs w:val="28"/>
              </w:rPr>
              <w:lastRenderedPageBreak/>
              <w:t>органами;</w:t>
            </w:r>
          </w:p>
          <w:p w:rsidR="008C6F65" w:rsidRPr="008C6F65" w:rsidRDefault="008C6F65" w:rsidP="00C82A1B">
            <w:pPr>
              <w:widowControl w:val="0"/>
              <w:tabs>
                <w:tab w:val="left" w:pos="308"/>
                <w:tab w:val="left" w:pos="990"/>
              </w:tabs>
              <w:ind w:left="24"/>
              <w:jc w:val="both"/>
              <w:rPr>
                <w:sz w:val="28"/>
                <w:szCs w:val="28"/>
              </w:rPr>
            </w:pPr>
            <w:r w:rsidRPr="008C6F65">
              <w:rPr>
                <w:sz w:val="28"/>
                <w:szCs w:val="28"/>
              </w:rPr>
              <w:t xml:space="preserve">забезпечення можливості подання заяви у поточному році для затвердження лімітів на поточний рік. </w:t>
            </w:r>
          </w:p>
          <w:p w:rsidR="008C6F65" w:rsidRPr="008C6F65" w:rsidRDefault="008C6F65" w:rsidP="00C82A1B">
            <w:pPr>
              <w:widowControl w:val="0"/>
              <w:tabs>
                <w:tab w:val="left" w:pos="308"/>
                <w:tab w:val="left" w:pos="990"/>
              </w:tabs>
              <w:ind w:left="24"/>
              <w:jc w:val="both"/>
              <w:rPr>
                <w:sz w:val="28"/>
                <w:szCs w:val="28"/>
              </w:rPr>
            </w:pPr>
          </w:p>
        </w:tc>
      </w:tr>
      <w:tr w:rsidR="008C6F65" w:rsidRPr="008C6F65" w:rsidTr="00F766FD">
        <w:tc>
          <w:tcPr>
            <w:tcW w:w="2552" w:type="dxa"/>
            <w:tcBorders>
              <w:bottom w:val="single" w:sz="4" w:space="0" w:color="auto"/>
            </w:tcBorders>
          </w:tcPr>
          <w:p w:rsidR="008C6F65" w:rsidRPr="008C6F65" w:rsidRDefault="008C6F65" w:rsidP="00C82A1B">
            <w:pPr>
              <w:widowControl w:val="0"/>
              <w:tabs>
                <w:tab w:val="left" w:pos="990"/>
              </w:tabs>
              <w:jc w:val="both"/>
              <w:rPr>
                <w:sz w:val="28"/>
                <w:szCs w:val="28"/>
              </w:rPr>
            </w:pPr>
            <w:r w:rsidRPr="008C6F65">
              <w:rPr>
                <w:sz w:val="28"/>
                <w:szCs w:val="28"/>
              </w:rPr>
              <w:lastRenderedPageBreak/>
              <w:t>Альтернатива 1.</w:t>
            </w:r>
          </w:p>
          <w:p w:rsidR="008C6F65" w:rsidRPr="008C6F65" w:rsidRDefault="008C6F65" w:rsidP="00C82A1B">
            <w:pPr>
              <w:widowControl w:val="0"/>
              <w:tabs>
                <w:tab w:val="left" w:pos="990"/>
              </w:tabs>
              <w:jc w:val="both"/>
              <w:rPr>
                <w:sz w:val="28"/>
                <w:szCs w:val="28"/>
              </w:rPr>
            </w:pPr>
          </w:p>
        </w:tc>
        <w:tc>
          <w:tcPr>
            <w:tcW w:w="2410" w:type="dxa"/>
            <w:tcBorders>
              <w:bottom w:val="single" w:sz="4" w:space="0" w:color="auto"/>
            </w:tcBorders>
          </w:tcPr>
          <w:p w:rsidR="008C6F65" w:rsidRPr="008C6F65" w:rsidRDefault="008C6F65" w:rsidP="00C82A1B">
            <w:pPr>
              <w:widowControl w:val="0"/>
              <w:tabs>
                <w:tab w:val="left" w:pos="-3686"/>
                <w:tab w:val="left" w:pos="990"/>
              </w:tabs>
              <w:jc w:val="both"/>
              <w:rPr>
                <w:bCs/>
                <w:sz w:val="28"/>
                <w:szCs w:val="28"/>
              </w:rPr>
            </w:pPr>
            <w:r w:rsidRPr="008C6F65">
              <w:rPr>
                <w:sz w:val="28"/>
                <w:szCs w:val="28"/>
              </w:rPr>
              <w:t>Вигоди відсутні.</w:t>
            </w:r>
          </w:p>
        </w:tc>
        <w:tc>
          <w:tcPr>
            <w:tcW w:w="2552" w:type="dxa"/>
            <w:gridSpan w:val="2"/>
            <w:tcBorders>
              <w:bottom w:val="single" w:sz="4" w:space="0" w:color="auto"/>
            </w:tcBorders>
          </w:tcPr>
          <w:p w:rsidR="008C6F65" w:rsidRPr="008C6F65" w:rsidRDefault="008C6F65" w:rsidP="00C82A1B">
            <w:pPr>
              <w:pStyle w:val="HTML"/>
              <w:shd w:val="clear" w:color="auto" w:fill="FFFFFF"/>
              <w:tabs>
                <w:tab w:val="left" w:pos="851"/>
              </w:tabs>
              <w:jc w:val="both"/>
              <w:rPr>
                <w:rFonts w:ascii="Times New Roman" w:hAnsi="Times New Roman" w:cs="Times New Roman"/>
                <w:sz w:val="28"/>
                <w:szCs w:val="28"/>
              </w:rPr>
            </w:pPr>
            <w:r w:rsidRPr="008C6F65">
              <w:rPr>
                <w:rFonts w:ascii="Times New Roman" w:hAnsi="Times New Roman" w:cs="Times New Roman"/>
                <w:sz w:val="28"/>
                <w:szCs w:val="28"/>
              </w:rPr>
              <w:t xml:space="preserve">Бюджетні витрати для забезпечення адміністрування всіх суб’єктів господарювання, на яких поширюється регулювання, в рік складатимуть </w:t>
            </w:r>
          </w:p>
          <w:p w:rsidR="008C6F65" w:rsidRPr="008C6F65" w:rsidRDefault="008C6F65" w:rsidP="00C82A1B">
            <w:pPr>
              <w:pStyle w:val="HTML"/>
              <w:shd w:val="clear" w:color="auto" w:fill="FFFFFF"/>
              <w:tabs>
                <w:tab w:val="left" w:pos="851"/>
              </w:tabs>
              <w:jc w:val="both"/>
              <w:rPr>
                <w:rFonts w:ascii="Times New Roman" w:eastAsia="Calibri" w:hAnsi="Times New Roman" w:cs="Times New Roman"/>
                <w:b/>
                <w:bCs/>
                <w:sz w:val="28"/>
                <w:szCs w:val="28"/>
                <w:shd w:val="clear" w:color="auto" w:fill="FFFFFF"/>
                <w:lang w:eastAsia="en-US"/>
              </w:rPr>
            </w:pPr>
            <w:r w:rsidRPr="008C6F65">
              <w:rPr>
                <w:rFonts w:ascii="Times New Roman" w:eastAsia="Calibri" w:hAnsi="Times New Roman" w:cs="Times New Roman"/>
                <w:b/>
                <w:bCs/>
                <w:sz w:val="28"/>
                <w:szCs w:val="28"/>
                <w:shd w:val="clear" w:color="auto" w:fill="FFFFFF"/>
                <w:lang w:eastAsia="en-US"/>
              </w:rPr>
              <w:t>293 518,08 грн.</w:t>
            </w:r>
          </w:p>
          <w:p w:rsidR="008C6F65" w:rsidRPr="008C6F65" w:rsidRDefault="008C6F65" w:rsidP="00C82A1B">
            <w:pPr>
              <w:jc w:val="both"/>
              <w:rPr>
                <w:bCs/>
                <w:sz w:val="28"/>
                <w:szCs w:val="28"/>
                <w:shd w:val="clear" w:color="auto" w:fill="FFFFFF"/>
                <w:lang w:eastAsia="en-US"/>
              </w:rPr>
            </w:pPr>
          </w:p>
          <w:p w:rsidR="008C6F65" w:rsidRPr="008C6F65" w:rsidRDefault="008C6F65" w:rsidP="00C82A1B">
            <w:pPr>
              <w:jc w:val="both"/>
              <w:rPr>
                <w:bCs/>
                <w:sz w:val="28"/>
                <w:szCs w:val="28"/>
              </w:rPr>
            </w:pPr>
            <w:r w:rsidRPr="008C6F65">
              <w:rPr>
                <w:bCs/>
                <w:sz w:val="28"/>
                <w:szCs w:val="28"/>
                <w:shd w:val="clear" w:color="auto" w:fill="FFFFFF"/>
                <w:lang w:eastAsia="en-US"/>
              </w:rPr>
              <w:t>Витрати одного суб’єкта господарювання</w:t>
            </w:r>
            <w:r w:rsidRPr="008C6F65">
              <w:rPr>
                <w:sz w:val="28"/>
                <w:szCs w:val="28"/>
                <w:shd w:val="clear" w:color="auto" w:fill="FFFFFF"/>
                <w:lang w:eastAsia="en-US"/>
              </w:rPr>
              <w:t xml:space="preserve"> на підготовку додаткового пакету документів та </w:t>
            </w:r>
            <w:r w:rsidRPr="008C6F65">
              <w:rPr>
                <w:bCs/>
                <w:iCs/>
                <w:sz w:val="28"/>
                <w:szCs w:val="28"/>
              </w:rPr>
              <w:t>погодження проекту ліміту з визначеними установами та державними органами,</w:t>
            </w:r>
            <w:r w:rsidRPr="008C6F65">
              <w:rPr>
                <w:sz w:val="28"/>
                <w:szCs w:val="28"/>
              </w:rPr>
              <w:t xml:space="preserve"> </w:t>
            </w:r>
            <w:r w:rsidRPr="008C6F65">
              <w:rPr>
                <w:bCs/>
                <w:sz w:val="28"/>
                <w:szCs w:val="28"/>
              </w:rPr>
              <w:t xml:space="preserve">орієнтовно складатимуть </w:t>
            </w:r>
          </w:p>
          <w:p w:rsidR="008C6F65" w:rsidRPr="008C6F65" w:rsidRDefault="008C6F65" w:rsidP="00C82A1B">
            <w:pPr>
              <w:widowControl w:val="0"/>
              <w:tabs>
                <w:tab w:val="left" w:pos="990"/>
              </w:tabs>
              <w:jc w:val="both"/>
              <w:rPr>
                <w:sz w:val="28"/>
                <w:szCs w:val="28"/>
              </w:rPr>
            </w:pPr>
            <w:r w:rsidRPr="008C6F65">
              <w:rPr>
                <w:b/>
                <w:sz w:val="28"/>
                <w:szCs w:val="28"/>
              </w:rPr>
              <w:t>2 775,45 грн.</w:t>
            </w:r>
            <w:r w:rsidRPr="008C6F65">
              <w:rPr>
                <w:sz w:val="28"/>
                <w:szCs w:val="28"/>
              </w:rPr>
              <w:t xml:space="preserve"> </w:t>
            </w:r>
          </w:p>
        </w:tc>
        <w:tc>
          <w:tcPr>
            <w:tcW w:w="2530" w:type="dxa"/>
            <w:tcBorders>
              <w:bottom w:val="single" w:sz="4" w:space="0" w:color="auto"/>
            </w:tcBorders>
          </w:tcPr>
          <w:p w:rsidR="008C6F65" w:rsidRPr="008C6F65" w:rsidRDefault="008C6F65" w:rsidP="00C82A1B">
            <w:pPr>
              <w:widowControl w:val="0"/>
              <w:tabs>
                <w:tab w:val="left" w:pos="990"/>
              </w:tabs>
              <w:jc w:val="both"/>
              <w:rPr>
                <w:sz w:val="28"/>
                <w:szCs w:val="28"/>
              </w:rPr>
            </w:pPr>
            <w:r w:rsidRPr="008C6F65">
              <w:rPr>
                <w:bCs/>
                <w:sz w:val="28"/>
                <w:szCs w:val="28"/>
                <w:shd w:val="clear" w:color="auto" w:fill="FFFFFF"/>
                <w:lang w:eastAsia="en-US"/>
              </w:rPr>
              <w:t>Така альтернатива досягнення цілей державного регулювання не дозволить вирішити проблеми, зазначені у розділ І Аналізу, а також досягти цілей державного регулювання,</w:t>
            </w:r>
            <w:r w:rsidRPr="008C6F65">
              <w:rPr>
                <w:sz w:val="28"/>
                <w:szCs w:val="28"/>
              </w:rPr>
              <w:t xml:space="preserve"> спрямованих на </w:t>
            </w:r>
            <w:r w:rsidRPr="008C6F65">
              <w:rPr>
                <w:rFonts w:eastAsia="Calibri"/>
                <w:sz w:val="28"/>
                <w:szCs w:val="28"/>
                <w:lang w:eastAsia="en-US"/>
              </w:rPr>
              <w:t xml:space="preserve">збалансоване використання природних ресурсів у межах об’єктів та територій природного-заповідного фонду загальнодержавного значення відповідно до науково-обґрунтованого рівня з метою </w:t>
            </w:r>
            <w:r w:rsidRPr="008C6F65">
              <w:rPr>
                <w:sz w:val="28"/>
                <w:szCs w:val="28"/>
                <w:shd w:val="clear" w:color="auto" w:fill="FFFFFF"/>
              </w:rPr>
              <w:t>унеможливлення їх виснаження, вичерпання та деградації</w:t>
            </w:r>
            <w:r w:rsidRPr="008C6F65">
              <w:rPr>
                <w:sz w:val="28"/>
                <w:szCs w:val="28"/>
              </w:rPr>
              <w:t xml:space="preserve">. Окрім того, альтернатива не дозволить </w:t>
            </w:r>
            <w:r w:rsidRPr="008C6F65">
              <w:rPr>
                <w:sz w:val="28"/>
                <w:szCs w:val="28"/>
                <w:shd w:val="clear" w:color="auto" w:fill="FFFFFF"/>
              </w:rPr>
              <w:lastRenderedPageBreak/>
              <w:t>зменшити адміністративне та фінансове навантаження на суб’єктів малого підприємництва.</w:t>
            </w:r>
          </w:p>
          <w:p w:rsidR="008C6F65" w:rsidRPr="008C6F65" w:rsidRDefault="008C6F65" w:rsidP="00C82A1B">
            <w:pPr>
              <w:widowControl w:val="0"/>
              <w:tabs>
                <w:tab w:val="left" w:pos="-3686"/>
                <w:tab w:val="left" w:pos="990"/>
              </w:tabs>
              <w:jc w:val="both"/>
              <w:rPr>
                <w:sz w:val="28"/>
                <w:szCs w:val="28"/>
              </w:rPr>
            </w:pPr>
          </w:p>
        </w:tc>
      </w:tr>
      <w:tr w:rsidR="008C6F65" w:rsidRPr="008C6F65" w:rsidTr="00C82A1B">
        <w:tc>
          <w:tcPr>
            <w:tcW w:w="2552" w:type="dxa"/>
            <w:tcBorders>
              <w:top w:val="single" w:sz="4" w:space="0" w:color="auto"/>
              <w:left w:val="nil"/>
              <w:bottom w:val="single" w:sz="4" w:space="0" w:color="auto"/>
              <w:right w:val="nil"/>
            </w:tcBorders>
          </w:tcPr>
          <w:p w:rsidR="008C6F65" w:rsidRPr="008C6F65" w:rsidRDefault="008C6F65" w:rsidP="00C82A1B">
            <w:pPr>
              <w:widowControl w:val="0"/>
              <w:tabs>
                <w:tab w:val="left" w:pos="-3686"/>
                <w:tab w:val="left" w:pos="990"/>
              </w:tabs>
              <w:spacing w:before="120" w:after="120"/>
              <w:ind w:left="90"/>
              <w:rPr>
                <w:sz w:val="20"/>
                <w:szCs w:val="20"/>
              </w:rPr>
            </w:pPr>
          </w:p>
        </w:tc>
        <w:tc>
          <w:tcPr>
            <w:tcW w:w="3510" w:type="dxa"/>
            <w:gridSpan w:val="2"/>
            <w:tcBorders>
              <w:top w:val="single" w:sz="4" w:space="0" w:color="auto"/>
              <w:left w:val="nil"/>
              <w:bottom w:val="single" w:sz="4" w:space="0" w:color="auto"/>
              <w:right w:val="nil"/>
            </w:tcBorders>
          </w:tcPr>
          <w:p w:rsidR="008C6F65" w:rsidRPr="008C6F65" w:rsidRDefault="008C6F65" w:rsidP="00C82A1B">
            <w:pPr>
              <w:widowControl w:val="0"/>
              <w:tabs>
                <w:tab w:val="left" w:pos="-3686"/>
                <w:tab w:val="left" w:pos="990"/>
              </w:tabs>
              <w:spacing w:before="120" w:after="120"/>
              <w:ind w:left="90"/>
              <w:rPr>
                <w:sz w:val="20"/>
                <w:szCs w:val="20"/>
              </w:rPr>
            </w:pPr>
          </w:p>
        </w:tc>
        <w:tc>
          <w:tcPr>
            <w:tcW w:w="3982" w:type="dxa"/>
            <w:gridSpan w:val="2"/>
            <w:tcBorders>
              <w:top w:val="single" w:sz="4" w:space="0" w:color="auto"/>
              <w:left w:val="nil"/>
              <w:bottom w:val="single" w:sz="4" w:space="0" w:color="auto"/>
              <w:right w:val="nil"/>
            </w:tcBorders>
          </w:tcPr>
          <w:p w:rsidR="008C6F65" w:rsidRPr="008C6F65" w:rsidRDefault="008C6F65" w:rsidP="00C82A1B">
            <w:pPr>
              <w:widowControl w:val="0"/>
              <w:tabs>
                <w:tab w:val="left" w:pos="-3686"/>
                <w:tab w:val="left" w:pos="990"/>
              </w:tabs>
              <w:spacing w:before="120" w:after="120"/>
              <w:ind w:left="90"/>
              <w:rPr>
                <w:sz w:val="20"/>
                <w:szCs w:val="20"/>
              </w:rPr>
            </w:pPr>
          </w:p>
        </w:tc>
      </w:tr>
      <w:tr w:rsidR="008C6F65" w:rsidRPr="008C6F65" w:rsidTr="00C82A1B">
        <w:tc>
          <w:tcPr>
            <w:tcW w:w="2552" w:type="dxa"/>
            <w:tcBorders>
              <w:top w:val="single" w:sz="4" w:space="0" w:color="auto"/>
            </w:tcBorders>
          </w:tcPr>
          <w:p w:rsidR="008C6F65" w:rsidRPr="008C6F65" w:rsidRDefault="008C6F65" w:rsidP="00C82A1B">
            <w:pPr>
              <w:widowControl w:val="0"/>
              <w:tabs>
                <w:tab w:val="left" w:pos="-3686"/>
                <w:tab w:val="left" w:pos="990"/>
              </w:tabs>
              <w:jc w:val="center"/>
              <w:rPr>
                <w:b/>
                <w:bCs/>
                <w:sz w:val="28"/>
                <w:szCs w:val="28"/>
              </w:rPr>
            </w:pPr>
            <w:r w:rsidRPr="008C6F65">
              <w:rPr>
                <w:b/>
                <w:bCs/>
                <w:sz w:val="28"/>
                <w:szCs w:val="28"/>
              </w:rPr>
              <w:t>Рейтинг</w:t>
            </w:r>
          </w:p>
        </w:tc>
        <w:tc>
          <w:tcPr>
            <w:tcW w:w="3510" w:type="dxa"/>
            <w:gridSpan w:val="2"/>
            <w:tcBorders>
              <w:top w:val="single" w:sz="4" w:space="0" w:color="auto"/>
            </w:tcBorders>
          </w:tcPr>
          <w:p w:rsidR="008C6F65" w:rsidRPr="008C6F65" w:rsidRDefault="008C6F65" w:rsidP="00C82A1B">
            <w:pPr>
              <w:widowControl w:val="0"/>
              <w:tabs>
                <w:tab w:val="left" w:pos="-3686"/>
                <w:tab w:val="left" w:pos="990"/>
              </w:tabs>
              <w:jc w:val="center"/>
              <w:rPr>
                <w:b/>
                <w:bCs/>
                <w:sz w:val="28"/>
                <w:szCs w:val="28"/>
              </w:rPr>
            </w:pPr>
            <w:r w:rsidRPr="008C6F65">
              <w:rPr>
                <w:b/>
                <w:bCs/>
                <w:sz w:val="28"/>
                <w:szCs w:val="28"/>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rsidR="008C6F65" w:rsidRPr="008C6F65" w:rsidRDefault="008C6F65" w:rsidP="00C82A1B">
            <w:pPr>
              <w:widowControl w:val="0"/>
              <w:tabs>
                <w:tab w:val="left" w:pos="-3686"/>
                <w:tab w:val="left" w:pos="990"/>
              </w:tabs>
              <w:jc w:val="center"/>
              <w:rPr>
                <w:b/>
                <w:bCs/>
                <w:sz w:val="28"/>
                <w:szCs w:val="28"/>
              </w:rPr>
            </w:pPr>
            <w:r w:rsidRPr="008C6F65">
              <w:rPr>
                <w:b/>
                <w:bCs/>
                <w:sz w:val="28"/>
                <w:szCs w:val="28"/>
              </w:rPr>
              <w:t xml:space="preserve">Оцінка ризику зовнішніх чинників на дію запропонованого регуляторного </w:t>
            </w:r>
            <w:proofErr w:type="spellStart"/>
            <w:r w:rsidRPr="008C6F65">
              <w:rPr>
                <w:b/>
                <w:bCs/>
                <w:sz w:val="28"/>
                <w:szCs w:val="28"/>
              </w:rPr>
              <w:t>акта</w:t>
            </w:r>
            <w:proofErr w:type="spellEnd"/>
          </w:p>
        </w:tc>
      </w:tr>
      <w:tr w:rsidR="008C6F65" w:rsidRPr="008C6F65" w:rsidTr="00C82A1B">
        <w:tc>
          <w:tcPr>
            <w:tcW w:w="2552" w:type="dxa"/>
          </w:tcPr>
          <w:p w:rsidR="008C6F65" w:rsidRPr="008C6F65" w:rsidRDefault="008C6F65" w:rsidP="00C82A1B">
            <w:pPr>
              <w:widowControl w:val="0"/>
              <w:tabs>
                <w:tab w:val="left" w:pos="990"/>
              </w:tabs>
              <w:jc w:val="both"/>
              <w:rPr>
                <w:sz w:val="28"/>
                <w:szCs w:val="28"/>
              </w:rPr>
            </w:pPr>
            <w:r w:rsidRPr="008C6F65">
              <w:rPr>
                <w:sz w:val="28"/>
                <w:szCs w:val="28"/>
              </w:rPr>
              <w:t>Альтернатива 2.</w:t>
            </w:r>
          </w:p>
          <w:p w:rsidR="008C6F65" w:rsidRPr="008C6F65" w:rsidRDefault="008C6F65" w:rsidP="00C82A1B">
            <w:pPr>
              <w:widowControl w:val="0"/>
              <w:tabs>
                <w:tab w:val="left" w:pos="990"/>
              </w:tabs>
              <w:jc w:val="both"/>
              <w:rPr>
                <w:sz w:val="28"/>
                <w:szCs w:val="28"/>
              </w:rPr>
            </w:pPr>
          </w:p>
        </w:tc>
        <w:tc>
          <w:tcPr>
            <w:tcW w:w="3510" w:type="dxa"/>
            <w:gridSpan w:val="2"/>
          </w:tcPr>
          <w:p w:rsidR="008C6F65" w:rsidRPr="008C6F65" w:rsidRDefault="008C6F65" w:rsidP="00C82A1B">
            <w:pPr>
              <w:jc w:val="both"/>
              <w:rPr>
                <w:sz w:val="28"/>
                <w:szCs w:val="28"/>
              </w:rPr>
            </w:pPr>
            <w:r w:rsidRPr="008C6F65">
              <w:rPr>
                <w:sz w:val="28"/>
                <w:szCs w:val="28"/>
                <w:shd w:val="clear" w:color="auto" w:fill="FFFFFF"/>
              </w:rPr>
              <w:t xml:space="preserve">Така альтернатива досягнення цілей державного регулювання є найбільш прийнятним та ефективним способом, оскільки дозволить вирішити проблеми, зазначені у розділі І Аналізу. Оскільки, дозволить </w:t>
            </w:r>
            <w:r w:rsidRPr="008C6F65">
              <w:rPr>
                <w:sz w:val="28"/>
                <w:szCs w:val="28"/>
                <w:shd w:val="clear" w:color="auto" w:fill="FFFFFF"/>
                <w:lang w:eastAsia="en-US"/>
              </w:rPr>
              <w:t xml:space="preserve">зменшити витрати суб’єктів господарювання на підготовку додаткового пакету документів та </w:t>
            </w:r>
            <w:r w:rsidRPr="008C6F65">
              <w:rPr>
                <w:bCs/>
                <w:iCs/>
                <w:sz w:val="28"/>
                <w:szCs w:val="28"/>
              </w:rPr>
              <w:t xml:space="preserve">погодження проекту ліміту з визначеними установами та державними органами. </w:t>
            </w:r>
            <w:r w:rsidRPr="008C6F65">
              <w:rPr>
                <w:sz w:val="28"/>
                <w:szCs w:val="28"/>
              </w:rPr>
              <w:t>Також,</w:t>
            </w:r>
            <w:r w:rsidRPr="008C6F65">
              <w:rPr>
                <w:sz w:val="28"/>
                <w:szCs w:val="28"/>
                <w:shd w:val="clear" w:color="auto" w:fill="FFFFFF"/>
                <w:lang w:eastAsia="en-US"/>
              </w:rPr>
              <w:t xml:space="preserve"> </w:t>
            </w:r>
            <w:r w:rsidRPr="008C6F65">
              <w:rPr>
                <w:sz w:val="28"/>
                <w:szCs w:val="28"/>
              </w:rPr>
              <w:t xml:space="preserve">забезпечить </w:t>
            </w:r>
            <w:r w:rsidRPr="008C6F65">
              <w:rPr>
                <w:rFonts w:eastAsia="Calibri"/>
                <w:sz w:val="28"/>
                <w:szCs w:val="28"/>
                <w:lang w:eastAsia="en-US"/>
              </w:rPr>
              <w:t xml:space="preserve">прозору та чітку процедуру затвердження лімітів на використання природних ресурсів у межах об’єктів та територій природного-заповідного фонду загальнодержавного значення; збалансоване використання природних ресурсів у межах об’єктів та територій природного-заповідного фонду </w:t>
            </w:r>
            <w:r w:rsidRPr="008C6F65">
              <w:rPr>
                <w:rFonts w:eastAsia="Calibri"/>
                <w:sz w:val="28"/>
                <w:szCs w:val="28"/>
                <w:lang w:eastAsia="en-US"/>
              </w:rPr>
              <w:lastRenderedPageBreak/>
              <w:t>загальнодержавного значення відповідно до науково-обґрунтованого рівня; ведення обліку, здійснення охорони та контролю за використанням природних ресурсів у межах об’єктів та територій природного-заповідного фонду загальнодержавного значення; забезпечення екологічної безпеки;</w:t>
            </w:r>
          </w:p>
          <w:p w:rsidR="008C6F65" w:rsidRPr="00F766FD" w:rsidRDefault="008C6F65" w:rsidP="00F766FD">
            <w:pPr>
              <w:widowControl w:val="0"/>
              <w:tabs>
                <w:tab w:val="left" w:pos="360"/>
                <w:tab w:val="left" w:pos="990"/>
              </w:tabs>
              <w:jc w:val="both"/>
              <w:rPr>
                <w:rFonts w:eastAsia="Calibri"/>
                <w:sz w:val="28"/>
                <w:szCs w:val="28"/>
                <w:lang w:eastAsia="en-US"/>
              </w:rPr>
            </w:pPr>
            <w:r w:rsidRPr="008C6F65">
              <w:rPr>
                <w:rFonts w:eastAsia="Calibri"/>
                <w:sz w:val="28"/>
                <w:szCs w:val="28"/>
                <w:lang w:eastAsia="en-US"/>
              </w:rPr>
              <w:t>запобігання та ліквідації негативного впливу господарської та іншої діяльності на навколишнє природне середовище.</w:t>
            </w:r>
          </w:p>
        </w:tc>
        <w:tc>
          <w:tcPr>
            <w:tcW w:w="3982" w:type="dxa"/>
            <w:gridSpan w:val="2"/>
          </w:tcPr>
          <w:p w:rsidR="008C6F65" w:rsidRPr="008C6F65" w:rsidRDefault="008C6F65" w:rsidP="00C82A1B">
            <w:pPr>
              <w:widowControl w:val="0"/>
              <w:tabs>
                <w:tab w:val="left" w:pos="-3686"/>
                <w:tab w:val="left" w:pos="990"/>
              </w:tabs>
              <w:jc w:val="both"/>
              <w:rPr>
                <w:sz w:val="28"/>
                <w:szCs w:val="28"/>
              </w:rPr>
            </w:pPr>
            <w:r w:rsidRPr="008C6F65">
              <w:rPr>
                <w:sz w:val="28"/>
                <w:szCs w:val="28"/>
              </w:rPr>
              <w:lastRenderedPageBreak/>
              <w:t xml:space="preserve">Ризик впливу зовнішніх чинників на дію </w:t>
            </w:r>
            <w:proofErr w:type="spellStart"/>
            <w:r w:rsidRPr="008C6F65">
              <w:rPr>
                <w:sz w:val="28"/>
                <w:szCs w:val="28"/>
              </w:rPr>
              <w:t>акта</w:t>
            </w:r>
            <w:proofErr w:type="spellEnd"/>
            <w:r w:rsidRPr="008C6F65">
              <w:rPr>
                <w:sz w:val="28"/>
                <w:szCs w:val="28"/>
              </w:rPr>
              <w:t xml:space="preserve"> не прогнозується.</w:t>
            </w:r>
          </w:p>
        </w:tc>
      </w:tr>
      <w:tr w:rsidR="008C6F65" w:rsidRPr="008C6F65" w:rsidTr="00C82A1B">
        <w:tc>
          <w:tcPr>
            <w:tcW w:w="2552" w:type="dxa"/>
          </w:tcPr>
          <w:p w:rsidR="008C6F65" w:rsidRPr="008C6F65" w:rsidRDefault="008C6F65" w:rsidP="00C82A1B">
            <w:pPr>
              <w:widowControl w:val="0"/>
              <w:tabs>
                <w:tab w:val="left" w:pos="990"/>
              </w:tabs>
              <w:ind w:left="91"/>
              <w:rPr>
                <w:sz w:val="28"/>
                <w:szCs w:val="28"/>
              </w:rPr>
            </w:pPr>
            <w:r w:rsidRPr="008C6F65">
              <w:rPr>
                <w:sz w:val="28"/>
                <w:szCs w:val="28"/>
              </w:rPr>
              <w:t>Альтернатива 1.</w:t>
            </w:r>
          </w:p>
        </w:tc>
        <w:tc>
          <w:tcPr>
            <w:tcW w:w="3510" w:type="dxa"/>
            <w:gridSpan w:val="2"/>
          </w:tcPr>
          <w:p w:rsidR="008C6F65" w:rsidRPr="008C6F65" w:rsidRDefault="008C6F65" w:rsidP="00C82A1B">
            <w:pPr>
              <w:pStyle w:val="af0"/>
              <w:spacing w:before="0" w:beforeAutospacing="0" w:after="0" w:afterAutospacing="0"/>
              <w:jc w:val="both"/>
              <w:rPr>
                <w:sz w:val="28"/>
                <w:szCs w:val="28"/>
                <w:lang w:val="uk-UA" w:eastAsia="uk-UA"/>
              </w:rPr>
            </w:pPr>
            <w:r w:rsidRPr="008C6F65">
              <w:rPr>
                <w:sz w:val="28"/>
                <w:szCs w:val="28"/>
                <w:lang w:val="uk-UA"/>
              </w:rPr>
              <w:t xml:space="preserve">Цей альтернативний спосіб досягнення цілей не може бути застосований, оскільки не дозволить </w:t>
            </w:r>
            <w:r w:rsidRPr="008C6F65">
              <w:rPr>
                <w:sz w:val="28"/>
                <w:szCs w:val="28"/>
                <w:shd w:val="clear" w:color="auto" w:fill="FFFFFF"/>
                <w:lang w:val="uk-UA"/>
              </w:rPr>
              <w:t xml:space="preserve">вирішити проблеми, зазначені у розділі І даного Аналізу, у тому числі, зменшити витрати суб’єктів господарювання на підготовку додаткового пакету документів та </w:t>
            </w:r>
            <w:r w:rsidRPr="008C6F65">
              <w:rPr>
                <w:bCs/>
                <w:iCs/>
                <w:sz w:val="28"/>
                <w:szCs w:val="28"/>
                <w:lang w:val="uk-UA"/>
              </w:rPr>
              <w:t xml:space="preserve">погодження проекту ліміту з визначеними установами та державними органами. </w:t>
            </w:r>
            <w:r w:rsidRPr="008C6F65">
              <w:rPr>
                <w:sz w:val="28"/>
                <w:szCs w:val="28"/>
                <w:shd w:val="clear" w:color="auto" w:fill="FFFFFF"/>
                <w:lang w:val="uk-UA"/>
              </w:rPr>
              <w:t xml:space="preserve">Також, не дозволить досягти цілей державного регулювання, спрямованих на </w:t>
            </w:r>
            <w:r w:rsidRPr="008C6F65">
              <w:rPr>
                <w:rFonts w:eastAsia="Calibri"/>
                <w:sz w:val="28"/>
                <w:szCs w:val="28"/>
                <w:lang w:val="uk-UA"/>
              </w:rPr>
              <w:t xml:space="preserve">збалансоване використання природних ресурсів у межах об’єктів та територій природного-заповідного фонду загальнодержавного значення відповідно до науково-обґрунтованого рівня з метою </w:t>
            </w:r>
            <w:r w:rsidRPr="008C6F65">
              <w:rPr>
                <w:sz w:val="28"/>
                <w:szCs w:val="28"/>
                <w:shd w:val="clear" w:color="auto" w:fill="FFFFFF"/>
                <w:lang w:val="uk-UA"/>
              </w:rPr>
              <w:t xml:space="preserve">унеможливлення їх </w:t>
            </w:r>
            <w:r w:rsidRPr="008C6F65">
              <w:rPr>
                <w:sz w:val="28"/>
                <w:szCs w:val="28"/>
                <w:shd w:val="clear" w:color="auto" w:fill="FFFFFF"/>
                <w:lang w:val="uk-UA"/>
              </w:rPr>
              <w:lastRenderedPageBreak/>
              <w:t>виснаження, вичерпання та деградації</w:t>
            </w:r>
            <w:r w:rsidRPr="008C6F65">
              <w:rPr>
                <w:sz w:val="28"/>
                <w:szCs w:val="28"/>
                <w:lang w:val="uk-UA"/>
              </w:rPr>
              <w:t xml:space="preserve"> шляхом</w:t>
            </w:r>
            <w:r w:rsidRPr="008C6F65">
              <w:rPr>
                <w:lang w:val="uk-UA"/>
              </w:rPr>
              <w:t xml:space="preserve"> </w:t>
            </w:r>
            <w:r w:rsidRPr="008C6F65">
              <w:rPr>
                <w:sz w:val="28"/>
                <w:szCs w:val="28"/>
                <w:lang w:val="uk-UA"/>
              </w:rPr>
              <w:t xml:space="preserve">приведення у відповідність до чинного законодавства положень регуляторного </w:t>
            </w:r>
            <w:proofErr w:type="spellStart"/>
            <w:r w:rsidRPr="008C6F65">
              <w:rPr>
                <w:sz w:val="28"/>
                <w:szCs w:val="28"/>
                <w:lang w:val="uk-UA"/>
              </w:rPr>
              <w:t>акта</w:t>
            </w:r>
            <w:proofErr w:type="spellEnd"/>
            <w:r w:rsidRPr="008C6F65">
              <w:rPr>
                <w:sz w:val="28"/>
                <w:szCs w:val="28"/>
                <w:lang w:val="uk-UA"/>
              </w:rPr>
              <w:t xml:space="preserve">. </w:t>
            </w:r>
          </w:p>
        </w:tc>
        <w:tc>
          <w:tcPr>
            <w:tcW w:w="3982" w:type="dxa"/>
            <w:gridSpan w:val="2"/>
          </w:tcPr>
          <w:p w:rsidR="008C6F65" w:rsidRPr="008C6F65" w:rsidRDefault="008C6F65" w:rsidP="00C82A1B">
            <w:pPr>
              <w:widowControl w:val="0"/>
              <w:tabs>
                <w:tab w:val="left" w:pos="-3686"/>
                <w:tab w:val="left" w:pos="990"/>
              </w:tabs>
              <w:jc w:val="both"/>
              <w:rPr>
                <w:sz w:val="28"/>
                <w:szCs w:val="28"/>
              </w:rPr>
            </w:pPr>
            <w:r w:rsidRPr="008C6F65">
              <w:rPr>
                <w:sz w:val="28"/>
                <w:szCs w:val="28"/>
              </w:rPr>
              <w:lastRenderedPageBreak/>
              <w:t xml:space="preserve">Ризик впливу зовнішніх чинників на дію </w:t>
            </w:r>
            <w:proofErr w:type="spellStart"/>
            <w:r w:rsidRPr="008C6F65">
              <w:rPr>
                <w:sz w:val="28"/>
                <w:szCs w:val="28"/>
              </w:rPr>
              <w:t>акта</w:t>
            </w:r>
            <w:proofErr w:type="spellEnd"/>
            <w:r w:rsidRPr="008C6F65">
              <w:rPr>
                <w:sz w:val="28"/>
                <w:szCs w:val="28"/>
              </w:rPr>
              <w:t xml:space="preserve"> не прогнозується.</w:t>
            </w:r>
          </w:p>
        </w:tc>
      </w:tr>
    </w:tbl>
    <w:p w:rsidR="008C6F65" w:rsidRPr="008C6F65" w:rsidRDefault="008C6F65" w:rsidP="008C6F65">
      <w:pPr>
        <w:widowControl w:val="0"/>
        <w:tabs>
          <w:tab w:val="left" w:pos="-3686"/>
          <w:tab w:val="left" w:pos="990"/>
        </w:tabs>
        <w:ind w:firstLine="567"/>
        <w:jc w:val="both"/>
        <w:rPr>
          <w:b/>
          <w:sz w:val="28"/>
          <w:szCs w:val="28"/>
        </w:rPr>
      </w:pPr>
    </w:p>
    <w:p w:rsidR="008C6F65" w:rsidRPr="008C6F65" w:rsidRDefault="008C6F65" w:rsidP="008C6F65">
      <w:pPr>
        <w:widowControl w:val="0"/>
        <w:tabs>
          <w:tab w:val="left" w:pos="-3686"/>
          <w:tab w:val="left" w:pos="990"/>
        </w:tabs>
        <w:ind w:firstLine="567"/>
        <w:jc w:val="both"/>
        <w:rPr>
          <w:b/>
          <w:sz w:val="28"/>
          <w:szCs w:val="28"/>
        </w:rPr>
      </w:pPr>
      <w:r w:rsidRPr="008C6F65">
        <w:rPr>
          <w:b/>
          <w:sz w:val="28"/>
          <w:szCs w:val="28"/>
        </w:rPr>
        <w:t>V. Механізм та заходи, які забезпечать розв’язання визначеної проблеми</w:t>
      </w:r>
    </w:p>
    <w:p w:rsidR="008C6F65" w:rsidRPr="008C6F65" w:rsidRDefault="008C6F65" w:rsidP="008C6F65">
      <w:pPr>
        <w:widowControl w:val="0"/>
        <w:tabs>
          <w:tab w:val="left" w:pos="-3686"/>
          <w:tab w:val="left" w:pos="990"/>
        </w:tabs>
        <w:ind w:firstLine="567"/>
        <w:jc w:val="both"/>
        <w:rPr>
          <w:b/>
          <w:sz w:val="28"/>
          <w:szCs w:val="28"/>
        </w:rPr>
      </w:pPr>
    </w:p>
    <w:p w:rsidR="008C6F65" w:rsidRDefault="008C6F65" w:rsidP="00F766FD">
      <w:pPr>
        <w:widowControl w:val="0"/>
        <w:tabs>
          <w:tab w:val="left" w:pos="-3686"/>
          <w:tab w:val="left" w:pos="990"/>
        </w:tabs>
        <w:ind w:firstLine="567"/>
        <w:jc w:val="both"/>
        <w:rPr>
          <w:sz w:val="28"/>
          <w:szCs w:val="28"/>
          <w:u w:val="single"/>
        </w:rPr>
      </w:pPr>
      <w:r w:rsidRPr="008C6F65">
        <w:rPr>
          <w:sz w:val="28"/>
          <w:szCs w:val="28"/>
          <w:u w:val="single"/>
        </w:rPr>
        <w:t>Механізмами, які забезпечать розв’язання проблеми, є:</w:t>
      </w:r>
      <w:bookmarkStart w:id="3" w:name="n79"/>
      <w:bookmarkStart w:id="4" w:name="n80"/>
      <w:bookmarkStart w:id="5" w:name="n81"/>
      <w:bookmarkStart w:id="6" w:name="n83"/>
      <w:bookmarkStart w:id="7" w:name="n89"/>
      <w:bookmarkStart w:id="8" w:name="n90"/>
      <w:bookmarkStart w:id="9" w:name="n91"/>
      <w:bookmarkStart w:id="10" w:name="n92"/>
      <w:bookmarkStart w:id="11" w:name="n93"/>
      <w:bookmarkStart w:id="12" w:name="n94"/>
      <w:bookmarkStart w:id="13" w:name="n95"/>
      <w:bookmarkStart w:id="14" w:name="n97"/>
      <w:bookmarkStart w:id="15" w:name="_Hlk489262209"/>
      <w:bookmarkEnd w:id="3"/>
      <w:bookmarkEnd w:id="4"/>
      <w:bookmarkEnd w:id="5"/>
      <w:bookmarkEnd w:id="6"/>
      <w:bookmarkEnd w:id="7"/>
      <w:bookmarkEnd w:id="8"/>
      <w:bookmarkEnd w:id="9"/>
      <w:bookmarkEnd w:id="10"/>
      <w:bookmarkEnd w:id="11"/>
      <w:bookmarkEnd w:id="12"/>
      <w:bookmarkEnd w:id="13"/>
      <w:bookmarkEnd w:id="14"/>
    </w:p>
    <w:p w:rsidR="00F766FD" w:rsidRPr="00F766FD" w:rsidRDefault="00F766FD" w:rsidP="00F766FD">
      <w:pPr>
        <w:widowControl w:val="0"/>
        <w:tabs>
          <w:tab w:val="left" w:pos="-3686"/>
          <w:tab w:val="left" w:pos="990"/>
        </w:tabs>
        <w:ind w:firstLine="567"/>
        <w:jc w:val="both"/>
        <w:rPr>
          <w:sz w:val="28"/>
          <w:szCs w:val="28"/>
          <w:u w:val="single"/>
        </w:rPr>
      </w:pP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Внесення змін до </w:t>
      </w:r>
      <w:r w:rsidRPr="008C6F65">
        <w:rPr>
          <w:bCs/>
          <w:sz w:val="28"/>
          <w:szCs w:val="28"/>
        </w:rPr>
        <w:t xml:space="preserve">Інструкції про застосування порядку установлення лімітів на використання природних ресурсів у межах територій та об'єктів природно-заповідного фонду загальнодержавного значення, затвердженої </w:t>
      </w:r>
      <w:r w:rsidRPr="008C6F65">
        <w:rPr>
          <w:sz w:val="28"/>
          <w:szCs w:val="28"/>
        </w:rPr>
        <w:t xml:space="preserve">наказом </w:t>
      </w:r>
      <w:r w:rsidRPr="008C6F65">
        <w:rPr>
          <w:sz w:val="28"/>
          <w:szCs w:val="28"/>
          <w:lang w:eastAsia="uk-UA"/>
        </w:rPr>
        <w:t xml:space="preserve">Міністерства </w:t>
      </w:r>
      <w:r w:rsidRPr="008C6F65">
        <w:rPr>
          <w:sz w:val="28"/>
          <w:szCs w:val="28"/>
        </w:rPr>
        <w:t>охорони навколишнього природного середовища України від 24.01.2008 року № 27, зареєстрованим в Міністерстві юстиції України                 12 лютого 2008 року за № 117/14808, в частині:</w:t>
      </w:r>
    </w:p>
    <w:p w:rsidR="008C6F65" w:rsidRPr="008C6F65" w:rsidRDefault="008C6F65" w:rsidP="008C6F65">
      <w:pPr>
        <w:widowControl w:val="0"/>
        <w:tabs>
          <w:tab w:val="left" w:pos="308"/>
          <w:tab w:val="left" w:pos="990"/>
        </w:tabs>
        <w:ind w:left="24" w:firstLine="543"/>
        <w:jc w:val="both"/>
        <w:rPr>
          <w:sz w:val="28"/>
          <w:szCs w:val="28"/>
        </w:rPr>
      </w:pPr>
      <w:r w:rsidRPr="008C6F65">
        <w:rPr>
          <w:sz w:val="28"/>
          <w:szCs w:val="28"/>
        </w:rPr>
        <w:t>визначення чіткої процедури затвердження лімітів;</w:t>
      </w:r>
    </w:p>
    <w:p w:rsidR="008C6F65" w:rsidRPr="008C6F65" w:rsidRDefault="008C6F65" w:rsidP="008C6F65">
      <w:pPr>
        <w:widowControl w:val="0"/>
        <w:tabs>
          <w:tab w:val="left" w:pos="308"/>
          <w:tab w:val="left" w:pos="990"/>
        </w:tabs>
        <w:ind w:left="24" w:firstLine="543"/>
        <w:jc w:val="both"/>
        <w:rPr>
          <w:sz w:val="28"/>
          <w:szCs w:val="28"/>
        </w:rPr>
      </w:pPr>
      <w:r w:rsidRPr="008C6F65">
        <w:rPr>
          <w:sz w:val="28"/>
          <w:szCs w:val="28"/>
        </w:rPr>
        <w:t>уточнення та зменшення переліку документів;</w:t>
      </w:r>
    </w:p>
    <w:p w:rsidR="008C6F65" w:rsidRPr="008C6F65" w:rsidRDefault="008C6F65" w:rsidP="008C6F65">
      <w:pPr>
        <w:widowControl w:val="0"/>
        <w:tabs>
          <w:tab w:val="left" w:pos="308"/>
          <w:tab w:val="left" w:pos="990"/>
        </w:tabs>
        <w:ind w:left="24" w:firstLine="543"/>
        <w:jc w:val="both"/>
        <w:rPr>
          <w:sz w:val="28"/>
          <w:szCs w:val="28"/>
        </w:rPr>
      </w:pPr>
      <w:r w:rsidRPr="008C6F65">
        <w:rPr>
          <w:sz w:val="28"/>
          <w:szCs w:val="28"/>
        </w:rPr>
        <w:t>визначення вичерпного переліку підстав для відмови у затвердженні лімітів;</w:t>
      </w:r>
    </w:p>
    <w:p w:rsidR="008C6F65" w:rsidRPr="008C6F65" w:rsidRDefault="008C6F65" w:rsidP="008C6F65">
      <w:pPr>
        <w:widowControl w:val="0"/>
        <w:tabs>
          <w:tab w:val="left" w:pos="308"/>
          <w:tab w:val="left" w:pos="990"/>
        </w:tabs>
        <w:ind w:left="24" w:firstLine="543"/>
        <w:jc w:val="both"/>
        <w:rPr>
          <w:sz w:val="28"/>
          <w:szCs w:val="28"/>
        </w:rPr>
      </w:pPr>
      <w:r w:rsidRPr="008C6F65">
        <w:rPr>
          <w:sz w:val="28"/>
          <w:szCs w:val="28"/>
        </w:rPr>
        <w:t>скорочення термінів розгляду документів;</w:t>
      </w:r>
    </w:p>
    <w:p w:rsidR="008C6F65" w:rsidRPr="008C6F65" w:rsidRDefault="008C6F65" w:rsidP="008C6F65">
      <w:pPr>
        <w:widowControl w:val="0"/>
        <w:tabs>
          <w:tab w:val="left" w:pos="308"/>
          <w:tab w:val="left" w:pos="990"/>
        </w:tabs>
        <w:ind w:left="24" w:firstLine="543"/>
        <w:jc w:val="both"/>
        <w:rPr>
          <w:sz w:val="28"/>
          <w:szCs w:val="28"/>
        </w:rPr>
      </w:pPr>
      <w:r w:rsidRPr="008C6F65">
        <w:rPr>
          <w:sz w:val="28"/>
          <w:szCs w:val="28"/>
        </w:rPr>
        <w:t>виключення положень щодо необхідності погоджень проектів лімітів з визначеними установами та державними органами;</w:t>
      </w:r>
    </w:p>
    <w:p w:rsidR="008C6F65" w:rsidRPr="008C6F65" w:rsidRDefault="008C6F65" w:rsidP="008C6F65">
      <w:pPr>
        <w:widowControl w:val="0"/>
        <w:tabs>
          <w:tab w:val="left" w:pos="308"/>
          <w:tab w:val="left" w:pos="990"/>
        </w:tabs>
        <w:ind w:left="24" w:firstLine="543"/>
        <w:jc w:val="both"/>
        <w:rPr>
          <w:sz w:val="28"/>
          <w:szCs w:val="28"/>
        </w:rPr>
      </w:pPr>
      <w:r w:rsidRPr="008C6F65">
        <w:rPr>
          <w:sz w:val="28"/>
          <w:szCs w:val="28"/>
        </w:rPr>
        <w:t>забезпечення можливості подання заяви у поточному році для затвердження лімітів на поточний рік.</w:t>
      </w:r>
    </w:p>
    <w:p w:rsidR="008C6F65" w:rsidRPr="008C6F65" w:rsidRDefault="008C6F65" w:rsidP="008C6F65">
      <w:pPr>
        <w:pStyle w:val="HTML"/>
        <w:jc w:val="both"/>
        <w:rPr>
          <w:rStyle w:val="FontStyle44"/>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При цьому, розв’язання визначених в розділі І Аналізу регуляторного впливу проблем забезпечать такі заходи:</w:t>
      </w:r>
    </w:p>
    <w:p w:rsidR="00F766FD" w:rsidRPr="008C6F65" w:rsidRDefault="00F766FD" w:rsidP="008C6F65">
      <w:pPr>
        <w:widowControl w:val="0"/>
        <w:tabs>
          <w:tab w:val="left" w:pos="990"/>
        </w:tabs>
        <w:jc w:val="both"/>
        <w:rPr>
          <w:sz w:val="28"/>
          <w:szCs w:val="28"/>
        </w:rPr>
      </w:pPr>
    </w:p>
    <w:p w:rsidR="008C6F65" w:rsidRPr="008C6F65" w:rsidRDefault="008C6F65" w:rsidP="008C6F65">
      <w:pPr>
        <w:widowControl w:val="0"/>
        <w:numPr>
          <w:ilvl w:val="0"/>
          <w:numId w:val="6"/>
        </w:numPr>
        <w:tabs>
          <w:tab w:val="left" w:pos="990"/>
        </w:tabs>
        <w:ind w:left="0" w:firstLine="567"/>
        <w:jc w:val="both"/>
        <w:rPr>
          <w:sz w:val="28"/>
          <w:szCs w:val="28"/>
          <w:u w:val="single"/>
        </w:rPr>
      </w:pPr>
      <w:r w:rsidRPr="008C6F65">
        <w:rPr>
          <w:sz w:val="28"/>
          <w:szCs w:val="28"/>
          <w:u w:val="single"/>
        </w:rPr>
        <w:t>Організаційні заходи для впровадження регулювання:</w:t>
      </w:r>
    </w:p>
    <w:p w:rsidR="008C6F65" w:rsidRPr="008C6F65" w:rsidRDefault="008C6F65" w:rsidP="008C6F65">
      <w:pPr>
        <w:widowControl w:val="0"/>
        <w:tabs>
          <w:tab w:val="left" w:pos="990"/>
        </w:tabs>
        <w:ind w:left="567"/>
        <w:jc w:val="both"/>
        <w:rPr>
          <w:sz w:val="28"/>
          <w:szCs w:val="28"/>
          <w:u w:val="single"/>
        </w:rPr>
      </w:pP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Для впровадження цього регуляторного </w:t>
      </w:r>
      <w:proofErr w:type="spellStart"/>
      <w:r w:rsidRPr="008C6F65">
        <w:rPr>
          <w:sz w:val="28"/>
          <w:szCs w:val="28"/>
        </w:rPr>
        <w:t>акта</w:t>
      </w:r>
      <w:proofErr w:type="spellEnd"/>
      <w:r w:rsidRPr="008C6F65">
        <w:rPr>
          <w:sz w:val="28"/>
          <w:szCs w:val="28"/>
        </w:rPr>
        <w:t xml:space="preserve"> необхідно забезпечити інформування суб’єктів господарювання про вимоги регуляторного </w:t>
      </w:r>
      <w:proofErr w:type="spellStart"/>
      <w:r w:rsidRPr="008C6F65">
        <w:rPr>
          <w:sz w:val="28"/>
          <w:szCs w:val="28"/>
        </w:rPr>
        <w:t>акта</w:t>
      </w:r>
      <w:proofErr w:type="spellEnd"/>
      <w:r w:rsidRPr="008C6F65">
        <w:rPr>
          <w:sz w:val="28"/>
          <w:szCs w:val="28"/>
        </w:rPr>
        <w:t xml:space="preserve"> шляхом його оприлюднення у засобах масової інформації та розміщенні на офіційному веб-сайті </w:t>
      </w:r>
      <w:r w:rsidRPr="008C6F65">
        <w:rPr>
          <w:bCs/>
          <w:sz w:val="28"/>
          <w:szCs w:val="28"/>
        </w:rPr>
        <w:t xml:space="preserve">Міністерства </w:t>
      </w:r>
      <w:r w:rsidR="00BE2B21" w:rsidRPr="00474601">
        <w:rPr>
          <w:bCs/>
          <w:sz w:val="28"/>
          <w:szCs w:val="28"/>
        </w:rPr>
        <w:t>захисту довкілля</w:t>
      </w:r>
      <w:r w:rsidR="00BE2B21">
        <w:rPr>
          <w:bCs/>
          <w:sz w:val="28"/>
          <w:szCs w:val="28"/>
        </w:rPr>
        <w:t xml:space="preserve"> та природних ресурсів</w:t>
      </w:r>
      <w:r w:rsidR="00BE2B21" w:rsidRPr="00474601">
        <w:rPr>
          <w:bCs/>
          <w:sz w:val="28"/>
          <w:szCs w:val="28"/>
        </w:rPr>
        <w:t xml:space="preserve"> </w:t>
      </w:r>
      <w:r w:rsidR="00BE2B21">
        <w:rPr>
          <w:bCs/>
          <w:sz w:val="28"/>
          <w:szCs w:val="28"/>
        </w:rPr>
        <w:t xml:space="preserve"> </w:t>
      </w:r>
      <w:r w:rsidRPr="008C6F65">
        <w:rPr>
          <w:bCs/>
          <w:sz w:val="28"/>
          <w:szCs w:val="28"/>
        </w:rPr>
        <w:t>України</w:t>
      </w:r>
      <w:r w:rsidRPr="008C6F65">
        <w:rPr>
          <w:sz w:val="28"/>
          <w:szCs w:val="28"/>
        </w:rPr>
        <w:t>.</w:t>
      </w: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Для впровадження регуляторного акту </w:t>
      </w:r>
      <w:r w:rsidR="00BE2B21" w:rsidRPr="008C6F65">
        <w:rPr>
          <w:sz w:val="28"/>
          <w:szCs w:val="28"/>
        </w:rPr>
        <w:t>Мін</w:t>
      </w:r>
      <w:r w:rsidR="00BE2B21">
        <w:rPr>
          <w:sz w:val="28"/>
          <w:szCs w:val="28"/>
        </w:rPr>
        <w:t>довкілля</w:t>
      </w:r>
      <w:r w:rsidRPr="008C6F65">
        <w:rPr>
          <w:sz w:val="28"/>
          <w:szCs w:val="28"/>
        </w:rPr>
        <w:t xml:space="preserve"> повинно погодити проект регуляторного акту із заінтересованими органами та подати його на державну реєстрацію до Мін’юсту.</w:t>
      </w:r>
    </w:p>
    <w:p w:rsidR="008C6F65" w:rsidRPr="008C6F65" w:rsidRDefault="008C6F65" w:rsidP="008C6F65">
      <w:pPr>
        <w:widowControl w:val="0"/>
        <w:tabs>
          <w:tab w:val="left" w:pos="990"/>
        </w:tabs>
        <w:ind w:firstLine="567"/>
        <w:jc w:val="both"/>
        <w:rPr>
          <w:sz w:val="28"/>
          <w:szCs w:val="28"/>
        </w:rPr>
      </w:pPr>
    </w:p>
    <w:p w:rsidR="008C6F65" w:rsidRPr="008C6F65" w:rsidRDefault="008C6F65" w:rsidP="008C6F65">
      <w:pPr>
        <w:widowControl w:val="0"/>
        <w:numPr>
          <w:ilvl w:val="0"/>
          <w:numId w:val="6"/>
        </w:numPr>
        <w:tabs>
          <w:tab w:val="left" w:pos="990"/>
        </w:tabs>
        <w:ind w:left="0" w:firstLine="567"/>
        <w:jc w:val="both"/>
        <w:rPr>
          <w:sz w:val="28"/>
          <w:szCs w:val="28"/>
          <w:u w:val="single"/>
        </w:rPr>
      </w:pPr>
      <w:r w:rsidRPr="008C6F65">
        <w:rPr>
          <w:sz w:val="28"/>
          <w:szCs w:val="28"/>
          <w:u w:val="single"/>
        </w:rPr>
        <w:t>Заходи, які необхідно здійснити суб’єктам господарської діяльності:</w:t>
      </w:r>
    </w:p>
    <w:p w:rsidR="008C6F65" w:rsidRPr="008C6F65" w:rsidRDefault="008C6F65" w:rsidP="008C6F65">
      <w:pPr>
        <w:widowControl w:val="0"/>
        <w:tabs>
          <w:tab w:val="left" w:pos="990"/>
        </w:tabs>
        <w:ind w:left="567"/>
        <w:jc w:val="both"/>
        <w:rPr>
          <w:sz w:val="28"/>
          <w:szCs w:val="28"/>
          <w:u w:val="single"/>
        </w:rPr>
      </w:pPr>
    </w:p>
    <w:p w:rsidR="008C6F65" w:rsidRPr="008C6F65" w:rsidRDefault="008C6F65" w:rsidP="008C6F65">
      <w:pPr>
        <w:widowControl w:val="0"/>
        <w:numPr>
          <w:ilvl w:val="0"/>
          <w:numId w:val="5"/>
        </w:numPr>
        <w:tabs>
          <w:tab w:val="left" w:pos="990"/>
        </w:tabs>
        <w:ind w:left="0" w:firstLine="567"/>
        <w:jc w:val="both"/>
        <w:rPr>
          <w:sz w:val="28"/>
          <w:szCs w:val="28"/>
        </w:rPr>
      </w:pPr>
      <w:r w:rsidRPr="008C6F65">
        <w:rPr>
          <w:sz w:val="28"/>
          <w:szCs w:val="28"/>
        </w:rPr>
        <w:t xml:space="preserve">ознайомитися з вимогами регулювання (пошук та опрацювання </w:t>
      </w:r>
      <w:r w:rsidRPr="008C6F65">
        <w:rPr>
          <w:sz w:val="28"/>
          <w:szCs w:val="28"/>
        </w:rPr>
        <w:lastRenderedPageBreak/>
        <w:t>регуляторного акту в мережі Інтернет);</w:t>
      </w:r>
    </w:p>
    <w:p w:rsidR="00BE2B21" w:rsidRDefault="008C6F65" w:rsidP="00BE2B21">
      <w:pPr>
        <w:widowControl w:val="0"/>
        <w:tabs>
          <w:tab w:val="left" w:pos="990"/>
        </w:tabs>
        <w:ind w:firstLine="567"/>
        <w:jc w:val="both"/>
        <w:rPr>
          <w:sz w:val="28"/>
          <w:szCs w:val="28"/>
        </w:rPr>
      </w:pPr>
      <w:r w:rsidRPr="008C6F65">
        <w:rPr>
          <w:sz w:val="28"/>
          <w:szCs w:val="28"/>
        </w:rPr>
        <w:t>2) організувати виконання вимог регулювання.</w:t>
      </w:r>
      <w:bookmarkEnd w:id="15"/>
    </w:p>
    <w:p w:rsidR="00F11BD8" w:rsidRDefault="00F11BD8" w:rsidP="00BE2B21">
      <w:pPr>
        <w:widowControl w:val="0"/>
        <w:tabs>
          <w:tab w:val="left" w:pos="990"/>
        </w:tabs>
        <w:ind w:firstLine="567"/>
        <w:jc w:val="both"/>
        <w:rPr>
          <w:sz w:val="28"/>
          <w:szCs w:val="28"/>
        </w:rPr>
      </w:pPr>
    </w:p>
    <w:p w:rsidR="008C6F65" w:rsidRPr="008C6F65" w:rsidRDefault="008C6F65" w:rsidP="00BE2B21">
      <w:pPr>
        <w:widowControl w:val="0"/>
        <w:tabs>
          <w:tab w:val="left" w:pos="990"/>
        </w:tabs>
        <w:ind w:firstLine="567"/>
        <w:jc w:val="both"/>
        <w:rPr>
          <w:b/>
          <w:sz w:val="28"/>
          <w:szCs w:val="28"/>
        </w:rPr>
      </w:pPr>
      <w:r w:rsidRPr="008C6F65">
        <w:rPr>
          <w:b/>
          <w:sz w:val="28"/>
          <w:szCs w:val="28"/>
        </w:rPr>
        <w:t xml:space="preserve">VI. Оцінка виконання вимог регуляторного </w:t>
      </w:r>
      <w:proofErr w:type="spellStart"/>
      <w:r w:rsidRPr="008C6F65">
        <w:rPr>
          <w:b/>
          <w:sz w:val="28"/>
          <w:szCs w:val="28"/>
        </w:rPr>
        <w:t>акта</w:t>
      </w:r>
      <w:proofErr w:type="spellEnd"/>
      <w:r w:rsidRPr="008C6F65">
        <w:rPr>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8C6F65" w:rsidRPr="008C6F65" w:rsidRDefault="008C6F65" w:rsidP="008C6F65">
      <w:pPr>
        <w:widowControl w:val="0"/>
        <w:tabs>
          <w:tab w:val="left" w:pos="-3686"/>
          <w:tab w:val="left" w:pos="990"/>
        </w:tabs>
        <w:ind w:firstLine="709"/>
        <w:jc w:val="center"/>
        <w:rPr>
          <w:b/>
          <w:sz w:val="28"/>
          <w:szCs w:val="28"/>
        </w:rPr>
      </w:pPr>
    </w:p>
    <w:p w:rsidR="008C6F65" w:rsidRPr="008C6F65" w:rsidRDefault="008C6F65" w:rsidP="008C6F65">
      <w:pPr>
        <w:widowControl w:val="0"/>
        <w:tabs>
          <w:tab w:val="left" w:pos="-3686"/>
          <w:tab w:val="left" w:pos="990"/>
        </w:tabs>
        <w:ind w:firstLine="567"/>
        <w:jc w:val="both"/>
        <w:rPr>
          <w:sz w:val="28"/>
          <w:szCs w:val="28"/>
        </w:rPr>
      </w:pPr>
      <w:bookmarkStart w:id="16" w:name="_Hlk496274919"/>
      <w:r w:rsidRPr="008C6F65">
        <w:rPr>
          <w:sz w:val="28"/>
          <w:szCs w:val="28"/>
        </w:rPr>
        <w:t xml:space="preserve">Реалізація регуляторного </w:t>
      </w:r>
      <w:proofErr w:type="spellStart"/>
      <w:r w:rsidRPr="008C6F65">
        <w:rPr>
          <w:sz w:val="28"/>
          <w:szCs w:val="28"/>
        </w:rPr>
        <w:t>акта</w:t>
      </w:r>
      <w:proofErr w:type="spellEnd"/>
      <w:r w:rsidRPr="008C6F65">
        <w:rPr>
          <w:sz w:val="28"/>
          <w:szCs w:val="28"/>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8C6F65" w:rsidRPr="008C6F65" w:rsidRDefault="008C6F65" w:rsidP="008C6F65">
      <w:pPr>
        <w:widowControl w:val="0"/>
        <w:tabs>
          <w:tab w:val="left" w:pos="-3686"/>
          <w:tab w:val="left" w:pos="990"/>
        </w:tabs>
        <w:ind w:firstLine="567"/>
        <w:jc w:val="both"/>
        <w:rPr>
          <w:sz w:val="28"/>
          <w:szCs w:val="28"/>
        </w:rPr>
      </w:pPr>
    </w:p>
    <w:p w:rsidR="008C6F65" w:rsidRPr="008C6F65" w:rsidRDefault="008C6F65" w:rsidP="008C6F65">
      <w:pPr>
        <w:widowControl w:val="0"/>
        <w:tabs>
          <w:tab w:val="left" w:pos="-3686"/>
          <w:tab w:val="left" w:pos="990"/>
        </w:tabs>
        <w:ind w:firstLine="567"/>
        <w:jc w:val="both"/>
        <w:rPr>
          <w:sz w:val="28"/>
          <w:szCs w:val="28"/>
        </w:rPr>
      </w:pPr>
      <w:r w:rsidRPr="008C6F65">
        <w:rPr>
          <w:sz w:val="28"/>
          <w:szCs w:val="28"/>
        </w:rPr>
        <w:t>Державне регулювання не передбачає утворення нового державного органу (або нового структурного підрозділу діючого органу).</w:t>
      </w:r>
    </w:p>
    <w:p w:rsidR="008C6F65" w:rsidRPr="008C6F65" w:rsidRDefault="008C6F65" w:rsidP="008C6F65">
      <w:pPr>
        <w:widowControl w:val="0"/>
        <w:tabs>
          <w:tab w:val="left" w:pos="-3686"/>
          <w:tab w:val="left" w:pos="990"/>
        </w:tabs>
        <w:jc w:val="both"/>
        <w:rPr>
          <w:sz w:val="28"/>
          <w:szCs w:val="28"/>
        </w:rPr>
      </w:pPr>
    </w:p>
    <w:p w:rsidR="008C6F65" w:rsidRPr="008C6F65" w:rsidRDefault="008C6F65" w:rsidP="008C6F65">
      <w:pPr>
        <w:widowControl w:val="0"/>
        <w:tabs>
          <w:tab w:val="left" w:pos="-3686"/>
          <w:tab w:val="left" w:pos="990"/>
        </w:tabs>
        <w:ind w:firstLine="567"/>
        <w:jc w:val="both"/>
        <w:rPr>
          <w:sz w:val="28"/>
          <w:szCs w:val="28"/>
        </w:rPr>
      </w:pPr>
      <w:r w:rsidRPr="008C6F65">
        <w:rPr>
          <w:sz w:val="28"/>
          <w:szCs w:val="28"/>
        </w:rPr>
        <w:t>Проведено розрахунок витрат на одного суб’єкта господарювання великого і середнього підприємництва в межах даного аналізу.</w:t>
      </w:r>
    </w:p>
    <w:p w:rsidR="008C6F65" w:rsidRPr="008C6F65" w:rsidRDefault="008C6F65" w:rsidP="008C6F65">
      <w:pPr>
        <w:widowControl w:val="0"/>
        <w:tabs>
          <w:tab w:val="left" w:pos="-3686"/>
          <w:tab w:val="left" w:pos="990"/>
        </w:tabs>
        <w:ind w:firstLine="567"/>
        <w:jc w:val="both"/>
        <w:rPr>
          <w:sz w:val="28"/>
          <w:szCs w:val="28"/>
        </w:rPr>
      </w:pPr>
    </w:p>
    <w:p w:rsidR="008C6F65" w:rsidRPr="008C6F65" w:rsidRDefault="008C6F65" w:rsidP="008C6F65">
      <w:pPr>
        <w:widowControl w:val="0"/>
        <w:tabs>
          <w:tab w:val="left" w:pos="-3686"/>
          <w:tab w:val="left" w:pos="990"/>
        </w:tabs>
        <w:ind w:firstLine="567"/>
        <w:jc w:val="both"/>
        <w:rPr>
          <w:sz w:val="28"/>
          <w:szCs w:val="28"/>
        </w:rPr>
      </w:pPr>
      <w:r w:rsidRPr="008C6F65">
        <w:rPr>
          <w:sz w:val="28"/>
          <w:szCs w:val="28"/>
        </w:rPr>
        <w:t>Проведено розрахунок витрат суб’єктів малого (мікро) підприємництва в межах даного аналізу.</w:t>
      </w:r>
    </w:p>
    <w:bookmarkEnd w:id="16"/>
    <w:p w:rsidR="008C6F65" w:rsidRPr="008C6F65" w:rsidRDefault="008C6F65" w:rsidP="008C6F65">
      <w:pPr>
        <w:widowControl w:val="0"/>
        <w:tabs>
          <w:tab w:val="left" w:pos="990"/>
        </w:tabs>
        <w:rPr>
          <w:b/>
          <w:sz w:val="28"/>
          <w:szCs w:val="28"/>
        </w:rPr>
      </w:pPr>
    </w:p>
    <w:p w:rsidR="008C6F65" w:rsidRPr="008C6F65" w:rsidRDefault="008C6F65" w:rsidP="008C6F65">
      <w:pPr>
        <w:widowControl w:val="0"/>
        <w:tabs>
          <w:tab w:val="left" w:pos="990"/>
        </w:tabs>
        <w:jc w:val="center"/>
        <w:rPr>
          <w:b/>
          <w:sz w:val="28"/>
          <w:szCs w:val="28"/>
        </w:rPr>
      </w:pPr>
      <w:r w:rsidRPr="008C6F65">
        <w:rPr>
          <w:b/>
          <w:sz w:val="28"/>
          <w:szCs w:val="28"/>
        </w:rPr>
        <w:t xml:space="preserve">VII. Обґрунтування запропонованого строку дії регуляторного </w:t>
      </w:r>
      <w:proofErr w:type="spellStart"/>
      <w:r w:rsidRPr="008C6F65">
        <w:rPr>
          <w:b/>
          <w:sz w:val="28"/>
          <w:szCs w:val="28"/>
        </w:rPr>
        <w:t>акта</w:t>
      </w:r>
      <w:proofErr w:type="spellEnd"/>
    </w:p>
    <w:p w:rsidR="008C6F65" w:rsidRPr="008C6F65" w:rsidRDefault="008C6F65" w:rsidP="008C6F65">
      <w:pPr>
        <w:widowControl w:val="0"/>
        <w:tabs>
          <w:tab w:val="left" w:pos="990"/>
        </w:tabs>
        <w:ind w:firstLine="709"/>
        <w:jc w:val="both"/>
        <w:rPr>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Строк дії цього регуляторного </w:t>
      </w:r>
      <w:proofErr w:type="spellStart"/>
      <w:r w:rsidRPr="008C6F65">
        <w:rPr>
          <w:sz w:val="28"/>
          <w:szCs w:val="28"/>
        </w:rPr>
        <w:t>акта</w:t>
      </w:r>
      <w:proofErr w:type="spellEnd"/>
      <w:r w:rsidRPr="008C6F65">
        <w:rPr>
          <w:sz w:val="28"/>
          <w:szCs w:val="28"/>
        </w:rPr>
        <w:t xml:space="preserve"> встановлюється на необмежений термін, оскільки він регулює відносини, які мають пролонгований характер. Зміна строку дії регуляторного </w:t>
      </w:r>
      <w:proofErr w:type="spellStart"/>
      <w:r w:rsidRPr="008C6F65">
        <w:rPr>
          <w:sz w:val="28"/>
          <w:szCs w:val="28"/>
        </w:rPr>
        <w:t>акта</w:t>
      </w:r>
      <w:proofErr w:type="spellEnd"/>
      <w:r w:rsidRPr="008C6F65">
        <w:rPr>
          <w:sz w:val="28"/>
          <w:szCs w:val="28"/>
        </w:rPr>
        <w:t xml:space="preserve"> можлива в разі зміни міжнародно-правових актів чи законодавчих актів України вищої юридичної сили на виконання яких розроблений цей </w:t>
      </w:r>
      <w:proofErr w:type="spellStart"/>
      <w:r w:rsidRPr="008C6F65">
        <w:rPr>
          <w:sz w:val="28"/>
          <w:szCs w:val="28"/>
        </w:rPr>
        <w:t>проєкт</w:t>
      </w:r>
      <w:proofErr w:type="spellEnd"/>
      <w:r w:rsidRPr="008C6F65">
        <w:rPr>
          <w:sz w:val="28"/>
          <w:szCs w:val="28"/>
        </w:rPr>
        <w:t xml:space="preserve"> регуляторного </w:t>
      </w:r>
      <w:proofErr w:type="spellStart"/>
      <w:r w:rsidRPr="008C6F65">
        <w:rPr>
          <w:sz w:val="28"/>
          <w:szCs w:val="28"/>
        </w:rPr>
        <w:t>акта</w:t>
      </w:r>
      <w:proofErr w:type="spellEnd"/>
      <w:r w:rsidRPr="008C6F65">
        <w:rPr>
          <w:sz w:val="28"/>
          <w:szCs w:val="28"/>
        </w:rPr>
        <w:t xml:space="preserve">. </w:t>
      </w:r>
    </w:p>
    <w:p w:rsidR="008C6F65" w:rsidRPr="008C6F65" w:rsidRDefault="008C6F65" w:rsidP="008C6F65">
      <w:pPr>
        <w:widowControl w:val="0"/>
        <w:tabs>
          <w:tab w:val="left" w:pos="990"/>
        </w:tabs>
        <w:ind w:firstLine="567"/>
        <w:jc w:val="both"/>
        <w:rPr>
          <w:sz w:val="28"/>
          <w:szCs w:val="28"/>
        </w:rPr>
      </w:pPr>
    </w:p>
    <w:p w:rsidR="00F766FD" w:rsidRPr="008C6F65" w:rsidRDefault="008C6F65" w:rsidP="00BE2B21">
      <w:pPr>
        <w:ind w:firstLine="567"/>
        <w:jc w:val="both"/>
        <w:rPr>
          <w:sz w:val="28"/>
          <w:szCs w:val="28"/>
        </w:rPr>
      </w:pPr>
      <w:r w:rsidRPr="008C6F65">
        <w:rPr>
          <w:sz w:val="28"/>
          <w:szCs w:val="28"/>
        </w:rPr>
        <w:t>Термін набрання чинності регуляторним актом – з дня його офіційного опублікування.</w:t>
      </w:r>
    </w:p>
    <w:p w:rsidR="008C6F65" w:rsidRPr="008C6F65" w:rsidRDefault="008C6F65" w:rsidP="008C6F65">
      <w:pPr>
        <w:widowControl w:val="0"/>
        <w:tabs>
          <w:tab w:val="left" w:pos="990"/>
        </w:tabs>
        <w:rPr>
          <w:b/>
          <w:sz w:val="28"/>
          <w:szCs w:val="28"/>
        </w:rPr>
      </w:pPr>
    </w:p>
    <w:p w:rsidR="008C6F65" w:rsidRPr="008C6F65" w:rsidRDefault="008C6F65" w:rsidP="008C6F65">
      <w:pPr>
        <w:widowControl w:val="0"/>
        <w:tabs>
          <w:tab w:val="left" w:pos="990"/>
        </w:tabs>
        <w:jc w:val="center"/>
        <w:rPr>
          <w:b/>
          <w:sz w:val="28"/>
          <w:szCs w:val="28"/>
        </w:rPr>
      </w:pPr>
      <w:r w:rsidRPr="008C6F65">
        <w:rPr>
          <w:b/>
          <w:sz w:val="28"/>
          <w:szCs w:val="28"/>
        </w:rPr>
        <w:t xml:space="preserve">VIII. Визначення показників результативності дії регуляторного </w:t>
      </w:r>
      <w:proofErr w:type="spellStart"/>
      <w:r w:rsidRPr="008C6F65">
        <w:rPr>
          <w:b/>
          <w:sz w:val="28"/>
          <w:szCs w:val="28"/>
        </w:rPr>
        <w:t>акта</w:t>
      </w:r>
      <w:proofErr w:type="spellEnd"/>
    </w:p>
    <w:p w:rsidR="008C6F65" w:rsidRPr="008C6F65" w:rsidRDefault="008C6F65" w:rsidP="008C6F65">
      <w:pPr>
        <w:widowControl w:val="0"/>
        <w:tabs>
          <w:tab w:val="left" w:pos="990"/>
        </w:tabs>
        <w:jc w:val="both"/>
        <w:rPr>
          <w:sz w:val="28"/>
          <w:szCs w:val="28"/>
          <w:u w:val="single"/>
        </w:rPr>
      </w:pPr>
    </w:p>
    <w:p w:rsidR="008C6F65" w:rsidRPr="008C6F65" w:rsidRDefault="008C6F65" w:rsidP="008C6F65">
      <w:pPr>
        <w:widowControl w:val="0"/>
        <w:tabs>
          <w:tab w:val="left" w:pos="990"/>
        </w:tabs>
        <w:ind w:firstLine="567"/>
        <w:jc w:val="both"/>
        <w:rPr>
          <w:sz w:val="28"/>
          <w:szCs w:val="28"/>
          <w:u w:val="single"/>
        </w:rPr>
      </w:pPr>
      <w:r w:rsidRPr="008C6F65">
        <w:rPr>
          <w:sz w:val="28"/>
          <w:szCs w:val="28"/>
          <w:u w:val="single"/>
        </w:rPr>
        <w:t xml:space="preserve">Прогнозними значеннями показників результативності регуляторного </w:t>
      </w:r>
      <w:proofErr w:type="spellStart"/>
      <w:r w:rsidRPr="008C6F65">
        <w:rPr>
          <w:sz w:val="28"/>
          <w:szCs w:val="28"/>
          <w:u w:val="single"/>
        </w:rPr>
        <w:t>акта</w:t>
      </w:r>
      <w:proofErr w:type="spellEnd"/>
      <w:r w:rsidRPr="008C6F65">
        <w:rPr>
          <w:sz w:val="28"/>
          <w:szCs w:val="28"/>
          <w:u w:val="single"/>
        </w:rPr>
        <w:t xml:space="preserve"> є:</w:t>
      </w: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1. Розмір надходжень до державного та місцевих бюджетів і державних цільових фондів, пов’язаних із дією </w:t>
      </w:r>
      <w:proofErr w:type="spellStart"/>
      <w:r w:rsidRPr="008C6F65">
        <w:rPr>
          <w:sz w:val="28"/>
          <w:szCs w:val="28"/>
        </w:rPr>
        <w:t>акта</w:t>
      </w:r>
      <w:proofErr w:type="spellEnd"/>
      <w:r w:rsidRPr="008C6F65">
        <w:rPr>
          <w:sz w:val="28"/>
          <w:szCs w:val="28"/>
        </w:rPr>
        <w:t xml:space="preserve">  – не прогнозуються. </w:t>
      </w:r>
    </w:p>
    <w:p w:rsidR="008C6F65" w:rsidRPr="008C6F65" w:rsidRDefault="008C6F65" w:rsidP="008C6F65">
      <w:pPr>
        <w:widowControl w:val="0"/>
        <w:tabs>
          <w:tab w:val="left" w:pos="990"/>
        </w:tabs>
        <w:ind w:firstLine="567"/>
        <w:jc w:val="both"/>
        <w:rPr>
          <w:sz w:val="28"/>
          <w:szCs w:val="28"/>
        </w:rPr>
      </w:pPr>
    </w:p>
    <w:p w:rsidR="008C6F65" w:rsidRPr="008C6F65" w:rsidRDefault="008C6F65" w:rsidP="008C6F65">
      <w:pPr>
        <w:widowControl w:val="0"/>
        <w:tabs>
          <w:tab w:val="left" w:pos="990"/>
        </w:tabs>
        <w:jc w:val="both"/>
        <w:rPr>
          <w:sz w:val="28"/>
          <w:szCs w:val="28"/>
        </w:rPr>
      </w:pPr>
      <w:r w:rsidRPr="008C6F65">
        <w:rPr>
          <w:sz w:val="28"/>
          <w:szCs w:val="28"/>
        </w:rPr>
        <w:t>2.Кількість суб’єктів господарювання:</w:t>
      </w:r>
    </w:p>
    <w:p w:rsidR="008C6F65" w:rsidRPr="008C6F65" w:rsidRDefault="008C6F65" w:rsidP="008C6F65">
      <w:pPr>
        <w:widowControl w:val="0"/>
        <w:tabs>
          <w:tab w:val="left" w:pos="990"/>
        </w:tabs>
        <w:ind w:firstLine="567"/>
        <w:jc w:val="both"/>
        <w:rPr>
          <w:sz w:val="28"/>
          <w:szCs w:val="28"/>
        </w:rPr>
      </w:pPr>
      <w:r w:rsidRPr="008C6F65">
        <w:rPr>
          <w:sz w:val="28"/>
          <w:szCs w:val="28"/>
        </w:rPr>
        <w:t>суб’єктів господарювання великого та середнього підприємництва – 16.</w:t>
      </w:r>
    </w:p>
    <w:p w:rsidR="008C6F65" w:rsidRPr="008C6F65" w:rsidRDefault="008C6F65" w:rsidP="008C6F65">
      <w:pPr>
        <w:widowControl w:val="0"/>
        <w:tabs>
          <w:tab w:val="left" w:pos="990"/>
        </w:tabs>
        <w:ind w:firstLine="567"/>
        <w:jc w:val="both"/>
        <w:rPr>
          <w:sz w:val="28"/>
          <w:szCs w:val="28"/>
        </w:rPr>
      </w:pPr>
      <w:r w:rsidRPr="008C6F65">
        <w:rPr>
          <w:sz w:val="28"/>
          <w:szCs w:val="28"/>
        </w:rPr>
        <w:t>суб’єктів господарювання малого та мікро підприємництва – 416.</w:t>
      </w:r>
    </w:p>
    <w:p w:rsidR="008C6F65" w:rsidRPr="008C6F65" w:rsidRDefault="008C6F65" w:rsidP="008C6F65">
      <w:pPr>
        <w:widowControl w:val="0"/>
        <w:tabs>
          <w:tab w:val="left" w:pos="990"/>
        </w:tabs>
        <w:ind w:firstLine="567"/>
        <w:jc w:val="both"/>
        <w:rPr>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3. Розмір коштів і час, які витрачаються суб’єктами господарювання у зв’язку із виконанням вимог </w:t>
      </w:r>
      <w:proofErr w:type="spellStart"/>
      <w:r w:rsidRPr="008C6F65">
        <w:rPr>
          <w:sz w:val="28"/>
          <w:szCs w:val="28"/>
        </w:rPr>
        <w:t>акта</w:t>
      </w:r>
      <w:proofErr w:type="spellEnd"/>
      <w:r w:rsidRPr="008C6F65">
        <w:rPr>
          <w:sz w:val="28"/>
          <w:szCs w:val="28"/>
        </w:rPr>
        <w:t xml:space="preserve"> – низький.</w:t>
      </w:r>
    </w:p>
    <w:p w:rsidR="008C6F65" w:rsidRPr="008C6F65" w:rsidRDefault="008C6F65" w:rsidP="008C6F65">
      <w:pPr>
        <w:widowControl w:val="0"/>
        <w:tabs>
          <w:tab w:val="left" w:pos="990"/>
        </w:tabs>
        <w:ind w:firstLine="567"/>
        <w:jc w:val="both"/>
        <w:rPr>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4. Розмір коштів, які витрачатимуться суб’єктом господарювання у зв’язку із виконанням вимог </w:t>
      </w:r>
      <w:proofErr w:type="spellStart"/>
      <w:r w:rsidRPr="008C6F65">
        <w:rPr>
          <w:sz w:val="28"/>
          <w:szCs w:val="28"/>
        </w:rPr>
        <w:t>акта</w:t>
      </w:r>
      <w:proofErr w:type="spellEnd"/>
      <w:r w:rsidRPr="008C6F65">
        <w:rPr>
          <w:sz w:val="28"/>
          <w:szCs w:val="28"/>
        </w:rPr>
        <w:t>:</w:t>
      </w: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для одного суб’єкта господарювання великого та середнього підприємництва: </w:t>
      </w:r>
      <w:r w:rsidRPr="008C6F65">
        <w:rPr>
          <w:b/>
          <w:bCs/>
          <w:sz w:val="28"/>
          <w:szCs w:val="28"/>
        </w:rPr>
        <w:t>56,62 грн.</w:t>
      </w: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для одного суб’єкта господарювання малого та мікро підприємництва: </w:t>
      </w:r>
      <w:r w:rsidRPr="008C6F65">
        <w:rPr>
          <w:b/>
          <w:bCs/>
          <w:sz w:val="28"/>
          <w:szCs w:val="28"/>
        </w:rPr>
        <w:t>56,62 грн.</w:t>
      </w:r>
    </w:p>
    <w:p w:rsidR="008C6F65" w:rsidRPr="008C6F65" w:rsidRDefault="008C6F65" w:rsidP="008C6F65">
      <w:pPr>
        <w:widowControl w:val="0"/>
        <w:tabs>
          <w:tab w:val="left" w:pos="990"/>
        </w:tabs>
        <w:ind w:left="709" w:firstLine="567"/>
        <w:jc w:val="both"/>
        <w:rPr>
          <w:sz w:val="28"/>
          <w:szCs w:val="28"/>
        </w:rPr>
      </w:pPr>
    </w:p>
    <w:p w:rsidR="008C6F65" w:rsidRPr="008C6F65" w:rsidRDefault="008C6F65" w:rsidP="008C6F65">
      <w:pPr>
        <w:widowControl w:val="0"/>
        <w:numPr>
          <w:ilvl w:val="0"/>
          <w:numId w:val="7"/>
        </w:numPr>
        <w:tabs>
          <w:tab w:val="left" w:pos="990"/>
        </w:tabs>
        <w:ind w:left="0" w:firstLine="567"/>
        <w:jc w:val="both"/>
        <w:rPr>
          <w:sz w:val="28"/>
          <w:szCs w:val="28"/>
        </w:rPr>
      </w:pPr>
      <w:r w:rsidRPr="008C6F65">
        <w:rPr>
          <w:sz w:val="28"/>
          <w:szCs w:val="28"/>
        </w:rPr>
        <w:t xml:space="preserve">Кількість часу, який витрачатиметься суб’єктом господарювання у зв’язку із виконанням вимог </w:t>
      </w:r>
      <w:proofErr w:type="spellStart"/>
      <w:r w:rsidRPr="008C6F65">
        <w:rPr>
          <w:sz w:val="28"/>
          <w:szCs w:val="28"/>
        </w:rPr>
        <w:t>акта</w:t>
      </w:r>
      <w:proofErr w:type="spellEnd"/>
      <w:r w:rsidRPr="008C6F65">
        <w:rPr>
          <w:sz w:val="28"/>
          <w:szCs w:val="28"/>
        </w:rPr>
        <w:t>:</w:t>
      </w:r>
    </w:p>
    <w:p w:rsidR="008C6F65" w:rsidRPr="008C6F65" w:rsidRDefault="008C6F65" w:rsidP="008C6F65">
      <w:pPr>
        <w:widowControl w:val="0"/>
        <w:ind w:firstLine="567"/>
        <w:jc w:val="both"/>
        <w:rPr>
          <w:bCs/>
          <w:sz w:val="28"/>
          <w:szCs w:val="28"/>
        </w:rPr>
      </w:pPr>
      <w:r w:rsidRPr="008C6F65">
        <w:rPr>
          <w:sz w:val="28"/>
          <w:szCs w:val="28"/>
        </w:rPr>
        <w:t>для одного суб’єкта господарювання великого та середнього підприємництва</w:t>
      </w:r>
      <w:r w:rsidRPr="008C6F65">
        <w:rPr>
          <w:bCs/>
          <w:sz w:val="28"/>
          <w:szCs w:val="28"/>
        </w:rPr>
        <w:t xml:space="preserve">: </w:t>
      </w:r>
      <w:r w:rsidRPr="008C6F65">
        <w:rPr>
          <w:b/>
          <w:sz w:val="28"/>
          <w:szCs w:val="28"/>
        </w:rPr>
        <w:t>2 год.</w:t>
      </w:r>
    </w:p>
    <w:p w:rsidR="008C6F65" w:rsidRPr="008C6F65" w:rsidRDefault="008C6F65" w:rsidP="008C6F65">
      <w:pPr>
        <w:widowControl w:val="0"/>
        <w:ind w:firstLine="567"/>
        <w:jc w:val="both"/>
        <w:rPr>
          <w:b/>
          <w:sz w:val="28"/>
          <w:szCs w:val="28"/>
        </w:rPr>
      </w:pPr>
      <w:r w:rsidRPr="008C6F65">
        <w:rPr>
          <w:bCs/>
          <w:sz w:val="28"/>
          <w:szCs w:val="28"/>
        </w:rPr>
        <w:t xml:space="preserve">для одного суб’єкта господарювання малого та мікро підприємництва:                 </w:t>
      </w:r>
      <w:r w:rsidRPr="008C6F65">
        <w:rPr>
          <w:b/>
          <w:sz w:val="28"/>
          <w:szCs w:val="28"/>
        </w:rPr>
        <w:t>2 год.</w:t>
      </w:r>
    </w:p>
    <w:p w:rsidR="008C6F65" w:rsidRPr="008C6F65" w:rsidRDefault="008C6F65" w:rsidP="008C6F65">
      <w:pPr>
        <w:widowControl w:val="0"/>
        <w:ind w:firstLine="567"/>
        <w:jc w:val="both"/>
        <w:rPr>
          <w:bCs/>
          <w:sz w:val="28"/>
          <w:szCs w:val="28"/>
        </w:rPr>
      </w:pPr>
    </w:p>
    <w:p w:rsidR="008C6F65" w:rsidRPr="008C6F65" w:rsidRDefault="008C6F65" w:rsidP="008C6F65">
      <w:pPr>
        <w:widowControl w:val="0"/>
        <w:ind w:firstLine="567"/>
        <w:jc w:val="both"/>
        <w:rPr>
          <w:bCs/>
          <w:sz w:val="28"/>
          <w:szCs w:val="28"/>
        </w:rPr>
      </w:pPr>
      <w:r w:rsidRPr="008C6F65">
        <w:rPr>
          <w:bCs/>
          <w:sz w:val="28"/>
          <w:szCs w:val="28"/>
        </w:rPr>
        <w:t xml:space="preserve">6. Рівень поінформованості суб’єктів господарювання і фізичних осіб – високий. </w:t>
      </w:r>
      <w:proofErr w:type="spellStart"/>
      <w:r w:rsidRPr="008C6F65">
        <w:rPr>
          <w:bCs/>
          <w:sz w:val="28"/>
          <w:szCs w:val="28"/>
        </w:rPr>
        <w:t>Проєкт</w:t>
      </w:r>
      <w:proofErr w:type="spellEnd"/>
      <w:r w:rsidRPr="008C6F65">
        <w:rPr>
          <w:bCs/>
          <w:sz w:val="28"/>
          <w:szCs w:val="28"/>
        </w:rPr>
        <w:t xml:space="preserve"> </w:t>
      </w:r>
      <w:proofErr w:type="spellStart"/>
      <w:r w:rsidRPr="008C6F65">
        <w:rPr>
          <w:bCs/>
          <w:sz w:val="28"/>
          <w:szCs w:val="28"/>
        </w:rPr>
        <w:t>акта</w:t>
      </w:r>
      <w:proofErr w:type="spellEnd"/>
      <w:r w:rsidRPr="008C6F65">
        <w:rPr>
          <w:bCs/>
          <w:sz w:val="28"/>
          <w:szCs w:val="28"/>
        </w:rPr>
        <w:t xml:space="preserve"> та відповідний аналіз регуляторного впливу оприлюднено на </w:t>
      </w:r>
      <w:r w:rsidRPr="008C6F65">
        <w:rPr>
          <w:rStyle w:val="FontStyle44"/>
          <w:sz w:val="28"/>
          <w:szCs w:val="28"/>
        </w:rPr>
        <w:t xml:space="preserve">офіційному веб-сайті </w:t>
      </w:r>
      <w:r w:rsidRPr="008C6F65">
        <w:rPr>
          <w:bCs/>
          <w:sz w:val="28"/>
          <w:szCs w:val="28"/>
        </w:rPr>
        <w:t xml:space="preserve">Міністерства </w:t>
      </w:r>
      <w:r w:rsidR="00BE2B21">
        <w:rPr>
          <w:bCs/>
          <w:sz w:val="28"/>
          <w:szCs w:val="28"/>
        </w:rPr>
        <w:t>захисту довкілля та природних ресурсів</w:t>
      </w:r>
      <w:r w:rsidRPr="008C6F65">
        <w:rPr>
          <w:bCs/>
          <w:sz w:val="28"/>
          <w:szCs w:val="28"/>
        </w:rPr>
        <w:t xml:space="preserve"> України.</w:t>
      </w:r>
    </w:p>
    <w:p w:rsidR="008C6F65" w:rsidRPr="008C6F65" w:rsidRDefault="008C6F65" w:rsidP="008C6F65">
      <w:pPr>
        <w:widowControl w:val="0"/>
        <w:ind w:firstLine="567"/>
        <w:jc w:val="both"/>
        <w:rPr>
          <w:bCs/>
          <w:sz w:val="28"/>
          <w:szCs w:val="28"/>
          <w:u w:val="single"/>
        </w:rPr>
      </w:pPr>
    </w:p>
    <w:p w:rsidR="008C6F65" w:rsidRPr="008C6F65" w:rsidRDefault="008C6F65" w:rsidP="008C6F65">
      <w:pPr>
        <w:widowControl w:val="0"/>
        <w:ind w:firstLine="567"/>
        <w:jc w:val="both"/>
        <w:rPr>
          <w:b/>
          <w:bCs/>
          <w:sz w:val="28"/>
          <w:szCs w:val="28"/>
          <w:u w:val="single"/>
        </w:rPr>
      </w:pPr>
      <w:r w:rsidRPr="008C6F65">
        <w:rPr>
          <w:b/>
          <w:bCs/>
          <w:sz w:val="28"/>
          <w:szCs w:val="28"/>
          <w:u w:val="single"/>
        </w:rPr>
        <w:t xml:space="preserve">Додатковими показниками результативності запровадження регуляторного </w:t>
      </w:r>
      <w:proofErr w:type="spellStart"/>
      <w:r w:rsidRPr="008C6F65">
        <w:rPr>
          <w:b/>
          <w:bCs/>
          <w:sz w:val="28"/>
          <w:szCs w:val="28"/>
          <w:u w:val="single"/>
        </w:rPr>
        <w:t>акта</w:t>
      </w:r>
      <w:proofErr w:type="spellEnd"/>
      <w:r w:rsidRPr="008C6F65">
        <w:rPr>
          <w:b/>
          <w:bCs/>
          <w:sz w:val="28"/>
          <w:szCs w:val="28"/>
          <w:u w:val="single"/>
        </w:rPr>
        <w:t>, виходячи з його цілей, слугуватимуть:</w:t>
      </w:r>
    </w:p>
    <w:p w:rsidR="008C6F65" w:rsidRPr="008C6F65" w:rsidRDefault="008C6F65" w:rsidP="008C6F65">
      <w:pPr>
        <w:widowControl w:val="0"/>
        <w:ind w:firstLine="567"/>
        <w:jc w:val="both"/>
        <w:rPr>
          <w:bCs/>
          <w:sz w:val="28"/>
          <w:szCs w:val="28"/>
          <w:u w:val="single"/>
        </w:rPr>
      </w:pPr>
    </w:p>
    <w:p w:rsidR="008C6F65" w:rsidRPr="008C6F65" w:rsidRDefault="008C6F65" w:rsidP="008C6F65">
      <w:pPr>
        <w:widowControl w:val="0"/>
        <w:numPr>
          <w:ilvl w:val="0"/>
          <w:numId w:val="8"/>
        </w:numPr>
        <w:tabs>
          <w:tab w:val="left" w:pos="990"/>
        </w:tabs>
        <w:ind w:left="0" w:firstLine="567"/>
        <w:jc w:val="both"/>
        <w:rPr>
          <w:bCs/>
          <w:sz w:val="28"/>
          <w:szCs w:val="28"/>
        </w:rPr>
      </w:pPr>
      <w:r w:rsidRPr="008C6F65">
        <w:rPr>
          <w:bCs/>
          <w:sz w:val="28"/>
          <w:szCs w:val="28"/>
        </w:rPr>
        <w:t>Кількість затверджених лімітів на спеціальне використання природних ресурсів у межах територій та об’єктів природно-заповідного фонду загальнодержавного значення.</w:t>
      </w:r>
    </w:p>
    <w:p w:rsidR="008C6F65" w:rsidRPr="008C6F65" w:rsidRDefault="008C6F65" w:rsidP="008C6F65">
      <w:pPr>
        <w:widowControl w:val="0"/>
        <w:numPr>
          <w:ilvl w:val="0"/>
          <w:numId w:val="8"/>
        </w:numPr>
        <w:tabs>
          <w:tab w:val="left" w:pos="990"/>
        </w:tabs>
        <w:ind w:left="0" w:firstLine="567"/>
        <w:jc w:val="both"/>
        <w:rPr>
          <w:bCs/>
          <w:sz w:val="28"/>
          <w:szCs w:val="28"/>
        </w:rPr>
      </w:pPr>
      <w:r w:rsidRPr="008C6F65">
        <w:rPr>
          <w:bCs/>
          <w:sz w:val="28"/>
          <w:szCs w:val="28"/>
        </w:rPr>
        <w:t>Кількість виданих дозволів на спеціальне використання природних ресурсів у межах територій та об’єктів природно-заповідного фонду загальнодержавного значення.</w:t>
      </w:r>
    </w:p>
    <w:p w:rsidR="008C6F65" w:rsidRPr="008C6F65" w:rsidRDefault="008C6F65" w:rsidP="008C6F65">
      <w:pPr>
        <w:widowControl w:val="0"/>
        <w:numPr>
          <w:ilvl w:val="0"/>
          <w:numId w:val="8"/>
        </w:numPr>
        <w:tabs>
          <w:tab w:val="left" w:pos="990"/>
        </w:tabs>
        <w:ind w:left="0" w:firstLine="567"/>
        <w:jc w:val="both"/>
        <w:rPr>
          <w:bCs/>
          <w:sz w:val="28"/>
          <w:szCs w:val="28"/>
        </w:rPr>
      </w:pPr>
      <w:r w:rsidRPr="008C6F65">
        <w:rPr>
          <w:bCs/>
          <w:sz w:val="28"/>
          <w:szCs w:val="28"/>
        </w:rPr>
        <w:t>Обсяги спеціального використання природних ресурсів у межах територій та об’єктів природно-заповідного фонду загальнодержавного значення.</w:t>
      </w:r>
    </w:p>
    <w:p w:rsidR="008C6F65" w:rsidRPr="008C6F65" w:rsidRDefault="008C6F65" w:rsidP="008C6F65">
      <w:pPr>
        <w:widowControl w:val="0"/>
        <w:numPr>
          <w:ilvl w:val="0"/>
          <w:numId w:val="8"/>
        </w:numPr>
        <w:tabs>
          <w:tab w:val="left" w:pos="990"/>
        </w:tabs>
        <w:ind w:left="0" w:firstLine="567"/>
        <w:jc w:val="both"/>
        <w:rPr>
          <w:bCs/>
          <w:sz w:val="28"/>
          <w:szCs w:val="28"/>
        </w:rPr>
      </w:pPr>
      <w:r w:rsidRPr="008C6F65">
        <w:rPr>
          <w:sz w:val="28"/>
          <w:szCs w:val="28"/>
          <w:shd w:val="clear" w:color="auto" w:fill="FFFFFF"/>
        </w:rPr>
        <w:t xml:space="preserve">Кількість територій та об’єктів природно-заповідного фонду </w:t>
      </w:r>
      <w:r w:rsidRPr="008C6F65">
        <w:rPr>
          <w:bCs/>
          <w:sz w:val="28"/>
          <w:szCs w:val="28"/>
        </w:rPr>
        <w:t>загальнодержавного значення</w:t>
      </w:r>
      <w:r w:rsidRPr="008C6F65">
        <w:rPr>
          <w:sz w:val="28"/>
          <w:szCs w:val="28"/>
          <w:shd w:val="clear" w:color="auto" w:fill="FFFFFF"/>
        </w:rPr>
        <w:t>, у яких буде здійснюватися спеціальне використання природних ресурсів.</w:t>
      </w:r>
    </w:p>
    <w:p w:rsidR="008C6F65" w:rsidRPr="008C6F65" w:rsidRDefault="008C6F65" w:rsidP="008C6F65">
      <w:pPr>
        <w:widowControl w:val="0"/>
        <w:tabs>
          <w:tab w:val="left" w:pos="990"/>
        </w:tabs>
        <w:ind w:left="567"/>
        <w:jc w:val="both"/>
        <w:rPr>
          <w:bCs/>
          <w:sz w:val="28"/>
          <w:szCs w:val="28"/>
        </w:rPr>
      </w:pPr>
    </w:p>
    <w:p w:rsidR="008C6F65" w:rsidRPr="008C6F65" w:rsidRDefault="008C6F65" w:rsidP="008C6F65">
      <w:pPr>
        <w:widowControl w:val="0"/>
        <w:tabs>
          <w:tab w:val="left" w:pos="990"/>
        </w:tabs>
        <w:jc w:val="center"/>
        <w:rPr>
          <w:b/>
          <w:sz w:val="28"/>
          <w:szCs w:val="28"/>
        </w:rPr>
      </w:pPr>
      <w:r w:rsidRPr="008C6F65">
        <w:rPr>
          <w:b/>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8C6F65">
        <w:rPr>
          <w:b/>
          <w:sz w:val="28"/>
          <w:szCs w:val="28"/>
        </w:rPr>
        <w:t>акта</w:t>
      </w:r>
      <w:proofErr w:type="spellEnd"/>
    </w:p>
    <w:p w:rsidR="008C6F65" w:rsidRPr="008C6F65" w:rsidRDefault="008C6F65" w:rsidP="008C6F65">
      <w:pPr>
        <w:widowControl w:val="0"/>
        <w:tabs>
          <w:tab w:val="left" w:pos="990"/>
        </w:tabs>
        <w:jc w:val="center"/>
        <w:rPr>
          <w:b/>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Відстеження результативності регуляторного </w:t>
      </w:r>
      <w:proofErr w:type="spellStart"/>
      <w:r w:rsidRPr="008C6F65">
        <w:rPr>
          <w:sz w:val="28"/>
          <w:szCs w:val="28"/>
        </w:rPr>
        <w:t>акта</w:t>
      </w:r>
      <w:proofErr w:type="spellEnd"/>
      <w:r w:rsidRPr="008C6F65">
        <w:rPr>
          <w:sz w:val="28"/>
          <w:szCs w:val="28"/>
        </w:rPr>
        <w:t xml:space="preserve"> здійснюватиметься шляхом проведення базового, повторного та періодичного відстеження статистичних показників результативності </w:t>
      </w:r>
      <w:proofErr w:type="spellStart"/>
      <w:r w:rsidRPr="008C6F65">
        <w:rPr>
          <w:sz w:val="28"/>
          <w:szCs w:val="28"/>
        </w:rPr>
        <w:t>акта</w:t>
      </w:r>
      <w:proofErr w:type="spellEnd"/>
      <w:r w:rsidRPr="008C6F65">
        <w:rPr>
          <w:sz w:val="28"/>
          <w:szCs w:val="28"/>
        </w:rPr>
        <w:t xml:space="preserve">, визначених під час проведення аналізу впливу регуляторного </w:t>
      </w:r>
      <w:proofErr w:type="spellStart"/>
      <w:r w:rsidRPr="008C6F65">
        <w:rPr>
          <w:sz w:val="28"/>
          <w:szCs w:val="28"/>
        </w:rPr>
        <w:t>акта</w:t>
      </w:r>
      <w:proofErr w:type="spellEnd"/>
      <w:r w:rsidRPr="008C6F65">
        <w:rPr>
          <w:sz w:val="28"/>
          <w:szCs w:val="28"/>
        </w:rPr>
        <w:t xml:space="preserve">. </w:t>
      </w:r>
    </w:p>
    <w:p w:rsidR="008C6F65" w:rsidRPr="008C6F65" w:rsidRDefault="008C6F65" w:rsidP="008C6F65">
      <w:pPr>
        <w:widowControl w:val="0"/>
        <w:tabs>
          <w:tab w:val="left" w:pos="990"/>
        </w:tabs>
        <w:ind w:firstLine="567"/>
        <w:jc w:val="both"/>
        <w:rPr>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Базове відстеження результативності цього регуляторного </w:t>
      </w:r>
      <w:proofErr w:type="spellStart"/>
      <w:r w:rsidRPr="008C6F65">
        <w:rPr>
          <w:sz w:val="28"/>
          <w:szCs w:val="28"/>
        </w:rPr>
        <w:t>акта</w:t>
      </w:r>
      <w:proofErr w:type="spellEnd"/>
      <w:r w:rsidRPr="008C6F65">
        <w:rPr>
          <w:sz w:val="28"/>
          <w:szCs w:val="28"/>
        </w:rPr>
        <w:t xml:space="preserve"> </w:t>
      </w:r>
      <w:r w:rsidRPr="008C6F65">
        <w:rPr>
          <w:sz w:val="28"/>
          <w:szCs w:val="28"/>
        </w:rPr>
        <w:lastRenderedPageBreak/>
        <w:t xml:space="preserve">здійснюватиметься після набрання ним чинності, оскільки для цього використовуватимуться виключно статистичні показники. </w:t>
      </w:r>
    </w:p>
    <w:p w:rsidR="008C6F65" w:rsidRPr="008C6F65" w:rsidRDefault="008C6F65" w:rsidP="008C6F65">
      <w:pPr>
        <w:widowControl w:val="0"/>
        <w:tabs>
          <w:tab w:val="left" w:pos="990"/>
        </w:tabs>
        <w:ind w:firstLine="567"/>
        <w:jc w:val="both"/>
        <w:rPr>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Повторне відстеження результативності регуляторного </w:t>
      </w:r>
      <w:proofErr w:type="spellStart"/>
      <w:r w:rsidRPr="008C6F65">
        <w:rPr>
          <w:sz w:val="28"/>
          <w:szCs w:val="28"/>
        </w:rPr>
        <w:t>акта</w:t>
      </w:r>
      <w:proofErr w:type="spellEnd"/>
      <w:r w:rsidRPr="008C6F65">
        <w:rPr>
          <w:sz w:val="28"/>
          <w:szCs w:val="28"/>
        </w:rPr>
        <w:t xml:space="preserve">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rsidR="008C6F65" w:rsidRPr="008C6F65" w:rsidRDefault="008C6F65" w:rsidP="008C6F65">
      <w:pPr>
        <w:widowControl w:val="0"/>
        <w:tabs>
          <w:tab w:val="left" w:pos="990"/>
        </w:tabs>
        <w:ind w:firstLine="567"/>
        <w:jc w:val="both"/>
        <w:rPr>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8C6F65">
        <w:rPr>
          <w:sz w:val="28"/>
          <w:szCs w:val="28"/>
        </w:rPr>
        <w:t>акта</w:t>
      </w:r>
      <w:proofErr w:type="spellEnd"/>
      <w:r w:rsidRPr="008C6F65">
        <w:rPr>
          <w:sz w:val="28"/>
          <w:szCs w:val="28"/>
        </w:rPr>
        <w:t>.</w:t>
      </w:r>
    </w:p>
    <w:p w:rsidR="008C6F65" w:rsidRPr="008C6F65" w:rsidRDefault="008C6F65" w:rsidP="008C6F65">
      <w:pPr>
        <w:widowControl w:val="0"/>
        <w:tabs>
          <w:tab w:val="left" w:pos="990"/>
        </w:tabs>
        <w:ind w:firstLine="567"/>
        <w:jc w:val="both"/>
        <w:rPr>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Вид даних, за допомогою яких здійснюватиметься відстеження результативності – статистичні.</w:t>
      </w:r>
    </w:p>
    <w:p w:rsidR="008C6F65" w:rsidRPr="008C6F65" w:rsidRDefault="008C6F65" w:rsidP="008C6F65">
      <w:pPr>
        <w:widowControl w:val="0"/>
        <w:tabs>
          <w:tab w:val="left" w:pos="990"/>
        </w:tabs>
        <w:ind w:firstLine="567"/>
        <w:jc w:val="both"/>
        <w:rPr>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8C6F65" w:rsidRPr="008C6F65" w:rsidRDefault="008C6F65" w:rsidP="008C6F65">
      <w:pPr>
        <w:widowControl w:val="0"/>
        <w:tabs>
          <w:tab w:val="left" w:pos="990"/>
        </w:tabs>
        <w:ind w:firstLine="567"/>
        <w:jc w:val="both"/>
        <w:rPr>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Відстеження результативності регуляторного </w:t>
      </w:r>
      <w:proofErr w:type="spellStart"/>
      <w:r w:rsidRPr="008C6F65">
        <w:rPr>
          <w:sz w:val="28"/>
          <w:szCs w:val="28"/>
        </w:rPr>
        <w:t>акта</w:t>
      </w:r>
      <w:proofErr w:type="spellEnd"/>
      <w:r w:rsidRPr="008C6F65">
        <w:rPr>
          <w:sz w:val="28"/>
          <w:szCs w:val="28"/>
        </w:rPr>
        <w:t xml:space="preserve"> буде здійснювати </w:t>
      </w:r>
      <w:r w:rsidRPr="008C6F65">
        <w:rPr>
          <w:bCs/>
          <w:sz w:val="28"/>
          <w:szCs w:val="28"/>
        </w:rPr>
        <w:t xml:space="preserve">Міністерство </w:t>
      </w:r>
      <w:r w:rsidR="00BE2B21">
        <w:rPr>
          <w:bCs/>
          <w:sz w:val="28"/>
          <w:szCs w:val="28"/>
        </w:rPr>
        <w:t>захисту довкілля та природних ресурсів</w:t>
      </w:r>
      <w:r w:rsidRPr="008C6F65">
        <w:rPr>
          <w:bCs/>
          <w:sz w:val="28"/>
          <w:szCs w:val="28"/>
        </w:rPr>
        <w:t xml:space="preserve"> України</w:t>
      </w:r>
      <w:r w:rsidRPr="008C6F65">
        <w:rPr>
          <w:sz w:val="28"/>
          <w:szCs w:val="28"/>
        </w:rPr>
        <w:t xml:space="preserve"> протягом усього терміну його дії. </w:t>
      </w:r>
    </w:p>
    <w:p w:rsidR="008C6F65" w:rsidRPr="008C6F65" w:rsidRDefault="008C6F65" w:rsidP="008C6F65">
      <w:pPr>
        <w:widowControl w:val="0"/>
        <w:tabs>
          <w:tab w:val="left" w:pos="990"/>
        </w:tabs>
        <w:ind w:firstLine="567"/>
        <w:jc w:val="both"/>
        <w:rPr>
          <w:sz w:val="28"/>
          <w:szCs w:val="28"/>
        </w:rPr>
      </w:pPr>
    </w:p>
    <w:p w:rsidR="008C6F65" w:rsidRPr="008C6F65" w:rsidRDefault="008C6F65" w:rsidP="008C6F65">
      <w:pPr>
        <w:widowControl w:val="0"/>
        <w:tabs>
          <w:tab w:val="left" w:pos="990"/>
        </w:tabs>
        <w:ind w:firstLine="567"/>
        <w:jc w:val="both"/>
        <w:rPr>
          <w:sz w:val="28"/>
          <w:szCs w:val="28"/>
        </w:rPr>
      </w:pPr>
      <w:r w:rsidRPr="008C6F65">
        <w:rPr>
          <w:sz w:val="28"/>
          <w:szCs w:val="28"/>
        </w:rPr>
        <w:t xml:space="preserve">Строк </w:t>
      </w:r>
      <w:r w:rsidR="00F11BD8">
        <w:rPr>
          <w:sz w:val="28"/>
          <w:szCs w:val="28"/>
        </w:rPr>
        <w:t>виконання заходів 15</w:t>
      </w:r>
      <w:r w:rsidRPr="008C6F65">
        <w:rPr>
          <w:sz w:val="28"/>
          <w:szCs w:val="28"/>
        </w:rPr>
        <w:t xml:space="preserve"> робочих днів.</w:t>
      </w:r>
    </w:p>
    <w:tbl>
      <w:tblPr>
        <w:tblW w:w="9930" w:type="dxa"/>
        <w:tblInd w:w="-142" w:type="dxa"/>
        <w:tblLayout w:type="fixed"/>
        <w:tblLook w:val="04A0" w:firstRow="1" w:lastRow="0" w:firstColumn="1" w:lastColumn="0" w:noHBand="0" w:noVBand="1"/>
      </w:tblPr>
      <w:tblGrid>
        <w:gridCol w:w="5533"/>
        <w:gridCol w:w="4397"/>
      </w:tblGrid>
      <w:tr w:rsidR="002763FC" w:rsidRPr="008C6F65" w:rsidTr="00C82A1B">
        <w:tc>
          <w:tcPr>
            <w:tcW w:w="5533" w:type="dxa"/>
          </w:tcPr>
          <w:p w:rsidR="002763FC" w:rsidRDefault="002763FC" w:rsidP="002763FC">
            <w:pPr>
              <w:rPr>
                <w:b/>
                <w:sz w:val="28"/>
                <w:szCs w:val="28"/>
              </w:rPr>
            </w:pPr>
          </w:p>
          <w:p w:rsidR="00BE2B21" w:rsidRDefault="00BE2B21" w:rsidP="002763FC">
            <w:pPr>
              <w:rPr>
                <w:b/>
                <w:sz w:val="28"/>
                <w:szCs w:val="28"/>
              </w:rPr>
            </w:pPr>
          </w:p>
          <w:p w:rsidR="00F11BD8" w:rsidRPr="004904EE" w:rsidRDefault="00F11BD8" w:rsidP="002763FC">
            <w:pPr>
              <w:rPr>
                <w:b/>
                <w:sz w:val="28"/>
                <w:szCs w:val="28"/>
              </w:rPr>
            </w:pPr>
          </w:p>
          <w:p w:rsidR="002763FC" w:rsidRDefault="002763FC" w:rsidP="002763FC">
            <w:pPr>
              <w:rPr>
                <w:b/>
                <w:sz w:val="28"/>
                <w:szCs w:val="28"/>
              </w:rPr>
            </w:pPr>
            <w:r>
              <w:rPr>
                <w:b/>
                <w:sz w:val="28"/>
                <w:szCs w:val="28"/>
              </w:rPr>
              <w:t>Міністр</w:t>
            </w:r>
            <w:r w:rsidRPr="004904EE">
              <w:rPr>
                <w:b/>
                <w:sz w:val="28"/>
                <w:szCs w:val="28"/>
              </w:rPr>
              <w:t xml:space="preserve"> </w:t>
            </w:r>
            <w:r>
              <w:rPr>
                <w:b/>
                <w:sz w:val="28"/>
                <w:szCs w:val="28"/>
              </w:rPr>
              <w:t xml:space="preserve">захисту довкілля та </w:t>
            </w:r>
          </w:p>
          <w:p w:rsidR="002763FC" w:rsidRPr="002763FC" w:rsidRDefault="002763FC" w:rsidP="002763FC">
            <w:pPr>
              <w:rPr>
                <w:b/>
                <w:sz w:val="28"/>
                <w:szCs w:val="28"/>
              </w:rPr>
            </w:pPr>
            <w:r>
              <w:rPr>
                <w:b/>
                <w:sz w:val="28"/>
                <w:szCs w:val="28"/>
              </w:rPr>
              <w:t xml:space="preserve">природних ресурсів </w:t>
            </w:r>
            <w:r w:rsidRPr="004904EE">
              <w:rPr>
                <w:b/>
                <w:sz w:val="28"/>
                <w:szCs w:val="28"/>
              </w:rPr>
              <w:t>України</w:t>
            </w:r>
          </w:p>
          <w:p w:rsidR="002763FC" w:rsidRPr="004904EE" w:rsidRDefault="002763FC" w:rsidP="002763FC">
            <w:pPr>
              <w:rPr>
                <w:b/>
                <w:sz w:val="28"/>
                <w:szCs w:val="28"/>
              </w:rPr>
            </w:pPr>
            <w:r w:rsidRPr="004904EE">
              <w:rPr>
                <w:b/>
                <w:sz w:val="28"/>
                <w:szCs w:val="28"/>
              </w:rPr>
              <w:tab/>
            </w:r>
            <w:r w:rsidRPr="004904EE">
              <w:rPr>
                <w:b/>
                <w:sz w:val="28"/>
                <w:szCs w:val="28"/>
              </w:rPr>
              <w:tab/>
              <w:t xml:space="preserve">       </w:t>
            </w:r>
          </w:p>
          <w:p w:rsidR="002763FC" w:rsidRPr="004904EE" w:rsidRDefault="002763FC" w:rsidP="002763FC">
            <w:pPr>
              <w:rPr>
                <w:sz w:val="28"/>
                <w:szCs w:val="28"/>
              </w:rPr>
            </w:pPr>
            <w:r w:rsidRPr="004904EE">
              <w:rPr>
                <w:sz w:val="28"/>
                <w:szCs w:val="28"/>
              </w:rPr>
              <w:t>«____»_____________ 2020 р.</w:t>
            </w:r>
          </w:p>
        </w:tc>
        <w:tc>
          <w:tcPr>
            <w:tcW w:w="4397" w:type="dxa"/>
          </w:tcPr>
          <w:p w:rsidR="002763FC" w:rsidRPr="004904EE" w:rsidRDefault="002763FC" w:rsidP="002763FC">
            <w:pPr>
              <w:pStyle w:val="Style6"/>
              <w:widowControl/>
              <w:tabs>
                <w:tab w:val="left" w:pos="1013"/>
              </w:tabs>
              <w:spacing w:line="240" w:lineRule="auto"/>
              <w:ind w:firstLine="851"/>
              <w:jc w:val="right"/>
              <w:rPr>
                <w:b/>
                <w:sz w:val="28"/>
                <w:szCs w:val="28"/>
                <w:lang w:val="uk-UA" w:eastAsia="en-US"/>
              </w:rPr>
            </w:pPr>
          </w:p>
          <w:p w:rsidR="002763FC" w:rsidRPr="004904EE" w:rsidRDefault="002763FC" w:rsidP="002763FC">
            <w:pPr>
              <w:pStyle w:val="Style6"/>
              <w:widowControl/>
              <w:tabs>
                <w:tab w:val="left" w:pos="1013"/>
              </w:tabs>
              <w:spacing w:line="240" w:lineRule="auto"/>
              <w:ind w:firstLine="851"/>
              <w:jc w:val="right"/>
              <w:rPr>
                <w:b/>
                <w:sz w:val="28"/>
                <w:szCs w:val="28"/>
                <w:lang w:val="uk-UA" w:eastAsia="en-US"/>
              </w:rPr>
            </w:pPr>
          </w:p>
          <w:p w:rsidR="00BE2B21" w:rsidRDefault="00BE2B21" w:rsidP="002763FC">
            <w:pPr>
              <w:pStyle w:val="Style6"/>
              <w:widowControl/>
              <w:tabs>
                <w:tab w:val="left" w:pos="1013"/>
              </w:tabs>
              <w:spacing w:line="240" w:lineRule="auto"/>
              <w:ind w:firstLine="851"/>
              <w:jc w:val="right"/>
              <w:rPr>
                <w:b/>
                <w:sz w:val="28"/>
                <w:szCs w:val="28"/>
                <w:lang w:val="uk-UA" w:eastAsia="en-US"/>
              </w:rPr>
            </w:pPr>
          </w:p>
          <w:p w:rsidR="00BE2B21" w:rsidRDefault="00BE2B21" w:rsidP="002763FC">
            <w:pPr>
              <w:pStyle w:val="Style6"/>
              <w:widowControl/>
              <w:tabs>
                <w:tab w:val="left" w:pos="1013"/>
              </w:tabs>
              <w:spacing w:line="240" w:lineRule="auto"/>
              <w:ind w:firstLine="851"/>
              <w:jc w:val="right"/>
              <w:rPr>
                <w:b/>
                <w:sz w:val="28"/>
                <w:szCs w:val="28"/>
                <w:lang w:val="uk-UA" w:eastAsia="en-US"/>
              </w:rPr>
            </w:pPr>
          </w:p>
          <w:p w:rsidR="002763FC" w:rsidRPr="004904EE" w:rsidRDefault="002763FC" w:rsidP="002763FC">
            <w:pPr>
              <w:pStyle w:val="Style6"/>
              <w:widowControl/>
              <w:tabs>
                <w:tab w:val="left" w:pos="1013"/>
              </w:tabs>
              <w:spacing w:line="240" w:lineRule="auto"/>
              <w:ind w:firstLine="851"/>
              <w:jc w:val="right"/>
              <w:rPr>
                <w:b/>
                <w:sz w:val="28"/>
                <w:szCs w:val="28"/>
                <w:lang w:val="uk-UA" w:eastAsia="en-US"/>
              </w:rPr>
            </w:pPr>
            <w:r>
              <w:rPr>
                <w:b/>
                <w:sz w:val="28"/>
                <w:szCs w:val="28"/>
                <w:lang w:val="uk-UA" w:eastAsia="en-US"/>
              </w:rPr>
              <w:t>Роман АБРАМОВСЬКИЙ</w:t>
            </w:r>
          </w:p>
        </w:tc>
      </w:tr>
    </w:tbl>
    <w:p w:rsidR="008C6F65" w:rsidRPr="008C6F65" w:rsidRDefault="008C6F65" w:rsidP="008C6F65">
      <w:pPr>
        <w:rPr>
          <w:b/>
          <w:bCs/>
          <w:sz w:val="28"/>
          <w:szCs w:val="28"/>
        </w:rPr>
      </w:pPr>
    </w:p>
    <w:p w:rsidR="008C6F65" w:rsidRPr="00881E2F" w:rsidRDefault="008C6F65" w:rsidP="008C6F65">
      <w:pPr>
        <w:widowControl w:val="0"/>
        <w:tabs>
          <w:tab w:val="left" w:pos="990"/>
        </w:tabs>
        <w:jc w:val="right"/>
        <w:rPr>
          <w:b/>
          <w:sz w:val="28"/>
          <w:szCs w:val="28"/>
        </w:rPr>
      </w:pPr>
      <w:r w:rsidRPr="008C6F65">
        <w:rPr>
          <w:b/>
          <w:bCs/>
          <w:sz w:val="28"/>
          <w:szCs w:val="28"/>
        </w:rPr>
        <w:br w:type="page"/>
      </w:r>
      <w:r w:rsidRPr="00881E2F">
        <w:rPr>
          <w:b/>
          <w:bCs/>
          <w:sz w:val="28"/>
          <w:szCs w:val="28"/>
        </w:rPr>
        <w:lastRenderedPageBreak/>
        <w:t>Додаток 1</w:t>
      </w:r>
      <w:r w:rsidRPr="00881E2F">
        <w:rPr>
          <w:b/>
          <w:sz w:val="28"/>
          <w:szCs w:val="28"/>
        </w:rPr>
        <w:t xml:space="preserve"> </w:t>
      </w:r>
    </w:p>
    <w:p w:rsidR="008C6F65" w:rsidRDefault="008C6F65" w:rsidP="008C6F65">
      <w:pPr>
        <w:widowControl w:val="0"/>
        <w:tabs>
          <w:tab w:val="left" w:pos="990"/>
        </w:tabs>
        <w:jc w:val="center"/>
        <w:rPr>
          <w:b/>
          <w:sz w:val="28"/>
          <w:szCs w:val="28"/>
        </w:rPr>
      </w:pPr>
    </w:p>
    <w:p w:rsidR="008C6F65" w:rsidRPr="00474601" w:rsidRDefault="008C6F65" w:rsidP="008C6F65">
      <w:pPr>
        <w:widowControl w:val="0"/>
        <w:tabs>
          <w:tab w:val="left" w:pos="990"/>
        </w:tabs>
        <w:jc w:val="center"/>
        <w:rPr>
          <w:b/>
          <w:sz w:val="28"/>
          <w:szCs w:val="28"/>
        </w:rPr>
      </w:pPr>
      <w:r w:rsidRPr="00474601">
        <w:rPr>
          <w:b/>
          <w:sz w:val="28"/>
          <w:szCs w:val="28"/>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474601">
        <w:rPr>
          <w:b/>
          <w:sz w:val="28"/>
          <w:szCs w:val="28"/>
        </w:rPr>
        <w:t>акта</w:t>
      </w:r>
      <w:proofErr w:type="spellEnd"/>
    </w:p>
    <w:p w:rsidR="008C6F65" w:rsidRPr="00474601" w:rsidRDefault="008C6F65" w:rsidP="008C6F65">
      <w:pPr>
        <w:widowControl w:val="0"/>
        <w:tabs>
          <w:tab w:val="left" w:pos="990"/>
        </w:tabs>
        <w:jc w:val="center"/>
        <w:rPr>
          <w:b/>
          <w:sz w:val="28"/>
          <w:szCs w:val="28"/>
        </w:rPr>
      </w:pPr>
    </w:p>
    <w:p w:rsidR="008C6F65" w:rsidRPr="00474601" w:rsidRDefault="008C6F65" w:rsidP="008C6F65">
      <w:pPr>
        <w:widowControl w:val="0"/>
        <w:tabs>
          <w:tab w:val="left" w:pos="990"/>
        </w:tabs>
        <w:jc w:val="both"/>
        <w:rPr>
          <w:b/>
          <w:sz w:val="8"/>
          <w:szCs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552"/>
        <w:gridCol w:w="2693"/>
      </w:tblGrid>
      <w:tr w:rsidR="008C6F65" w:rsidRPr="00474601" w:rsidTr="00C82A1B">
        <w:tc>
          <w:tcPr>
            <w:tcW w:w="709" w:type="dxa"/>
            <w:tcBorders>
              <w:top w:val="single" w:sz="4" w:space="0" w:color="auto"/>
              <w:left w:val="single" w:sz="4" w:space="0" w:color="auto"/>
              <w:bottom w:val="single" w:sz="4" w:space="0" w:color="auto"/>
              <w:right w:val="single" w:sz="4" w:space="0" w:color="auto"/>
            </w:tcBorders>
            <w:hideMark/>
          </w:tcPr>
          <w:p w:rsidR="008C6F65" w:rsidRPr="00474601" w:rsidRDefault="008C6F65" w:rsidP="00C82A1B">
            <w:pPr>
              <w:jc w:val="center"/>
              <w:rPr>
                <w:sz w:val="28"/>
                <w:szCs w:val="28"/>
              </w:rPr>
            </w:pPr>
            <w:r w:rsidRPr="00474601">
              <w:rPr>
                <w:sz w:val="28"/>
                <w:szCs w:val="28"/>
              </w:rPr>
              <w:t>№ п/п</w:t>
            </w:r>
          </w:p>
        </w:tc>
        <w:tc>
          <w:tcPr>
            <w:tcW w:w="3969" w:type="dxa"/>
            <w:tcBorders>
              <w:top w:val="single" w:sz="4" w:space="0" w:color="auto"/>
              <w:left w:val="single" w:sz="4" w:space="0" w:color="auto"/>
              <w:bottom w:val="single" w:sz="4" w:space="0" w:color="auto"/>
              <w:right w:val="single" w:sz="4" w:space="0" w:color="auto"/>
            </w:tcBorders>
            <w:hideMark/>
          </w:tcPr>
          <w:p w:rsidR="008C6F65" w:rsidRPr="00474601" w:rsidRDefault="008C6F65" w:rsidP="00C82A1B">
            <w:pPr>
              <w:jc w:val="center"/>
              <w:rPr>
                <w:sz w:val="28"/>
                <w:szCs w:val="28"/>
              </w:rPr>
            </w:pPr>
            <w:r w:rsidRPr="00474601">
              <w:rPr>
                <w:sz w:val="28"/>
                <w:szCs w:val="28"/>
              </w:rPr>
              <w:t>Витрати</w:t>
            </w:r>
          </w:p>
        </w:tc>
        <w:tc>
          <w:tcPr>
            <w:tcW w:w="2552" w:type="dxa"/>
            <w:tcBorders>
              <w:top w:val="single" w:sz="4" w:space="0" w:color="auto"/>
              <w:left w:val="single" w:sz="4" w:space="0" w:color="auto"/>
              <w:bottom w:val="single" w:sz="4" w:space="0" w:color="auto"/>
              <w:right w:val="single" w:sz="4" w:space="0" w:color="auto"/>
            </w:tcBorders>
            <w:hideMark/>
          </w:tcPr>
          <w:p w:rsidR="008C6F65" w:rsidRPr="00474601" w:rsidRDefault="008C6F65" w:rsidP="00C82A1B">
            <w:pPr>
              <w:jc w:val="center"/>
              <w:rPr>
                <w:sz w:val="28"/>
                <w:szCs w:val="28"/>
              </w:rPr>
            </w:pPr>
            <w:r w:rsidRPr="00474601">
              <w:rPr>
                <w:sz w:val="28"/>
                <w:szCs w:val="28"/>
              </w:rPr>
              <w:t>За перший рік</w:t>
            </w:r>
          </w:p>
        </w:tc>
        <w:tc>
          <w:tcPr>
            <w:tcW w:w="2693" w:type="dxa"/>
            <w:tcBorders>
              <w:top w:val="single" w:sz="4" w:space="0" w:color="auto"/>
              <w:left w:val="single" w:sz="4" w:space="0" w:color="auto"/>
              <w:bottom w:val="single" w:sz="4" w:space="0" w:color="auto"/>
              <w:right w:val="single" w:sz="4" w:space="0" w:color="auto"/>
            </w:tcBorders>
            <w:hideMark/>
          </w:tcPr>
          <w:p w:rsidR="008C6F65" w:rsidRPr="00474601" w:rsidRDefault="008C6F65" w:rsidP="00C82A1B">
            <w:pPr>
              <w:jc w:val="center"/>
              <w:rPr>
                <w:sz w:val="28"/>
                <w:szCs w:val="28"/>
              </w:rPr>
            </w:pPr>
            <w:r w:rsidRPr="00474601">
              <w:rPr>
                <w:sz w:val="28"/>
                <w:szCs w:val="28"/>
              </w:rPr>
              <w:t>За п’ять років</w:t>
            </w:r>
          </w:p>
        </w:tc>
      </w:tr>
      <w:tr w:rsidR="008C6F65" w:rsidRPr="00474601" w:rsidTr="00C82A1B">
        <w:tc>
          <w:tcPr>
            <w:tcW w:w="709" w:type="dxa"/>
            <w:tcBorders>
              <w:top w:val="single" w:sz="4" w:space="0" w:color="auto"/>
              <w:left w:val="single" w:sz="4" w:space="0" w:color="auto"/>
              <w:bottom w:val="single" w:sz="4" w:space="0" w:color="auto"/>
              <w:right w:val="single" w:sz="4" w:space="0" w:color="auto"/>
            </w:tcBorders>
            <w:hideMark/>
          </w:tcPr>
          <w:p w:rsidR="008C6F65" w:rsidRPr="00474601" w:rsidRDefault="008C6F65" w:rsidP="00C82A1B">
            <w:pPr>
              <w:jc w:val="center"/>
              <w:rPr>
                <w:sz w:val="28"/>
                <w:szCs w:val="28"/>
              </w:rPr>
            </w:pPr>
            <w:r w:rsidRPr="00474601">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8C6F65" w:rsidRPr="00474601" w:rsidRDefault="008C6F65" w:rsidP="00C82A1B">
            <w:pPr>
              <w:jc w:val="both"/>
              <w:rPr>
                <w:sz w:val="28"/>
                <w:szCs w:val="28"/>
              </w:rPr>
            </w:pPr>
            <w:r w:rsidRPr="00474601">
              <w:rPr>
                <w:sz w:val="28"/>
                <w:szCs w:val="28"/>
              </w:rPr>
              <w:t>Процедури отримання первинної інформації про вимоги регулювання</w:t>
            </w:r>
          </w:p>
        </w:tc>
        <w:tc>
          <w:tcPr>
            <w:tcW w:w="2552"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keepNext/>
              <w:widowControl w:val="0"/>
              <w:jc w:val="center"/>
              <w:textAlignment w:val="baseline"/>
              <w:rPr>
                <w:b/>
                <w:bCs/>
                <w:sz w:val="28"/>
                <w:szCs w:val="28"/>
              </w:rPr>
            </w:pPr>
            <w:r w:rsidRPr="00474601">
              <w:rPr>
                <w:b/>
                <w:bCs/>
                <w:sz w:val="28"/>
                <w:szCs w:val="28"/>
              </w:rPr>
              <w:t>56,62 грн.</w:t>
            </w:r>
          </w:p>
        </w:tc>
        <w:tc>
          <w:tcPr>
            <w:tcW w:w="2693"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keepNext/>
              <w:widowControl w:val="0"/>
              <w:jc w:val="center"/>
              <w:textAlignment w:val="baseline"/>
              <w:rPr>
                <w:sz w:val="28"/>
                <w:szCs w:val="28"/>
              </w:rPr>
            </w:pPr>
            <w:r w:rsidRPr="00474601">
              <w:rPr>
                <w:sz w:val="28"/>
                <w:szCs w:val="28"/>
              </w:rPr>
              <w:t>0,00 грн.</w:t>
            </w:r>
          </w:p>
          <w:p w:rsidR="008C6F65" w:rsidRPr="00474601" w:rsidRDefault="008C6F65" w:rsidP="00C82A1B">
            <w:pPr>
              <w:keepNext/>
              <w:widowControl w:val="0"/>
              <w:jc w:val="center"/>
              <w:textAlignment w:val="baseline"/>
              <w:rPr>
                <w:sz w:val="28"/>
                <w:szCs w:val="28"/>
              </w:rPr>
            </w:pPr>
            <w:r w:rsidRPr="00474601">
              <w:rPr>
                <w:rFonts w:eastAsia="Calibri"/>
                <w:sz w:val="28"/>
                <w:szCs w:val="28"/>
              </w:rPr>
              <w:t>(припущено, що суб’єкт повинен виконувати вимоги регулювання лише в перший рік; за результатами консультацій)</w:t>
            </w:r>
          </w:p>
        </w:tc>
      </w:tr>
      <w:tr w:rsidR="008C6F65" w:rsidRPr="00474601" w:rsidTr="00C82A1B">
        <w:tc>
          <w:tcPr>
            <w:tcW w:w="709" w:type="dxa"/>
            <w:tcBorders>
              <w:top w:val="single" w:sz="4" w:space="0" w:color="auto"/>
              <w:left w:val="single" w:sz="4" w:space="0" w:color="auto"/>
              <w:bottom w:val="single" w:sz="4" w:space="0" w:color="auto"/>
              <w:right w:val="single" w:sz="4" w:space="0" w:color="auto"/>
            </w:tcBorders>
            <w:hideMark/>
          </w:tcPr>
          <w:p w:rsidR="008C6F65" w:rsidRPr="00474601" w:rsidRDefault="008C6F65" w:rsidP="00C82A1B">
            <w:pPr>
              <w:jc w:val="center"/>
              <w:rPr>
                <w:sz w:val="28"/>
                <w:szCs w:val="28"/>
              </w:rPr>
            </w:pPr>
            <w:r w:rsidRPr="00474601">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8C6F65" w:rsidRPr="00474601" w:rsidRDefault="008C6F65" w:rsidP="00C82A1B">
            <w:pPr>
              <w:jc w:val="both"/>
              <w:rPr>
                <w:sz w:val="28"/>
                <w:szCs w:val="28"/>
              </w:rPr>
            </w:pPr>
            <w:r w:rsidRPr="00474601">
              <w:rPr>
                <w:sz w:val="28"/>
                <w:szCs w:val="28"/>
              </w:rPr>
              <w:t>Процедури організації виконання вимог регулювання</w:t>
            </w:r>
          </w:p>
        </w:tc>
        <w:tc>
          <w:tcPr>
            <w:tcW w:w="2552"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jc w:val="center"/>
              <w:rPr>
                <w:sz w:val="28"/>
                <w:szCs w:val="28"/>
              </w:rPr>
            </w:pPr>
            <w:r w:rsidRPr="00474601">
              <w:rPr>
                <w:sz w:val="28"/>
                <w:szCs w:val="28"/>
              </w:rPr>
              <w:t>0,00 грн.</w:t>
            </w:r>
          </w:p>
        </w:tc>
        <w:tc>
          <w:tcPr>
            <w:tcW w:w="2693"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jc w:val="center"/>
              <w:rPr>
                <w:sz w:val="28"/>
                <w:szCs w:val="28"/>
              </w:rPr>
            </w:pPr>
            <w:r w:rsidRPr="00474601">
              <w:rPr>
                <w:sz w:val="28"/>
                <w:szCs w:val="28"/>
              </w:rPr>
              <w:t>0,00 грн.</w:t>
            </w:r>
          </w:p>
        </w:tc>
      </w:tr>
      <w:tr w:rsidR="008C6F65" w:rsidRPr="00474601" w:rsidTr="00C82A1B">
        <w:tc>
          <w:tcPr>
            <w:tcW w:w="709"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jc w:val="center"/>
              <w:rPr>
                <w:sz w:val="28"/>
                <w:szCs w:val="28"/>
              </w:rPr>
            </w:pPr>
            <w:r w:rsidRPr="00474601">
              <w:rPr>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8C6F65" w:rsidRPr="00474601" w:rsidRDefault="008C6F65" w:rsidP="00C82A1B">
            <w:pPr>
              <w:jc w:val="both"/>
              <w:rPr>
                <w:sz w:val="28"/>
                <w:szCs w:val="28"/>
              </w:rPr>
            </w:pPr>
            <w:r w:rsidRPr="00474601">
              <w:rPr>
                <w:sz w:val="28"/>
                <w:szCs w:val="28"/>
              </w:rPr>
              <w:t>РАЗОМ (сума рядків: 1+2+3), гривень</w:t>
            </w:r>
          </w:p>
        </w:tc>
        <w:tc>
          <w:tcPr>
            <w:tcW w:w="2552"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jc w:val="center"/>
              <w:rPr>
                <w:b/>
                <w:bCs/>
                <w:sz w:val="28"/>
                <w:szCs w:val="28"/>
              </w:rPr>
            </w:pPr>
            <w:r w:rsidRPr="00474601">
              <w:rPr>
                <w:b/>
                <w:bCs/>
                <w:sz w:val="28"/>
                <w:szCs w:val="28"/>
              </w:rPr>
              <w:t>56,62 грн.</w:t>
            </w:r>
          </w:p>
        </w:tc>
        <w:tc>
          <w:tcPr>
            <w:tcW w:w="2693"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tabs>
                <w:tab w:val="left" w:pos="552"/>
                <w:tab w:val="center" w:pos="801"/>
              </w:tabs>
              <w:jc w:val="center"/>
              <w:rPr>
                <w:sz w:val="28"/>
                <w:szCs w:val="28"/>
              </w:rPr>
            </w:pPr>
            <w:r w:rsidRPr="00474601">
              <w:rPr>
                <w:sz w:val="28"/>
                <w:szCs w:val="28"/>
              </w:rPr>
              <w:t>0,00 грн.</w:t>
            </w:r>
          </w:p>
        </w:tc>
      </w:tr>
      <w:tr w:rsidR="008C6F65" w:rsidRPr="00474601" w:rsidTr="00C82A1B">
        <w:tc>
          <w:tcPr>
            <w:tcW w:w="709"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jc w:val="center"/>
              <w:rPr>
                <w:sz w:val="28"/>
                <w:szCs w:val="28"/>
              </w:rPr>
            </w:pPr>
            <w:r w:rsidRPr="00474601">
              <w:rPr>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8C6F65" w:rsidRPr="00474601" w:rsidRDefault="008C6F65" w:rsidP="00C82A1B">
            <w:pPr>
              <w:jc w:val="both"/>
              <w:rPr>
                <w:sz w:val="28"/>
                <w:szCs w:val="28"/>
              </w:rPr>
            </w:pPr>
            <w:r w:rsidRPr="00474601">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2552"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jc w:val="center"/>
              <w:rPr>
                <w:sz w:val="28"/>
                <w:szCs w:val="28"/>
              </w:rPr>
            </w:pPr>
          </w:p>
          <w:p w:rsidR="008C6F65" w:rsidRPr="00474601" w:rsidRDefault="008C6F65" w:rsidP="00C82A1B">
            <w:pPr>
              <w:jc w:val="center"/>
              <w:rPr>
                <w:b/>
                <w:bCs/>
                <w:sz w:val="28"/>
                <w:szCs w:val="28"/>
              </w:rPr>
            </w:pPr>
            <w:r w:rsidRPr="00474601">
              <w:rPr>
                <w:b/>
                <w:bCs/>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jc w:val="center"/>
              <w:rPr>
                <w:sz w:val="28"/>
                <w:szCs w:val="28"/>
              </w:rPr>
            </w:pPr>
          </w:p>
          <w:p w:rsidR="008C6F65" w:rsidRPr="00474601" w:rsidRDefault="008C6F65" w:rsidP="00C82A1B">
            <w:pPr>
              <w:jc w:val="center"/>
              <w:rPr>
                <w:sz w:val="28"/>
                <w:szCs w:val="28"/>
              </w:rPr>
            </w:pPr>
            <w:r w:rsidRPr="00474601">
              <w:rPr>
                <w:sz w:val="28"/>
                <w:szCs w:val="28"/>
              </w:rPr>
              <w:t>Х</w:t>
            </w:r>
          </w:p>
        </w:tc>
      </w:tr>
      <w:tr w:rsidR="008C6F65" w:rsidRPr="00474601" w:rsidTr="00C82A1B">
        <w:tc>
          <w:tcPr>
            <w:tcW w:w="709"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jc w:val="center"/>
              <w:rPr>
                <w:sz w:val="28"/>
                <w:szCs w:val="28"/>
              </w:rPr>
            </w:pPr>
            <w:r w:rsidRPr="00474601">
              <w:rPr>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8C6F65" w:rsidRPr="00474601" w:rsidRDefault="008C6F65" w:rsidP="00C82A1B">
            <w:pPr>
              <w:jc w:val="both"/>
              <w:rPr>
                <w:sz w:val="28"/>
                <w:szCs w:val="28"/>
              </w:rPr>
            </w:pPr>
            <w:r w:rsidRPr="00474601">
              <w:rPr>
                <w:sz w:val="28"/>
                <w:szCs w:val="28"/>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tc>
        <w:tc>
          <w:tcPr>
            <w:tcW w:w="2552"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jc w:val="center"/>
              <w:rPr>
                <w:b/>
                <w:sz w:val="28"/>
                <w:szCs w:val="28"/>
              </w:rPr>
            </w:pPr>
            <w:r w:rsidRPr="00474601">
              <w:rPr>
                <w:b/>
                <w:sz w:val="28"/>
                <w:szCs w:val="28"/>
              </w:rPr>
              <w:t>906 грн.</w:t>
            </w:r>
          </w:p>
        </w:tc>
        <w:tc>
          <w:tcPr>
            <w:tcW w:w="2693" w:type="dxa"/>
            <w:tcBorders>
              <w:top w:val="single" w:sz="4" w:space="0" w:color="auto"/>
              <w:left w:val="single" w:sz="4" w:space="0" w:color="auto"/>
              <w:bottom w:val="single" w:sz="4" w:space="0" w:color="auto"/>
              <w:right w:val="single" w:sz="4" w:space="0" w:color="auto"/>
            </w:tcBorders>
          </w:tcPr>
          <w:p w:rsidR="008C6F65" w:rsidRPr="00474601" w:rsidRDefault="008C6F65" w:rsidP="00C82A1B">
            <w:pPr>
              <w:jc w:val="center"/>
              <w:rPr>
                <w:bCs/>
                <w:sz w:val="28"/>
                <w:szCs w:val="28"/>
              </w:rPr>
            </w:pPr>
            <w:r w:rsidRPr="00474601">
              <w:rPr>
                <w:bCs/>
                <w:sz w:val="28"/>
                <w:szCs w:val="28"/>
              </w:rPr>
              <w:t>Х</w:t>
            </w:r>
          </w:p>
        </w:tc>
      </w:tr>
    </w:tbl>
    <w:p w:rsidR="008C6F65" w:rsidRDefault="008C6F65" w:rsidP="008C6F65">
      <w:pPr>
        <w:jc w:val="right"/>
        <w:rPr>
          <w:b/>
          <w:bCs/>
          <w:color w:val="FF0000"/>
          <w:sz w:val="28"/>
          <w:szCs w:val="28"/>
        </w:rPr>
      </w:pPr>
    </w:p>
    <w:p w:rsidR="008C6F65" w:rsidRPr="00881E2F" w:rsidRDefault="008C6F65" w:rsidP="008C6F65">
      <w:pPr>
        <w:widowControl w:val="0"/>
        <w:tabs>
          <w:tab w:val="left" w:pos="990"/>
        </w:tabs>
        <w:jc w:val="right"/>
        <w:rPr>
          <w:b/>
          <w:bCs/>
          <w:sz w:val="28"/>
          <w:szCs w:val="28"/>
        </w:rPr>
      </w:pPr>
      <w:r>
        <w:rPr>
          <w:b/>
          <w:bCs/>
          <w:color w:val="FF0000"/>
          <w:sz w:val="28"/>
          <w:szCs w:val="28"/>
        </w:rPr>
        <w:br w:type="page"/>
      </w:r>
      <w:r w:rsidRPr="00881E2F">
        <w:rPr>
          <w:b/>
          <w:bCs/>
          <w:sz w:val="28"/>
          <w:szCs w:val="28"/>
        </w:rPr>
        <w:lastRenderedPageBreak/>
        <w:t>Додаток 2</w:t>
      </w:r>
    </w:p>
    <w:p w:rsidR="008C6F65" w:rsidRPr="00474601" w:rsidRDefault="008C6F65" w:rsidP="008C6F65">
      <w:pPr>
        <w:widowControl w:val="0"/>
        <w:tabs>
          <w:tab w:val="left" w:pos="990"/>
        </w:tabs>
        <w:jc w:val="center"/>
        <w:rPr>
          <w:b/>
          <w:sz w:val="28"/>
          <w:szCs w:val="28"/>
        </w:rPr>
      </w:pPr>
      <w:r w:rsidRPr="00474601">
        <w:rPr>
          <w:b/>
          <w:sz w:val="28"/>
          <w:szCs w:val="28"/>
        </w:rPr>
        <w:t>ТЕСТ 1</w:t>
      </w:r>
    </w:p>
    <w:p w:rsidR="008C6F65" w:rsidRPr="00474601" w:rsidRDefault="008C6F65" w:rsidP="008C6F65">
      <w:pPr>
        <w:widowControl w:val="0"/>
        <w:tabs>
          <w:tab w:val="left" w:pos="990"/>
        </w:tabs>
        <w:jc w:val="center"/>
        <w:rPr>
          <w:b/>
          <w:sz w:val="28"/>
          <w:szCs w:val="28"/>
        </w:rPr>
      </w:pPr>
      <w:r w:rsidRPr="00474601">
        <w:rPr>
          <w:b/>
          <w:sz w:val="28"/>
          <w:szCs w:val="28"/>
        </w:rPr>
        <w:t>малого підприємництва (М-Тест)</w:t>
      </w:r>
    </w:p>
    <w:p w:rsidR="008C6F65" w:rsidRPr="00474601" w:rsidRDefault="008C6F65" w:rsidP="008C6F65">
      <w:pPr>
        <w:widowControl w:val="0"/>
        <w:tabs>
          <w:tab w:val="left" w:pos="990"/>
        </w:tabs>
        <w:jc w:val="center"/>
        <w:rPr>
          <w:b/>
          <w:sz w:val="28"/>
          <w:szCs w:val="28"/>
        </w:rPr>
      </w:pPr>
    </w:p>
    <w:p w:rsidR="008C6F65" w:rsidRPr="00881E2F" w:rsidRDefault="008C6F65" w:rsidP="008C6F65">
      <w:pPr>
        <w:widowControl w:val="0"/>
        <w:tabs>
          <w:tab w:val="left" w:pos="990"/>
        </w:tabs>
        <w:ind w:firstLine="567"/>
        <w:jc w:val="both"/>
        <w:rPr>
          <w:b/>
          <w:sz w:val="28"/>
          <w:szCs w:val="28"/>
        </w:rPr>
      </w:pPr>
      <w:r w:rsidRPr="00881E2F">
        <w:rPr>
          <w:b/>
          <w:sz w:val="28"/>
          <w:szCs w:val="28"/>
        </w:rPr>
        <w:t>1. Консультації з представниками мікро – та малого підприємництва щодо оцінки впливу регулювання.</w:t>
      </w:r>
    </w:p>
    <w:p w:rsidR="008C6F65" w:rsidRPr="00474601" w:rsidRDefault="008C6F65" w:rsidP="008C6F65">
      <w:pPr>
        <w:widowControl w:val="0"/>
        <w:tabs>
          <w:tab w:val="left" w:pos="990"/>
        </w:tabs>
        <w:ind w:firstLine="567"/>
        <w:jc w:val="both"/>
        <w:rPr>
          <w:sz w:val="28"/>
          <w:szCs w:val="28"/>
        </w:rPr>
      </w:pPr>
      <w:r w:rsidRPr="00474601">
        <w:rPr>
          <w:sz w:val="28"/>
          <w:szCs w:val="28"/>
        </w:rPr>
        <w:t>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17.02.2020, 20.02.2020, 24.02.2020.</w:t>
      </w:r>
    </w:p>
    <w:p w:rsidR="008C6F65" w:rsidRPr="00474601" w:rsidRDefault="008C6F65" w:rsidP="008C6F65">
      <w:pPr>
        <w:widowControl w:val="0"/>
        <w:tabs>
          <w:tab w:val="left" w:pos="990"/>
        </w:tabs>
        <w:ind w:left="-142"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1842"/>
        <w:gridCol w:w="2942"/>
      </w:tblGrid>
      <w:tr w:rsidR="008C6F65" w:rsidRPr="00474601" w:rsidTr="00C82A1B">
        <w:tc>
          <w:tcPr>
            <w:tcW w:w="675" w:type="dxa"/>
            <w:shd w:val="clear" w:color="auto" w:fill="auto"/>
            <w:vAlign w:val="center"/>
          </w:tcPr>
          <w:p w:rsidR="008C6F65" w:rsidRPr="00474601" w:rsidRDefault="008C6F65" w:rsidP="00C82A1B">
            <w:pPr>
              <w:widowControl w:val="0"/>
              <w:tabs>
                <w:tab w:val="left" w:pos="990"/>
              </w:tabs>
              <w:rPr>
                <w:sz w:val="28"/>
                <w:szCs w:val="28"/>
              </w:rPr>
            </w:pPr>
            <w:r w:rsidRPr="00474601">
              <w:rPr>
                <w:sz w:val="28"/>
                <w:szCs w:val="28"/>
              </w:rPr>
              <w:t>№ п/п</w:t>
            </w:r>
          </w:p>
        </w:tc>
        <w:tc>
          <w:tcPr>
            <w:tcW w:w="4395" w:type="dxa"/>
            <w:shd w:val="clear" w:color="auto" w:fill="auto"/>
            <w:vAlign w:val="center"/>
          </w:tcPr>
          <w:p w:rsidR="008C6F65" w:rsidRPr="00474601" w:rsidRDefault="008C6F65" w:rsidP="00C82A1B">
            <w:pPr>
              <w:widowControl w:val="0"/>
              <w:tabs>
                <w:tab w:val="left" w:pos="990"/>
              </w:tabs>
              <w:jc w:val="center"/>
              <w:rPr>
                <w:sz w:val="28"/>
                <w:szCs w:val="28"/>
              </w:rPr>
            </w:pPr>
            <w:r w:rsidRPr="00474601">
              <w:rPr>
                <w:sz w:val="28"/>
                <w:szCs w:val="28"/>
              </w:rPr>
              <w:t>Вид консультацій</w:t>
            </w:r>
          </w:p>
        </w:tc>
        <w:tc>
          <w:tcPr>
            <w:tcW w:w="1842" w:type="dxa"/>
            <w:shd w:val="clear" w:color="auto" w:fill="auto"/>
            <w:vAlign w:val="center"/>
          </w:tcPr>
          <w:p w:rsidR="008C6F65" w:rsidRPr="00474601" w:rsidRDefault="008C6F65" w:rsidP="00C82A1B">
            <w:pPr>
              <w:widowControl w:val="0"/>
              <w:tabs>
                <w:tab w:val="left" w:pos="990"/>
              </w:tabs>
              <w:jc w:val="center"/>
              <w:rPr>
                <w:sz w:val="28"/>
                <w:szCs w:val="28"/>
              </w:rPr>
            </w:pPr>
            <w:r w:rsidRPr="00474601">
              <w:rPr>
                <w:sz w:val="28"/>
                <w:szCs w:val="28"/>
              </w:rPr>
              <w:t>Кількість учасників консультацій</w:t>
            </w:r>
          </w:p>
        </w:tc>
        <w:tc>
          <w:tcPr>
            <w:tcW w:w="2942" w:type="dxa"/>
            <w:shd w:val="clear" w:color="auto" w:fill="auto"/>
            <w:vAlign w:val="center"/>
          </w:tcPr>
          <w:p w:rsidR="008C6F65" w:rsidRPr="00474601" w:rsidRDefault="008C6F65" w:rsidP="00C82A1B">
            <w:pPr>
              <w:widowControl w:val="0"/>
              <w:tabs>
                <w:tab w:val="left" w:pos="990"/>
              </w:tabs>
              <w:jc w:val="center"/>
              <w:rPr>
                <w:sz w:val="28"/>
                <w:szCs w:val="28"/>
              </w:rPr>
            </w:pPr>
            <w:r w:rsidRPr="00474601">
              <w:rPr>
                <w:sz w:val="28"/>
                <w:szCs w:val="28"/>
              </w:rPr>
              <w:t>Основні результати консультацій</w:t>
            </w:r>
          </w:p>
        </w:tc>
      </w:tr>
      <w:tr w:rsidR="008C6F65" w:rsidRPr="00474601" w:rsidTr="00C82A1B">
        <w:trPr>
          <w:trHeight w:val="4572"/>
        </w:trPr>
        <w:tc>
          <w:tcPr>
            <w:tcW w:w="675" w:type="dxa"/>
            <w:shd w:val="clear" w:color="auto" w:fill="auto"/>
          </w:tcPr>
          <w:p w:rsidR="008C6F65" w:rsidRPr="00474601" w:rsidRDefault="008C6F65" w:rsidP="00C82A1B">
            <w:pPr>
              <w:widowControl w:val="0"/>
              <w:tabs>
                <w:tab w:val="left" w:pos="990"/>
              </w:tabs>
              <w:rPr>
                <w:sz w:val="28"/>
                <w:szCs w:val="28"/>
              </w:rPr>
            </w:pPr>
            <w:r w:rsidRPr="00474601">
              <w:rPr>
                <w:sz w:val="28"/>
                <w:szCs w:val="28"/>
              </w:rPr>
              <w:t>1.</w:t>
            </w:r>
          </w:p>
        </w:tc>
        <w:tc>
          <w:tcPr>
            <w:tcW w:w="4395" w:type="dxa"/>
            <w:shd w:val="clear" w:color="auto" w:fill="auto"/>
          </w:tcPr>
          <w:p w:rsidR="008C6F65" w:rsidRPr="00474601" w:rsidRDefault="008C6F65" w:rsidP="00C82A1B">
            <w:pPr>
              <w:widowControl w:val="0"/>
              <w:tabs>
                <w:tab w:val="left" w:pos="990"/>
              </w:tabs>
              <w:jc w:val="both"/>
              <w:rPr>
                <w:sz w:val="28"/>
                <w:szCs w:val="28"/>
              </w:rPr>
            </w:pPr>
            <w:r w:rsidRPr="00474601">
              <w:rPr>
                <w:sz w:val="28"/>
                <w:szCs w:val="28"/>
              </w:rPr>
              <w:t xml:space="preserve">Телефонні консультації з </w:t>
            </w:r>
            <w:bookmarkStart w:id="17" w:name="OLE_LINK3"/>
            <w:bookmarkStart w:id="18" w:name="OLE_LINK4"/>
            <w:r w:rsidRPr="00474601">
              <w:rPr>
                <w:sz w:val="28"/>
                <w:szCs w:val="28"/>
              </w:rPr>
              <w:t xml:space="preserve">представниками підприємств, установ, організацій, </w:t>
            </w:r>
            <w:bookmarkEnd w:id="17"/>
            <w:bookmarkEnd w:id="18"/>
            <w:r w:rsidRPr="00474601">
              <w:rPr>
                <w:sz w:val="28"/>
                <w:szCs w:val="28"/>
              </w:rPr>
              <w:t>у власності (користуванні)  яких знаходяться природні ресурси у межах територій та об'єктів природно-заповідного фонду загальнодержавного значення.</w:t>
            </w:r>
          </w:p>
        </w:tc>
        <w:tc>
          <w:tcPr>
            <w:tcW w:w="1842" w:type="dxa"/>
            <w:shd w:val="clear" w:color="auto" w:fill="auto"/>
          </w:tcPr>
          <w:p w:rsidR="008C6F65" w:rsidRPr="00474601" w:rsidRDefault="008C6F65" w:rsidP="00C82A1B">
            <w:pPr>
              <w:widowControl w:val="0"/>
              <w:tabs>
                <w:tab w:val="left" w:pos="990"/>
              </w:tabs>
              <w:jc w:val="center"/>
              <w:rPr>
                <w:sz w:val="28"/>
                <w:szCs w:val="28"/>
              </w:rPr>
            </w:pPr>
            <w:r w:rsidRPr="00474601">
              <w:rPr>
                <w:sz w:val="28"/>
                <w:szCs w:val="28"/>
              </w:rPr>
              <w:t>6</w:t>
            </w:r>
          </w:p>
        </w:tc>
        <w:tc>
          <w:tcPr>
            <w:tcW w:w="2942" w:type="dxa"/>
            <w:shd w:val="clear" w:color="auto" w:fill="auto"/>
          </w:tcPr>
          <w:p w:rsidR="008C6F65" w:rsidRPr="00474601" w:rsidRDefault="008C6F65" w:rsidP="00C82A1B">
            <w:pPr>
              <w:widowControl w:val="0"/>
              <w:tabs>
                <w:tab w:val="left" w:pos="990"/>
              </w:tabs>
              <w:jc w:val="both"/>
              <w:rPr>
                <w:sz w:val="28"/>
                <w:szCs w:val="28"/>
              </w:rPr>
            </w:pPr>
            <w:r w:rsidRPr="00474601">
              <w:rPr>
                <w:sz w:val="28"/>
                <w:szCs w:val="28"/>
              </w:rPr>
              <w:t>Регулювання сприймається.</w:t>
            </w:r>
          </w:p>
          <w:p w:rsidR="008C6F65" w:rsidRPr="00474601" w:rsidRDefault="008C6F65" w:rsidP="00C82A1B">
            <w:pPr>
              <w:widowControl w:val="0"/>
              <w:tabs>
                <w:tab w:val="left" w:pos="990"/>
              </w:tabs>
              <w:jc w:val="both"/>
              <w:rPr>
                <w:sz w:val="28"/>
                <w:szCs w:val="28"/>
              </w:rPr>
            </w:pPr>
            <w:r w:rsidRPr="00474601">
              <w:rPr>
                <w:sz w:val="28"/>
                <w:szCs w:val="28"/>
              </w:rPr>
              <w:t>Отримано інформацію щодо переліку процедур, які необхідно виконати у зв’язку із запровадженням нових вимог регулювання:</w:t>
            </w:r>
          </w:p>
          <w:p w:rsidR="008C6F65" w:rsidRPr="00474601" w:rsidRDefault="008C6F65" w:rsidP="00C82A1B">
            <w:pPr>
              <w:widowControl w:val="0"/>
              <w:tabs>
                <w:tab w:val="left" w:pos="990"/>
              </w:tabs>
              <w:rPr>
                <w:bCs/>
                <w:sz w:val="28"/>
                <w:szCs w:val="28"/>
              </w:rPr>
            </w:pPr>
            <w:r w:rsidRPr="00474601">
              <w:rPr>
                <w:bCs/>
                <w:sz w:val="28"/>
                <w:szCs w:val="28"/>
              </w:rPr>
              <w:t xml:space="preserve">ознайомитися з новими вимогами регулювання – </w:t>
            </w:r>
            <w:r w:rsidRPr="00474601">
              <w:rPr>
                <w:b/>
                <w:sz w:val="28"/>
                <w:szCs w:val="28"/>
              </w:rPr>
              <w:t>2 год.</w:t>
            </w:r>
          </w:p>
        </w:tc>
      </w:tr>
    </w:tbl>
    <w:p w:rsidR="008C6F65" w:rsidRPr="00474601" w:rsidRDefault="008C6F65" w:rsidP="008C6F65">
      <w:pPr>
        <w:widowControl w:val="0"/>
        <w:tabs>
          <w:tab w:val="left" w:pos="990"/>
        </w:tabs>
        <w:ind w:left="270"/>
        <w:jc w:val="both"/>
        <w:rPr>
          <w:color w:val="FF0000"/>
          <w:sz w:val="28"/>
          <w:szCs w:val="28"/>
        </w:rPr>
      </w:pPr>
    </w:p>
    <w:p w:rsidR="008C6F65" w:rsidRPr="00474601" w:rsidRDefault="008C6F65" w:rsidP="008C6F65">
      <w:pPr>
        <w:widowControl w:val="0"/>
        <w:tabs>
          <w:tab w:val="left" w:pos="851"/>
          <w:tab w:val="left" w:pos="990"/>
        </w:tabs>
        <w:ind w:firstLine="567"/>
        <w:jc w:val="both"/>
        <w:rPr>
          <w:b/>
          <w:sz w:val="28"/>
          <w:szCs w:val="28"/>
        </w:rPr>
      </w:pPr>
      <w:r w:rsidRPr="00474601">
        <w:rPr>
          <w:b/>
          <w:sz w:val="28"/>
          <w:szCs w:val="28"/>
        </w:rPr>
        <w:t>2.</w:t>
      </w:r>
      <w:r w:rsidRPr="00474601">
        <w:rPr>
          <w:sz w:val="28"/>
          <w:szCs w:val="28"/>
        </w:rPr>
        <w:t xml:space="preserve"> </w:t>
      </w:r>
      <w:r w:rsidRPr="00474601">
        <w:rPr>
          <w:b/>
          <w:sz w:val="28"/>
          <w:szCs w:val="28"/>
        </w:rPr>
        <w:t>Вимірювання впливу регулювання на суб’єктів малого підприємництва:</w:t>
      </w:r>
    </w:p>
    <w:p w:rsidR="008C6F65" w:rsidRPr="00474601" w:rsidRDefault="008C6F65" w:rsidP="008C6F65">
      <w:pPr>
        <w:widowControl w:val="0"/>
        <w:tabs>
          <w:tab w:val="left" w:pos="142"/>
          <w:tab w:val="left" w:pos="990"/>
        </w:tabs>
        <w:ind w:firstLine="567"/>
        <w:jc w:val="both"/>
        <w:textAlignment w:val="baseline"/>
        <w:rPr>
          <w:sz w:val="28"/>
          <w:szCs w:val="28"/>
        </w:rPr>
      </w:pPr>
    </w:p>
    <w:p w:rsidR="008C6F65" w:rsidRPr="00474601" w:rsidRDefault="008C6F65" w:rsidP="008C6F65">
      <w:pPr>
        <w:widowControl w:val="0"/>
        <w:tabs>
          <w:tab w:val="left" w:pos="142"/>
          <w:tab w:val="left" w:pos="990"/>
        </w:tabs>
        <w:ind w:firstLine="567"/>
        <w:jc w:val="both"/>
        <w:textAlignment w:val="baseline"/>
        <w:rPr>
          <w:sz w:val="28"/>
          <w:szCs w:val="28"/>
        </w:rPr>
      </w:pPr>
      <w:r w:rsidRPr="00474601">
        <w:rPr>
          <w:sz w:val="28"/>
          <w:szCs w:val="28"/>
        </w:rPr>
        <w:t xml:space="preserve">Кількість суб'єктів малого (мікро) підприємництва, на яких поширюється регулювання - </w:t>
      </w:r>
      <w:r w:rsidRPr="00474601">
        <w:rPr>
          <w:b/>
          <w:bCs/>
          <w:sz w:val="28"/>
          <w:szCs w:val="28"/>
        </w:rPr>
        <w:t>416.</w:t>
      </w:r>
    </w:p>
    <w:p w:rsidR="008C6F65" w:rsidRPr="00474601" w:rsidRDefault="008C6F65" w:rsidP="008C6F65">
      <w:pPr>
        <w:widowControl w:val="0"/>
        <w:tabs>
          <w:tab w:val="left" w:pos="142"/>
          <w:tab w:val="left" w:pos="990"/>
        </w:tabs>
        <w:ind w:firstLine="567"/>
        <w:jc w:val="both"/>
        <w:textAlignment w:val="baseline"/>
        <w:rPr>
          <w:sz w:val="28"/>
          <w:szCs w:val="28"/>
        </w:rPr>
      </w:pPr>
      <w:r w:rsidRPr="00474601">
        <w:rPr>
          <w:sz w:val="28"/>
          <w:szCs w:val="28"/>
        </w:rPr>
        <w:t xml:space="preserve">Питома вага суб'єктів малого підприємництва у загальній кількості суб'єктів господарювання, на яких проблема справляє вплив </w:t>
      </w:r>
      <w:r w:rsidRPr="00474601">
        <w:rPr>
          <w:b/>
          <w:bCs/>
          <w:sz w:val="28"/>
          <w:szCs w:val="28"/>
        </w:rPr>
        <w:t>- 96,3 %.</w:t>
      </w:r>
    </w:p>
    <w:p w:rsidR="008C6F65" w:rsidRPr="00474601" w:rsidRDefault="008C6F65" w:rsidP="008C6F65">
      <w:pPr>
        <w:widowControl w:val="0"/>
        <w:tabs>
          <w:tab w:val="left" w:pos="142"/>
          <w:tab w:val="left" w:pos="990"/>
        </w:tabs>
        <w:ind w:left="-142" w:firstLine="709"/>
        <w:jc w:val="both"/>
        <w:textAlignment w:val="baseline"/>
        <w:rPr>
          <w:color w:val="FF0000"/>
          <w:sz w:val="28"/>
          <w:szCs w:val="28"/>
        </w:rPr>
      </w:pPr>
    </w:p>
    <w:p w:rsidR="008C6F65" w:rsidRPr="00474601" w:rsidRDefault="008C6F65" w:rsidP="008C6F65">
      <w:pPr>
        <w:widowControl w:val="0"/>
        <w:numPr>
          <w:ilvl w:val="0"/>
          <w:numId w:val="6"/>
        </w:numPr>
        <w:tabs>
          <w:tab w:val="left" w:pos="990"/>
        </w:tabs>
        <w:ind w:left="0" w:firstLine="567"/>
        <w:jc w:val="both"/>
        <w:rPr>
          <w:b/>
          <w:sz w:val="28"/>
          <w:szCs w:val="28"/>
        </w:rPr>
      </w:pPr>
      <w:r w:rsidRPr="00474601">
        <w:rPr>
          <w:b/>
          <w:sz w:val="28"/>
          <w:szCs w:val="28"/>
        </w:rPr>
        <w:t>Розрахунок витрат суб’єкта малого підприємництва на виконання вимог регулювання.</w:t>
      </w:r>
    </w:p>
    <w:p w:rsidR="008C6F65" w:rsidRPr="00474601" w:rsidRDefault="008C6F65" w:rsidP="008C6F65">
      <w:pPr>
        <w:pStyle w:val="af0"/>
        <w:spacing w:before="0" w:beforeAutospacing="0" w:after="0" w:afterAutospacing="0"/>
        <w:jc w:val="both"/>
        <w:rPr>
          <w:rFonts w:ascii="Arial" w:hAnsi="Arial" w:cs="Arial"/>
          <w:sz w:val="22"/>
          <w:szCs w:val="22"/>
          <w:lang w:val="uk-UA"/>
        </w:rPr>
      </w:pPr>
    </w:p>
    <w:p w:rsidR="008C6F65" w:rsidRDefault="008C6F65" w:rsidP="008C6F65">
      <w:pPr>
        <w:pStyle w:val="af0"/>
        <w:spacing w:before="0" w:beforeAutospacing="0" w:after="0" w:afterAutospacing="0"/>
        <w:ind w:firstLine="567"/>
        <w:jc w:val="both"/>
        <w:rPr>
          <w:b/>
          <w:bCs/>
          <w:sz w:val="28"/>
          <w:szCs w:val="28"/>
          <w:lang w:val="uk-UA"/>
        </w:rPr>
      </w:pPr>
      <w:r w:rsidRPr="00474601">
        <w:rPr>
          <w:sz w:val="28"/>
          <w:szCs w:val="28"/>
          <w:lang w:val="uk-UA"/>
        </w:rPr>
        <w:t xml:space="preserve">У розрахунку вартості 1 години роботи використано вартість 1 години роботи, яка відповідно до Закону України «Про Державний бюджет України на 2020 рік», з 1 січня 2020 року становить – </w:t>
      </w:r>
      <w:r w:rsidRPr="00474601">
        <w:rPr>
          <w:b/>
          <w:bCs/>
          <w:sz w:val="28"/>
          <w:szCs w:val="28"/>
          <w:shd w:val="clear" w:color="auto" w:fill="FFFFFF"/>
          <w:lang w:val="uk-UA"/>
        </w:rPr>
        <w:t>28,31 грн</w:t>
      </w:r>
      <w:r w:rsidRPr="00474601">
        <w:rPr>
          <w:b/>
          <w:bCs/>
          <w:sz w:val="28"/>
          <w:szCs w:val="28"/>
          <w:lang w:val="uk-UA"/>
        </w:rPr>
        <w:t>.</w:t>
      </w:r>
    </w:p>
    <w:p w:rsidR="00F11BD8" w:rsidRPr="00474601" w:rsidRDefault="00F11BD8" w:rsidP="008C6F65">
      <w:pPr>
        <w:pStyle w:val="af0"/>
        <w:spacing w:before="0" w:beforeAutospacing="0" w:after="0" w:afterAutospacing="0"/>
        <w:ind w:firstLine="567"/>
        <w:jc w:val="both"/>
        <w:rPr>
          <w:sz w:val="28"/>
          <w:szCs w:val="28"/>
          <w:lang w:val="uk-UA"/>
        </w:rPr>
      </w:pPr>
    </w:p>
    <w:p w:rsidR="008C6F65" w:rsidRPr="00474601" w:rsidRDefault="008C6F65" w:rsidP="008C6F65">
      <w:pPr>
        <w:widowControl w:val="0"/>
        <w:tabs>
          <w:tab w:val="left" w:pos="990"/>
        </w:tabs>
        <w:jc w:val="both"/>
        <w:rPr>
          <w:sz w:val="28"/>
          <w:szCs w:val="28"/>
        </w:rPr>
      </w:pPr>
    </w:p>
    <w:p w:rsidR="008C6F65" w:rsidRPr="00474601" w:rsidRDefault="008C6F65" w:rsidP="008C6F65">
      <w:pPr>
        <w:widowControl w:val="0"/>
        <w:tabs>
          <w:tab w:val="left" w:pos="990"/>
        </w:tabs>
        <w:ind w:firstLine="567"/>
        <w:jc w:val="both"/>
        <w:rPr>
          <w:sz w:val="28"/>
          <w:szCs w:val="28"/>
        </w:rPr>
      </w:pPr>
      <w:r w:rsidRPr="00474601">
        <w:rPr>
          <w:sz w:val="28"/>
          <w:szCs w:val="28"/>
        </w:rPr>
        <w:lastRenderedPageBreak/>
        <w:t>Первинна інформація про вимоги регулювання може бути отримана за результатами пошуку</w:t>
      </w:r>
      <w:r w:rsidRPr="00474601">
        <w:rPr>
          <w:b/>
          <w:sz w:val="28"/>
          <w:szCs w:val="28"/>
        </w:rPr>
        <w:t xml:space="preserve"> </w:t>
      </w:r>
      <w:proofErr w:type="spellStart"/>
      <w:r w:rsidRPr="00474601">
        <w:rPr>
          <w:sz w:val="28"/>
          <w:szCs w:val="28"/>
        </w:rPr>
        <w:t>проєкту</w:t>
      </w:r>
      <w:proofErr w:type="spellEnd"/>
      <w:r w:rsidRPr="00474601">
        <w:rPr>
          <w:sz w:val="28"/>
          <w:szCs w:val="28"/>
        </w:rPr>
        <w:t xml:space="preserve"> </w:t>
      </w:r>
      <w:r w:rsidRPr="00474601">
        <w:rPr>
          <w:bCs/>
          <w:sz w:val="28"/>
          <w:szCs w:val="28"/>
        </w:rPr>
        <w:t>наказу Міністерства захисту довкілля</w:t>
      </w:r>
      <w:r w:rsidR="00BE2B21">
        <w:rPr>
          <w:bCs/>
          <w:sz w:val="28"/>
          <w:szCs w:val="28"/>
        </w:rPr>
        <w:t xml:space="preserve"> та природних ресурсів</w:t>
      </w:r>
      <w:r w:rsidRPr="00474601">
        <w:rPr>
          <w:bCs/>
          <w:sz w:val="28"/>
          <w:szCs w:val="28"/>
        </w:rPr>
        <w:t xml:space="preserve"> України «Про внесення змін до Інструкції  про застосування порядку установлення лімітів на використання природних ресурсів у межах територій та об'єктів природно-заповідного фонду загальнодержавного значення»</w:t>
      </w:r>
      <w:r w:rsidRPr="00474601">
        <w:rPr>
          <w:sz w:val="28"/>
          <w:szCs w:val="28"/>
        </w:rPr>
        <w:t xml:space="preserve"> на офіційному веб-сайті </w:t>
      </w:r>
      <w:r w:rsidRPr="00474601">
        <w:rPr>
          <w:bCs/>
          <w:sz w:val="28"/>
          <w:szCs w:val="28"/>
        </w:rPr>
        <w:t xml:space="preserve">Міністерства </w:t>
      </w:r>
      <w:r w:rsidR="00BE2B21" w:rsidRPr="00474601">
        <w:rPr>
          <w:bCs/>
          <w:sz w:val="28"/>
          <w:szCs w:val="28"/>
        </w:rPr>
        <w:t>захисту довкілля</w:t>
      </w:r>
      <w:r w:rsidR="00BE2B21">
        <w:rPr>
          <w:bCs/>
          <w:sz w:val="28"/>
          <w:szCs w:val="28"/>
        </w:rPr>
        <w:t xml:space="preserve"> та природних ресурсів</w:t>
      </w:r>
      <w:r w:rsidRPr="00474601">
        <w:rPr>
          <w:bCs/>
          <w:sz w:val="28"/>
          <w:szCs w:val="28"/>
        </w:rPr>
        <w:t xml:space="preserve"> України</w:t>
      </w:r>
      <w:r w:rsidRPr="00474601">
        <w:rPr>
          <w:sz w:val="28"/>
          <w:szCs w:val="28"/>
        </w:rPr>
        <w:t>.</w:t>
      </w:r>
    </w:p>
    <w:p w:rsidR="008C6F65" w:rsidRPr="00474601" w:rsidRDefault="008C6F65" w:rsidP="008C6F65">
      <w:pPr>
        <w:widowControl w:val="0"/>
        <w:tabs>
          <w:tab w:val="left" w:pos="990"/>
        </w:tabs>
        <w:ind w:firstLine="567"/>
        <w:jc w:val="both"/>
        <w:rPr>
          <w:sz w:val="28"/>
          <w:szCs w:val="28"/>
        </w:rPr>
      </w:pPr>
    </w:p>
    <w:p w:rsidR="008C6F65" w:rsidRPr="00474601" w:rsidRDefault="008C6F65" w:rsidP="008C6F65">
      <w:pPr>
        <w:widowControl w:val="0"/>
        <w:tabs>
          <w:tab w:val="left" w:pos="990"/>
        </w:tabs>
        <w:ind w:firstLine="567"/>
        <w:jc w:val="both"/>
        <w:rPr>
          <w:sz w:val="28"/>
          <w:szCs w:val="28"/>
        </w:rPr>
      </w:pPr>
      <w:r w:rsidRPr="00474601">
        <w:rPr>
          <w:sz w:val="28"/>
          <w:szCs w:val="28"/>
        </w:rPr>
        <w:t>Інформація про розмір часу, який витрачається суб’єктами на отримання зазначеної інформації є оціночною.</w:t>
      </w:r>
    </w:p>
    <w:p w:rsidR="008C6F65" w:rsidRPr="00474601" w:rsidRDefault="008C6F65" w:rsidP="008C6F65">
      <w:pPr>
        <w:widowControl w:val="0"/>
        <w:tabs>
          <w:tab w:val="left" w:pos="990"/>
        </w:tabs>
        <w:ind w:firstLine="720"/>
        <w:jc w:val="center"/>
        <w:rPr>
          <w:b/>
          <w:color w:val="FF0000"/>
          <w:sz w:val="28"/>
          <w:szCs w:val="28"/>
        </w:rPr>
      </w:pPr>
    </w:p>
    <w:p w:rsidR="008C6F65" w:rsidRPr="00474601" w:rsidRDefault="008C6F65" w:rsidP="008C6F65">
      <w:pPr>
        <w:widowControl w:val="0"/>
        <w:tabs>
          <w:tab w:val="left" w:pos="990"/>
        </w:tabs>
        <w:jc w:val="center"/>
        <w:rPr>
          <w:b/>
          <w:sz w:val="28"/>
          <w:szCs w:val="28"/>
        </w:rPr>
      </w:pPr>
      <w:r w:rsidRPr="00474601">
        <w:rPr>
          <w:b/>
          <w:sz w:val="28"/>
          <w:szCs w:val="28"/>
        </w:rPr>
        <w:t>Розрахунок витрат суб’єктів малого підприємництва на виконання вимог регулювання</w:t>
      </w:r>
    </w:p>
    <w:p w:rsidR="008C6F65" w:rsidRPr="00474601" w:rsidRDefault="008C6F65" w:rsidP="008C6F65">
      <w:pPr>
        <w:widowControl w:val="0"/>
        <w:tabs>
          <w:tab w:val="left" w:pos="990"/>
        </w:tabs>
        <w:ind w:firstLine="720"/>
        <w:jc w:val="center"/>
        <w:rPr>
          <w:b/>
          <w:color w:val="FF0000"/>
          <w:sz w:val="28"/>
          <w:szCs w:val="28"/>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985"/>
        <w:gridCol w:w="141"/>
        <w:gridCol w:w="1863"/>
        <w:gridCol w:w="16"/>
        <w:gridCol w:w="1604"/>
      </w:tblGrid>
      <w:tr w:rsidR="008C6F65" w:rsidRPr="00474601" w:rsidTr="00C82A1B">
        <w:tc>
          <w:tcPr>
            <w:tcW w:w="568" w:type="dxa"/>
            <w:tcBorders>
              <w:bottom w:val="single" w:sz="4" w:space="0" w:color="auto"/>
            </w:tcBorders>
            <w:shd w:val="clear" w:color="auto" w:fill="auto"/>
          </w:tcPr>
          <w:p w:rsidR="008C6F65" w:rsidRPr="00474601" w:rsidRDefault="008C6F65" w:rsidP="00C82A1B">
            <w:pPr>
              <w:keepNext/>
              <w:widowControl w:val="0"/>
              <w:jc w:val="center"/>
              <w:textAlignment w:val="baseline"/>
            </w:pPr>
            <w:r w:rsidRPr="00474601">
              <w:t>№ з/п</w:t>
            </w:r>
          </w:p>
        </w:tc>
        <w:tc>
          <w:tcPr>
            <w:tcW w:w="3685" w:type="dxa"/>
            <w:tcBorders>
              <w:bottom w:val="single" w:sz="4" w:space="0" w:color="auto"/>
            </w:tcBorders>
            <w:shd w:val="clear" w:color="auto" w:fill="auto"/>
          </w:tcPr>
          <w:p w:rsidR="008C6F65" w:rsidRPr="00474601" w:rsidRDefault="008C6F65" w:rsidP="00C82A1B">
            <w:pPr>
              <w:keepNext/>
              <w:widowControl w:val="0"/>
              <w:jc w:val="center"/>
              <w:textAlignment w:val="baseline"/>
            </w:pPr>
            <w:r w:rsidRPr="00474601">
              <w:t>Найменування оцінки</w:t>
            </w:r>
          </w:p>
        </w:tc>
        <w:tc>
          <w:tcPr>
            <w:tcW w:w="1985" w:type="dxa"/>
            <w:tcBorders>
              <w:bottom w:val="single" w:sz="4" w:space="0" w:color="auto"/>
            </w:tcBorders>
            <w:shd w:val="clear" w:color="auto" w:fill="auto"/>
          </w:tcPr>
          <w:p w:rsidR="008C6F65" w:rsidRPr="00474601" w:rsidRDefault="008C6F65" w:rsidP="00C82A1B">
            <w:pPr>
              <w:keepNext/>
              <w:widowControl w:val="0"/>
              <w:jc w:val="center"/>
              <w:textAlignment w:val="baseline"/>
            </w:pPr>
            <w:r w:rsidRPr="00474601">
              <w:t>У перший рік (стартовий рік впровадження регулювання)</w:t>
            </w:r>
          </w:p>
        </w:tc>
        <w:tc>
          <w:tcPr>
            <w:tcW w:w="2004" w:type="dxa"/>
            <w:gridSpan w:val="2"/>
            <w:tcBorders>
              <w:bottom w:val="single" w:sz="4" w:space="0" w:color="auto"/>
            </w:tcBorders>
            <w:shd w:val="clear" w:color="auto" w:fill="auto"/>
          </w:tcPr>
          <w:p w:rsidR="008C6F65" w:rsidRPr="00474601" w:rsidRDefault="008C6F65" w:rsidP="00C82A1B">
            <w:pPr>
              <w:keepNext/>
              <w:widowControl w:val="0"/>
              <w:jc w:val="center"/>
              <w:textAlignment w:val="baseline"/>
            </w:pPr>
            <w:r w:rsidRPr="00474601">
              <w:t>Періодичні (за наступний рік)</w:t>
            </w:r>
          </w:p>
        </w:tc>
        <w:tc>
          <w:tcPr>
            <w:tcW w:w="1620" w:type="dxa"/>
            <w:gridSpan w:val="2"/>
            <w:tcBorders>
              <w:bottom w:val="single" w:sz="4" w:space="0" w:color="auto"/>
            </w:tcBorders>
            <w:shd w:val="clear" w:color="auto" w:fill="auto"/>
          </w:tcPr>
          <w:p w:rsidR="008C6F65" w:rsidRPr="00474601" w:rsidRDefault="008C6F65" w:rsidP="00C82A1B">
            <w:pPr>
              <w:keepNext/>
              <w:widowControl w:val="0"/>
              <w:jc w:val="center"/>
              <w:textAlignment w:val="baseline"/>
            </w:pPr>
            <w:r w:rsidRPr="00474601">
              <w:t>Витрати за</w:t>
            </w:r>
          </w:p>
          <w:p w:rsidR="008C6F65" w:rsidRPr="00474601" w:rsidRDefault="008C6F65" w:rsidP="00C82A1B">
            <w:pPr>
              <w:keepNext/>
              <w:widowControl w:val="0"/>
              <w:jc w:val="center"/>
              <w:textAlignment w:val="baseline"/>
            </w:pPr>
            <w:r w:rsidRPr="00474601">
              <w:t>п’ять років</w:t>
            </w:r>
          </w:p>
        </w:tc>
      </w:tr>
      <w:tr w:rsidR="008C6F65" w:rsidRPr="00474601" w:rsidTr="00C82A1B">
        <w:tc>
          <w:tcPr>
            <w:tcW w:w="9862" w:type="dxa"/>
            <w:gridSpan w:val="7"/>
            <w:shd w:val="clear" w:color="auto" w:fill="auto"/>
          </w:tcPr>
          <w:p w:rsidR="008C6F65" w:rsidRPr="00474601" w:rsidRDefault="008C6F65" w:rsidP="00C82A1B">
            <w:pPr>
              <w:widowControl w:val="0"/>
              <w:tabs>
                <w:tab w:val="left" w:pos="990"/>
              </w:tabs>
              <w:ind w:left="270"/>
              <w:jc w:val="center"/>
              <w:textAlignment w:val="baseline"/>
            </w:pPr>
            <w:r w:rsidRPr="00474601">
              <w:rPr>
                <w:b/>
              </w:rPr>
              <w:t>Оцінка «прямих» витрат суб’єктів малого підприємництва на виконання регулювання</w:t>
            </w:r>
          </w:p>
        </w:tc>
      </w:tr>
      <w:tr w:rsidR="008C6F65" w:rsidRPr="00474601" w:rsidTr="00C82A1B">
        <w:tc>
          <w:tcPr>
            <w:tcW w:w="568" w:type="dxa"/>
            <w:shd w:val="clear" w:color="auto" w:fill="auto"/>
          </w:tcPr>
          <w:p w:rsidR="008C6F65" w:rsidRPr="00474601" w:rsidRDefault="008C6F65" w:rsidP="00C82A1B">
            <w:pPr>
              <w:widowControl w:val="0"/>
              <w:tabs>
                <w:tab w:val="left" w:pos="990"/>
              </w:tabs>
              <w:ind w:left="-108"/>
              <w:jc w:val="center"/>
              <w:textAlignment w:val="baseline"/>
            </w:pPr>
            <w:r w:rsidRPr="00474601">
              <w:t>1.</w:t>
            </w:r>
          </w:p>
        </w:tc>
        <w:tc>
          <w:tcPr>
            <w:tcW w:w="3685" w:type="dxa"/>
            <w:shd w:val="clear" w:color="auto" w:fill="auto"/>
          </w:tcPr>
          <w:p w:rsidR="008C6F65" w:rsidRPr="00474601" w:rsidRDefault="008C6F65" w:rsidP="00C82A1B">
            <w:pPr>
              <w:widowControl w:val="0"/>
              <w:tabs>
                <w:tab w:val="left" w:pos="990"/>
              </w:tabs>
              <w:jc w:val="both"/>
              <w:textAlignment w:val="baseline"/>
            </w:pPr>
            <w:r w:rsidRPr="00474601">
              <w:t>Придбання необхідного обладнання (пристроїв, машин, механізмів)</w:t>
            </w:r>
          </w:p>
        </w:tc>
        <w:tc>
          <w:tcPr>
            <w:tcW w:w="2126" w:type="dxa"/>
            <w:gridSpan w:val="2"/>
            <w:shd w:val="clear" w:color="auto" w:fill="auto"/>
          </w:tcPr>
          <w:p w:rsidR="008C6F65" w:rsidRPr="00474601" w:rsidRDefault="008C6F65" w:rsidP="00C82A1B">
            <w:pPr>
              <w:widowControl w:val="0"/>
              <w:tabs>
                <w:tab w:val="left" w:pos="990"/>
              </w:tabs>
              <w:ind w:left="102"/>
              <w:jc w:val="center"/>
              <w:textAlignment w:val="baseline"/>
            </w:pPr>
            <w:r w:rsidRPr="00474601">
              <w:t>-</w:t>
            </w:r>
          </w:p>
        </w:tc>
        <w:tc>
          <w:tcPr>
            <w:tcW w:w="1879" w:type="dxa"/>
            <w:gridSpan w:val="2"/>
            <w:shd w:val="clear" w:color="auto" w:fill="auto"/>
          </w:tcPr>
          <w:p w:rsidR="008C6F65" w:rsidRPr="00474601" w:rsidRDefault="008C6F65" w:rsidP="00C82A1B">
            <w:pPr>
              <w:widowControl w:val="0"/>
              <w:tabs>
                <w:tab w:val="left" w:pos="990"/>
              </w:tabs>
              <w:autoSpaceDE w:val="0"/>
              <w:autoSpaceDN w:val="0"/>
              <w:adjustRightInd w:val="0"/>
              <w:ind w:left="102"/>
              <w:jc w:val="center"/>
              <w:rPr>
                <w:rFonts w:eastAsia="Calibri"/>
              </w:rPr>
            </w:pPr>
            <w:r w:rsidRPr="00474601">
              <w:rPr>
                <w:rFonts w:eastAsia="Calibri"/>
              </w:rPr>
              <w:t>-</w:t>
            </w:r>
          </w:p>
        </w:tc>
        <w:tc>
          <w:tcPr>
            <w:tcW w:w="1604" w:type="dxa"/>
            <w:shd w:val="clear" w:color="auto" w:fill="auto"/>
          </w:tcPr>
          <w:p w:rsidR="008C6F65" w:rsidRPr="00474601" w:rsidRDefault="008C6F65" w:rsidP="00C82A1B">
            <w:pPr>
              <w:widowControl w:val="0"/>
              <w:tabs>
                <w:tab w:val="left" w:pos="990"/>
              </w:tabs>
              <w:ind w:left="270"/>
              <w:jc w:val="center"/>
              <w:textAlignment w:val="baseline"/>
            </w:pPr>
            <w:r w:rsidRPr="00474601">
              <w:t>-</w:t>
            </w:r>
          </w:p>
        </w:tc>
      </w:tr>
      <w:tr w:rsidR="008C6F65" w:rsidRPr="00474601" w:rsidTr="00C82A1B">
        <w:tc>
          <w:tcPr>
            <w:tcW w:w="568" w:type="dxa"/>
            <w:shd w:val="clear" w:color="auto" w:fill="auto"/>
          </w:tcPr>
          <w:p w:rsidR="008C6F65" w:rsidRPr="00474601" w:rsidRDefault="008C6F65" w:rsidP="00C82A1B">
            <w:pPr>
              <w:widowControl w:val="0"/>
              <w:tabs>
                <w:tab w:val="left" w:pos="990"/>
              </w:tabs>
              <w:ind w:left="-108"/>
              <w:jc w:val="center"/>
              <w:textAlignment w:val="baseline"/>
            </w:pPr>
            <w:r w:rsidRPr="00474601">
              <w:t>2.</w:t>
            </w:r>
          </w:p>
        </w:tc>
        <w:tc>
          <w:tcPr>
            <w:tcW w:w="3685" w:type="dxa"/>
            <w:shd w:val="clear" w:color="auto" w:fill="auto"/>
          </w:tcPr>
          <w:p w:rsidR="008C6F65" w:rsidRPr="00474601" w:rsidRDefault="008C6F65" w:rsidP="00C82A1B">
            <w:pPr>
              <w:widowControl w:val="0"/>
              <w:tabs>
                <w:tab w:val="left" w:pos="990"/>
              </w:tabs>
              <w:jc w:val="both"/>
              <w:textAlignment w:val="baseline"/>
            </w:pPr>
            <w:r w:rsidRPr="00474601">
              <w:t>Процедури повірки та/або постановки на відповідний облік у визначеному органі державної влади чи місцевого самоврядування</w:t>
            </w:r>
          </w:p>
        </w:tc>
        <w:tc>
          <w:tcPr>
            <w:tcW w:w="2126" w:type="dxa"/>
            <w:gridSpan w:val="2"/>
            <w:shd w:val="clear" w:color="auto" w:fill="auto"/>
          </w:tcPr>
          <w:p w:rsidR="008C6F65" w:rsidRPr="00474601" w:rsidRDefault="008C6F65" w:rsidP="00C82A1B">
            <w:pPr>
              <w:widowControl w:val="0"/>
              <w:tabs>
                <w:tab w:val="left" w:pos="990"/>
              </w:tabs>
              <w:ind w:left="12" w:firstLine="90"/>
              <w:jc w:val="center"/>
              <w:textAlignment w:val="baseline"/>
            </w:pPr>
            <w:r w:rsidRPr="00474601">
              <w:t>-</w:t>
            </w:r>
          </w:p>
        </w:tc>
        <w:tc>
          <w:tcPr>
            <w:tcW w:w="1879" w:type="dxa"/>
            <w:gridSpan w:val="2"/>
            <w:shd w:val="clear" w:color="auto" w:fill="auto"/>
          </w:tcPr>
          <w:p w:rsidR="008C6F65" w:rsidRPr="00474601" w:rsidRDefault="008C6F65" w:rsidP="00C82A1B">
            <w:pPr>
              <w:widowControl w:val="0"/>
              <w:tabs>
                <w:tab w:val="left" w:pos="990"/>
              </w:tabs>
              <w:ind w:left="12" w:firstLine="90"/>
              <w:jc w:val="center"/>
              <w:textAlignment w:val="baseline"/>
              <w:rPr>
                <w:b/>
              </w:rPr>
            </w:pPr>
            <w:r w:rsidRPr="00474601">
              <w:rPr>
                <w:b/>
              </w:rPr>
              <w:t>-</w:t>
            </w:r>
          </w:p>
        </w:tc>
        <w:tc>
          <w:tcPr>
            <w:tcW w:w="1604" w:type="dxa"/>
            <w:shd w:val="clear" w:color="auto" w:fill="auto"/>
          </w:tcPr>
          <w:p w:rsidR="008C6F65" w:rsidRPr="00474601" w:rsidRDefault="008C6F65" w:rsidP="00C82A1B">
            <w:pPr>
              <w:widowControl w:val="0"/>
              <w:tabs>
                <w:tab w:val="left" w:pos="990"/>
              </w:tabs>
              <w:ind w:left="270"/>
              <w:jc w:val="center"/>
              <w:textAlignment w:val="baseline"/>
            </w:pPr>
            <w:r w:rsidRPr="00474601">
              <w:rPr>
                <w:b/>
              </w:rPr>
              <w:t>-</w:t>
            </w:r>
          </w:p>
          <w:p w:rsidR="008C6F65" w:rsidRPr="00474601" w:rsidRDefault="008C6F65" w:rsidP="00C82A1B">
            <w:pPr>
              <w:widowControl w:val="0"/>
              <w:tabs>
                <w:tab w:val="left" w:pos="990"/>
              </w:tabs>
              <w:ind w:left="270"/>
              <w:textAlignment w:val="baseline"/>
            </w:pPr>
          </w:p>
        </w:tc>
      </w:tr>
      <w:tr w:rsidR="008C6F65" w:rsidRPr="00474601" w:rsidTr="00C82A1B">
        <w:tc>
          <w:tcPr>
            <w:tcW w:w="568" w:type="dxa"/>
            <w:shd w:val="clear" w:color="auto" w:fill="auto"/>
          </w:tcPr>
          <w:p w:rsidR="008C6F65" w:rsidRPr="00474601" w:rsidRDefault="008C6F65" w:rsidP="00C82A1B">
            <w:pPr>
              <w:widowControl w:val="0"/>
              <w:tabs>
                <w:tab w:val="left" w:pos="990"/>
              </w:tabs>
              <w:ind w:left="-108"/>
              <w:jc w:val="center"/>
              <w:textAlignment w:val="baseline"/>
            </w:pPr>
            <w:r w:rsidRPr="00474601">
              <w:t>3.</w:t>
            </w:r>
          </w:p>
        </w:tc>
        <w:tc>
          <w:tcPr>
            <w:tcW w:w="3685" w:type="dxa"/>
            <w:shd w:val="clear" w:color="auto" w:fill="auto"/>
          </w:tcPr>
          <w:p w:rsidR="008C6F65" w:rsidRPr="00474601" w:rsidRDefault="008C6F65" w:rsidP="00C82A1B">
            <w:pPr>
              <w:widowControl w:val="0"/>
              <w:tabs>
                <w:tab w:val="left" w:pos="990"/>
              </w:tabs>
              <w:jc w:val="both"/>
              <w:textAlignment w:val="baseline"/>
            </w:pPr>
            <w:r w:rsidRPr="00474601">
              <w:t>Процедури експлуатації обладнання (експлуатаційні витрати - витратні матеріали)</w:t>
            </w:r>
          </w:p>
        </w:tc>
        <w:tc>
          <w:tcPr>
            <w:tcW w:w="2126" w:type="dxa"/>
            <w:gridSpan w:val="2"/>
            <w:shd w:val="clear" w:color="auto" w:fill="auto"/>
          </w:tcPr>
          <w:p w:rsidR="008C6F65" w:rsidRPr="00474601" w:rsidRDefault="008C6F65" w:rsidP="00C82A1B">
            <w:pPr>
              <w:widowControl w:val="0"/>
              <w:tabs>
                <w:tab w:val="left" w:pos="990"/>
              </w:tabs>
              <w:ind w:left="12" w:hanging="12"/>
              <w:jc w:val="center"/>
              <w:textAlignment w:val="baseline"/>
            </w:pPr>
            <w:r w:rsidRPr="00474601">
              <w:t>-</w:t>
            </w:r>
          </w:p>
        </w:tc>
        <w:tc>
          <w:tcPr>
            <w:tcW w:w="1879" w:type="dxa"/>
            <w:gridSpan w:val="2"/>
            <w:shd w:val="clear" w:color="auto" w:fill="auto"/>
          </w:tcPr>
          <w:p w:rsidR="008C6F65" w:rsidRPr="00474601" w:rsidRDefault="008C6F65" w:rsidP="00C82A1B">
            <w:pPr>
              <w:widowControl w:val="0"/>
              <w:tabs>
                <w:tab w:val="left" w:pos="990"/>
              </w:tabs>
              <w:ind w:left="12" w:firstLine="90"/>
              <w:jc w:val="center"/>
              <w:textAlignment w:val="baseline"/>
            </w:pPr>
            <w:r w:rsidRPr="00474601">
              <w:t>-</w:t>
            </w:r>
          </w:p>
        </w:tc>
        <w:tc>
          <w:tcPr>
            <w:tcW w:w="1604" w:type="dxa"/>
            <w:shd w:val="clear" w:color="auto" w:fill="auto"/>
          </w:tcPr>
          <w:p w:rsidR="008C6F65" w:rsidRPr="00474601" w:rsidRDefault="008C6F65" w:rsidP="00C82A1B">
            <w:pPr>
              <w:widowControl w:val="0"/>
              <w:tabs>
                <w:tab w:val="left" w:pos="990"/>
              </w:tabs>
              <w:ind w:left="270"/>
              <w:jc w:val="center"/>
              <w:textAlignment w:val="baseline"/>
            </w:pPr>
            <w:r w:rsidRPr="00474601">
              <w:t>-</w:t>
            </w:r>
          </w:p>
        </w:tc>
      </w:tr>
      <w:tr w:rsidR="008C6F65" w:rsidRPr="00474601" w:rsidTr="00C82A1B">
        <w:trPr>
          <w:trHeight w:val="840"/>
        </w:trPr>
        <w:tc>
          <w:tcPr>
            <w:tcW w:w="568" w:type="dxa"/>
            <w:shd w:val="clear" w:color="auto" w:fill="auto"/>
          </w:tcPr>
          <w:p w:rsidR="008C6F65" w:rsidRPr="00474601" w:rsidRDefault="008C6F65" w:rsidP="00C82A1B">
            <w:pPr>
              <w:widowControl w:val="0"/>
              <w:tabs>
                <w:tab w:val="left" w:pos="990"/>
              </w:tabs>
              <w:ind w:left="-108"/>
              <w:jc w:val="center"/>
              <w:textAlignment w:val="baseline"/>
            </w:pPr>
            <w:r w:rsidRPr="00474601">
              <w:t>4.</w:t>
            </w:r>
          </w:p>
        </w:tc>
        <w:tc>
          <w:tcPr>
            <w:tcW w:w="3685" w:type="dxa"/>
            <w:shd w:val="clear" w:color="auto" w:fill="auto"/>
          </w:tcPr>
          <w:p w:rsidR="008C6F65" w:rsidRPr="00474601" w:rsidRDefault="008C6F65" w:rsidP="00C82A1B">
            <w:pPr>
              <w:widowControl w:val="0"/>
              <w:tabs>
                <w:tab w:val="left" w:pos="990"/>
              </w:tabs>
              <w:jc w:val="both"/>
              <w:textAlignment w:val="baseline"/>
            </w:pPr>
            <w:r w:rsidRPr="00474601">
              <w:t>Процедури обслуговування обладнання (технічне обслуговування)</w:t>
            </w:r>
          </w:p>
        </w:tc>
        <w:tc>
          <w:tcPr>
            <w:tcW w:w="2126" w:type="dxa"/>
            <w:gridSpan w:val="2"/>
            <w:shd w:val="clear" w:color="auto" w:fill="auto"/>
          </w:tcPr>
          <w:p w:rsidR="008C6F65" w:rsidRPr="00474601" w:rsidRDefault="008C6F65" w:rsidP="00C82A1B">
            <w:pPr>
              <w:widowControl w:val="0"/>
              <w:tabs>
                <w:tab w:val="left" w:pos="990"/>
              </w:tabs>
              <w:ind w:left="12" w:hanging="12"/>
              <w:jc w:val="center"/>
              <w:textAlignment w:val="baseline"/>
            </w:pPr>
            <w:r w:rsidRPr="00474601">
              <w:t>-</w:t>
            </w:r>
          </w:p>
        </w:tc>
        <w:tc>
          <w:tcPr>
            <w:tcW w:w="1879" w:type="dxa"/>
            <w:gridSpan w:val="2"/>
            <w:shd w:val="clear" w:color="auto" w:fill="auto"/>
          </w:tcPr>
          <w:p w:rsidR="008C6F65" w:rsidRPr="00474601" w:rsidRDefault="008C6F65" w:rsidP="00C82A1B">
            <w:pPr>
              <w:widowControl w:val="0"/>
              <w:tabs>
                <w:tab w:val="left" w:pos="990"/>
              </w:tabs>
              <w:ind w:left="12" w:hanging="12"/>
              <w:jc w:val="center"/>
              <w:textAlignment w:val="baseline"/>
            </w:pPr>
            <w:r w:rsidRPr="00474601">
              <w:t>-</w:t>
            </w:r>
          </w:p>
        </w:tc>
        <w:tc>
          <w:tcPr>
            <w:tcW w:w="1604" w:type="dxa"/>
            <w:shd w:val="clear" w:color="auto" w:fill="auto"/>
          </w:tcPr>
          <w:p w:rsidR="008C6F65" w:rsidRPr="00474601" w:rsidRDefault="008C6F65" w:rsidP="00C82A1B">
            <w:pPr>
              <w:widowControl w:val="0"/>
              <w:tabs>
                <w:tab w:val="left" w:pos="990"/>
              </w:tabs>
              <w:ind w:left="270"/>
              <w:jc w:val="center"/>
              <w:textAlignment w:val="baseline"/>
              <w:rPr>
                <w:b/>
              </w:rPr>
            </w:pPr>
            <w:r w:rsidRPr="00474601">
              <w:rPr>
                <w:b/>
              </w:rPr>
              <w:t>-</w:t>
            </w:r>
          </w:p>
        </w:tc>
      </w:tr>
      <w:tr w:rsidR="008C6F65" w:rsidRPr="00474601" w:rsidTr="00C82A1B">
        <w:tc>
          <w:tcPr>
            <w:tcW w:w="568" w:type="dxa"/>
            <w:shd w:val="clear" w:color="auto" w:fill="auto"/>
          </w:tcPr>
          <w:p w:rsidR="008C6F65" w:rsidRPr="00474601" w:rsidRDefault="008C6F65" w:rsidP="00C82A1B">
            <w:pPr>
              <w:widowControl w:val="0"/>
              <w:tabs>
                <w:tab w:val="left" w:pos="990"/>
              </w:tabs>
              <w:ind w:left="-108"/>
              <w:jc w:val="center"/>
              <w:textAlignment w:val="baseline"/>
            </w:pPr>
            <w:r w:rsidRPr="00474601">
              <w:t>5.</w:t>
            </w:r>
          </w:p>
        </w:tc>
        <w:tc>
          <w:tcPr>
            <w:tcW w:w="3685" w:type="dxa"/>
            <w:shd w:val="clear" w:color="auto" w:fill="auto"/>
          </w:tcPr>
          <w:p w:rsidR="008C6F65" w:rsidRPr="00474601" w:rsidRDefault="008C6F65" w:rsidP="00C82A1B">
            <w:pPr>
              <w:widowControl w:val="0"/>
              <w:tabs>
                <w:tab w:val="left" w:pos="990"/>
              </w:tabs>
              <w:jc w:val="both"/>
              <w:textAlignment w:val="baseline"/>
            </w:pPr>
            <w:r w:rsidRPr="00474601">
              <w:t>Інші процедури:</w:t>
            </w:r>
          </w:p>
        </w:tc>
        <w:tc>
          <w:tcPr>
            <w:tcW w:w="2126" w:type="dxa"/>
            <w:gridSpan w:val="2"/>
            <w:shd w:val="clear" w:color="auto" w:fill="auto"/>
          </w:tcPr>
          <w:p w:rsidR="008C6F65" w:rsidRPr="00474601" w:rsidRDefault="008C6F65" w:rsidP="00C82A1B">
            <w:pPr>
              <w:widowControl w:val="0"/>
              <w:tabs>
                <w:tab w:val="left" w:pos="990"/>
              </w:tabs>
              <w:ind w:left="270"/>
              <w:jc w:val="center"/>
            </w:pPr>
            <w:r w:rsidRPr="00474601">
              <w:t>-</w:t>
            </w:r>
          </w:p>
        </w:tc>
        <w:tc>
          <w:tcPr>
            <w:tcW w:w="1879" w:type="dxa"/>
            <w:gridSpan w:val="2"/>
            <w:shd w:val="clear" w:color="auto" w:fill="auto"/>
          </w:tcPr>
          <w:p w:rsidR="008C6F65" w:rsidRPr="00474601" w:rsidRDefault="008C6F65" w:rsidP="00C82A1B">
            <w:pPr>
              <w:widowControl w:val="0"/>
              <w:tabs>
                <w:tab w:val="left" w:pos="990"/>
              </w:tabs>
              <w:ind w:left="270"/>
              <w:jc w:val="center"/>
            </w:pPr>
            <w:r w:rsidRPr="00474601">
              <w:t>-</w:t>
            </w:r>
          </w:p>
        </w:tc>
        <w:tc>
          <w:tcPr>
            <w:tcW w:w="1604" w:type="dxa"/>
            <w:shd w:val="clear" w:color="auto" w:fill="auto"/>
          </w:tcPr>
          <w:p w:rsidR="008C6F65" w:rsidRPr="00474601" w:rsidRDefault="008C6F65" w:rsidP="00C82A1B">
            <w:pPr>
              <w:widowControl w:val="0"/>
              <w:tabs>
                <w:tab w:val="left" w:pos="990"/>
              </w:tabs>
              <w:ind w:left="270"/>
              <w:jc w:val="center"/>
            </w:pPr>
            <w:r w:rsidRPr="00474601">
              <w:t>-</w:t>
            </w:r>
          </w:p>
        </w:tc>
      </w:tr>
      <w:tr w:rsidR="008C6F65" w:rsidRPr="00474601" w:rsidTr="00C82A1B">
        <w:tc>
          <w:tcPr>
            <w:tcW w:w="568" w:type="dxa"/>
            <w:shd w:val="clear" w:color="auto" w:fill="auto"/>
          </w:tcPr>
          <w:p w:rsidR="008C6F65" w:rsidRPr="00474601" w:rsidRDefault="008C6F65" w:rsidP="00C82A1B">
            <w:pPr>
              <w:widowControl w:val="0"/>
              <w:tabs>
                <w:tab w:val="left" w:pos="990"/>
              </w:tabs>
              <w:ind w:left="-108"/>
              <w:jc w:val="center"/>
              <w:textAlignment w:val="baseline"/>
            </w:pPr>
            <w:r w:rsidRPr="00474601">
              <w:t>6.</w:t>
            </w:r>
          </w:p>
        </w:tc>
        <w:tc>
          <w:tcPr>
            <w:tcW w:w="3685" w:type="dxa"/>
            <w:shd w:val="clear" w:color="auto" w:fill="auto"/>
          </w:tcPr>
          <w:p w:rsidR="008C6F65" w:rsidRPr="00474601" w:rsidRDefault="008C6F65" w:rsidP="00C82A1B">
            <w:pPr>
              <w:widowControl w:val="0"/>
              <w:tabs>
                <w:tab w:val="left" w:pos="990"/>
              </w:tabs>
              <w:jc w:val="both"/>
              <w:textAlignment w:val="baseline"/>
              <w:rPr>
                <w:bCs/>
              </w:rPr>
            </w:pPr>
            <w:r w:rsidRPr="00474601">
              <w:rPr>
                <w:bCs/>
              </w:rPr>
              <w:t>Разом, гривень</w:t>
            </w:r>
          </w:p>
          <w:p w:rsidR="008C6F65" w:rsidRPr="00474601" w:rsidRDefault="008C6F65" w:rsidP="00C82A1B">
            <w:pPr>
              <w:widowControl w:val="0"/>
              <w:tabs>
                <w:tab w:val="left" w:pos="990"/>
              </w:tabs>
              <w:jc w:val="both"/>
              <w:textAlignment w:val="baseline"/>
              <w:rPr>
                <w:bCs/>
                <w:i/>
              </w:rPr>
            </w:pPr>
            <w:r w:rsidRPr="00474601">
              <w:rPr>
                <w:bCs/>
                <w:i/>
              </w:rPr>
              <w:t>Формула:</w:t>
            </w:r>
          </w:p>
          <w:p w:rsidR="008C6F65" w:rsidRPr="00474601" w:rsidRDefault="008C6F65" w:rsidP="00C82A1B">
            <w:pPr>
              <w:widowControl w:val="0"/>
              <w:tabs>
                <w:tab w:val="left" w:pos="990"/>
              </w:tabs>
              <w:jc w:val="both"/>
              <w:textAlignment w:val="baseline"/>
            </w:pPr>
            <w:r w:rsidRPr="00474601">
              <w:rPr>
                <w:bCs/>
                <w:i/>
              </w:rPr>
              <w:t>(сума рядків 1 + 2 + 3 + 4 + 5)</w:t>
            </w:r>
          </w:p>
        </w:tc>
        <w:tc>
          <w:tcPr>
            <w:tcW w:w="2126" w:type="dxa"/>
            <w:gridSpan w:val="2"/>
            <w:shd w:val="clear" w:color="auto" w:fill="auto"/>
          </w:tcPr>
          <w:p w:rsidR="008C6F65" w:rsidRPr="00474601" w:rsidRDefault="008C6F65" w:rsidP="00C82A1B">
            <w:pPr>
              <w:widowControl w:val="0"/>
              <w:tabs>
                <w:tab w:val="left" w:pos="990"/>
              </w:tabs>
              <w:ind w:left="270"/>
              <w:jc w:val="center"/>
            </w:pPr>
            <w:r w:rsidRPr="00474601">
              <w:t>-</w:t>
            </w:r>
          </w:p>
        </w:tc>
        <w:tc>
          <w:tcPr>
            <w:tcW w:w="1879" w:type="dxa"/>
            <w:gridSpan w:val="2"/>
            <w:shd w:val="clear" w:color="auto" w:fill="auto"/>
          </w:tcPr>
          <w:p w:rsidR="008C6F65" w:rsidRPr="00474601" w:rsidRDefault="008C6F65" w:rsidP="00C82A1B">
            <w:pPr>
              <w:widowControl w:val="0"/>
              <w:tabs>
                <w:tab w:val="left" w:pos="990"/>
              </w:tabs>
              <w:ind w:left="270"/>
              <w:jc w:val="center"/>
            </w:pPr>
            <w:r w:rsidRPr="00474601">
              <w:t>-</w:t>
            </w:r>
          </w:p>
        </w:tc>
        <w:tc>
          <w:tcPr>
            <w:tcW w:w="1604" w:type="dxa"/>
            <w:shd w:val="clear" w:color="auto" w:fill="auto"/>
          </w:tcPr>
          <w:p w:rsidR="008C6F65" w:rsidRPr="00474601" w:rsidRDefault="008C6F65" w:rsidP="00C82A1B">
            <w:pPr>
              <w:widowControl w:val="0"/>
              <w:tabs>
                <w:tab w:val="left" w:pos="990"/>
              </w:tabs>
              <w:ind w:left="270"/>
              <w:jc w:val="center"/>
              <w:rPr>
                <w:b/>
              </w:rPr>
            </w:pPr>
            <w:r w:rsidRPr="00474601">
              <w:rPr>
                <w:b/>
              </w:rPr>
              <w:t>-</w:t>
            </w:r>
          </w:p>
        </w:tc>
      </w:tr>
      <w:tr w:rsidR="008C6F65" w:rsidRPr="00474601" w:rsidTr="00C82A1B">
        <w:tc>
          <w:tcPr>
            <w:tcW w:w="568" w:type="dxa"/>
            <w:shd w:val="clear" w:color="auto" w:fill="auto"/>
          </w:tcPr>
          <w:p w:rsidR="008C6F65" w:rsidRPr="00474601" w:rsidRDefault="008C6F65" w:rsidP="00C82A1B">
            <w:pPr>
              <w:widowControl w:val="0"/>
              <w:tabs>
                <w:tab w:val="left" w:pos="990"/>
              </w:tabs>
              <w:ind w:left="-108"/>
              <w:jc w:val="center"/>
              <w:textAlignment w:val="baseline"/>
            </w:pPr>
            <w:r w:rsidRPr="00474601">
              <w:t>7.</w:t>
            </w:r>
          </w:p>
        </w:tc>
        <w:tc>
          <w:tcPr>
            <w:tcW w:w="3685" w:type="dxa"/>
            <w:shd w:val="clear" w:color="auto" w:fill="auto"/>
          </w:tcPr>
          <w:p w:rsidR="008C6F65" w:rsidRPr="00474601" w:rsidRDefault="008C6F65" w:rsidP="00C82A1B">
            <w:pPr>
              <w:widowControl w:val="0"/>
              <w:tabs>
                <w:tab w:val="left" w:pos="990"/>
              </w:tabs>
              <w:jc w:val="both"/>
              <w:textAlignment w:val="baseline"/>
            </w:pPr>
            <w:r w:rsidRPr="00474601">
              <w:t>Кількість суб’єктів господарювання, що повинні виконати вимоги регулювання, одиниць.</w:t>
            </w:r>
          </w:p>
        </w:tc>
        <w:tc>
          <w:tcPr>
            <w:tcW w:w="2126" w:type="dxa"/>
            <w:gridSpan w:val="2"/>
            <w:shd w:val="clear" w:color="auto" w:fill="auto"/>
          </w:tcPr>
          <w:p w:rsidR="008C6F65" w:rsidRPr="00474601" w:rsidRDefault="008C6F65" w:rsidP="00C82A1B">
            <w:pPr>
              <w:widowControl w:val="0"/>
              <w:tabs>
                <w:tab w:val="left" w:pos="990"/>
              </w:tabs>
              <w:ind w:left="270"/>
              <w:jc w:val="center"/>
              <w:rPr>
                <w:b/>
                <w:bCs/>
              </w:rPr>
            </w:pPr>
            <w:r w:rsidRPr="00474601">
              <w:rPr>
                <w:b/>
                <w:bCs/>
              </w:rPr>
              <w:t>416</w:t>
            </w:r>
          </w:p>
        </w:tc>
        <w:tc>
          <w:tcPr>
            <w:tcW w:w="1879" w:type="dxa"/>
            <w:gridSpan w:val="2"/>
            <w:shd w:val="clear" w:color="auto" w:fill="auto"/>
          </w:tcPr>
          <w:p w:rsidR="008C6F65" w:rsidRPr="00474601" w:rsidRDefault="008C6F65" w:rsidP="00C82A1B">
            <w:pPr>
              <w:widowControl w:val="0"/>
              <w:tabs>
                <w:tab w:val="left" w:pos="990"/>
              </w:tabs>
              <w:ind w:left="270"/>
              <w:jc w:val="center"/>
              <w:rPr>
                <w:b/>
                <w:bCs/>
              </w:rPr>
            </w:pPr>
            <w:r w:rsidRPr="00474601">
              <w:rPr>
                <w:b/>
                <w:bCs/>
              </w:rPr>
              <w:t>Х</w:t>
            </w:r>
          </w:p>
        </w:tc>
        <w:tc>
          <w:tcPr>
            <w:tcW w:w="1604" w:type="dxa"/>
            <w:shd w:val="clear" w:color="auto" w:fill="auto"/>
          </w:tcPr>
          <w:p w:rsidR="008C6F65" w:rsidRPr="00474601" w:rsidRDefault="008C6F65" w:rsidP="00C82A1B">
            <w:pPr>
              <w:widowControl w:val="0"/>
              <w:tabs>
                <w:tab w:val="left" w:pos="990"/>
              </w:tabs>
              <w:ind w:left="270"/>
              <w:jc w:val="center"/>
              <w:rPr>
                <w:b/>
                <w:bCs/>
              </w:rPr>
            </w:pPr>
            <w:r w:rsidRPr="00474601">
              <w:rPr>
                <w:b/>
                <w:bCs/>
              </w:rPr>
              <w:t>Х</w:t>
            </w:r>
          </w:p>
        </w:tc>
      </w:tr>
      <w:tr w:rsidR="008C6F65" w:rsidRPr="00474601" w:rsidTr="00C82A1B">
        <w:tc>
          <w:tcPr>
            <w:tcW w:w="568" w:type="dxa"/>
            <w:shd w:val="clear" w:color="auto" w:fill="auto"/>
          </w:tcPr>
          <w:p w:rsidR="008C6F65" w:rsidRPr="00474601" w:rsidRDefault="008C6F65" w:rsidP="00C82A1B">
            <w:pPr>
              <w:widowControl w:val="0"/>
              <w:tabs>
                <w:tab w:val="left" w:pos="990"/>
              </w:tabs>
              <w:ind w:left="-108"/>
              <w:jc w:val="center"/>
              <w:textAlignment w:val="baseline"/>
            </w:pPr>
            <w:r w:rsidRPr="00474601">
              <w:t>8.</w:t>
            </w:r>
          </w:p>
        </w:tc>
        <w:tc>
          <w:tcPr>
            <w:tcW w:w="3685" w:type="dxa"/>
            <w:shd w:val="clear" w:color="auto" w:fill="auto"/>
          </w:tcPr>
          <w:p w:rsidR="008C6F65" w:rsidRPr="00474601" w:rsidRDefault="008C6F65" w:rsidP="00C82A1B">
            <w:pPr>
              <w:widowControl w:val="0"/>
              <w:tabs>
                <w:tab w:val="left" w:pos="990"/>
              </w:tabs>
              <w:jc w:val="both"/>
              <w:textAlignment w:val="baseline"/>
              <w:rPr>
                <w:bCs/>
              </w:rPr>
            </w:pPr>
            <w:r w:rsidRPr="00474601">
              <w:rPr>
                <w:bCs/>
              </w:rPr>
              <w:t>Сумарно, гривень</w:t>
            </w:r>
          </w:p>
          <w:p w:rsidR="008C6F65" w:rsidRPr="00474601" w:rsidRDefault="008C6F65" w:rsidP="00C82A1B">
            <w:pPr>
              <w:widowControl w:val="0"/>
              <w:tabs>
                <w:tab w:val="left" w:pos="990"/>
              </w:tabs>
              <w:jc w:val="both"/>
              <w:textAlignment w:val="baseline"/>
              <w:rPr>
                <w:bCs/>
                <w:i/>
              </w:rPr>
            </w:pPr>
            <w:r w:rsidRPr="00474601">
              <w:rPr>
                <w:bCs/>
                <w:i/>
              </w:rPr>
              <w:t>Формула:</w:t>
            </w:r>
          </w:p>
          <w:p w:rsidR="008C6F65" w:rsidRPr="00474601" w:rsidRDefault="008C6F65" w:rsidP="00C82A1B">
            <w:pPr>
              <w:widowControl w:val="0"/>
              <w:tabs>
                <w:tab w:val="left" w:pos="990"/>
              </w:tabs>
              <w:jc w:val="both"/>
              <w:textAlignment w:val="baseline"/>
            </w:pPr>
            <w:r w:rsidRPr="00474601">
              <w:rPr>
                <w:bCs/>
                <w:i/>
              </w:rPr>
              <w:t>відповідний стовпчик “разом” Х  кількість суб’єктів малого підприємництва, що повинні виконати вимоги регулювання (рядок 6 Х рядок 7)</w:t>
            </w:r>
          </w:p>
        </w:tc>
        <w:tc>
          <w:tcPr>
            <w:tcW w:w="2126" w:type="dxa"/>
            <w:gridSpan w:val="2"/>
            <w:shd w:val="clear" w:color="auto" w:fill="auto"/>
          </w:tcPr>
          <w:p w:rsidR="008C6F65" w:rsidRPr="00474601" w:rsidRDefault="008C6F65" w:rsidP="00C82A1B">
            <w:pPr>
              <w:widowControl w:val="0"/>
              <w:tabs>
                <w:tab w:val="left" w:pos="990"/>
              </w:tabs>
              <w:ind w:left="270"/>
              <w:jc w:val="center"/>
            </w:pPr>
            <w:r w:rsidRPr="00474601">
              <w:t>-</w:t>
            </w:r>
          </w:p>
        </w:tc>
        <w:tc>
          <w:tcPr>
            <w:tcW w:w="1879" w:type="dxa"/>
            <w:gridSpan w:val="2"/>
            <w:shd w:val="clear" w:color="auto" w:fill="auto"/>
          </w:tcPr>
          <w:p w:rsidR="008C6F65" w:rsidRPr="00474601" w:rsidRDefault="008C6F65" w:rsidP="00C82A1B">
            <w:pPr>
              <w:widowControl w:val="0"/>
              <w:tabs>
                <w:tab w:val="left" w:pos="990"/>
              </w:tabs>
              <w:ind w:left="270"/>
              <w:jc w:val="center"/>
            </w:pPr>
            <w:r w:rsidRPr="00474601">
              <w:t>-</w:t>
            </w:r>
          </w:p>
        </w:tc>
        <w:tc>
          <w:tcPr>
            <w:tcW w:w="1604" w:type="dxa"/>
            <w:shd w:val="clear" w:color="auto" w:fill="auto"/>
          </w:tcPr>
          <w:p w:rsidR="008C6F65" w:rsidRPr="00474601" w:rsidRDefault="008C6F65" w:rsidP="00C82A1B">
            <w:pPr>
              <w:widowControl w:val="0"/>
              <w:tabs>
                <w:tab w:val="left" w:pos="990"/>
              </w:tabs>
              <w:ind w:left="270"/>
              <w:jc w:val="center"/>
              <w:rPr>
                <w:b/>
              </w:rPr>
            </w:pPr>
            <w:r w:rsidRPr="00474601">
              <w:rPr>
                <w:b/>
              </w:rPr>
              <w:t>-</w:t>
            </w:r>
          </w:p>
        </w:tc>
      </w:tr>
    </w:tbl>
    <w:p w:rsidR="008C6F65" w:rsidRDefault="008C6F65" w:rsidP="008C6F65">
      <w:pPr>
        <w:rPr>
          <w:color w:val="FF0000"/>
          <w:sz w:val="28"/>
          <w:szCs w:val="28"/>
        </w:rPr>
      </w:pPr>
    </w:p>
    <w:p w:rsidR="00BE2B21" w:rsidRPr="00474601" w:rsidRDefault="00BE2B21" w:rsidP="008C6F65">
      <w:pPr>
        <w:rPr>
          <w:color w:val="FF0000"/>
          <w:sz w:val="28"/>
          <w:szCs w:val="28"/>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2162"/>
        <w:gridCol w:w="1807"/>
        <w:gridCol w:w="1640"/>
      </w:tblGrid>
      <w:tr w:rsidR="008C6F65" w:rsidRPr="00474601" w:rsidTr="00C82A1B">
        <w:tc>
          <w:tcPr>
            <w:tcW w:w="9862" w:type="dxa"/>
            <w:gridSpan w:val="5"/>
            <w:shd w:val="clear" w:color="auto" w:fill="auto"/>
          </w:tcPr>
          <w:p w:rsidR="008C6F65" w:rsidRPr="00474601" w:rsidRDefault="008C6F65" w:rsidP="00C82A1B">
            <w:pPr>
              <w:widowControl w:val="0"/>
              <w:tabs>
                <w:tab w:val="left" w:pos="990"/>
              </w:tabs>
              <w:ind w:left="270"/>
              <w:jc w:val="center"/>
              <w:textAlignment w:val="baseline"/>
            </w:pPr>
            <w:bookmarkStart w:id="19" w:name="_Hlk508910343"/>
            <w:r w:rsidRPr="00474601">
              <w:rPr>
                <w:b/>
              </w:rPr>
              <w:t>Оцінка вартості адміністративних процедур суб’єктів малого підприємництва щодо виконання регулювання</w:t>
            </w:r>
          </w:p>
        </w:tc>
      </w:tr>
      <w:tr w:rsidR="008C6F65" w:rsidRPr="00474601" w:rsidTr="00C82A1B">
        <w:tc>
          <w:tcPr>
            <w:tcW w:w="568" w:type="dxa"/>
            <w:shd w:val="clear" w:color="auto" w:fill="auto"/>
          </w:tcPr>
          <w:p w:rsidR="008C6F65" w:rsidRPr="00474601" w:rsidRDefault="008C6F65" w:rsidP="00C82A1B">
            <w:pPr>
              <w:widowControl w:val="0"/>
              <w:tabs>
                <w:tab w:val="left" w:pos="990"/>
              </w:tabs>
              <w:ind w:left="-108"/>
              <w:jc w:val="center"/>
              <w:textAlignment w:val="baseline"/>
            </w:pPr>
            <w:r w:rsidRPr="00474601">
              <w:t>9.</w:t>
            </w:r>
          </w:p>
        </w:tc>
        <w:tc>
          <w:tcPr>
            <w:tcW w:w="3685" w:type="dxa"/>
            <w:shd w:val="clear" w:color="auto" w:fill="auto"/>
          </w:tcPr>
          <w:p w:rsidR="008C6F65" w:rsidRPr="00474601" w:rsidRDefault="008C6F65" w:rsidP="00C82A1B">
            <w:pPr>
              <w:widowControl w:val="0"/>
              <w:tabs>
                <w:tab w:val="left" w:pos="990"/>
              </w:tabs>
              <w:ind w:left="33" w:right="69"/>
              <w:jc w:val="both"/>
              <w:textAlignment w:val="baseline"/>
            </w:pPr>
            <w:r w:rsidRPr="00474601">
              <w:t>Процедури отримання первинної інформації про вимоги регулювання</w:t>
            </w:r>
          </w:p>
          <w:p w:rsidR="008C6F65" w:rsidRPr="00474601" w:rsidRDefault="008C6F65" w:rsidP="00C82A1B">
            <w:pPr>
              <w:widowControl w:val="0"/>
              <w:tabs>
                <w:tab w:val="left" w:pos="990"/>
              </w:tabs>
              <w:ind w:left="33" w:right="69"/>
              <w:jc w:val="both"/>
              <w:textAlignment w:val="baseline"/>
              <w:rPr>
                <w:i/>
              </w:rPr>
            </w:pPr>
            <w:r w:rsidRPr="00474601">
              <w:rPr>
                <w:i/>
              </w:rPr>
              <w:t>Формула:</w:t>
            </w:r>
          </w:p>
          <w:p w:rsidR="008C6F65" w:rsidRPr="00474601" w:rsidRDefault="008C6F65" w:rsidP="00C82A1B">
            <w:pPr>
              <w:widowControl w:val="0"/>
              <w:tabs>
                <w:tab w:val="left" w:pos="990"/>
              </w:tabs>
              <w:ind w:left="33" w:right="69"/>
              <w:jc w:val="both"/>
              <w:textAlignment w:val="baseline"/>
            </w:pPr>
            <w:r w:rsidRPr="00474601">
              <w:rPr>
                <w:i/>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162" w:type="dxa"/>
            <w:shd w:val="clear" w:color="auto" w:fill="auto"/>
          </w:tcPr>
          <w:p w:rsidR="008C6F65" w:rsidRPr="00474601" w:rsidRDefault="008C6F65" w:rsidP="00C82A1B">
            <w:pPr>
              <w:widowControl w:val="0"/>
              <w:tabs>
                <w:tab w:val="left" w:pos="990"/>
              </w:tabs>
              <w:jc w:val="both"/>
              <w:textAlignment w:val="baseline"/>
            </w:pPr>
            <w:r w:rsidRPr="00474601">
              <w:rPr>
                <w:b/>
                <w:bCs/>
              </w:rPr>
              <w:t>2 год.</w:t>
            </w:r>
            <w:r w:rsidRPr="00474601">
              <w:t xml:space="preserve"> (час, який витрачається с/г на пошук нормативно-правового акту в мережі Інтернет та ознайомлення з ним; за результатами консультацій)</w:t>
            </w:r>
            <w:r w:rsidRPr="00474601">
              <w:rPr>
                <w:rFonts w:eastAsia="Calibri"/>
                <w:lang w:eastAsia="en-US"/>
              </w:rPr>
              <w:t xml:space="preserve"> </w:t>
            </w:r>
            <w:r w:rsidRPr="00474601">
              <w:t xml:space="preserve">Х </w:t>
            </w:r>
            <w:r w:rsidRPr="00474601">
              <w:rPr>
                <w:bCs/>
                <w:lang w:eastAsia="uk-UA"/>
              </w:rPr>
              <w:t xml:space="preserve">28,31 грн. = </w:t>
            </w:r>
            <w:r w:rsidRPr="00474601">
              <w:rPr>
                <w:b/>
                <w:lang w:eastAsia="uk-UA"/>
              </w:rPr>
              <w:t>56,62 грн.</w:t>
            </w:r>
          </w:p>
        </w:tc>
        <w:tc>
          <w:tcPr>
            <w:tcW w:w="1807" w:type="dxa"/>
            <w:shd w:val="clear" w:color="auto" w:fill="auto"/>
          </w:tcPr>
          <w:p w:rsidR="008C6F65" w:rsidRPr="00474601" w:rsidRDefault="008C6F65" w:rsidP="00C82A1B">
            <w:pPr>
              <w:widowControl w:val="0"/>
              <w:tabs>
                <w:tab w:val="left" w:pos="990"/>
              </w:tabs>
              <w:autoSpaceDE w:val="0"/>
              <w:autoSpaceDN w:val="0"/>
              <w:adjustRightInd w:val="0"/>
              <w:ind w:left="-5"/>
              <w:jc w:val="center"/>
              <w:rPr>
                <w:rFonts w:eastAsia="Calibri"/>
              </w:rPr>
            </w:pPr>
            <w:r w:rsidRPr="00474601">
              <w:rPr>
                <w:rFonts w:eastAsia="Calibri"/>
              </w:rPr>
              <w:t>0,00 грн.</w:t>
            </w:r>
          </w:p>
          <w:p w:rsidR="008C6F65" w:rsidRPr="00474601" w:rsidRDefault="008C6F65" w:rsidP="00C82A1B">
            <w:pPr>
              <w:widowControl w:val="0"/>
              <w:tabs>
                <w:tab w:val="left" w:pos="990"/>
              </w:tabs>
              <w:autoSpaceDE w:val="0"/>
              <w:autoSpaceDN w:val="0"/>
              <w:adjustRightInd w:val="0"/>
              <w:ind w:left="-5"/>
              <w:jc w:val="both"/>
              <w:rPr>
                <w:rFonts w:eastAsia="Calibri"/>
              </w:rPr>
            </w:pPr>
            <w:r w:rsidRPr="00474601">
              <w:rPr>
                <w:rFonts w:eastAsia="Calibri"/>
              </w:rPr>
              <w:t>(припущено, що суб’єкт повинен виконувати вимоги регулювання лише в перший рік; за результатами консультацій)</w:t>
            </w:r>
          </w:p>
        </w:tc>
        <w:tc>
          <w:tcPr>
            <w:tcW w:w="1640" w:type="dxa"/>
            <w:shd w:val="clear" w:color="auto" w:fill="auto"/>
          </w:tcPr>
          <w:p w:rsidR="008C6F65" w:rsidRPr="00474601" w:rsidRDefault="008C6F65" w:rsidP="00C82A1B">
            <w:pPr>
              <w:widowControl w:val="0"/>
              <w:tabs>
                <w:tab w:val="left" w:pos="990"/>
              </w:tabs>
              <w:autoSpaceDE w:val="0"/>
              <w:autoSpaceDN w:val="0"/>
              <w:adjustRightInd w:val="0"/>
              <w:jc w:val="right"/>
              <w:rPr>
                <w:rFonts w:eastAsia="Calibri"/>
              </w:rPr>
            </w:pPr>
            <w:r w:rsidRPr="00474601">
              <w:rPr>
                <w:rFonts w:eastAsia="Calibri"/>
              </w:rPr>
              <w:t>0,00 грн.</w:t>
            </w:r>
          </w:p>
          <w:p w:rsidR="008C6F65" w:rsidRPr="00474601" w:rsidRDefault="008C6F65" w:rsidP="00C82A1B">
            <w:pPr>
              <w:widowControl w:val="0"/>
              <w:tabs>
                <w:tab w:val="left" w:pos="990"/>
              </w:tabs>
              <w:ind w:left="270"/>
              <w:jc w:val="both"/>
              <w:textAlignment w:val="baseline"/>
            </w:pPr>
          </w:p>
        </w:tc>
      </w:tr>
      <w:tr w:rsidR="008C6F65" w:rsidRPr="00474601" w:rsidTr="00C82A1B">
        <w:tc>
          <w:tcPr>
            <w:tcW w:w="568" w:type="dxa"/>
            <w:shd w:val="clear" w:color="auto" w:fill="auto"/>
          </w:tcPr>
          <w:p w:rsidR="008C6F65" w:rsidRPr="00474601" w:rsidRDefault="008C6F65" w:rsidP="00C82A1B">
            <w:pPr>
              <w:widowControl w:val="0"/>
              <w:tabs>
                <w:tab w:val="left" w:pos="990"/>
              </w:tabs>
              <w:ind w:left="-108"/>
              <w:jc w:val="center"/>
              <w:textAlignment w:val="baseline"/>
            </w:pPr>
            <w:r w:rsidRPr="00474601">
              <w:t>10.</w:t>
            </w:r>
          </w:p>
        </w:tc>
        <w:tc>
          <w:tcPr>
            <w:tcW w:w="3685" w:type="dxa"/>
            <w:shd w:val="clear" w:color="auto" w:fill="auto"/>
          </w:tcPr>
          <w:p w:rsidR="008C6F65" w:rsidRPr="00474601" w:rsidRDefault="008C6F65" w:rsidP="00C82A1B">
            <w:pPr>
              <w:widowControl w:val="0"/>
              <w:tabs>
                <w:tab w:val="left" w:pos="990"/>
              </w:tabs>
              <w:ind w:left="33"/>
              <w:jc w:val="both"/>
              <w:textAlignment w:val="baseline"/>
            </w:pPr>
            <w:r w:rsidRPr="00474601">
              <w:t>Процедури організації виконання вимог регулювання</w:t>
            </w:r>
          </w:p>
          <w:p w:rsidR="008C6F65" w:rsidRPr="00474601" w:rsidRDefault="008C6F65" w:rsidP="00C82A1B">
            <w:pPr>
              <w:widowControl w:val="0"/>
              <w:tabs>
                <w:tab w:val="left" w:pos="990"/>
              </w:tabs>
              <w:ind w:left="33"/>
              <w:jc w:val="both"/>
              <w:textAlignment w:val="baseline"/>
              <w:rPr>
                <w:i/>
              </w:rPr>
            </w:pPr>
            <w:r w:rsidRPr="00474601">
              <w:rPr>
                <w:i/>
              </w:rPr>
              <w:t>Формула:</w:t>
            </w:r>
          </w:p>
          <w:p w:rsidR="008C6F65" w:rsidRPr="00474601" w:rsidRDefault="008C6F65" w:rsidP="00C82A1B">
            <w:pPr>
              <w:widowControl w:val="0"/>
              <w:tabs>
                <w:tab w:val="left" w:pos="990"/>
              </w:tabs>
              <w:ind w:left="33"/>
              <w:jc w:val="both"/>
              <w:textAlignment w:val="baseline"/>
            </w:pPr>
            <w:r w:rsidRPr="00474601">
              <w:rPr>
                <w:i/>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2162" w:type="dxa"/>
            <w:shd w:val="clear" w:color="auto" w:fill="auto"/>
          </w:tcPr>
          <w:p w:rsidR="008C6F65" w:rsidRPr="00474601" w:rsidRDefault="008C6F65" w:rsidP="00C82A1B">
            <w:pPr>
              <w:widowControl w:val="0"/>
              <w:tabs>
                <w:tab w:val="left" w:pos="990"/>
              </w:tabs>
              <w:ind w:left="12" w:firstLine="90"/>
              <w:jc w:val="center"/>
              <w:textAlignment w:val="baseline"/>
            </w:pPr>
            <w:r w:rsidRPr="00474601">
              <w:rPr>
                <w:rFonts w:eastAsia="Calibri"/>
              </w:rPr>
              <w:t>0,00 грн.</w:t>
            </w:r>
          </w:p>
        </w:tc>
        <w:tc>
          <w:tcPr>
            <w:tcW w:w="1807" w:type="dxa"/>
            <w:shd w:val="clear" w:color="auto" w:fill="auto"/>
          </w:tcPr>
          <w:p w:rsidR="008C6F65" w:rsidRPr="00474601" w:rsidRDefault="008C6F65" w:rsidP="00C82A1B">
            <w:pPr>
              <w:widowControl w:val="0"/>
              <w:tabs>
                <w:tab w:val="left" w:pos="990"/>
              </w:tabs>
              <w:ind w:left="12" w:hanging="14"/>
              <w:jc w:val="center"/>
              <w:textAlignment w:val="baseline"/>
            </w:pPr>
            <w:r w:rsidRPr="00474601">
              <w:rPr>
                <w:rFonts w:eastAsia="Calibri"/>
              </w:rPr>
              <w:t>0,00 грн.</w:t>
            </w:r>
          </w:p>
        </w:tc>
        <w:tc>
          <w:tcPr>
            <w:tcW w:w="1640" w:type="dxa"/>
            <w:shd w:val="clear" w:color="auto" w:fill="auto"/>
          </w:tcPr>
          <w:p w:rsidR="008C6F65" w:rsidRPr="00474601" w:rsidRDefault="008C6F65" w:rsidP="00C82A1B">
            <w:pPr>
              <w:widowControl w:val="0"/>
              <w:tabs>
                <w:tab w:val="left" w:pos="990"/>
              </w:tabs>
              <w:ind w:left="270"/>
              <w:jc w:val="center"/>
              <w:textAlignment w:val="baseline"/>
            </w:pPr>
            <w:r w:rsidRPr="00474601">
              <w:rPr>
                <w:rFonts w:eastAsia="Calibri"/>
              </w:rPr>
              <w:t>0,00 грн.</w:t>
            </w:r>
          </w:p>
        </w:tc>
      </w:tr>
      <w:tr w:rsidR="008C6F65" w:rsidRPr="00474601" w:rsidTr="00C82A1B">
        <w:tc>
          <w:tcPr>
            <w:tcW w:w="568" w:type="dxa"/>
            <w:shd w:val="clear" w:color="auto" w:fill="auto"/>
          </w:tcPr>
          <w:p w:rsidR="008C6F65" w:rsidRPr="00474601" w:rsidRDefault="008C6F65" w:rsidP="00C82A1B">
            <w:pPr>
              <w:widowControl w:val="0"/>
              <w:tabs>
                <w:tab w:val="left" w:pos="990"/>
              </w:tabs>
              <w:textAlignment w:val="baseline"/>
            </w:pPr>
            <w:r w:rsidRPr="00474601">
              <w:t>11.</w:t>
            </w:r>
          </w:p>
        </w:tc>
        <w:tc>
          <w:tcPr>
            <w:tcW w:w="3685" w:type="dxa"/>
            <w:shd w:val="clear" w:color="auto" w:fill="auto"/>
          </w:tcPr>
          <w:p w:rsidR="008C6F65" w:rsidRPr="00474601" w:rsidRDefault="008C6F65" w:rsidP="00C82A1B">
            <w:pPr>
              <w:widowControl w:val="0"/>
              <w:tabs>
                <w:tab w:val="left" w:pos="990"/>
              </w:tabs>
              <w:ind w:left="33"/>
              <w:jc w:val="both"/>
              <w:textAlignment w:val="baseline"/>
            </w:pPr>
            <w:r w:rsidRPr="00474601">
              <w:t xml:space="preserve">Процедури офіційного звітування. </w:t>
            </w:r>
          </w:p>
        </w:tc>
        <w:tc>
          <w:tcPr>
            <w:tcW w:w="2162" w:type="dxa"/>
            <w:shd w:val="clear" w:color="auto" w:fill="auto"/>
          </w:tcPr>
          <w:p w:rsidR="008C6F65" w:rsidRPr="00474601" w:rsidRDefault="008C6F65" w:rsidP="00C82A1B">
            <w:pPr>
              <w:widowControl w:val="0"/>
              <w:tabs>
                <w:tab w:val="left" w:pos="990"/>
              </w:tabs>
              <w:ind w:left="12" w:hanging="12"/>
              <w:jc w:val="center"/>
              <w:textAlignment w:val="baseline"/>
            </w:pPr>
            <w:r w:rsidRPr="00474601">
              <w:rPr>
                <w:rFonts w:eastAsia="Calibri"/>
              </w:rPr>
              <w:t>0,00 грн.</w:t>
            </w:r>
          </w:p>
        </w:tc>
        <w:tc>
          <w:tcPr>
            <w:tcW w:w="1807" w:type="dxa"/>
            <w:shd w:val="clear" w:color="auto" w:fill="auto"/>
          </w:tcPr>
          <w:p w:rsidR="008C6F65" w:rsidRPr="00474601" w:rsidRDefault="008C6F65" w:rsidP="00C82A1B">
            <w:pPr>
              <w:widowControl w:val="0"/>
              <w:tabs>
                <w:tab w:val="left" w:pos="990"/>
              </w:tabs>
              <w:ind w:left="12" w:hanging="14"/>
              <w:jc w:val="center"/>
              <w:textAlignment w:val="baseline"/>
            </w:pPr>
            <w:r w:rsidRPr="00474601">
              <w:rPr>
                <w:rFonts w:eastAsia="Calibri"/>
              </w:rPr>
              <w:t>0,00 грн.</w:t>
            </w:r>
          </w:p>
        </w:tc>
        <w:tc>
          <w:tcPr>
            <w:tcW w:w="1640" w:type="dxa"/>
            <w:shd w:val="clear" w:color="auto" w:fill="auto"/>
          </w:tcPr>
          <w:p w:rsidR="008C6F65" w:rsidRPr="00474601" w:rsidRDefault="008C6F65" w:rsidP="00C82A1B">
            <w:pPr>
              <w:widowControl w:val="0"/>
              <w:tabs>
                <w:tab w:val="left" w:pos="990"/>
              </w:tabs>
              <w:ind w:left="270"/>
              <w:jc w:val="center"/>
              <w:textAlignment w:val="baseline"/>
            </w:pPr>
            <w:r w:rsidRPr="00474601">
              <w:rPr>
                <w:rFonts w:eastAsia="Calibri"/>
              </w:rPr>
              <w:t>0,00 грн.</w:t>
            </w:r>
          </w:p>
        </w:tc>
      </w:tr>
      <w:tr w:rsidR="008C6F65" w:rsidRPr="00474601" w:rsidTr="00C82A1B">
        <w:trPr>
          <w:trHeight w:val="840"/>
        </w:trPr>
        <w:tc>
          <w:tcPr>
            <w:tcW w:w="568" w:type="dxa"/>
            <w:shd w:val="clear" w:color="auto" w:fill="auto"/>
          </w:tcPr>
          <w:p w:rsidR="008C6F65" w:rsidRPr="00474601" w:rsidRDefault="008C6F65" w:rsidP="00C82A1B">
            <w:pPr>
              <w:widowControl w:val="0"/>
              <w:tabs>
                <w:tab w:val="left" w:pos="990"/>
              </w:tabs>
              <w:textAlignment w:val="baseline"/>
            </w:pPr>
            <w:r w:rsidRPr="00474601">
              <w:t>12.</w:t>
            </w:r>
          </w:p>
        </w:tc>
        <w:tc>
          <w:tcPr>
            <w:tcW w:w="3685" w:type="dxa"/>
            <w:shd w:val="clear" w:color="auto" w:fill="auto"/>
          </w:tcPr>
          <w:p w:rsidR="008C6F65" w:rsidRPr="00474601" w:rsidRDefault="008C6F65" w:rsidP="00C82A1B">
            <w:pPr>
              <w:widowControl w:val="0"/>
              <w:tabs>
                <w:tab w:val="left" w:pos="990"/>
              </w:tabs>
              <w:ind w:left="33"/>
              <w:jc w:val="both"/>
              <w:textAlignment w:val="baseline"/>
            </w:pPr>
            <w:r w:rsidRPr="00474601">
              <w:t xml:space="preserve">Процедури щодо забезпечення процесу перевірок </w:t>
            </w:r>
          </w:p>
        </w:tc>
        <w:tc>
          <w:tcPr>
            <w:tcW w:w="2162" w:type="dxa"/>
            <w:shd w:val="clear" w:color="auto" w:fill="auto"/>
          </w:tcPr>
          <w:p w:rsidR="008C6F65" w:rsidRPr="00474601" w:rsidRDefault="008C6F65" w:rsidP="00C82A1B">
            <w:pPr>
              <w:widowControl w:val="0"/>
              <w:tabs>
                <w:tab w:val="left" w:pos="990"/>
              </w:tabs>
              <w:ind w:left="12" w:hanging="12"/>
              <w:jc w:val="center"/>
              <w:textAlignment w:val="baseline"/>
            </w:pPr>
            <w:r w:rsidRPr="00474601">
              <w:rPr>
                <w:rFonts w:eastAsia="Calibri"/>
              </w:rPr>
              <w:t>0,00 грн.</w:t>
            </w:r>
          </w:p>
        </w:tc>
        <w:tc>
          <w:tcPr>
            <w:tcW w:w="1807" w:type="dxa"/>
            <w:shd w:val="clear" w:color="auto" w:fill="auto"/>
          </w:tcPr>
          <w:p w:rsidR="008C6F65" w:rsidRPr="00474601" w:rsidRDefault="008C6F65" w:rsidP="00C82A1B">
            <w:pPr>
              <w:widowControl w:val="0"/>
              <w:tabs>
                <w:tab w:val="left" w:pos="990"/>
              </w:tabs>
              <w:ind w:left="140" w:hanging="14"/>
              <w:jc w:val="center"/>
              <w:textAlignment w:val="baseline"/>
            </w:pPr>
            <w:r w:rsidRPr="00474601">
              <w:rPr>
                <w:rFonts w:eastAsia="Calibri"/>
              </w:rPr>
              <w:t>0,00 грн.</w:t>
            </w:r>
          </w:p>
        </w:tc>
        <w:tc>
          <w:tcPr>
            <w:tcW w:w="1640" w:type="dxa"/>
            <w:shd w:val="clear" w:color="auto" w:fill="auto"/>
          </w:tcPr>
          <w:p w:rsidR="008C6F65" w:rsidRPr="00474601" w:rsidRDefault="008C6F65" w:rsidP="00C82A1B">
            <w:pPr>
              <w:widowControl w:val="0"/>
              <w:tabs>
                <w:tab w:val="left" w:pos="990"/>
              </w:tabs>
              <w:ind w:left="270"/>
              <w:jc w:val="center"/>
              <w:textAlignment w:val="baseline"/>
            </w:pPr>
            <w:r w:rsidRPr="00474601">
              <w:rPr>
                <w:rFonts w:eastAsia="Calibri"/>
              </w:rPr>
              <w:t>0,00 грн.</w:t>
            </w:r>
          </w:p>
        </w:tc>
      </w:tr>
      <w:tr w:rsidR="008C6F65" w:rsidRPr="00474601" w:rsidTr="00C82A1B">
        <w:tc>
          <w:tcPr>
            <w:tcW w:w="568" w:type="dxa"/>
            <w:shd w:val="clear" w:color="auto" w:fill="auto"/>
          </w:tcPr>
          <w:p w:rsidR="008C6F65" w:rsidRPr="00474601" w:rsidRDefault="008C6F65" w:rsidP="00C82A1B">
            <w:pPr>
              <w:widowControl w:val="0"/>
              <w:tabs>
                <w:tab w:val="left" w:pos="990"/>
              </w:tabs>
              <w:textAlignment w:val="baseline"/>
            </w:pPr>
            <w:r w:rsidRPr="00474601">
              <w:t>13.</w:t>
            </w:r>
          </w:p>
        </w:tc>
        <w:tc>
          <w:tcPr>
            <w:tcW w:w="3685" w:type="dxa"/>
            <w:shd w:val="clear" w:color="auto" w:fill="auto"/>
          </w:tcPr>
          <w:p w:rsidR="008C6F65" w:rsidRPr="00474601" w:rsidRDefault="008C6F65" w:rsidP="00C82A1B">
            <w:pPr>
              <w:widowControl w:val="0"/>
              <w:tabs>
                <w:tab w:val="left" w:pos="990"/>
              </w:tabs>
              <w:ind w:left="33"/>
              <w:textAlignment w:val="baseline"/>
            </w:pPr>
            <w:r w:rsidRPr="00474601">
              <w:t>Інші процедури:</w:t>
            </w:r>
          </w:p>
        </w:tc>
        <w:tc>
          <w:tcPr>
            <w:tcW w:w="2162" w:type="dxa"/>
            <w:shd w:val="clear" w:color="auto" w:fill="auto"/>
          </w:tcPr>
          <w:p w:rsidR="008C6F65" w:rsidRPr="00474601" w:rsidRDefault="008C6F65" w:rsidP="00C82A1B">
            <w:pPr>
              <w:widowControl w:val="0"/>
              <w:tabs>
                <w:tab w:val="left" w:pos="990"/>
              </w:tabs>
              <w:ind w:left="270"/>
            </w:pPr>
          </w:p>
        </w:tc>
        <w:tc>
          <w:tcPr>
            <w:tcW w:w="1807" w:type="dxa"/>
            <w:shd w:val="clear" w:color="auto" w:fill="auto"/>
          </w:tcPr>
          <w:p w:rsidR="008C6F65" w:rsidRPr="00474601" w:rsidRDefault="008C6F65" w:rsidP="00C82A1B">
            <w:pPr>
              <w:widowControl w:val="0"/>
              <w:tabs>
                <w:tab w:val="left" w:pos="990"/>
              </w:tabs>
              <w:ind w:left="270" w:hanging="14"/>
              <w:jc w:val="center"/>
            </w:pPr>
          </w:p>
        </w:tc>
        <w:tc>
          <w:tcPr>
            <w:tcW w:w="1640" w:type="dxa"/>
            <w:shd w:val="clear" w:color="auto" w:fill="auto"/>
          </w:tcPr>
          <w:p w:rsidR="008C6F65" w:rsidRPr="00474601" w:rsidRDefault="008C6F65" w:rsidP="00C82A1B">
            <w:pPr>
              <w:widowControl w:val="0"/>
              <w:tabs>
                <w:tab w:val="left" w:pos="990"/>
              </w:tabs>
              <w:ind w:left="270"/>
            </w:pPr>
          </w:p>
        </w:tc>
      </w:tr>
      <w:tr w:rsidR="008C6F65" w:rsidRPr="00474601" w:rsidTr="00C82A1B">
        <w:trPr>
          <w:trHeight w:val="649"/>
        </w:trPr>
        <w:tc>
          <w:tcPr>
            <w:tcW w:w="568" w:type="dxa"/>
            <w:shd w:val="clear" w:color="auto" w:fill="auto"/>
          </w:tcPr>
          <w:p w:rsidR="008C6F65" w:rsidRPr="00474601" w:rsidRDefault="008C6F65" w:rsidP="00C82A1B">
            <w:pPr>
              <w:widowControl w:val="0"/>
              <w:tabs>
                <w:tab w:val="left" w:pos="990"/>
              </w:tabs>
              <w:textAlignment w:val="baseline"/>
            </w:pPr>
            <w:r w:rsidRPr="00474601">
              <w:t>14.</w:t>
            </w:r>
          </w:p>
        </w:tc>
        <w:tc>
          <w:tcPr>
            <w:tcW w:w="3685" w:type="dxa"/>
            <w:shd w:val="clear" w:color="auto" w:fill="auto"/>
          </w:tcPr>
          <w:p w:rsidR="008C6F65" w:rsidRPr="00474601" w:rsidRDefault="008C6F65" w:rsidP="00C82A1B">
            <w:pPr>
              <w:widowControl w:val="0"/>
              <w:tabs>
                <w:tab w:val="left" w:pos="990"/>
              </w:tabs>
              <w:ind w:left="33"/>
              <w:textAlignment w:val="baseline"/>
            </w:pPr>
            <w:r w:rsidRPr="00474601">
              <w:t>Разом, гривень</w:t>
            </w:r>
          </w:p>
        </w:tc>
        <w:tc>
          <w:tcPr>
            <w:tcW w:w="2162" w:type="dxa"/>
            <w:shd w:val="clear" w:color="auto" w:fill="auto"/>
          </w:tcPr>
          <w:p w:rsidR="008C6F65" w:rsidRPr="00474601" w:rsidRDefault="008C6F65" w:rsidP="00C82A1B">
            <w:pPr>
              <w:widowControl w:val="0"/>
              <w:tabs>
                <w:tab w:val="center" w:pos="813"/>
                <w:tab w:val="left" w:pos="990"/>
              </w:tabs>
              <w:ind w:left="-143"/>
              <w:jc w:val="center"/>
              <w:rPr>
                <w:b/>
              </w:rPr>
            </w:pPr>
            <w:r w:rsidRPr="00474601">
              <w:rPr>
                <w:b/>
                <w:lang w:eastAsia="uk-UA"/>
              </w:rPr>
              <w:t>56,62 грн.</w:t>
            </w:r>
          </w:p>
        </w:tc>
        <w:tc>
          <w:tcPr>
            <w:tcW w:w="1807" w:type="dxa"/>
            <w:shd w:val="clear" w:color="auto" w:fill="auto"/>
          </w:tcPr>
          <w:p w:rsidR="008C6F65" w:rsidRPr="00474601" w:rsidRDefault="008C6F65" w:rsidP="00C82A1B">
            <w:pPr>
              <w:widowControl w:val="0"/>
              <w:tabs>
                <w:tab w:val="left" w:pos="990"/>
              </w:tabs>
              <w:ind w:hanging="14"/>
              <w:jc w:val="center"/>
              <w:textAlignment w:val="baseline"/>
            </w:pPr>
            <w:r w:rsidRPr="00474601">
              <w:t>Х</w:t>
            </w:r>
          </w:p>
        </w:tc>
        <w:tc>
          <w:tcPr>
            <w:tcW w:w="1640" w:type="dxa"/>
            <w:shd w:val="clear" w:color="auto" w:fill="auto"/>
          </w:tcPr>
          <w:p w:rsidR="008C6F65" w:rsidRPr="00474601" w:rsidRDefault="008C6F65" w:rsidP="00C82A1B">
            <w:pPr>
              <w:widowControl w:val="0"/>
              <w:tabs>
                <w:tab w:val="left" w:pos="990"/>
              </w:tabs>
              <w:ind w:hanging="34"/>
              <w:jc w:val="center"/>
              <w:textAlignment w:val="baseline"/>
              <w:rPr>
                <w:b/>
              </w:rPr>
            </w:pPr>
            <w:r w:rsidRPr="00474601">
              <w:t>Х</w:t>
            </w:r>
            <w:r w:rsidRPr="00474601">
              <w:rPr>
                <w:b/>
              </w:rPr>
              <w:t xml:space="preserve"> </w:t>
            </w:r>
          </w:p>
        </w:tc>
      </w:tr>
      <w:tr w:rsidR="008C6F65" w:rsidRPr="00474601" w:rsidTr="00C82A1B">
        <w:trPr>
          <w:trHeight w:val="921"/>
        </w:trPr>
        <w:tc>
          <w:tcPr>
            <w:tcW w:w="568" w:type="dxa"/>
            <w:shd w:val="clear" w:color="auto" w:fill="auto"/>
          </w:tcPr>
          <w:p w:rsidR="008C6F65" w:rsidRPr="00474601" w:rsidRDefault="008C6F65" w:rsidP="00C82A1B">
            <w:pPr>
              <w:widowControl w:val="0"/>
              <w:tabs>
                <w:tab w:val="left" w:pos="990"/>
              </w:tabs>
              <w:textAlignment w:val="baseline"/>
            </w:pPr>
            <w:r w:rsidRPr="00474601">
              <w:t>15.</w:t>
            </w:r>
          </w:p>
        </w:tc>
        <w:tc>
          <w:tcPr>
            <w:tcW w:w="3685" w:type="dxa"/>
            <w:shd w:val="clear" w:color="auto" w:fill="auto"/>
          </w:tcPr>
          <w:p w:rsidR="008C6F65" w:rsidRPr="00474601" w:rsidRDefault="008C6F65" w:rsidP="00C82A1B">
            <w:pPr>
              <w:widowControl w:val="0"/>
              <w:tabs>
                <w:tab w:val="left" w:pos="990"/>
              </w:tabs>
              <w:ind w:left="33"/>
              <w:jc w:val="both"/>
              <w:textAlignment w:val="baseline"/>
              <w:rPr>
                <w:b/>
              </w:rPr>
            </w:pPr>
            <w:r w:rsidRPr="00474601">
              <w:t>Кількість суб’єктів малого підприємництва, що повинні виконати вимоги регулювання, одиниць.</w:t>
            </w:r>
          </w:p>
        </w:tc>
        <w:tc>
          <w:tcPr>
            <w:tcW w:w="2162" w:type="dxa"/>
            <w:shd w:val="clear" w:color="auto" w:fill="auto"/>
          </w:tcPr>
          <w:p w:rsidR="008C6F65" w:rsidRPr="00474601" w:rsidRDefault="008C6F65" w:rsidP="00C82A1B">
            <w:pPr>
              <w:widowControl w:val="0"/>
              <w:tabs>
                <w:tab w:val="left" w:pos="990"/>
              </w:tabs>
              <w:ind w:left="-143"/>
              <w:jc w:val="center"/>
              <w:textAlignment w:val="baseline"/>
              <w:rPr>
                <w:b/>
              </w:rPr>
            </w:pPr>
            <w:r w:rsidRPr="00474601">
              <w:rPr>
                <w:b/>
              </w:rPr>
              <w:t>416</w:t>
            </w:r>
          </w:p>
        </w:tc>
        <w:tc>
          <w:tcPr>
            <w:tcW w:w="1807" w:type="dxa"/>
            <w:shd w:val="clear" w:color="auto" w:fill="auto"/>
          </w:tcPr>
          <w:p w:rsidR="008C6F65" w:rsidRPr="00474601" w:rsidRDefault="008C6F65" w:rsidP="00C82A1B">
            <w:pPr>
              <w:widowControl w:val="0"/>
              <w:tabs>
                <w:tab w:val="left" w:pos="990"/>
              </w:tabs>
              <w:ind w:hanging="14"/>
              <w:jc w:val="center"/>
              <w:textAlignment w:val="baseline"/>
            </w:pPr>
            <w:r w:rsidRPr="00474601">
              <w:t>Х</w:t>
            </w:r>
          </w:p>
        </w:tc>
        <w:tc>
          <w:tcPr>
            <w:tcW w:w="1640" w:type="dxa"/>
            <w:shd w:val="clear" w:color="auto" w:fill="auto"/>
          </w:tcPr>
          <w:p w:rsidR="008C6F65" w:rsidRPr="00474601" w:rsidRDefault="008C6F65" w:rsidP="00C82A1B">
            <w:pPr>
              <w:widowControl w:val="0"/>
              <w:tabs>
                <w:tab w:val="left" w:pos="990"/>
              </w:tabs>
              <w:ind w:left="-11"/>
              <w:jc w:val="center"/>
              <w:textAlignment w:val="baseline"/>
              <w:rPr>
                <w:b/>
              </w:rPr>
            </w:pPr>
            <w:r w:rsidRPr="00474601">
              <w:t>Х</w:t>
            </w:r>
          </w:p>
        </w:tc>
      </w:tr>
      <w:tr w:rsidR="008C6F65" w:rsidRPr="00474601" w:rsidTr="00C82A1B">
        <w:trPr>
          <w:trHeight w:val="480"/>
        </w:trPr>
        <w:tc>
          <w:tcPr>
            <w:tcW w:w="568" w:type="dxa"/>
            <w:shd w:val="clear" w:color="auto" w:fill="auto"/>
          </w:tcPr>
          <w:p w:rsidR="008C6F65" w:rsidRPr="00474601" w:rsidRDefault="008C6F65" w:rsidP="00C82A1B">
            <w:pPr>
              <w:widowControl w:val="0"/>
              <w:tabs>
                <w:tab w:val="left" w:pos="990"/>
              </w:tabs>
              <w:textAlignment w:val="baseline"/>
            </w:pPr>
            <w:r w:rsidRPr="00474601">
              <w:t>16.</w:t>
            </w:r>
          </w:p>
        </w:tc>
        <w:tc>
          <w:tcPr>
            <w:tcW w:w="3685" w:type="dxa"/>
            <w:shd w:val="clear" w:color="auto" w:fill="auto"/>
          </w:tcPr>
          <w:p w:rsidR="008C6F65" w:rsidRPr="00474601" w:rsidRDefault="008C6F65" w:rsidP="00C82A1B">
            <w:pPr>
              <w:widowControl w:val="0"/>
              <w:tabs>
                <w:tab w:val="left" w:pos="990"/>
              </w:tabs>
              <w:ind w:left="33"/>
              <w:textAlignment w:val="baseline"/>
            </w:pPr>
            <w:r w:rsidRPr="00474601">
              <w:t>Сумарно, гривень</w:t>
            </w:r>
          </w:p>
        </w:tc>
        <w:tc>
          <w:tcPr>
            <w:tcW w:w="2162" w:type="dxa"/>
            <w:shd w:val="clear" w:color="auto" w:fill="auto"/>
          </w:tcPr>
          <w:p w:rsidR="008C6F65" w:rsidRPr="00474601" w:rsidRDefault="008C6F65" w:rsidP="00C82A1B">
            <w:pPr>
              <w:widowControl w:val="0"/>
              <w:tabs>
                <w:tab w:val="left" w:pos="990"/>
              </w:tabs>
              <w:ind w:left="-143"/>
              <w:jc w:val="center"/>
              <w:textAlignment w:val="baseline"/>
              <w:rPr>
                <w:b/>
              </w:rPr>
            </w:pPr>
            <w:r w:rsidRPr="00474601">
              <w:rPr>
                <w:b/>
              </w:rPr>
              <w:t xml:space="preserve">23 554 </w:t>
            </w:r>
            <w:r w:rsidRPr="00474601">
              <w:rPr>
                <w:b/>
                <w:lang w:eastAsia="uk-UA"/>
              </w:rPr>
              <w:t>грн.</w:t>
            </w:r>
          </w:p>
        </w:tc>
        <w:tc>
          <w:tcPr>
            <w:tcW w:w="1807" w:type="dxa"/>
            <w:shd w:val="clear" w:color="auto" w:fill="auto"/>
          </w:tcPr>
          <w:p w:rsidR="008C6F65" w:rsidRPr="00474601" w:rsidRDefault="008C6F65" w:rsidP="00C82A1B">
            <w:pPr>
              <w:widowControl w:val="0"/>
              <w:tabs>
                <w:tab w:val="left" w:pos="990"/>
              </w:tabs>
              <w:ind w:hanging="5"/>
              <w:jc w:val="center"/>
              <w:textAlignment w:val="baseline"/>
              <w:rPr>
                <w:b/>
              </w:rPr>
            </w:pPr>
            <w:r w:rsidRPr="00474601">
              <w:t>Х</w:t>
            </w:r>
          </w:p>
        </w:tc>
        <w:tc>
          <w:tcPr>
            <w:tcW w:w="1640" w:type="dxa"/>
            <w:shd w:val="clear" w:color="auto" w:fill="auto"/>
          </w:tcPr>
          <w:p w:rsidR="008C6F65" w:rsidRPr="00474601" w:rsidRDefault="008C6F65" w:rsidP="00C82A1B">
            <w:pPr>
              <w:widowControl w:val="0"/>
              <w:tabs>
                <w:tab w:val="left" w:pos="990"/>
              </w:tabs>
              <w:ind w:hanging="34"/>
              <w:jc w:val="center"/>
              <w:textAlignment w:val="baseline"/>
              <w:rPr>
                <w:b/>
              </w:rPr>
            </w:pPr>
            <w:r w:rsidRPr="00474601">
              <w:t>Х</w:t>
            </w:r>
          </w:p>
        </w:tc>
      </w:tr>
      <w:bookmarkEnd w:id="19"/>
    </w:tbl>
    <w:p w:rsidR="008C6F65" w:rsidRDefault="008C6F65" w:rsidP="008C6F65">
      <w:pPr>
        <w:widowControl w:val="0"/>
        <w:tabs>
          <w:tab w:val="left" w:pos="990"/>
        </w:tabs>
        <w:spacing w:before="120" w:after="120"/>
        <w:jc w:val="both"/>
        <w:rPr>
          <w:b/>
          <w:color w:val="FF0000"/>
          <w:sz w:val="28"/>
          <w:szCs w:val="28"/>
        </w:rPr>
      </w:pPr>
    </w:p>
    <w:p w:rsidR="00076F9B" w:rsidRDefault="00076F9B" w:rsidP="008C6F65">
      <w:pPr>
        <w:widowControl w:val="0"/>
        <w:tabs>
          <w:tab w:val="left" w:pos="990"/>
        </w:tabs>
        <w:spacing w:before="120" w:after="120"/>
        <w:jc w:val="both"/>
        <w:rPr>
          <w:b/>
          <w:color w:val="FF0000"/>
          <w:sz w:val="28"/>
          <w:szCs w:val="28"/>
        </w:rPr>
      </w:pPr>
    </w:p>
    <w:p w:rsidR="00076F9B" w:rsidRDefault="00076F9B" w:rsidP="008C6F65">
      <w:pPr>
        <w:widowControl w:val="0"/>
        <w:tabs>
          <w:tab w:val="left" w:pos="990"/>
        </w:tabs>
        <w:spacing w:before="120" w:after="120"/>
        <w:jc w:val="both"/>
        <w:rPr>
          <w:b/>
          <w:color w:val="FF0000"/>
          <w:sz w:val="28"/>
          <w:szCs w:val="28"/>
        </w:rPr>
      </w:pPr>
    </w:p>
    <w:p w:rsidR="00076F9B" w:rsidRDefault="00076F9B" w:rsidP="008C6F65">
      <w:pPr>
        <w:widowControl w:val="0"/>
        <w:tabs>
          <w:tab w:val="left" w:pos="990"/>
        </w:tabs>
        <w:spacing w:before="120" w:after="120"/>
        <w:jc w:val="both"/>
        <w:rPr>
          <w:b/>
          <w:color w:val="FF0000"/>
          <w:sz w:val="28"/>
          <w:szCs w:val="28"/>
        </w:rPr>
      </w:pPr>
    </w:p>
    <w:p w:rsidR="00076F9B" w:rsidRPr="00474601" w:rsidRDefault="00076F9B" w:rsidP="008C6F65">
      <w:pPr>
        <w:widowControl w:val="0"/>
        <w:tabs>
          <w:tab w:val="left" w:pos="990"/>
        </w:tabs>
        <w:spacing w:before="120" w:after="120"/>
        <w:jc w:val="both"/>
        <w:rPr>
          <w:b/>
          <w:color w:val="FF0000"/>
          <w:sz w:val="28"/>
          <w:szCs w:val="28"/>
        </w:rPr>
      </w:pPr>
      <w:bookmarkStart w:id="20" w:name="_GoBack"/>
      <w:bookmarkEnd w:id="20"/>
    </w:p>
    <w:p w:rsidR="008C6F65" w:rsidRPr="00474601" w:rsidRDefault="008C6F65" w:rsidP="008C6F65">
      <w:pPr>
        <w:widowControl w:val="0"/>
        <w:numPr>
          <w:ilvl w:val="0"/>
          <w:numId w:val="6"/>
        </w:numPr>
        <w:tabs>
          <w:tab w:val="left" w:pos="851"/>
        </w:tabs>
        <w:ind w:left="0" w:firstLine="567"/>
        <w:jc w:val="both"/>
        <w:rPr>
          <w:b/>
          <w:bCs/>
          <w:sz w:val="28"/>
          <w:szCs w:val="28"/>
          <w:shd w:val="clear" w:color="auto" w:fill="FFFFFF"/>
        </w:rPr>
      </w:pPr>
      <w:r w:rsidRPr="00474601">
        <w:rPr>
          <w:b/>
          <w:bCs/>
          <w:sz w:val="28"/>
          <w:szCs w:val="28"/>
          <w:shd w:val="clear" w:color="auto" w:fill="FFFFFF"/>
        </w:rPr>
        <w:lastRenderedPageBreak/>
        <w:t>Розрахунок сумарних витрат суб’єктів малого підприємництва, що виникають на виконання вимог регулювання</w:t>
      </w:r>
    </w:p>
    <w:p w:rsidR="008C6F65" w:rsidRPr="00474601" w:rsidRDefault="008C6F65" w:rsidP="008C6F65">
      <w:pPr>
        <w:widowControl w:val="0"/>
        <w:tabs>
          <w:tab w:val="left" w:pos="990"/>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3800"/>
        <w:gridCol w:w="2241"/>
        <w:gridCol w:w="2241"/>
      </w:tblGrid>
      <w:tr w:rsidR="008C6F65" w:rsidRPr="00474601" w:rsidTr="00C82A1B">
        <w:tc>
          <w:tcPr>
            <w:tcW w:w="798" w:type="pct"/>
            <w:shd w:val="clear" w:color="auto" w:fill="auto"/>
          </w:tcPr>
          <w:p w:rsidR="008C6F65" w:rsidRPr="00474601" w:rsidRDefault="008C6F65" w:rsidP="00C82A1B">
            <w:pPr>
              <w:widowControl w:val="0"/>
              <w:tabs>
                <w:tab w:val="left" w:pos="990"/>
              </w:tabs>
              <w:jc w:val="center"/>
              <w:rPr>
                <w:b/>
              </w:rPr>
            </w:pPr>
            <w:r w:rsidRPr="00474601">
              <w:rPr>
                <w:b/>
                <w:shd w:val="clear" w:color="auto" w:fill="FFFFFF"/>
              </w:rPr>
              <w:t>Порядковий номер</w:t>
            </w:r>
          </w:p>
        </w:tc>
        <w:tc>
          <w:tcPr>
            <w:tcW w:w="1928" w:type="pct"/>
            <w:shd w:val="clear" w:color="auto" w:fill="auto"/>
          </w:tcPr>
          <w:p w:rsidR="008C6F65" w:rsidRPr="00474601" w:rsidRDefault="008C6F65" w:rsidP="00C82A1B">
            <w:pPr>
              <w:widowControl w:val="0"/>
              <w:tabs>
                <w:tab w:val="left" w:pos="990"/>
              </w:tabs>
              <w:jc w:val="center"/>
              <w:rPr>
                <w:b/>
              </w:rPr>
            </w:pPr>
            <w:r w:rsidRPr="00474601">
              <w:rPr>
                <w:b/>
                <w:shd w:val="clear" w:color="auto" w:fill="FFFFFF"/>
              </w:rPr>
              <w:t>Показник</w:t>
            </w:r>
          </w:p>
        </w:tc>
        <w:tc>
          <w:tcPr>
            <w:tcW w:w="1137" w:type="pct"/>
            <w:shd w:val="clear" w:color="auto" w:fill="auto"/>
          </w:tcPr>
          <w:p w:rsidR="008C6F65" w:rsidRPr="00474601" w:rsidRDefault="008C6F65" w:rsidP="00C82A1B">
            <w:pPr>
              <w:widowControl w:val="0"/>
              <w:tabs>
                <w:tab w:val="left" w:pos="990"/>
              </w:tabs>
              <w:jc w:val="center"/>
              <w:rPr>
                <w:b/>
              </w:rPr>
            </w:pPr>
            <w:r w:rsidRPr="00474601">
              <w:rPr>
                <w:b/>
                <w:shd w:val="clear" w:color="auto" w:fill="FFFFFF"/>
              </w:rPr>
              <w:t>Перший рік регулювання (стартовий)</w:t>
            </w:r>
          </w:p>
        </w:tc>
        <w:tc>
          <w:tcPr>
            <w:tcW w:w="1137" w:type="pct"/>
            <w:shd w:val="clear" w:color="auto" w:fill="auto"/>
          </w:tcPr>
          <w:p w:rsidR="008C6F65" w:rsidRPr="00474601" w:rsidRDefault="008C6F65" w:rsidP="00C82A1B">
            <w:pPr>
              <w:widowControl w:val="0"/>
              <w:tabs>
                <w:tab w:val="left" w:pos="990"/>
              </w:tabs>
              <w:jc w:val="center"/>
              <w:rPr>
                <w:b/>
              </w:rPr>
            </w:pPr>
            <w:r w:rsidRPr="00474601">
              <w:rPr>
                <w:b/>
                <w:shd w:val="clear" w:color="auto" w:fill="FFFFFF"/>
              </w:rPr>
              <w:t>За п’ять років</w:t>
            </w:r>
          </w:p>
        </w:tc>
      </w:tr>
      <w:tr w:rsidR="008C6F65" w:rsidRPr="00474601" w:rsidTr="00C82A1B">
        <w:tc>
          <w:tcPr>
            <w:tcW w:w="798" w:type="pct"/>
            <w:shd w:val="clear" w:color="auto" w:fill="auto"/>
          </w:tcPr>
          <w:p w:rsidR="008C6F65" w:rsidRPr="00474601" w:rsidRDefault="008C6F65" w:rsidP="00C82A1B">
            <w:pPr>
              <w:widowControl w:val="0"/>
              <w:tabs>
                <w:tab w:val="left" w:pos="990"/>
              </w:tabs>
              <w:jc w:val="center"/>
            </w:pPr>
            <w:r w:rsidRPr="00474601">
              <w:t>1</w:t>
            </w:r>
          </w:p>
        </w:tc>
        <w:tc>
          <w:tcPr>
            <w:tcW w:w="1928" w:type="pct"/>
            <w:shd w:val="clear" w:color="auto" w:fill="auto"/>
          </w:tcPr>
          <w:p w:rsidR="008C6F65" w:rsidRPr="00474601" w:rsidRDefault="008C6F65" w:rsidP="00C82A1B">
            <w:pPr>
              <w:widowControl w:val="0"/>
              <w:tabs>
                <w:tab w:val="left" w:pos="990"/>
              </w:tabs>
              <w:jc w:val="both"/>
            </w:pPr>
            <w:r w:rsidRPr="00474601">
              <w:rPr>
                <w:shd w:val="clear" w:color="auto" w:fill="FFFFFF"/>
              </w:rPr>
              <w:t>Оцінка “прямих” витрат суб’єктів малого підприємництва на виконання регулювання</w:t>
            </w:r>
          </w:p>
        </w:tc>
        <w:tc>
          <w:tcPr>
            <w:tcW w:w="1137" w:type="pct"/>
            <w:shd w:val="clear" w:color="auto" w:fill="auto"/>
          </w:tcPr>
          <w:p w:rsidR="008C6F65" w:rsidRPr="00474601" w:rsidRDefault="008C6F65" w:rsidP="00C82A1B">
            <w:pPr>
              <w:widowControl w:val="0"/>
              <w:tabs>
                <w:tab w:val="left" w:pos="990"/>
              </w:tabs>
              <w:jc w:val="center"/>
            </w:pPr>
            <w:r w:rsidRPr="00474601">
              <w:rPr>
                <w:rFonts w:eastAsia="Calibri"/>
              </w:rPr>
              <w:t>0,00 грн.</w:t>
            </w:r>
          </w:p>
        </w:tc>
        <w:tc>
          <w:tcPr>
            <w:tcW w:w="1137" w:type="pct"/>
            <w:shd w:val="clear" w:color="auto" w:fill="auto"/>
          </w:tcPr>
          <w:p w:rsidR="008C6F65" w:rsidRPr="00474601" w:rsidRDefault="008C6F65" w:rsidP="00C82A1B">
            <w:pPr>
              <w:widowControl w:val="0"/>
              <w:tabs>
                <w:tab w:val="left" w:pos="990"/>
              </w:tabs>
              <w:jc w:val="center"/>
            </w:pPr>
            <w:r w:rsidRPr="00474601">
              <w:t>Х</w:t>
            </w:r>
          </w:p>
        </w:tc>
      </w:tr>
      <w:tr w:rsidR="008C6F65" w:rsidRPr="00474601" w:rsidTr="00C82A1B">
        <w:tc>
          <w:tcPr>
            <w:tcW w:w="798" w:type="pct"/>
            <w:shd w:val="clear" w:color="auto" w:fill="auto"/>
          </w:tcPr>
          <w:p w:rsidR="008C6F65" w:rsidRPr="00474601" w:rsidRDefault="008C6F65" w:rsidP="00C82A1B">
            <w:pPr>
              <w:widowControl w:val="0"/>
              <w:tabs>
                <w:tab w:val="left" w:pos="990"/>
              </w:tabs>
              <w:jc w:val="center"/>
            </w:pPr>
            <w:r w:rsidRPr="00474601">
              <w:t>2</w:t>
            </w:r>
          </w:p>
        </w:tc>
        <w:tc>
          <w:tcPr>
            <w:tcW w:w="1928" w:type="pct"/>
            <w:shd w:val="clear" w:color="auto" w:fill="auto"/>
          </w:tcPr>
          <w:p w:rsidR="008C6F65" w:rsidRPr="00474601" w:rsidRDefault="008C6F65" w:rsidP="00C82A1B">
            <w:pPr>
              <w:widowControl w:val="0"/>
              <w:tabs>
                <w:tab w:val="left" w:pos="990"/>
              </w:tabs>
              <w:jc w:val="both"/>
            </w:pPr>
            <w:r w:rsidRPr="00474601">
              <w:rPr>
                <w:shd w:val="clear" w:color="auto" w:fill="FFFFFF"/>
              </w:rPr>
              <w:t>Оцінка вартості адміністративних процедур для суб’єктів малого підприємництва щодо виконання регулювання та звітування</w:t>
            </w:r>
          </w:p>
        </w:tc>
        <w:tc>
          <w:tcPr>
            <w:tcW w:w="1137" w:type="pct"/>
            <w:shd w:val="clear" w:color="auto" w:fill="auto"/>
          </w:tcPr>
          <w:p w:rsidR="008C6F65" w:rsidRPr="00474601" w:rsidRDefault="008C6F65" w:rsidP="00C82A1B">
            <w:pPr>
              <w:widowControl w:val="0"/>
              <w:tabs>
                <w:tab w:val="left" w:pos="990"/>
              </w:tabs>
              <w:jc w:val="center"/>
            </w:pPr>
            <w:r w:rsidRPr="00474601">
              <w:rPr>
                <w:b/>
              </w:rPr>
              <w:t xml:space="preserve">23 554 </w:t>
            </w:r>
            <w:r w:rsidRPr="00474601">
              <w:rPr>
                <w:b/>
                <w:lang w:eastAsia="uk-UA"/>
              </w:rPr>
              <w:t>грн.</w:t>
            </w:r>
          </w:p>
        </w:tc>
        <w:tc>
          <w:tcPr>
            <w:tcW w:w="1137" w:type="pct"/>
            <w:shd w:val="clear" w:color="auto" w:fill="auto"/>
          </w:tcPr>
          <w:p w:rsidR="008C6F65" w:rsidRPr="00474601" w:rsidRDefault="008C6F65" w:rsidP="00C82A1B">
            <w:pPr>
              <w:widowControl w:val="0"/>
              <w:tabs>
                <w:tab w:val="left" w:pos="990"/>
              </w:tabs>
              <w:jc w:val="center"/>
            </w:pPr>
            <w:r w:rsidRPr="00474601">
              <w:t>Х</w:t>
            </w:r>
          </w:p>
        </w:tc>
      </w:tr>
      <w:tr w:rsidR="008C6F65" w:rsidRPr="00474601" w:rsidTr="00C82A1B">
        <w:tc>
          <w:tcPr>
            <w:tcW w:w="798" w:type="pct"/>
            <w:shd w:val="clear" w:color="auto" w:fill="auto"/>
          </w:tcPr>
          <w:p w:rsidR="008C6F65" w:rsidRPr="00474601" w:rsidRDefault="008C6F65" w:rsidP="00C82A1B">
            <w:pPr>
              <w:widowControl w:val="0"/>
              <w:tabs>
                <w:tab w:val="left" w:pos="990"/>
              </w:tabs>
              <w:jc w:val="center"/>
            </w:pPr>
            <w:r w:rsidRPr="00474601">
              <w:t>3</w:t>
            </w:r>
          </w:p>
        </w:tc>
        <w:tc>
          <w:tcPr>
            <w:tcW w:w="1928" w:type="pct"/>
            <w:shd w:val="clear" w:color="auto" w:fill="auto"/>
          </w:tcPr>
          <w:p w:rsidR="008C6F65" w:rsidRPr="00474601" w:rsidRDefault="008C6F65" w:rsidP="00C82A1B">
            <w:pPr>
              <w:widowControl w:val="0"/>
              <w:tabs>
                <w:tab w:val="left" w:pos="990"/>
              </w:tabs>
              <w:jc w:val="both"/>
            </w:pPr>
            <w:r w:rsidRPr="00474601">
              <w:rPr>
                <w:shd w:val="clear" w:color="auto" w:fill="FFFFFF"/>
              </w:rPr>
              <w:t>Сумарні витрати малого підприємництва на виконання запланованого  регулювання</w:t>
            </w:r>
          </w:p>
        </w:tc>
        <w:tc>
          <w:tcPr>
            <w:tcW w:w="1137" w:type="pct"/>
            <w:shd w:val="clear" w:color="auto" w:fill="auto"/>
          </w:tcPr>
          <w:p w:rsidR="008C6F65" w:rsidRPr="00474601" w:rsidRDefault="008C6F65" w:rsidP="00C82A1B">
            <w:pPr>
              <w:widowControl w:val="0"/>
              <w:tabs>
                <w:tab w:val="left" w:pos="990"/>
              </w:tabs>
              <w:jc w:val="center"/>
              <w:rPr>
                <w:b/>
                <w:bCs/>
              </w:rPr>
            </w:pPr>
            <w:r w:rsidRPr="00474601">
              <w:rPr>
                <w:b/>
              </w:rPr>
              <w:t xml:space="preserve">23 554 </w:t>
            </w:r>
            <w:r w:rsidRPr="00474601">
              <w:rPr>
                <w:b/>
                <w:lang w:eastAsia="uk-UA"/>
              </w:rPr>
              <w:t>грн.</w:t>
            </w:r>
          </w:p>
        </w:tc>
        <w:tc>
          <w:tcPr>
            <w:tcW w:w="1137" w:type="pct"/>
            <w:shd w:val="clear" w:color="auto" w:fill="auto"/>
          </w:tcPr>
          <w:p w:rsidR="008C6F65" w:rsidRPr="00474601" w:rsidRDefault="008C6F65" w:rsidP="00C82A1B">
            <w:pPr>
              <w:widowControl w:val="0"/>
              <w:tabs>
                <w:tab w:val="left" w:pos="990"/>
              </w:tabs>
              <w:jc w:val="center"/>
            </w:pPr>
            <w:r w:rsidRPr="00474601">
              <w:t>Х</w:t>
            </w:r>
          </w:p>
        </w:tc>
      </w:tr>
      <w:tr w:rsidR="008C6F65" w:rsidRPr="00474601" w:rsidTr="00C82A1B">
        <w:tc>
          <w:tcPr>
            <w:tcW w:w="798" w:type="pct"/>
            <w:shd w:val="clear" w:color="auto" w:fill="auto"/>
          </w:tcPr>
          <w:p w:rsidR="008C6F65" w:rsidRPr="00474601" w:rsidRDefault="008C6F65" w:rsidP="00C82A1B">
            <w:pPr>
              <w:widowControl w:val="0"/>
              <w:tabs>
                <w:tab w:val="left" w:pos="990"/>
              </w:tabs>
              <w:jc w:val="center"/>
            </w:pPr>
            <w:r w:rsidRPr="00474601">
              <w:t>4</w:t>
            </w:r>
          </w:p>
        </w:tc>
        <w:tc>
          <w:tcPr>
            <w:tcW w:w="1928" w:type="pct"/>
            <w:shd w:val="clear" w:color="auto" w:fill="auto"/>
          </w:tcPr>
          <w:p w:rsidR="008C6F65" w:rsidRPr="00474601" w:rsidRDefault="008C6F65" w:rsidP="00C82A1B">
            <w:pPr>
              <w:widowControl w:val="0"/>
              <w:tabs>
                <w:tab w:val="left" w:pos="990"/>
              </w:tabs>
              <w:jc w:val="both"/>
            </w:pPr>
            <w:r w:rsidRPr="00474601">
              <w:rPr>
                <w:shd w:val="clear" w:color="auto" w:fill="FFFFFF"/>
              </w:rPr>
              <w:t>Бюджетні витрати  на адміністрування регулювання суб’єктів малого підприємництва</w:t>
            </w:r>
          </w:p>
        </w:tc>
        <w:tc>
          <w:tcPr>
            <w:tcW w:w="1137" w:type="pct"/>
            <w:shd w:val="clear" w:color="auto" w:fill="auto"/>
          </w:tcPr>
          <w:p w:rsidR="008C6F65" w:rsidRPr="00474601" w:rsidRDefault="008C6F65" w:rsidP="00C82A1B">
            <w:pPr>
              <w:widowControl w:val="0"/>
              <w:tabs>
                <w:tab w:val="left" w:pos="990"/>
              </w:tabs>
              <w:jc w:val="center"/>
            </w:pPr>
            <w:r w:rsidRPr="00474601">
              <w:rPr>
                <w:rFonts w:eastAsia="Calibri"/>
              </w:rPr>
              <w:t>0,00 грн.</w:t>
            </w:r>
          </w:p>
        </w:tc>
        <w:tc>
          <w:tcPr>
            <w:tcW w:w="1137" w:type="pct"/>
            <w:shd w:val="clear" w:color="auto" w:fill="auto"/>
          </w:tcPr>
          <w:p w:rsidR="008C6F65" w:rsidRPr="00474601" w:rsidRDefault="008C6F65" w:rsidP="00C82A1B">
            <w:pPr>
              <w:widowControl w:val="0"/>
              <w:tabs>
                <w:tab w:val="left" w:pos="990"/>
              </w:tabs>
              <w:jc w:val="center"/>
            </w:pPr>
            <w:r w:rsidRPr="00474601">
              <w:t>Х</w:t>
            </w:r>
          </w:p>
        </w:tc>
      </w:tr>
      <w:tr w:rsidR="008C6F65" w:rsidRPr="00474601" w:rsidTr="00C82A1B">
        <w:tc>
          <w:tcPr>
            <w:tcW w:w="798" w:type="pct"/>
            <w:shd w:val="clear" w:color="auto" w:fill="auto"/>
          </w:tcPr>
          <w:p w:rsidR="008C6F65" w:rsidRPr="00474601" w:rsidRDefault="008C6F65" w:rsidP="00C82A1B">
            <w:pPr>
              <w:widowControl w:val="0"/>
              <w:tabs>
                <w:tab w:val="left" w:pos="990"/>
              </w:tabs>
              <w:jc w:val="center"/>
            </w:pPr>
            <w:r w:rsidRPr="00474601">
              <w:t>5</w:t>
            </w:r>
          </w:p>
        </w:tc>
        <w:tc>
          <w:tcPr>
            <w:tcW w:w="1928" w:type="pct"/>
            <w:shd w:val="clear" w:color="auto" w:fill="auto"/>
          </w:tcPr>
          <w:p w:rsidR="008C6F65" w:rsidRPr="00474601" w:rsidRDefault="008C6F65" w:rsidP="00C82A1B">
            <w:pPr>
              <w:widowControl w:val="0"/>
              <w:tabs>
                <w:tab w:val="left" w:pos="990"/>
              </w:tabs>
              <w:jc w:val="both"/>
            </w:pPr>
            <w:r w:rsidRPr="00474601">
              <w:rPr>
                <w:shd w:val="clear" w:color="auto" w:fill="FFFFFF"/>
              </w:rPr>
              <w:t>Сумарні витрати на виконання запланованого регулювання</w:t>
            </w:r>
          </w:p>
        </w:tc>
        <w:tc>
          <w:tcPr>
            <w:tcW w:w="1137" w:type="pct"/>
            <w:shd w:val="clear" w:color="auto" w:fill="auto"/>
          </w:tcPr>
          <w:p w:rsidR="008C6F65" w:rsidRPr="00474601" w:rsidRDefault="008C6F65" w:rsidP="00C82A1B">
            <w:pPr>
              <w:widowControl w:val="0"/>
              <w:tabs>
                <w:tab w:val="left" w:pos="990"/>
              </w:tabs>
              <w:jc w:val="center"/>
            </w:pPr>
            <w:r w:rsidRPr="00474601">
              <w:rPr>
                <w:b/>
              </w:rPr>
              <w:t xml:space="preserve">23 554 </w:t>
            </w:r>
            <w:r w:rsidRPr="00474601">
              <w:rPr>
                <w:b/>
                <w:lang w:eastAsia="uk-UA"/>
              </w:rPr>
              <w:t>грн.</w:t>
            </w:r>
          </w:p>
        </w:tc>
        <w:tc>
          <w:tcPr>
            <w:tcW w:w="1137" w:type="pct"/>
            <w:shd w:val="clear" w:color="auto" w:fill="auto"/>
          </w:tcPr>
          <w:p w:rsidR="008C6F65" w:rsidRPr="00474601" w:rsidRDefault="008C6F65" w:rsidP="00C82A1B">
            <w:pPr>
              <w:widowControl w:val="0"/>
              <w:tabs>
                <w:tab w:val="left" w:pos="990"/>
              </w:tabs>
              <w:jc w:val="center"/>
            </w:pPr>
            <w:r w:rsidRPr="00474601">
              <w:t>Х</w:t>
            </w:r>
          </w:p>
        </w:tc>
      </w:tr>
    </w:tbl>
    <w:p w:rsidR="008C6F65" w:rsidRPr="00474601" w:rsidRDefault="008C6F65" w:rsidP="008C6F65">
      <w:pPr>
        <w:widowControl w:val="0"/>
        <w:tabs>
          <w:tab w:val="left" w:pos="990"/>
        </w:tabs>
        <w:ind w:left="567"/>
        <w:jc w:val="both"/>
        <w:rPr>
          <w:b/>
          <w:bCs/>
          <w:sz w:val="28"/>
          <w:szCs w:val="28"/>
        </w:rPr>
      </w:pPr>
    </w:p>
    <w:p w:rsidR="008C6F65" w:rsidRPr="00474601" w:rsidRDefault="008C6F65" w:rsidP="008C6F65">
      <w:pPr>
        <w:widowControl w:val="0"/>
        <w:numPr>
          <w:ilvl w:val="0"/>
          <w:numId w:val="6"/>
        </w:numPr>
        <w:tabs>
          <w:tab w:val="left" w:pos="851"/>
        </w:tabs>
        <w:ind w:left="0" w:firstLine="567"/>
        <w:jc w:val="both"/>
        <w:rPr>
          <w:b/>
          <w:bCs/>
          <w:sz w:val="28"/>
          <w:szCs w:val="28"/>
        </w:rPr>
      </w:pPr>
      <w:r w:rsidRPr="00474601">
        <w:rPr>
          <w:b/>
          <w:bCs/>
          <w:sz w:val="28"/>
          <w:szCs w:val="28"/>
        </w:rPr>
        <w:t xml:space="preserve">Розроблення коригуючих (пом’якшувальних) заходів для малого підприємництва щодо запропонованого </w:t>
      </w:r>
      <w:proofErr w:type="spellStart"/>
      <w:r w:rsidRPr="00474601">
        <w:rPr>
          <w:b/>
          <w:bCs/>
          <w:sz w:val="28"/>
          <w:szCs w:val="28"/>
        </w:rPr>
        <w:t>ругулювання</w:t>
      </w:r>
      <w:proofErr w:type="spellEnd"/>
      <w:r w:rsidRPr="00474601">
        <w:rPr>
          <w:b/>
          <w:bCs/>
          <w:sz w:val="28"/>
          <w:szCs w:val="28"/>
        </w:rPr>
        <w:t>.</w:t>
      </w:r>
    </w:p>
    <w:p w:rsidR="008C6F65" w:rsidRPr="00474601" w:rsidRDefault="008C6F65" w:rsidP="008C6F65">
      <w:pPr>
        <w:widowControl w:val="0"/>
        <w:tabs>
          <w:tab w:val="left" w:pos="990"/>
        </w:tabs>
        <w:ind w:firstLine="567"/>
        <w:jc w:val="both"/>
        <w:rPr>
          <w:sz w:val="28"/>
          <w:szCs w:val="28"/>
        </w:rPr>
      </w:pPr>
    </w:p>
    <w:p w:rsidR="008C6F65" w:rsidRPr="00474601" w:rsidRDefault="008C6F65" w:rsidP="008C6F65">
      <w:pPr>
        <w:widowControl w:val="0"/>
        <w:tabs>
          <w:tab w:val="left" w:pos="990"/>
        </w:tabs>
        <w:ind w:firstLine="567"/>
        <w:jc w:val="both"/>
        <w:rPr>
          <w:sz w:val="28"/>
          <w:szCs w:val="28"/>
        </w:rPr>
      </w:pPr>
      <w:r w:rsidRPr="00474601">
        <w:rPr>
          <w:sz w:val="28"/>
          <w:szCs w:val="28"/>
        </w:rPr>
        <w:t>Не передбачається розроблення коригуючих та пом’якшувальних заходів, оскільки дане регулювання спрямоване на зменшення фінансового навантаження</w:t>
      </w:r>
      <w:r w:rsidRPr="00474601">
        <w:rPr>
          <w:bCs/>
          <w:sz w:val="28"/>
          <w:szCs w:val="28"/>
        </w:rPr>
        <w:t>, а тому</w:t>
      </w:r>
      <w:r w:rsidRPr="00474601">
        <w:rPr>
          <w:sz w:val="28"/>
          <w:szCs w:val="28"/>
        </w:rPr>
        <w:t xml:space="preserve"> в жодному разі не передбачає створення нових обтяжливих вимог для бізнесу.</w:t>
      </w:r>
    </w:p>
    <w:p w:rsidR="008C6F65" w:rsidRPr="00474601" w:rsidRDefault="008C6F65" w:rsidP="008C6F65">
      <w:pPr>
        <w:jc w:val="both"/>
        <w:rPr>
          <w:b/>
          <w:bCs/>
          <w:color w:val="FF0000"/>
          <w:sz w:val="28"/>
          <w:szCs w:val="28"/>
        </w:rPr>
      </w:pPr>
    </w:p>
    <w:p w:rsidR="0002747A" w:rsidRPr="002667E3" w:rsidRDefault="0002747A" w:rsidP="002667E3">
      <w:pPr>
        <w:jc w:val="both"/>
        <w:rPr>
          <w:sz w:val="28"/>
          <w:szCs w:val="28"/>
        </w:rPr>
      </w:pPr>
    </w:p>
    <w:sectPr w:rsidR="0002747A" w:rsidRPr="002667E3" w:rsidSect="00BE2B21">
      <w:headerReference w:type="default" r:id="rId8"/>
      <w:footerReference w:type="even" r:id="rId9"/>
      <w:footerReference w:type="default" r:id="rId10"/>
      <w:headerReference w:type="first" r:id="rId11"/>
      <w:pgSz w:w="11906" w:h="16838" w:code="9"/>
      <w:pgMar w:top="1134" w:right="567" w:bottom="1134" w:left="1701" w:header="0"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19" w:rsidRDefault="00235E19">
      <w:pPr>
        <w:pStyle w:val="10"/>
      </w:pPr>
      <w:r>
        <w:separator/>
      </w:r>
    </w:p>
  </w:endnote>
  <w:endnote w:type="continuationSeparator" w:id="0">
    <w:p w:rsidR="00235E19" w:rsidRDefault="00235E19">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27" w:rsidRDefault="00FF7327">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20</w:t>
    </w:r>
    <w:r>
      <w:rPr>
        <w:rStyle w:val="a9"/>
      </w:rPr>
      <w:fldChar w:fldCharType="end"/>
    </w:r>
  </w:p>
  <w:p w:rsidR="00FF7327" w:rsidRDefault="00FF732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27" w:rsidRDefault="00FF732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19" w:rsidRDefault="00235E19">
      <w:pPr>
        <w:pStyle w:val="10"/>
      </w:pPr>
      <w:r>
        <w:separator/>
      </w:r>
    </w:p>
  </w:footnote>
  <w:footnote w:type="continuationSeparator" w:id="0">
    <w:p w:rsidR="00235E19" w:rsidRDefault="00235E19">
      <w:pPr>
        <w:pStyle w:val="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27" w:rsidRDefault="00FF7327">
    <w:pPr>
      <w:pStyle w:val="a7"/>
      <w:jc w:val="center"/>
    </w:pPr>
  </w:p>
  <w:p w:rsidR="00FF7327" w:rsidRDefault="00FF73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962089"/>
      <w:docPartObj>
        <w:docPartGallery w:val="Page Numbers (Top of Page)"/>
        <w:docPartUnique/>
      </w:docPartObj>
    </w:sdtPr>
    <w:sdtEndPr/>
    <w:sdtContent>
      <w:p w:rsidR="00FF7327" w:rsidRDefault="00FF7327">
        <w:pPr>
          <w:pStyle w:val="a7"/>
          <w:jc w:val="center"/>
        </w:pPr>
        <w:r>
          <w:fldChar w:fldCharType="begin"/>
        </w:r>
        <w:r>
          <w:instrText>PAGE   \* MERGEFORMAT</w:instrText>
        </w:r>
        <w:r>
          <w:fldChar w:fldCharType="separate"/>
        </w:r>
        <w:r w:rsidRPr="00FF7327">
          <w:rPr>
            <w:noProof/>
            <w:lang w:val="ru-RU"/>
          </w:rPr>
          <w:t>1</w:t>
        </w:r>
        <w:r>
          <w:fldChar w:fldCharType="end"/>
        </w:r>
      </w:p>
    </w:sdtContent>
  </w:sdt>
  <w:p w:rsidR="00FF7327" w:rsidRDefault="00FF73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312"/>
    <w:multiLevelType w:val="hybridMultilevel"/>
    <w:tmpl w:val="B64AC436"/>
    <w:lvl w:ilvl="0" w:tplc="068CA490">
      <w:start w:val="6606"/>
      <w:numFmt w:val="bullet"/>
      <w:lvlText w:val="-"/>
      <w:lvlJc w:val="left"/>
      <w:pPr>
        <w:ind w:left="720" w:hanging="360"/>
      </w:pPr>
      <w:rPr>
        <w:rFonts w:ascii="Times New Roman" w:eastAsia="MS Mincho"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4302B4"/>
    <w:multiLevelType w:val="hybridMultilevel"/>
    <w:tmpl w:val="F6E0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933B6"/>
    <w:multiLevelType w:val="hybridMultilevel"/>
    <w:tmpl w:val="3BA814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65787BEF"/>
    <w:multiLevelType w:val="hybridMultilevel"/>
    <w:tmpl w:val="0480208A"/>
    <w:lvl w:ilvl="0" w:tplc="2BBAFF3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5B93B73"/>
    <w:multiLevelType w:val="hybridMultilevel"/>
    <w:tmpl w:val="370C23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02B5FA4"/>
    <w:multiLevelType w:val="hybridMultilevel"/>
    <w:tmpl w:val="C8DE9968"/>
    <w:lvl w:ilvl="0" w:tplc="1220C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7"/>
  </w:num>
  <w:num w:numId="3">
    <w:abstractNumId w:val="5"/>
  </w:num>
  <w:num w:numId="4">
    <w:abstractNumId w:val="8"/>
  </w:num>
  <w:num w:numId="5">
    <w:abstractNumId w:val="9"/>
  </w:num>
  <w:num w:numId="6">
    <w:abstractNumId w:val="4"/>
  </w:num>
  <w:num w:numId="7">
    <w:abstractNumId w:val="3"/>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CC7"/>
    <w:rsid w:val="000058E9"/>
    <w:rsid w:val="0002553D"/>
    <w:rsid w:val="0002747A"/>
    <w:rsid w:val="000276ED"/>
    <w:rsid w:val="00045619"/>
    <w:rsid w:val="000557BC"/>
    <w:rsid w:val="0007428D"/>
    <w:rsid w:val="00076F9B"/>
    <w:rsid w:val="000A0FEE"/>
    <w:rsid w:val="000A281A"/>
    <w:rsid w:val="000B30A7"/>
    <w:rsid w:val="000F257C"/>
    <w:rsid w:val="0011515A"/>
    <w:rsid w:val="00185495"/>
    <w:rsid w:val="001A338B"/>
    <w:rsid w:val="001B4B79"/>
    <w:rsid w:val="0021702F"/>
    <w:rsid w:val="00232042"/>
    <w:rsid w:val="00235E19"/>
    <w:rsid w:val="002667E3"/>
    <w:rsid w:val="002763FC"/>
    <w:rsid w:val="0028376C"/>
    <w:rsid w:val="00303403"/>
    <w:rsid w:val="00321CC8"/>
    <w:rsid w:val="00321FFC"/>
    <w:rsid w:val="00334757"/>
    <w:rsid w:val="003620F4"/>
    <w:rsid w:val="00395E32"/>
    <w:rsid w:val="003A33FB"/>
    <w:rsid w:val="003E67C8"/>
    <w:rsid w:val="00431975"/>
    <w:rsid w:val="00446E59"/>
    <w:rsid w:val="00453933"/>
    <w:rsid w:val="0046020D"/>
    <w:rsid w:val="0046052B"/>
    <w:rsid w:val="00461AFA"/>
    <w:rsid w:val="004841E1"/>
    <w:rsid w:val="005061BA"/>
    <w:rsid w:val="00535EB5"/>
    <w:rsid w:val="00545559"/>
    <w:rsid w:val="00554662"/>
    <w:rsid w:val="0059323C"/>
    <w:rsid w:val="005A22CA"/>
    <w:rsid w:val="005C76A5"/>
    <w:rsid w:val="005D514D"/>
    <w:rsid w:val="005F6D79"/>
    <w:rsid w:val="00622435"/>
    <w:rsid w:val="00674946"/>
    <w:rsid w:val="00677057"/>
    <w:rsid w:val="00697B64"/>
    <w:rsid w:val="006A70D8"/>
    <w:rsid w:val="006E628B"/>
    <w:rsid w:val="00717A3E"/>
    <w:rsid w:val="0081616B"/>
    <w:rsid w:val="00824B72"/>
    <w:rsid w:val="00871538"/>
    <w:rsid w:val="00872D41"/>
    <w:rsid w:val="008C6F65"/>
    <w:rsid w:val="008F552B"/>
    <w:rsid w:val="008F72D0"/>
    <w:rsid w:val="009173AD"/>
    <w:rsid w:val="00971178"/>
    <w:rsid w:val="009919B0"/>
    <w:rsid w:val="009A5CC7"/>
    <w:rsid w:val="009C6B2E"/>
    <w:rsid w:val="00A63EFC"/>
    <w:rsid w:val="00A80316"/>
    <w:rsid w:val="00A812F5"/>
    <w:rsid w:val="00AA52B8"/>
    <w:rsid w:val="00AC2D60"/>
    <w:rsid w:val="00AC3C53"/>
    <w:rsid w:val="00AF4092"/>
    <w:rsid w:val="00B20115"/>
    <w:rsid w:val="00B93E3A"/>
    <w:rsid w:val="00BE2B21"/>
    <w:rsid w:val="00BE3232"/>
    <w:rsid w:val="00C070E0"/>
    <w:rsid w:val="00C23136"/>
    <w:rsid w:val="00C50151"/>
    <w:rsid w:val="00C63FEB"/>
    <w:rsid w:val="00C82A1B"/>
    <w:rsid w:val="00C84CFA"/>
    <w:rsid w:val="00C91700"/>
    <w:rsid w:val="00CD6846"/>
    <w:rsid w:val="00CE2861"/>
    <w:rsid w:val="00CE4DA8"/>
    <w:rsid w:val="00D409F7"/>
    <w:rsid w:val="00D654F1"/>
    <w:rsid w:val="00D65CFB"/>
    <w:rsid w:val="00D8309C"/>
    <w:rsid w:val="00DC677D"/>
    <w:rsid w:val="00DD6371"/>
    <w:rsid w:val="00DE47A7"/>
    <w:rsid w:val="00E03C5D"/>
    <w:rsid w:val="00E419CF"/>
    <w:rsid w:val="00E93E19"/>
    <w:rsid w:val="00EA1879"/>
    <w:rsid w:val="00F11BD8"/>
    <w:rsid w:val="00F46A76"/>
    <w:rsid w:val="00F766FD"/>
    <w:rsid w:val="00FA5578"/>
    <w:rsid w:val="00FA5CFE"/>
    <w:rsid w:val="00FA6C6E"/>
    <w:rsid w:val="00FC510E"/>
    <w:rsid w:val="00FD540E"/>
    <w:rsid w:val="00FD7946"/>
    <w:rsid w:val="00FE0D98"/>
    <w:rsid w:val="00FF25C4"/>
    <w:rsid w:val="00FF73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F8A7F9-1EC9-45CB-BBB2-5F42443B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2CA"/>
    <w:rPr>
      <w:sz w:val="24"/>
      <w:szCs w:val="24"/>
      <w:lang w:eastAsia="ru-RU"/>
    </w:rPr>
  </w:style>
  <w:style w:type="paragraph" w:styleId="1">
    <w:name w:val="heading 1"/>
    <w:basedOn w:val="a"/>
    <w:next w:val="a"/>
    <w:qFormat/>
    <w:rsid w:val="005A22CA"/>
    <w:pPr>
      <w:keepNext/>
      <w:jc w:val="center"/>
      <w:outlineLvl w:val="0"/>
    </w:pPr>
    <w:rPr>
      <w:sz w:val="28"/>
    </w:rPr>
  </w:style>
  <w:style w:type="paragraph" w:styleId="2">
    <w:name w:val="heading 2"/>
    <w:basedOn w:val="a"/>
    <w:next w:val="a"/>
    <w:qFormat/>
    <w:rsid w:val="005A22CA"/>
    <w:pPr>
      <w:keepNext/>
      <w:jc w:val="both"/>
      <w:outlineLvl w:val="1"/>
    </w:pPr>
    <w:rPr>
      <w:sz w:val="28"/>
    </w:rPr>
  </w:style>
  <w:style w:type="paragraph" w:styleId="4">
    <w:name w:val="heading 4"/>
    <w:basedOn w:val="a"/>
    <w:next w:val="a"/>
    <w:qFormat/>
    <w:rsid w:val="005A22CA"/>
    <w:pPr>
      <w:keepNext/>
      <w:outlineLvl w:val="3"/>
    </w:pPr>
    <w:rPr>
      <w:sz w:val="28"/>
    </w:rPr>
  </w:style>
  <w:style w:type="paragraph" w:styleId="5">
    <w:name w:val="heading 5"/>
    <w:basedOn w:val="a"/>
    <w:next w:val="a"/>
    <w:qFormat/>
    <w:rsid w:val="005A22CA"/>
    <w:pPr>
      <w:keepNext/>
      <w:ind w:firstLine="459"/>
      <w:jc w:val="both"/>
      <w:outlineLvl w:val="4"/>
    </w:pPr>
    <w:rPr>
      <w:sz w:val="28"/>
      <w:szCs w:val="20"/>
    </w:rPr>
  </w:style>
  <w:style w:type="paragraph" w:styleId="7">
    <w:name w:val="heading 7"/>
    <w:basedOn w:val="a"/>
    <w:next w:val="a"/>
    <w:qFormat/>
    <w:rsid w:val="005A22CA"/>
    <w:pPr>
      <w:keepNext/>
      <w:ind w:firstLine="15"/>
      <w:jc w:val="both"/>
      <w:outlineLvl w:val="6"/>
    </w:pPr>
    <w:rPr>
      <w:sz w:val="28"/>
    </w:rPr>
  </w:style>
  <w:style w:type="paragraph" w:styleId="9">
    <w:name w:val="heading 9"/>
    <w:basedOn w:val="a"/>
    <w:next w:val="a"/>
    <w:qFormat/>
    <w:rsid w:val="005A22CA"/>
    <w:pPr>
      <w:keepNext/>
      <w:ind w:right="295"/>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5A22CA"/>
    <w:pPr>
      <w:ind w:firstLine="851"/>
      <w:jc w:val="both"/>
    </w:pPr>
    <w:rPr>
      <w:sz w:val="28"/>
      <w:szCs w:val="20"/>
    </w:rPr>
  </w:style>
  <w:style w:type="paragraph" w:styleId="a3">
    <w:name w:val="Body Text"/>
    <w:basedOn w:val="a"/>
    <w:rsid w:val="005A22CA"/>
    <w:pPr>
      <w:jc w:val="both"/>
    </w:pPr>
    <w:rPr>
      <w:sz w:val="28"/>
    </w:rPr>
  </w:style>
  <w:style w:type="paragraph" w:customStyle="1" w:styleId="10">
    <w:name w:val="Обычный1"/>
    <w:rsid w:val="005A22CA"/>
    <w:rPr>
      <w:rFonts w:ascii="Tms Rmn" w:hAnsi="Tms Rmn"/>
      <w:lang w:val="en-US"/>
    </w:rPr>
  </w:style>
  <w:style w:type="paragraph" w:styleId="a4">
    <w:name w:val="Body Text Indent"/>
    <w:basedOn w:val="a"/>
    <w:rsid w:val="005A22CA"/>
    <w:pPr>
      <w:ind w:right="-128" w:firstLine="540"/>
      <w:jc w:val="both"/>
    </w:pPr>
    <w:rPr>
      <w:sz w:val="28"/>
    </w:rPr>
  </w:style>
  <w:style w:type="table" w:styleId="a5">
    <w:name w:val="Table Grid"/>
    <w:basedOn w:val="a1"/>
    <w:uiPriority w:val="59"/>
    <w:rsid w:val="005A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5A22CA"/>
    <w:rPr>
      <w:b/>
      <w:bCs/>
    </w:rPr>
  </w:style>
  <w:style w:type="paragraph" w:styleId="a7">
    <w:name w:val="header"/>
    <w:basedOn w:val="a"/>
    <w:link w:val="a8"/>
    <w:uiPriority w:val="99"/>
    <w:rsid w:val="005A22CA"/>
    <w:pPr>
      <w:tabs>
        <w:tab w:val="center" w:pos="4677"/>
        <w:tab w:val="right" w:pos="9355"/>
      </w:tabs>
    </w:pPr>
  </w:style>
  <w:style w:type="character" w:styleId="a9">
    <w:name w:val="page number"/>
    <w:basedOn w:val="a0"/>
    <w:rsid w:val="005A22CA"/>
  </w:style>
  <w:style w:type="paragraph" w:styleId="aa">
    <w:name w:val="Balloon Text"/>
    <w:basedOn w:val="a"/>
    <w:semiHidden/>
    <w:rsid w:val="005A22CA"/>
    <w:rPr>
      <w:rFonts w:ascii="Tahoma" w:hAnsi="Tahoma" w:cs="Tahoma"/>
      <w:sz w:val="16"/>
      <w:szCs w:val="16"/>
    </w:rPr>
  </w:style>
  <w:style w:type="paragraph" w:styleId="ab">
    <w:name w:val="footer"/>
    <w:basedOn w:val="a"/>
    <w:link w:val="ac"/>
    <w:rsid w:val="005A22CA"/>
    <w:pPr>
      <w:tabs>
        <w:tab w:val="center" w:pos="4819"/>
        <w:tab w:val="right" w:pos="9639"/>
      </w:tabs>
    </w:pPr>
  </w:style>
  <w:style w:type="character" w:customStyle="1" w:styleId="ac">
    <w:name w:val="Нижний колонтитул Знак"/>
    <w:link w:val="ab"/>
    <w:rsid w:val="005A22CA"/>
    <w:rPr>
      <w:sz w:val="24"/>
      <w:szCs w:val="24"/>
      <w:lang w:eastAsia="ru-RU"/>
    </w:rPr>
  </w:style>
  <w:style w:type="character" w:styleId="ad">
    <w:name w:val="Hyperlink"/>
    <w:uiPriority w:val="99"/>
    <w:rsid w:val="005A22CA"/>
    <w:rPr>
      <w:color w:val="0000FF"/>
      <w:u w:val="single"/>
    </w:rPr>
  </w:style>
  <w:style w:type="character" w:customStyle="1" w:styleId="20">
    <w:name w:val="Заголовок №2"/>
    <w:rsid w:val="005A22C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
    <w:rsid w:val="005A22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hapkaDocumentu">
    <w:name w:val="Shapka Documentu"/>
    <w:basedOn w:val="a"/>
    <w:rsid w:val="005A22CA"/>
    <w:pPr>
      <w:keepNext/>
      <w:keepLines/>
      <w:spacing w:after="240"/>
      <w:ind w:left="3969"/>
      <w:jc w:val="center"/>
    </w:pPr>
    <w:rPr>
      <w:rFonts w:ascii="Antiqua" w:hAnsi="Antiqua"/>
      <w:sz w:val="26"/>
      <w:szCs w:val="20"/>
    </w:rPr>
  </w:style>
  <w:style w:type="paragraph" w:customStyle="1" w:styleId="11">
    <w:name w:val="Без интервала1"/>
    <w:rsid w:val="005A22CA"/>
    <w:rPr>
      <w:rFonts w:ascii="Calibri" w:hAnsi="Calibri"/>
      <w:sz w:val="22"/>
      <w:szCs w:val="22"/>
      <w:lang w:val="ru-RU" w:eastAsia="en-US"/>
    </w:rPr>
  </w:style>
  <w:style w:type="paragraph" w:styleId="ae">
    <w:name w:val="Title"/>
    <w:basedOn w:val="a"/>
    <w:next w:val="a"/>
    <w:link w:val="af"/>
    <w:uiPriority w:val="10"/>
    <w:qFormat/>
    <w:rsid w:val="00321FFC"/>
    <w:pPr>
      <w:spacing w:before="240" w:after="60"/>
      <w:jc w:val="center"/>
      <w:outlineLvl w:val="0"/>
    </w:pPr>
    <w:rPr>
      <w:rFonts w:ascii="Cambria" w:hAnsi="Cambria"/>
      <w:b/>
      <w:bCs/>
      <w:kern w:val="28"/>
      <w:sz w:val="32"/>
      <w:szCs w:val="32"/>
      <w:lang w:eastAsia="uk-UA"/>
    </w:rPr>
  </w:style>
  <w:style w:type="character" w:customStyle="1" w:styleId="af">
    <w:name w:val="Название Знак"/>
    <w:link w:val="ae"/>
    <w:uiPriority w:val="10"/>
    <w:rsid w:val="00321FFC"/>
    <w:rPr>
      <w:rFonts w:ascii="Cambria" w:hAnsi="Cambria"/>
      <w:b/>
      <w:bCs/>
      <w:kern w:val="28"/>
      <w:sz w:val="32"/>
      <w:szCs w:val="32"/>
    </w:rPr>
  </w:style>
  <w:style w:type="paragraph" w:styleId="af0">
    <w:name w:val="Normal (Web)"/>
    <w:basedOn w:val="a"/>
    <w:uiPriority w:val="99"/>
    <w:rsid w:val="00461AFA"/>
    <w:pPr>
      <w:spacing w:before="100" w:beforeAutospacing="1" w:after="100" w:afterAutospacing="1"/>
    </w:pPr>
    <w:rPr>
      <w:lang w:val="ru-RU"/>
    </w:rPr>
  </w:style>
  <w:style w:type="paragraph" w:customStyle="1" w:styleId="docdata">
    <w:name w:val="docdata"/>
    <w:aliases w:val="docy,v5,31144,baiaagaaboqcaaadn3uaaawtdqaaaaaaaaaaaaaaaaaaaaaaaaaaaaaaaaaaaaaaaaaaaaaaaaaaaaaaaaaaaaaaaaaaaaaaaaaaaaaaaaaaaaaaaaaaaaaaaaaaaaaaaaaaaaaaaaaaaaaaaaaaaaaaaaaaaaaaaaaaaaaaaaaaaaaaaaaaaaaaaaaaaaaaaaaaaaaaaaaaaaaaaaaaaaaaaaaaaaaaaaaaaaa"/>
    <w:basedOn w:val="a"/>
    <w:rsid w:val="00FD540E"/>
    <w:pPr>
      <w:spacing w:before="100" w:beforeAutospacing="1" w:after="100" w:afterAutospacing="1"/>
    </w:pPr>
    <w:rPr>
      <w:lang w:eastAsia="uk-UA"/>
    </w:rPr>
  </w:style>
  <w:style w:type="paragraph" w:styleId="af1">
    <w:name w:val="No Spacing"/>
    <w:uiPriority w:val="1"/>
    <w:qFormat/>
    <w:rsid w:val="002667E3"/>
    <w:rPr>
      <w:rFonts w:asciiTheme="minorHAnsi" w:eastAsiaTheme="minorHAnsi" w:hAnsiTheme="minorHAnsi" w:cstheme="minorBidi"/>
      <w:sz w:val="22"/>
      <w:szCs w:val="22"/>
      <w:lang w:eastAsia="en-US"/>
    </w:rPr>
  </w:style>
  <w:style w:type="paragraph" w:customStyle="1" w:styleId="rvps2">
    <w:name w:val="rvps2"/>
    <w:basedOn w:val="a"/>
    <w:rsid w:val="006A70D8"/>
    <w:pPr>
      <w:spacing w:before="100" w:beforeAutospacing="1" w:after="100" w:afterAutospacing="1"/>
    </w:pPr>
    <w:rPr>
      <w:lang w:eastAsia="uk-UA"/>
    </w:rPr>
  </w:style>
  <w:style w:type="character" w:customStyle="1" w:styleId="rvts46">
    <w:name w:val="rvts46"/>
    <w:basedOn w:val="a0"/>
    <w:rsid w:val="006A70D8"/>
  </w:style>
  <w:style w:type="character" w:customStyle="1" w:styleId="apple-converted-space">
    <w:name w:val="apple-converted-space"/>
    <w:basedOn w:val="a0"/>
    <w:rsid w:val="006A70D8"/>
  </w:style>
  <w:style w:type="character" w:customStyle="1" w:styleId="rvts23">
    <w:name w:val="rvts23"/>
    <w:basedOn w:val="a0"/>
    <w:rsid w:val="006A70D8"/>
  </w:style>
  <w:style w:type="character" w:customStyle="1" w:styleId="rvts9">
    <w:name w:val="rvts9"/>
    <w:basedOn w:val="a0"/>
    <w:rsid w:val="006A70D8"/>
  </w:style>
  <w:style w:type="paragraph" w:styleId="HTML">
    <w:name w:val="HTML Preformatted"/>
    <w:aliases w:val="Знак, Знак"/>
    <w:basedOn w:val="a"/>
    <w:link w:val="HTML0"/>
    <w:uiPriority w:val="99"/>
    <w:unhideWhenUsed/>
    <w:rsid w:val="00FA5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aliases w:val="Знак Знак, Знак Знак"/>
    <w:basedOn w:val="a0"/>
    <w:link w:val="HTML"/>
    <w:uiPriority w:val="99"/>
    <w:rsid w:val="00FA5CFE"/>
    <w:rPr>
      <w:rFonts w:ascii="Courier New" w:hAnsi="Courier New" w:cs="Courier New"/>
    </w:rPr>
  </w:style>
  <w:style w:type="character" w:customStyle="1" w:styleId="a8">
    <w:name w:val="Верхний колонтитул Знак"/>
    <w:basedOn w:val="a0"/>
    <w:link w:val="a7"/>
    <w:uiPriority w:val="99"/>
    <w:rsid w:val="00871538"/>
    <w:rPr>
      <w:sz w:val="24"/>
      <w:szCs w:val="24"/>
      <w:lang w:eastAsia="ru-RU"/>
    </w:rPr>
  </w:style>
  <w:style w:type="paragraph" w:customStyle="1" w:styleId="Style6">
    <w:name w:val="Style6"/>
    <w:basedOn w:val="a"/>
    <w:rsid w:val="008C6F65"/>
    <w:pPr>
      <w:widowControl w:val="0"/>
      <w:autoSpaceDE w:val="0"/>
      <w:autoSpaceDN w:val="0"/>
      <w:adjustRightInd w:val="0"/>
      <w:spacing w:line="322" w:lineRule="exact"/>
      <w:ind w:firstLine="730"/>
      <w:jc w:val="both"/>
    </w:pPr>
    <w:rPr>
      <w:lang w:val="ru-RU"/>
    </w:rPr>
  </w:style>
  <w:style w:type="paragraph" w:styleId="af2">
    <w:name w:val="annotation text"/>
    <w:basedOn w:val="a"/>
    <w:link w:val="af3"/>
    <w:uiPriority w:val="99"/>
    <w:unhideWhenUsed/>
    <w:rsid w:val="008C6F65"/>
    <w:pPr>
      <w:spacing w:after="200" w:line="276" w:lineRule="auto"/>
    </w:pPr>
    <w:rPr>
      <w:rFonts w:ascii="Calibri" w:eastAsia="Calibri" w:hAnsi="Calibri"/>
      <w:sz w:val="20"/>
      <w:szCs w:val="20"/>
      <w:lang w:val="x-none" w:eastAsia="en-US"/>
    </w:rPr>
  </w:style>
  <w:style w:type="character" w:customStyle="1" w:styleId="af3">
    <w:name w:val="Текст примечания Знак"/>
    <w:basedOn w:val="a0"/>
    <w:link w:val="af2"/>
    <w:uiPriority w:val="99"/>
    <w:rsid w:val="008C6F65"/>
    <w:rPr>
      <w:rFonts w:ascii="Calibri" w:eastAsia="Calibri" w:hAnsi="Calibri"/>
      <w:lang w:val="x-none" w:eastAsia="en-US"/>
    </w:rPr>
  </w:style>
  <w:style w:type="paragraph" w:customStyle="1" w:styleId="af4">
    <w:name w:val="Основний текст"/>
    <w:uiPriority w:val="99"/>
    <w:rsid w:val="008C6F6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rPr>
  </w:style>
  <w:style w:type="paragraph" w:customStyle="1" w:styleId="Textbody">
    <w:name w:val="Text body"/>
    <w:basedOn w:val="a"/>
    <w:rsid w:val="008C6F65"/>
    <w:pPr>
      <w:spacing w:after="140" w:line="288" w:lineRule="auto"/>
    </w:pPr>
    <w:rPr>
      <w:rFonts w:ascii="Arial" w:eastAsia="Arial" w:hAnsi="Arial" w:cs="Arial"/>
      <w:sz w:val="22"/>
      <w:szCs w:val="22"/>
      <w:lang w:val="ru-RU" w:eastAsia="uk-UA"/>
    </w:rPr>
  </w:style>
  <w:style w:type="character" w:customStyle="1" w:styleId="FontStyle44">
    <w:name w:val="Font Style44"/>
    <w:rsid w:val="008C6F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5109">
      <w:bodyDiv w:val="1"/>
      <w:marLeft w:val="0"/>
      <w:marRight w:val="0"/>
      <w:marTop w:val="0"/>
      <w:marBottom w:val="0"/>
      <w:divBdr>
        <w:top w:val="none" w:sz="0" w:space="0" w:color="auto"/>
        <w:left w:val="none" w:sz="0" w:space="0" w:color="auto"/>
        <w:bottom w:val="none" w:sz="0" w:space="0" w:color="auto"/>
        <w:right w:val="none" w:sz="0" w:space="0" w:color="auto"/>
      </w:divBdr>
    </w:div>
    <w:div w:id="287204075">
      <w:bodyDiv w:val="1"/>
      <w:marLeft w:val="0"/>
      <w:marRight w:val="0"/>
      <w:marTop w:val="0"/>
      <w:marBottom w:val="0"/>
      <w:divBdr>
        <w:top w:val="none" w:sz="0" w:space="0" w:color="auto"/>
        <w:left w:val="none" w:sz="0" w:space="0" w:color="auto"/>
        <w:bottom w:val="none" w:sz="0" w:space="0" w:color="auto"/>
        <w:right w:val="none" w:sz="0" w:space="0" w:color="auto"/>
      </w:divBdr>
    </w:div>
    <w:div w:id="357317701">
      <w:bodyDiv w:val="1"/>
      <w:marLeft w:val="0"/>
      <w:marRight w:val="0"/>
      <w:marTop w:val="0"/>
      <w:marBottom w:val="0"/>
      <w:divBdr>
        <w:top w:val="none" w:sz="0" w:space="0" w:color="auto"/>
        <w:left w:val="none" w:sz="0" w:space="0" w:color="auto"/>
        <w:bottom w:val="none" w:sz="0" w:space="0" w:color="auto"/>
        <w:right w:val="none" w:sz="0" w:space="0" w:color="auto"/>
      </w:divBdr>
      <w:divsChild>
        <w:div w:id="1695762401">
          <w:marLeft w:val="0"/>
          <w:marRight w:val="0"/>
          <w:marTop w:val="0"/>
          <w:marBottom w:val="0"/>
          <w:divBdr>
            <w:top w:val="none" w:sz="0" w:space="0" w:color="auto"/>
            <w:left w:val="none" w:sz="0" w:space="0" w:color="auto"/>
            <w:bottom w:val="none" w:sz="0" w:space="0" w:color="auto"/>
            <w:right w:val="none" w:sz="0" w:space="0" w:color="auto"/>
          </w:divBdr>
          <w:divsChild>
            <w:div w:id="1325863116">
              <w:marLeft w:val="0"/>
              <w:marRight w:val="0"/>
              <w:marTop w:val="0"/>
              <w:marBottom w:val="0"/>
              <w:divBdr>
                <w:top w:val="none" w:sz="0" w:space="0" w:color="auto"/>
                <w:left w:val="none" w:sz="0" w:space="0" w:color="auto"/>
                <w:bottom w:val="none" w:sz="0" w:space="0" w:color="auto"/>
                <w:right w:val="none" w:sz="0" w:space="0" w:color="auto"/>
              </w:divBdr>
              <w:divsChild>
                <w:div w:id="624042665">
                  <w:marLeft w:val="0"/>
                  <w:marRight w:val="0"/>
                  <w:marTop w:val="0"/>
                  <w:marBottom w:val="0"/>
                  <w:divBdr>
                    <w:top w:val="none" w:sz="0" w:space="0" w:color="auto"/>
                    <w:left w:val="none" w:sz="0" w:space="0" w:color="auto"/>
                    <w:bottom w:val="none" w:sz="0" w:space="0" w:color="auto"/>
                    <w:right w:val="none" w:sz="0" w:space="0" w:color="auto"/>
                  </w:divBdr>
                  <w:divsChild>
                    <w:div w:id="1879973574">
                      <w:marLeft w:val="0"/>
                      <w:marRight w:val="0"/>
                      <w:marTop w:val="0"/>
                      <w:marBottom w:val="0"/>
                      <w:divBdr>
                        <w:top w:val="single" w:sz="12" w:space="0" w:color="FFFFFF"/>
                        <w:left w:val="single" w:sz="18" w:space="0" w:color="FFFFFF"/>
                        <w:bottom w:val="single" w:sz="18" w:space="0" w:color="FFFFFF"/>
                        <w:right w:val="single" w:sz="18" w:space="0" w:color="FFFFFF"/>
                      </w:divBdr>
                      <w:divsChild>
                        <w:div w:id="1181745929">
                          <w:marLeft w:val="0"/>
                          <w:marRight w:val="0"/>
                          <w:marTop w:val="0"/>
                          <w:marBottom w:val="0"/>
                          <w:divBdr>
                            <w:top w:val="none" w:sz="0" w:space="0" w:color="auto"/>
                            <w:left w:val="none" w:sz="0" w:space="0" w:color="auto"/>
                            <w:bottom w:val="none" w:sz="0" w:space="0" w:color="auto"/>
                            <w:right w:val="none" w:sz="0" w:space="0" w:color="auto"/>
                          </w:divBdr>
                          <w:divsChild>
                            <w:div w:id="438113056">
                              <w:marLeft w:val="0"/>
                              <w:marRight w:val="0"/>
                              <w:marTop w:val="0"/>
                              <w:marBottom w:val="0"/>
                              <w:divBdr>
                                <w:top w:val="none" w:sz="0" w:space="0" w:color="auto"/>
                                <w:left w:val="none" w:sz="0" w:space="0" w:color="auto"/>
                                <w:bottom w:val="none" w:sz="0" w:space="0" w:color="auto"/>
                                <w:right w:val="none" w:sz="0" w:space="0" w:color="auto"/>
                              </w:divBdr>
                              <w:divsChild>
                                <w:div w:id="577832674">
                                  <w:marLeft w:val="0"/>
                                  <w:marRight w:val="0"/>
                                  <w:marTop w:val="0"/>
                                  <w:marBottom w:val="0"/>
                                  <w:divBdr>
                                    <w:top w:val="none" w:sz="0" w:space="0" w:color="auto"/>
                                    <w:left w:val="none" w:sz="0" w:space="0" w:color="auto"/>
                                    <w:bottom w:val="none" w:sz="0" w:space="0" w:color="auto"/>
                                    <w:right w:val="none" w:sz="0" w:space="0" w:color="auto"/>
                                  </w:divBdr>
                                  <w:divsChild>
                                    <w:div w:id="191774635">
                                      <w:marLeft w:val="0"/>
                                      <w:marRight w:val="0"/>
                                      <w:marTop w:val="0"/>
                                      <w:marBottom w:val="0"/>
                                      <w:divBdr>
                                        <w:top w:val="none" w:sz="0" w:space="0" w:color="auto"/>
                                        <w:left w:val="none" w:sz="0" w:space="0" w:color="auto"/>
                                        <w:bottom w:val="none" w:sz="0" w:space="0" w:color="auto"/>
                                        <w:right w:val="none" w:sz="0" w:space="0" w:color="auto"/>
                                      </w:divBdr>
                                      <w:divsChild>
                                        <w:div w:id="19836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5853">
      <w:bodyDiv w:val="1"/>
      <w:marLeft w:val="0"/>
      <w:marRight w:val="0"/>
      <w:marTop w:val="0"/>
      <w:marBottom w:val="0"/>
      <w:divBdr>
        <w:top w:val="none" w:sz="0" w:space="0" w:color="auto"/>
        <w:left w:val="none" w:sz="0" w:space="0" w:color="auto"/>
        <w:bottom w:val="none" w:sz="0" w:space="0" w:color="auto"/>
        <w:right w:val="none" w:sz="0" w:space="0" w:color="auto"/>
      </w:divBdr>
    </w:div>
    <w:div w:id="454832712">
      <w:bodyDiv w:val="1"/>
      <w:marLeft w:val="0"/>
      <w:marRight w:val="0"/>
      <w:marTop w:val="0"/>
      <w:marBottom w:val="0"/>
      <w:divBdr>
        <w:top w:val="none" w:sz="0" w:space="0" w:color="auto"/>
        <w:left w:val="none" w:sz="0" w:space="0" w:color="auto"/>
        <w:bottom w:val="none" w:sz="0" w:space="0" w:color="auto"/>
        <w:right w:val="none" w:sz="0" w:space="0" w:color="auto"/>
      </w:divBdr>
    </w:div>
    <w:div w:id="568421033">
      <w:bodyDiv w:val="1"/>
      <w:marLeft w:val="0"/>
      <w:marRight w:val="0"/>
      <w:marTop w:val="0"/>
      <w:marBottom w:val="0"/>
      <w:divBdr>
        <w:top w:val="none" w:sz="0" w:space="0" w:color="auto"/>
        <w:left w:val="none" w:sz="0" w:space="0" w:color="auto"/>
        <w:bottom w:val="none" w:sz="0" w:space="0" w:color="auto"/>
        <w:right w:val="none" w:sz="0" w:space="0" w:color="auto"/>
      </w:divBdr>
    </w:div>
    <w:div w:id="996419538">
      <w:bodyDiv w:val="1"/>
      <w:marLeft w:val="0"/>
      <w:marRight w:val="0"/>
      <w:marTop w:val="0"/>
      <w:marBottom w:val="0"/>
      <w:divBdr>
        <w:top w:val="none" w:sz="0" w:space="0" w:color="auto"/>
        <w:left w:val="none" w:sz="0" w:space="0" w:color="auto"/>
        <w:bottom w:val="none" w:sz="0" w:space="0" w:color="auto"/>
        <w:right w:val="none" w:sz="0" w:space="0" w:color="auto"/>
      </w:divBdr>
    </w:div>
    <w:div w:id="21027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C133-1398-430F-B41A-76D2A2F1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5089</Words>
  <Characters>29010</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затвердження Положення</vt:lpstr>
      <vt:lpstr>Про  затвердження Положення</vt:lpstr>
    </vt:vector>
  </TitlesOfParts>
  <Company>UCL</Company>
  <LinksUpToDate>false</LinksUpToDate>
  <CharactersWithSpaces>34031</CharactersWithSpaces>
  <SharedDoc>false</SharedDoc>
  <HLinks>
    <vt:vector size="12" baseType="variant">
      <vt:variant>
        <vt:i4>4980791</vt:i4>
      </vt:variant>
      <vt:variant>
        <vt:i4>6</vt:i4>
      </vt:variant>
      <vt:variant>
        <vt:i4>0</vt:i4>
      </vt:variant>
      <vt:variant>
        <vt:i4>5</vt:i4>
      </vt:variant>
      <vt:variant>
        <vt:lpwstr>mailto:kanc@mev.gov.ua</vt:lpwstr>
      </vt:variant>
      <vt:variant>
        <vt:lpwstr/>
      </vt:variant>
      <vt:variant>
        <vt:i4>3539024</vt:i4>
      </vt:variant>
      <vt:variant>
        <vt:i4>3</vt:i4>
      </vt:variant>
      <vt:variant>
        <vt:i4>0</vt:i4>
      </vt:variant>
      <vt:variant>
        <vt:i4>5</vt:i4>
      </vt:variant>
      <vt:variant>
        <vt:lpwstr>mailto:minpryrody@menr.gov.ua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dc:title>
  <dc:creator>medushivska</dc:creator>
  <cp:lastModifiedBy>Чмишенко Дар'я Ігорівна</cp:lastModifiedBy>
  <cp:revision>5</cp:revision>
  <cp:lastPrinted>2020-07-10T09:07:00Z</cp:lastPrinted>
  <dcterms:created xsi:type="dcterms:W3CDTF">2020-06-30T13:25:00Z</dcterms:created>
  <dcterms:modified xsi:type="dcterms:W3CDTF">2020-07-10T09:07:00Z</dcterms:modified>
</cp:coreProperties>
</file>