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D1187" w14:textId="387BBE01" w:rsidR="00C163DB" w:rsidRPr="00964757" w:rsidRDefault="00C163DB" w:rsidP="00C163D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64757">
        <w:rPr>
          <w:rFonts w:ascii="Times New Roman" w:hAnsi="Times New Roman" w:cs="Times New Roman"/>
          <w:b/>
          <w:sz w:val="28"/>
          <w:szCs w:val="28"/>
        </w:rPr>
        <w:t>АНАЛІЗ РЕГУЛЯТОРНОГО ВПЛИВУ</w:t>
      </w:r>
    </w:p>
    <w:p w14:paraId="0BC3C649" w14:textId="709A9FEE" w:rsidR="0083616A" w:rsidRDefault="0083616A" w:rsidP="0083616A">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проєкту постанови </w:t>
      </w:r>
      <w:bookmarkStart w:id="0" w:name="_Hlk37243009"/>
      <w:r>
        <w:rPr>
          <w:rFonts w:ascii="Times New Roman" w:hAnsi="Times New Roman" w:cs="Times New Roman"/>
          <w:b/>
          <w:sz w:val="28"/>
          <w:szCs w:val="28"/>
        </w:rPr>
        <w:t>Кабінету Міністрів України «</w:t>
      </w:r>
      <w:r>
        <w:rPr>
          <w:rFonts w:ascii="Times New Roman" w:eastAsia="Times New Roman" w:hAnsi="Times New Roman" w:cs="Times New Roman"/>
          <w:b/>
          <w:bCs/>
          <w:color w:val="000000"/>
          <w:sz w:val="28"/>
          <w:szCs w:val="28"/>
        </w:rPr>
        <w:t xml:space="preserve">Про затвердження </w:t>
      </w:r>
      <w:r w:rsidRPr="00F564A7">
        <w:rPr>
          <w:rFonts w:ascii="Times New Roman" w:eastAsia="Times New Roman" w:hAnsi="Times New Roman" w:cs="Times New Roman"/>
          <w:b/>
          <w:bCs/>
          <w:color w:val="000000"/>
          <w:sz w:val="28"/>
          <w:szCs w:val="28"/>
        </w:rPr>
        <w:t xml:space="preserve">Порядку </w:t>
      </w:r>
      <w:r>
        <w:rPr>
          <w:rFonts w:ascii="Times New Roman" w:eastAsia="Times New Roman" w:hAnsi="Times New Roman" w:cs="Times New Roman"/>
          <w:b/>
          <w:bCs/>
          <w:color w:val="000000"/>
          <w:sz w:val="28"/>
          <w:szCs w:val="28"/>
        </w:rPr>
        <w:t>створення охоронних зон для збереження біорізноманіття у лісах та</w:t>
      </w:r>
      <w:r w:rsidRPr="00F564A7">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Порядку створення охоронних зон для збереження об’єктів Червоної</w:t>
      </w:r>
      <w:r w:rsidRPr="001F79E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книги України</w:t>
      </w:r>
      <w:r>
        <w:rPr>
          <w:rFonts w:ascii="Times New Roman" w:hAnsi="Times New Roman" w:cs="Times New Roman"/>
          <w:b/>
          <w:color w:val="000000"/>
          <w:sz w:val="28"/>
          <w:szCs w:val="28"/>
        </w:rPr>
        <w:t>»</w:t>
      </w:r>
      <w:bookmarkEnd w:id="0"/>
    </w:p>
    <w:p w14:paraId="53AE6BAA" w14:textId="0B394CC7" w:rsidR="00C163DB" w:rsidRPr="00964757" w:rsidRDefault="00C163DB" w:rsidP="00C163DB">
      <w:pPr>
        <w:spacing w:after="0" w:line="240" w:lineRule="auto"/>
        <w:jc w:val="center"/>
        <w:rPr>
          <w:rFonts w:ascii="Times New Roman" w:hAnsi="Times New Roman" w:cs="Times New Roman"/>
          <w:b/>
          <w:color w:val="000000"/>
          <w:sz w:val="28"/>
          <w:szCs w:val="28"/>
        </w:rPr>
      </w:pPr>
    </w:p>
    <w:p w14:paraId="30431CE6" w14:textId="232F47CD" w:rsidR="00C163DB" w:rsidRPr="00964757" w:rsidRDefault="00C163DB" w:rsidP="0083616A">
      <w:pPr>
        <w:spacing w:after="0" w:line="240" w:lineRule="auto"/>
        <w:jc w:val="both"/>
        <w:rPr>
          <w:rFonts w:ascii="Times New Roman" w:hAnsi="Times New Roman" w:cs="Times New Roman"/>
          <w:b/>
          <w:color w:val="000000"/>
          <w:sz w:val="28"/>
          <w:szCs w:val="28"/>
        </w:rPr>
      </w:pPr>
      <w:r w:rsidRPr="00964757">
        <w:rPr>
          <w:rFonts w:ascii="Times New Roman" w:hAnsi="Times New Roman" w:cs="Times New Roman"/>
          <w:b/>
          <w:color w:val="000000"/>
          <w:sz w:val="28"/>
          <w:szCs w:val="28"/>
        </w:rPr>
        <w:t>I. Визначення проблеми</w:t>
      </w:r>
    </w:p>
    <w:p w14:paraId="2AE9ECD4" w14:textId="45BDC52A" w:rsidR="0045128D" w:rsidRDefault="0045128D" w:rsidP="0045128D">
      <w:pPr>
        <w:spacing w:after="0" w:line="240" w:lineRule="auto"/>
        <w:ind w:firstLine="567"/>
        <w:jc w:val="both"/>
        <w:rPr>
          <w:rFonts w:ascii="Times New Roman" w:hAnsi="Times New Roman" w:cs="Times New Roman"/>
          <w:bCs/>
          <w:color w:val="000000"/>
          <w:sz w:val="28"/>
          <w:szCs w:val="28"/>
        </w:rPr>
      </w:pPr>
      <w:r w:rsidRPr="0045128D">
        <w:rPr>
          <w:rFonts w:ascii="Times New Roman" w:hAnsi="Times New Roman" w:cs="Times New Roman"/>
          <w:bCs/>
          <w:color w:val="000000"/>
          <w:sz w:val="28"/>
          <w:szCs w:val="28"/>
        </w:rPr>
        <w:t>Діяльність людини серйозно порушила стан довкілля, в тому числі безпрецедентно скоротила</w:t>
      </w:r>
      <w:r>
        <w:rPr>
          <w:rFonts w:ascii="Times New Roman" w:hAnsi="Times New Roman" w:cs="Times New Roman"/>
          <w:bCs/>
          <w:color w:val="000000"/>
          <w:sz w:val="28"/>
          <w:szCs w:val="28"/>
        </w:rPr>
        <w:t xml:space="preserve"> </w:t>
      </w:r>
      <w:r w:rsidRPr="0045128D">
        <w:rPr>
          <w:rFonts w:ascii="Times New Roman" w:hAnsi="Times New Roman" w:cs="Times New Roman"/>
          <w:bCs/>
          <w:color w:val="000000"/>
          <w:sz w:val="28"/>
          <w:szCs w:val="28"/>
        </w:rPr>
        <w:t>частку територій, зайнятих природними екосистемами, що є середовищем існування більшості</w:t>
      </w:r>
      <w:r>
        <w:rPr>
          <w:rFonts w:ascii="Times New Roman" w:hAnsi="Times New Roman" w:cs="Times New Roman"/>
          <w:bCs/>
          <w:color w:val="000000"/>
          <w:sz w:val="28"/>
          <w:szCs w:val="28"/>
        </w:rPr>
        <w:t xml:space="preserve"> </w:t>
      </w:r>
      <w:r w:rsidRPr="0045128D">
        <w:rPr>
          <w:rFonts w:ascii="Times New Roman" w:hAnsi="Times New Roman" w:cs="Times New Roman"/>
          <w:bCs/>
          <w:color w:val="000000"/>
          <w:sz w:val="28"/>
          <w:szCs w:val="28"/>
        </w:rPr>
        <w:t>біологічних видів. Втрата біологічного різноманіття є однією з глобальних екологічних проблем.</w:t>
      </w:r>
    </w:p>
    <w:p w14:paraId="6757C581" w14:textId="77777777" w:rsidR="0045128D" w:rsidRDefault="0045128D" w:rsidP="0045128D">
      <w:pPr>
        <w:spacing w:after="0" w:line="240" w:lineRule="auto"/>
        <w:ind w:firstLine="567"/>
        <w:jc w:val="both"/>
        <w:rPr>
          <w:rFonts w:ascii="Times New Roman" w:hAnsi="Times New Roman" w:cs="Times New Roman"/>
          <w:bCs/>
          <w:color w:val="000000"/>
          <w:sz w:val="28"/>
          <w:szCs w:val="28"/>
        </w:rPr>
      </w:pPr>
      <w:r w:rsidRPr="0045128D">
        <w:rPr>
          <w:rFonts w:ascii="Times New Roman" w:hAnsi="Times New Roman" w:cs="Times New Roman"/>
          <w:bCs/>
          <w:color w:val="000000"/>
          <w:sz w:val="28"/>
          <w:szCs w:val="28"/>
        </w:rPr>
        <w:t>Проблема втрати біорізноманіття є актуальною і для України. Не дивлячись на те, що Україна займає 5,7% площі Європи, на її території представлено не менше 35% європейського біорізноманіття (понад 70 тис. видів тварин і рослин). За оцінками</w:t>
      </w:r>
      <w:r>
        <w:rPr>
          <w:rFonts w:ascii="Times New Roman" w:hAnsi="Times New Roman" w:cs="Times New Roman"/>
          <w:bCs/>
          <w:color w:val="000000"/>
          <w:sz w:val="28"/>
          <w:szCs w:val="28"/>
        </w:rPr>
        <w:t xml:space="preserve"> </w:t>
      </w:r>
      <w:r w:rsidRPr="0045128D">
        <w:rPr>
          <w:rFonts w:ascii="Times New Roman" w:hAnsi="Times New Roman" w:cs="Times New Roman"/>
          <w:bCs/>
          <w:color w:val="000000"/>
          <w:sz w:val="28"/>
          <w:szCs w:val="28"/>
        </w:rPr>
        <w:t xml:space="preserve">фахівців, значна частина видів безхребетних тварин, нижчих рослин, грибів та  деяких інших таксономічних груп ще не описані. Тому гранична цифра багатства біорізноманіття України може бути значно більшою. На жаль, значна частина природних та </w:t>
      </w:r>
      <w:proofErr w:type="spellStart"/>
      <w:r w:rsidRPr="0045128D">
        <w:rPr>
          <w:rFonts w:ascii="Times New Roman" w:hAnsi="Times New Roman" w:cs="Times New Roman"/>
          <w:bCs/>
          <w:color w:val="000000"/>
          <w:sz w:val="28"/>
          <w:szCs w:val="28"/>
        </w:rPr>
        <w:t>напівприродних</w:t>
      </w:r>
      <w:proofErr w:type="spellEnd"/>
      <w:r w:rsidRPr="0045128D">
        <w:rPr>
          <w:rFonts w:ascii="Times New Roman" w:hAnsi="Times New Roman" w:cs="Times New Roman"/>
          <w:bCs/>
          <w:color w:val="000000"/>
          <w:sz w:val="28"/>
          <w:szCs w:val="28"/>
        </w:rPr>
        <w:t xml:space="preserve"> ландшафтів України стрімко деградує під </w:t>
      </w:r>
      <w:proofErr w:type="spellStart"/>
      <w:r w:rsidRPr="0045128D">
        <w:rPr>
          <w:rFonts w:ascii="Times New Roman" w:hAnsi="Times New Roman" w:cs="Times New Roman"/>
          <w:bCs/>
          <w:color w:val="000000"/>
          <w:sz w:val="28"/>
          <w:szCs w:val="28"/>
        </w:rPr>
        <w:t>вливом</w:t>
      </w:r>
      <w:proofErr w:type="spellEnd"/>
      <w:r w:rsidRPr="0045128D">
        <w:rPr>
          <w:rFonts w:ascii="Times New Roman" w:hAnsi="Times New Roman" w:cs="Times New Roman"/>
          <w:bCs/>
          <w:color w:val="000000"/>
          <w:sz w:val="28"/>
          <w:szCs w:val="28"/>
        </w:rPr>
        <w:t xml:space="preserve"> діяльності людини. </w:t>
      </w:r>
    </w:p>
    <w:p w14:paraId="4E5EF36D" w14:textId="2D40D2F6" w:rsidR="0045128D" w:rsidRDefault="0045128D" w:rsidP="0045128D">
      <w:pPr>
        <w:spacing w:after="0" w:line="240" w:lineRule="auto"/>
        <w:ind w:firstLine="567"/>
        <w:jc w:val="both"/>
        <w:rPr>
          <w:rFonts w:ascii="Times New Roman" w:hAnsi="Times New Roman" w:cs="Times New Roman"/>
          <w:bCs/>
          <w:color w:val="000000"/>
          <w:sz w:val="28"/>
          <w:szCs w:val="28"/>
        </w:rPr>
      </w:pPr>
      <w:r w:rsidRPr="00964757">
        <w:rPr>
          <w:rFonts w:ascii="Times New Roman" w:hAnsi="Times New Roman" w:cs="Times New Roman"/>
          <w:bCs/>
          <w:color w:val="000000"/>
          <w:sz w:val="28"/>
          <w:szCs w:val="28"/>
        </w:rPr>
        <w:t xml:space="preserve">Наявні наукові дані свідчать про значний вплив деградації біорізноманіття на добробут держави та громадян: за оцінками західних експертів, у період між 1997 та 2011 роками глобальні збитки внаслідок деградації земель (та їхнього біорізноманіття) складали </w:t>
      </w:r>
      <w:r>
        <w:rPr>
          <w:rFonts w:ascii="Times New Roman" w:hAnsi="Times New Roman" w:cs="Times New Roman"/>
          <w:bCs/>
          <w:color w:val="000000"/>
          <w:sz w:val="28"/>
          <w:szCs w:val="28"/>
        </w:rPr>
        <w:t xml:space="preserve">від </w:t>
      </w:r>
      <w:r w:rsidRPr="00964757">
        <w:rPr>
          <w:rFonts w:ascii="Times New Roman" w:hAnsi="Times New Roman" w:cs="Times New Roman"/>
          <w:bCs/>
          <w:color w:val="000000"/>
          <w:sz w:val="28"/>
          <w:szCs w:val="28"/>
        </w:rPr>
        <w:t>6</w:t>
      </w:r>
      <w:r>
        <w:rPr>
          <w:rFonts w:ascii="Times New Roman" w:hAnsi="Times New Roman" w:cs="Times New Roman"/>
          <w:bCs/>
          <w:color w:val="000000"/>
          <w:sz w:val="28"/>
          <w:szCs w:val="28"/>
        </w:rPr>
        <w:t xml:space="preserve"> до </w:t>
      </w:r>
      <w:r w:rsidRPr="00964757">
        <w:rPr>
          <w:rFonts w:ascii="Times New Roman" w:hAnsi="Times New Roman" w:cs="Times New Roman"/>
          <w:bCs/>
          <w:color w:val="000000"/>
          <w:sz w:val="28"/>
          <w:szCs w:val="28"/>
        </w:rPr>
        <w:t>11 трильйонів доларів США щорічно. Оцінити збитки внаслідок деградації біорізноманіття України наразі не видається можливим через відсутність відповідних досліджень, однак масштаб проблеми визначається як значний.</w:t>
      </w:r>
    </w:p>
    <w:p w14:paraId="1F961995" w14:textId="3F3B7387" w:rsidR="00C163DB" w:rsidRPr="00964757" w:rsidRDefault="00C163DB" w:rsidP="0083616A">
      <w:pPr>
        <w:spacing w:after="0" w:line="240" w:lineRule="auto"/>
        <w:ind w:firstLine="567"/>
        <w:jc w:val="both"/>
        <w:rPr>
          <w:rFonts w:ascii="Times New Roman" w:hAnsi="Times New Roman" w:cs="Times New Roman"/>
          <w:bCs/>
          <w:color w:val="000000"/>
          <w:sz w:val="28"/>
          <w:szCs w:val="28"/>
        </w:rPr>
      </w:pPr>
      <w:r w:rsidRPr="00964757">
        <w:rPr>
          <w:rFonts w:ascii="Times New Roman" w:hAnsi="Times New Roman" w:cs="Times New Roman"/>
          <w:bCs/>
          <w:color w:val="000000"/>
          <w:sz w:val="28"/>
          <w:szCs w:val="28"/>
        </w:rPr>
        <w:t xml:space="preserve">Причинами виникнення </w:t>
      </w:r>
      <w:r w:rsidR="002E1577" w:rsidRPr="00964757">
        <w:rPr>
          <w:rFonts w:ascii="Times New Roman" w:hAnsi="Times New Roman" w:cs="Times New Roman"/>
          <w:bCs/>
          <w:color w:val="000000"/>
          <w:sz w:val="28"/>
          <w:szCs w:val="28"/>
        </w:rPr>
        <w:t>деградації біорізноманіття та природних комплексів України</w:t>
      </w:r>
      <w:r w:rsidRPr="00964757">
        <w:rPr>
          <w:rFonts w:ascii="Times New Roman" w:hAnsi="Times New Roman" w:cs="Times New Roman"/>
          <w:bCs/>
          <w:color w:val="000000"/>
          <w:sz w:val="28"/>
          <w:szCs w:val="28"/>
        </w:rPr>
        <w:t>, згідно з агрегованими науковими даними, є знищення та деградація місць існування</w:t>
      </w:r>
      <w:r w:rsidR="002E1577">
        <w:rPr>
          <w:rFonts w:ascii="Times New Roman" w:hAnsi="Times New Roman" w:cs="Times New Roman"/>
          <w:bCs/>
          <w:color w:val="000000"/>
          <w:sz w:val="28"/>
          <w:szCs w:val="28"/>
        </w:rPr>
        <w:t xml:space="preserve"> видів флори та фауни</w:t>
      </w:r>
      <w:r w:rsidRPr="00964757">
        <w:rPr>
          <w:rFonts w:ascii="Times New Roman" w:hAnsi="Times New Roman" w:cs="Times New Roman"/>
          <w:bCs/>
          <w:color w:val="000000"/>
          <w:sz w:val="28"/>
          <w:szCs w:val="28"/>
        </w:rPr>
        <w:t xml:space="preserve">, фрагментація природних комплексів, інвазійні види, забруднення навколишнього природного середовища, а також зміна клімату. </w:t>
      </w:r>
    </w:p>
    <w:p w14:paraId="03E6A052" w14:textId="41A12B94" w:rsidR="00C163DB" w:rsidRPr="00964757" w:rsidRDefault="00C163DB" w:rsidP="0083616A">
      <w:pPr>
        <w:spacing w:after="0" w:line="240" w:lineRule="auto"/>
        <w:jc w:val="both"/>
        <w:rPr>
          <w:rFonts w:ascii="Times New Roman" w:hAnsi="Times New Roman" w:cs="Times New Roman"/>
          <w:bCs/>
          <w:color w:val="000000"/>
          <w:sz w:val="28"/>
          <w:szCs w:val="28"/>
        </w:rPr>
      </w:pPr>
    </w:p>
    <w:p w14:paraId="5F1192AC" w14:textId="3A57E553" w:rsidR="00C163DB" w:rsidRPr="00964757" w:rsidRDefault="00C163DB" w:rsidP="002E1577">
      <w:pPr>
        <w:spacing w:after="0" w:line="240" w:lineRule="auto"/>
        <w:jc w:val="center"/>
        <w:rPr>
          <w:rFonts w:ascii="Times New Roman" w:hAnsi="Times New Roman" w:cs="Times New Roman"/>
          <w:bCs/>
          <w:color w:val="000000"/>
          <w:sz w:val="28"/>
          <w:szCs w:val="28"/>
        </w:rPr>
      </w:pPr>
      <w:r w:rsidRPr="00964757">
        <w:rPr>
          <w:rFonts w:ascii="Times New Roman" w:hAnsi="Times New Roman" w:cs="Times New Roman"/>
          <w:bCs/>
          <w:color w:val="000000"/>
          <w:sz w:val="28"/>
          <w:szCs w:val="28"/>
        </w:rPr>
        <w:t xml:space="preserve">Проблема деградації біорізноманіття </w:t>
      </w:r>
      <w:r w:rsidR="0083616A">
        <w:rPr>
          <w:rFonts w:ascii="Times New Roman" w:hAnsi="Times New Roman" w:cs="Times New Roman"/>
          <w:bCs/>
          <w:color w:val="000000"/>
          <w:sz w:val="28"/>
          <w:szCs w:val="28"/>
        </w:rPr>
        <w:t>впливає</w:t>
      </w:r>
      <w:r w:rsidRPr="00964757">
        <w:rPr>
          <w:rFonts w:ascii="Times New Roman" w:hAnsi="Times New Roman" w:cs="Times New Roman"/>
          <w:bCs/>
          <w:color w:val="000000"/>
          <w:sz w:val="28"/>
          <w:szCs w:val="28"/>
        </w:rPr>
        <w:t xml:space="preserve"> на </w:t>
      </w:r>
      <w:r w:rsidR="0083616A">
        <w:rPr>
          <w:rFonts w:ascii="Times New Roman" w:hAnsi="Times New Roman" w:cs="Times New Roman"/>
          <w:bCs/>
          <w:color w:val="000000"/>
          <w:sz w:val="28"/>
          <w:szCs w:val="28"/>
        </w:rPr>
        <w:t>такі</w:t>
      </w:r>
      <w:r w:rsidRPr="00964757">
        <w:rPr>
          <w:rFonts w:ascii="Times New Roman" w:hAnsi="Times New Roman" w:cs="Times New Roman"/>
          <w:bCs/>
          <w:color w:val="000000"/>
          <w:sz w:val="28"/>
          <w:szCs w:val="28"/>
        </w:rPr>
        <w:t xml:space="preserve"> групи:</w:t>
      </w:r>
    </w:p>
    <w:tbl>
      <w:tblPr>
        <w:tblStyle w:val="a4"/>
        <w:tblW w:w="0" w:type="auto"/>
        <w:tblInd w:w="108" w:type="dxa"/>
        <w:tblLook w:val="04A0" w:firstRow="1" w:lastRow="0" w:firstColumn="1" w:lastColumn="0" w:noHBand="0" w:noVBand="1"/>
      </w:tblPr>
      <w:tblGrid>
        <w:gridCol w:w="5949"/>
        <w:gridCol w:w="1843"/>
        <w:gridCol w:w="1553"/>
      </w:tblGrid>
      <w:tr w:rsidR="00C163DB" w:rsidRPr="002E1577" w14:paraId="1770907E" w14:textId="77777777" w:rsidTr="002E1577">
        <w:tc>
          <w:tcPr>
            <w:tcW w:w="5949" w:type="dxa"/>
          </w:tcPr>
          <w:p w14:paraId="72A7696A" w14:textId="1D83C381" w:rsidR="00C163DB" w:rsidRPr="002E1577" w:rsidRDefault="00C163DB" w:rsidP="0083616A">
            <w:pPr>
              <w:spacing w:line="240" w:lineRule="auto"/>
              <w:jc w:val="both"/>
              <w:rPr>
                <w:rFonts w:ascii="Times New Roman" w:hAnsi="Times New Roman" w:cs="Times New Roman"/>
                <w:b/>
                <w:color w:val="000000"/>
                <w:sz w:val="28"/>
                <w:szCs w:val="28"/>
              </w:rPr>
            </w:pPr>
            <w:r w:rsidRPr="002E1577">
              <w:rPr>
                <w:rFonts w:ascii="Times New Roman" w:hAnsi="Times New Roman" w:cs="Times New Roman"/>
                <w:b/>
                <w:color w:val="000000"/>
                <w:sz w:val="28"/>
                <w:szCs w:val="28"/>
              </w:rPr>
              <w:t>Групи (підгрупи)</w:t>
            </w:r>
          </w:p>
        </w:tc>
        <w:tc>
          <w:tcPr>
            <w:tcW w:w="1843" w:type="dxa"/>
          </w:tcPr>
          <w:p w14:paraId="1B840A8F" w14:textId="37DD7B9F" w:rsidR="00C163DB" w:rsidRPr="002E1577" w:rsidRDefault="00C163DB" w:rsidP="0083616A">
            <w:pPr>
              <w:spacing w:line="240" w:lineRule="auto"/>
              <w:jc w:val="both"/>
              <w:rPr>
                <w:rFonts w:ascii="Times New Roman" w:hAnsi="Times New Roman" w:cs="Times New Roman"/>
                <w:b/>
                <w:color w:val="000000"/>
                <w:sz w:val="28"/>
                <w:szCs w:val="28"/>
              </w:rPr>
            </w:pPr>
            <w:r w:rsidRPr="002E1577">
              <w:rPr>
                <w:rFonts w:ascii="Times New Roman" w:hAnsi="Times New Roman" w:cs="Times New Roman"/>
                <w:b/>
                <w:color w:val="000000"/>
                <w:sz w:val="28"/>
                <w:szCs w:val="28"/>
              </w:rPr>
              <w:t>Так</w:t>
            </w:r>
          </w:p>
        </w:tc>
        <w:tc>
          <w:tcPr>
            <w:tcW w:w="1553" w:type="dxa"/>
          </w:tcPr>
          <w:p w14:paraId="3395DDF3" w14:textId="0CE24841" w:rsidR="00C163DB" w:rsidRPr="002E1577" w:rsidRDefault="00C163DB" w:rsidP="0083616A">
            <w:pPr>
              <w:spacing w:line="240" w:lineRule="auto"/>
              <w:jc w:val="both"/>
              <w:rPr>
                <w:rFonts w:ascii="Times New Roman" w:hAnsi="Times New Roman" w:cs="Times New Roman"/>
                <w:b/>
                <w:color w:val="000000"/>
                <w:sz w:val="28"/>
                <w:szCs w:val="28"/>
              </w:rPr>
            </w:pPr>
            <w:r w:rsidRPr="002E1577">
              <w:rPr>
                <w:rFonts w:ascii="Times New Roman" w:hAnsi="Times New Roman" w:cs="Times New Roman"/>
                <w:b/>
                <w:color w:val="000000"/>
                <w:sz w:val="28"/>
                <w:szCs w:val="28"/>
              </w:rPr>
              <w:t>Ні</w:t>
            </w:r>
          </w:p>
        </w:tc>
      </w:tr>
      <w:tr w:rsidR="00C163DB" w:rsidRPr="002E1577" w14:paraId="390471CC" w14:textId="77777777" w:rsidTr="002E1577">
        <w:tc>
          <w:tcPr>
            <w:tcW w:w="5949" w:type="dxa"/>
          </w:tcPr>
          <w:p w14:paraId="5463E3C0" w14:textId="55E0260F" w:rsidR="00C163DB" w:rsidRPr="002E1577" w:rsidRDefault="00C163DB"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Громадяни</w:t>
            </w:r>
          </w:p>
        </w:tc>
        <w:tc>
          <w:tcPr>
            <w:tcW w:w="1843" w:type="dxa"/>
          </w:tcPr>
          <w:p w14:paraId="17251C83" w14:textId="34496A3F" w:rsidR="00C163DB" w:rsidRPr="002E1577" w:rsidRDefault="00480911"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w:t>
            </w:r>
          </w:p>
        </w:tc>
        <w:tc>
          <w:tcPr>
            <w:tcW w:w="1553" w:type="dxa"/>
          </w:tcPr>
          <w:p w14:paraId="05C38650" w14:textId="77777777" w:rsidR="00C163DB" w:rsidRPr="002E1577" w:rsidRDefault="00C163DB" w:rsidP="0083616A">
            <w:pPr>
              <w:spacing w:line="240" w:lineRule="auto"/>
              <w:jc w:val="both"/>
              <w:rPr>
                <w:rFonts w:ascii="Times New Roman" w:hAnsi="Times New Roman" w:cs="Times New Roman"/>
                <w:bCs/>
                <w:color w:val="000000"/>
                <w:sz w:val="28"/>
                <w:szCs w:val="28"/>
              </w:rPr>
            </w:pPr>
          </w:p>
        </w:tc>
      </w:tr>
      <w:tr w:rsidR="00C163DB" w:rsidRPr="002E1577" w14:paraId="1CACF8F0" w14:textId="77777777" w:rsidTr="002E1577">
        <w:tc>
          <w:tcPr>
            <w:tcW w:w="5949" w:type="dxa"/>
          </w:tcPr>
          <w:p w14:paraId="7A8E6491" w14:textId="1D30F0BA" w:rsidR="00C163DB" w:rsidRPr="002E1577" w:rsidRDefault="00C163DB"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Держава</w:t>
            </w:r>
          </w:p>
        </w:tc>
        <w:tc>
          <w:tcPr>
            <w:tcW w:w="1843" w:type="dxa"/>
          </w:tcPr>
          <w:p w14:paraId="43B4F720" w14:textId="16C51D06" w:rsidR="00C163DB" w:rsidRPr="002E1577" w:rsidRDefault="00480911"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w:t>
            </w:r>
          </w:p>
        </w:tc>
        <w:tc>
          <w:tcPr>
            <w:tcW w:w="1553" w:type="dxa"/>
          </w:tcPr>
          <w:p w14:paraId="1079688F" w14:textId="77777777" w:rsidR="00C163DB" w:rsidRPr="002E1577" w:rsidRDefault="00C163DB" w:rsidP="0083616A">
            <w:pPr>
              <w:spacing w:line="240" w:lineRule="auto"/>
              <w:jc w:val="both"/>
              <w:rPr>
                <w:rFonts w:ascii="Times New Roman" w:hAnsi="Times New Roman" w:cs="Times New Roman"/>
                <w:bCs/>
                <w:color w:val="000000"/>
                <w:sz w:val="28"/>
                <w:szCs w:val="28"/>
              </w:rPr>
            </w:pPr>
          </w:p>
        </w:tc>
      </w:tr>
      <w:tr w:rsidR="00C163DB" w:rsidRPr="002E1577" w14:paraId="1397E125" w14:textId="77777777" w:rsidTr="002E1577">
        <w:tc>
          <w:tcPr>
            <w:tcW w:w="5949" w:type="dxa"/>
          </w:tcPr>
          <w:p w14:paraId="32D6D180" w14:textId="0F1D44D0" w:rsidR="00C163DB" w:rsidRPr="002E1577" w:rsidRDefault="00C163DB"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Суб’єкти господарювання</w:t>
            </w:r>
          </w:p>
        </w:tc>
        <w:tc>
          <w:tcPr>
            <w:tcW w:w="1843" w:type="dxa"/>
          </w:tcPr>
          <w:p w14:paraId="762FEBD2" w14:textId="20EEF75E" w:rsidR="00C163DB" w:rsidRPr="002E1577" w:rsidRDefault="00C163DB" w:rsidP="0083616A">
            <w:pPr>
              <w:spacing w:line="240" w:lineRule="auto"/>
              <w:jc w:val="both"/>
              <w:rPr>
                <w:rFonts w:ascii="Times New Roman" w:hAnsi="Times New Roman" w:cs="Times New Roman"/>
                <w:bCs/>
                <w:color w:val="000000"/>
                <w:sz w:val="28"/>
                <w:szCs w:val="28"/>
              </w:rPr>
            </w:pPr>
          </w:p>
        </w:tc>
        <w:tc>
          <w:tcPr>
            <w:tcW w:w="1553" w:type="dxa"/>
          </w:tcPr>
          <w:p w14:paraId="2776CCB4" w14:textId="716DEB76" w:rsidR="00C163DB" w:rsidRPr="002E1577" w:rsidRDefault="00480911"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w:t>
            </w:r>
          </w:p>
        </w:tc>
      </w:tr>
      <w:tr w:rsidR="00C163DB" w:rsidRPr="002E1577" w14:paraId="6F61317E" w14:textId="77777777" w:rsidTr="002E1577">
        <w:tc>
          <w:tcPr>
            <w:tcW w:w="5949" w:type="dxa"/>
          </w:tcPr>
          <w:p w14:paraId="44A5146B" w14:textId="54A54037" w:rsidR="00C163DB" w:rsidRPr="002E1577" w:rsidRDefault="00C163DB"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у тому числі суб’єкти малого підприємництва</w:t>
            </w:r>
          </w:p>
        </w:tc>
        <w:tc>
          <w:tcPr>
            <w:tcW w:w="1843" w:type="dxa"/>
          </w:tcPr>
          <w:p w14:paraId="0C0D2DC2" w14:textId="0F00A589" w:rsidR="00C163DB" w:rsidRPr="002E1577" w:rsidRDefault="00C163DB" w:rsidP="0083616A">
            <w:pPr>
              <w:spacing w:line="240" w:lineRule="auto"/>
              <w:jc w:val="both"/>
              <w:rPr>
                <w:rFonts w:ascii="Times New Roman" w:hAnsi="Times New Roman" w:cs="Times New Roman"/>
                <w:bCs/>
                <w:color w:val="000000"/>
                <w:sz w:val="28"/>
                <w:szCs w:val="28"/>
              </w:rPr>
            </w:pPr>
          </w:p>
        </w:tc>
        <w:tc>
          <w:tcPr>
            <w:tcW w:w="1553" w:type="dxa"/>
          </w:tcPr>
          <w:p w14:paraId="70A119A1" w14:textId="4759A483" w:rsidR="00C163DB" w:rsidRPr="002E1577" w:rsidRDefault="00480911" w:rsidP="0083616A">
            <w:pPr>
              <w:spacing w:line="240" w:lineRule="auto"/>
              <w:jc w:val="both"/>
              <w:rPr>
                <w:rFonts w:ascii="Times New Roman" w:hAnsi="Times New Roman" w:cs="Times New Roman"/>
                <w:bCs/>
                <w:color w:val="000000"/>
                <w:sz w:val="28"/>
                <w:szCs w:val="28"/>
              </w:rPr>
            </w:pPr>
            <w:r w:rsidRPr="002E1577">
              <w:rPr>
                <w:rFonts w:ascii="Times New Roman" w:hAnsi="Times New Roman" w:cs="Times New Roman"/>
                <w:bCs/>
                <w:color w:val="000000"/>
                <w:sz w:val="28"/>
                <w:szCs w:val="28"/>
              </w:rPr>
              <w:t>+</w:t>
            </w:r>
          </w:p>
        </w:tc>
      </w:tr>
    </w:tbl>
    <w:p w14:paraId="7674037C" w14:textId="77777777" w:rsidR="00C163DB" w:rsidRPr="00964757" w:rsidRDefault="00C163DB" w:rsidP="0083616A">
      <w:pPr>
        <w:spacing w:after="0" w:line="240" w:lineRule="auto"/>
        <w:jc w:val="both"/>
        <w:rPr>
          <w:rFonts w:ascii="Times New Roman" w:hAnsi="Times New Roman" w:cs="Times New Roman"/>
          <w:bCs/>
          <w:color w:val="000000"/>
          <w:sz w:val="28"/>
          <w:szCs w:val="28"/>
        </w:rPr>
      </w:pPr>
    </w:p>
    <w:p w14:paraId="056663B3" w14:textId="77777777" w:rsidR="002E1577" w:rsidRDefault="00480911" w:rsidP="0083616A">
      <w:pPr>
        <w:spacing w:after="0"/>
        <w:ind w:firstLine="567"/>
        <w:jc w:val="both"/>
        <w:rPr>
          <w:rFonts w:ascii="Times New Roman" w:hAnsi="Times New Roman" w:cs="Times New Roman"/>
          <w:sz w:val="28"/>
          <w:szCs w:val="28"/>
        </w:rPr>
      </w:pPr>
      <w:r w:rsidRPr="00964757">
        <w:rPr>
          <w:rFonts w:ascii="Times New Roman" w:hAnsi="Times New Roman" w:cs="Times New Roman"/>
          <w:sz w:val="28"/>
          <w:szCs w:val="28"/>
        </w:rPr>
        <w:t xml:space="preserve">Проблема деградації біорізноманіття України не може бути розв’язана за допомогою ринкових механізмів, адже система економічних відносин, яка склалася в Україні, не визнає біорізноманіття активом і не базується на </w:t>
      </w:r>
      <w:r w:rsidRPr="00964757">
        <w:rPr>
          <w:rFonts w:ascii="Times New Roman" w:hAnsi="Times New Roman" w:cs="Times New Roman"/>
          <w:sz w:val="28"/>
          <w:szCs w:val="28"/>
        </w:rPr>
        <w:lastRenderedPageBreak/>
        <w:t xml:space="preserve">доведеній </w:t>
      </w:r>
      <w:r w:rsidR="002E1577">
        <w:rPr>
          <w:rFonts w:ascii="Times New Roman" w:hAnsi="Times New Roman" w:cs="Times New Roman"/>
          <w:sz w:val="28"/>
          <w:szCs w:val="28"/>
        </w:rPr>
        <w:t>вичерпності</w:t>
      </w:r>
      <w:r w:rsidRPr="00964757">
        <w:rPr>
          <w:rFonts w:ascii="Times New Roman" w:hAnsi="Times New Roman" w:cs="Times New Roman"/>
          <w:sz w:val="28"/>
          <w:szCs w:val="28"/>
        </w:rPr>
        <w:t xml:space="preserve"> природних ресурсів, яка обумовлює неможливість безкінечного росту внутрішнього валового продукту. </w:t>
      </w:r>
    </w:p>
    <w:p w14:paraId="3CFA00FA" w14:textId="51D381AE" w:rsidR="00480911" w:rsidRDefault="00480911" w:rsidP="0083616A">
      <w:pPr>
        <w:spacing w:after="0"/>
        <w:ind w:firstLine="567"/>
        <w:jc w:val="both"/>
        <w:rPr>
          <w:rFonts w:ascii="Times New Roman" w:hAnsi="Times New Roman" w:cs="Times New Roman"/>
          <w:sz w:val="28"/>
          <w:szCs w:val="28"/>
        </w:rPr>
      </w:pPr>
      <w:r w:rsidRPr="00964757">
        <w:rPr>
          <w:rFonts w:ascii="Times New Roman" w:hAnsi="Times New Roman" w:cs="Times New Roman"/>
          <w:sz w:val="28"/>
          <w:szCs w:val="28"/>
        </w:rPr>
        <w:t>Проблема також не може бути повністю вирішена за допомогою чинних регуляторних актів, адже останні не містять норм і положень, якими б встановлювалися інструменти для захисту біорізноманіття, які б передбачали можливість оперативної регуляції</w:t>
      </w:r>
      <w:r w:rsidR="00FE0629" w:rsidRPr="00964757">
        <w:rPr>
          <w:rFonts w:ascii="Times New Roman" w:hAnsi="Times New Roman" w:cs="Times New Roman"/>
          <w:sz w:val="28"/>
          <w:szCs w:val="28"/>
        </w:rPr>
        <w:t xml:space="preserve"> </w:t>
      </w:r>
      <w:r w:rsidR="002E1577">
        <w:rPr>
          <w:rFonts w:ascii="Times New Roman" w:hAnsi="Times New Roman" w:cs="Times New Roman"/>
          <w:sz w:val="28"/>
          <w:szCs w:val="28"/>
        </w:rPr>
        <w:t>залежно</w:t>
      </w:r>
      <w:r w:rsidR="00FE0629" w:rsidRPr="00964757">
        <w:rPr>
          <w:rFonts w:ascii="Times New Roman" w:hAnsi="Times New Roman" w:cs="Times New Roman"/>
          <w:sz w:val="28"/>
          <w:szCs w:val="28"/>
        </w:rPr>
        <w:t xml:space="preserve"> від умов навколишнього середовища, які змінюються, а також сучасних підходів до охорони конкретних видів тваринного та рослинного світу і місць їхнього існування</w:t>
      </w:r>
      <w:r w:rsidRPr="00964757">
        <w:rPr>
          <w:rFonts w:ascii="Times New Roman" w:hAnsi="Times New Roman" w:cs="Times New Roman"/>
          <w:sz w:val="28"/>
          <w:szCs w:val="28"/>
        </w:rPr>
        <w:t xml:space="preserve">. </w:t>
      </w:r>
    </w:p>
    <w:p w14:paraId="76E39C7C" w14:textId="77777777" w:rsidR="0083616A" w:rsidRPr="00964757" w:rsidRDefault="0083616A" w:rsidP="0083616A">
      <w:pPr>
        <w:spacing w:after="0"/>
        <w:ind w:firstLine="567"/>
        <w:jc w:val="both"/>
        <w:rPr>
          <w:rFonts w:ascii="Times New Roman" w:hAnsi="Times New Roman" w:cs="Times New Roman"/>
          <w:sz w:val="28"/>
          <w:szCs w:val="28"/>
        </w:rPr>
      </w:pPr>
    </w:p>
    <w:p w14:paraId="34EBA97C" w14:textId="073B1C92" w:rsidR="00480911" w:rsidRPr="00964757" w:rsidRDefault="00480911" w:rsidP="0083616A">
      <w:pPr>
        <w:spacing w:after="0"/>
        <w:jc w:val="both"/>
        <w:rPr>
          <w:rFonts w:ascii="Times New Roman" w:hAnsi="Times New Roman" w:cs="Times New Roman"/>
          <w:b/>
          <w:bCs/>
          <w:sz w:val="28"/>
          <w:szCs w:val="28"/>
        </w:rPr>
      </w:pPr>
      <w:r w:rsidRPr="00964757">
        <w:rPr>
          <w:rFonts w:ascii="Times New Roman" w:hAnsi="Times New Roman" w:cs="Times New Roman"/>
          <w:b/>
          <w:bCs/>
          <w:sz w:val="28"/>
          <w:szCs w:val="28"/>
        </w:rPr>
        <w:t>II. Цілі державного регулювання</w:t>
      </w:r>
    </w:p>
    <w:p w14:paraId="6834972E" w14:textId="2DC60235" w:rsidR="00334803" w:rsidRDefault="00334803" w:rsidP="0083616A">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Основними цілями державного регулювання є:</w:t>
      </w:r>
    </w:p>
    <w:p w14:paraId="4097D32E" w14:textId="741C6FFB" w:rsidR="00480911" w:rsidRDefault="00334803" w:rsidP="0083616A">
      <w:pPr>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00FE0629" w:rsidRPr="00964757">
        <w:rPr>
          <w:rFonts w:ascii="Times New Roman" w:hAnsi="Times New Roman" w:cs="Times New Roman"/>
          <w:sz w:val="28"/>
          <w:szCs w:val="28"/>
        </w:rPr>
        <w:t>береження</w:t>
      </w:r>
      <w:r>
        <w:rPr>
          <w:rFonts w:ascii="Times New Roman" w:hAnsi="Times New Roman" w:cs="Times New Roman"/>
          <w:sz w:val="28"/>
          <w:szCs w:val="28"/>
        </w:rPr>
        <w:t xml:space="preserve"> та відтворення біорізноманіття України, попередження його деградації;</w:t>
      </w:r>
    </w:p>
    <w:p w14:paraId="3171C196" w14:textId="0E5A2DC0" w:rsidR="00334803" w:rsidRDefault="00334803" w:rsidP="0083616A">
      <w:pPr>
        <w:spacing w:after="0"/>
        <w:ind w:firstLine="567"/>
        <w:jc w:val="both"/>
        <w:rPr>
          <w:rFonts w:ascii="Times New Roman" w:hAnsi="Times New Roman" w:cs="Times New Roman"/>
          <w:sz w:val="28"/>
          <w:szCs w:val="28"/>
        </w:rPr>
      </w:pPr>
      <w:r>
        <w:rPr>
          <w:rFonts w:ascii="Times New Roman" w:hAnsi="Times New Roman" w:cs="Times New Roman"/>
          <w:sz w:val="28"/>
          <w:szCs w:val="28"/>
        </w:rPr>
        <w:t>ведення обліку, контролю та здійснення охорони за збереженням об’єктів рослинного та тваринного світу, які перебувають під загрозою зникнення;</w:t>
      </w:r>
    </w:p>
    <w:p w14:paraId="7696B2E7" w14:textId="40C6FC02" w:rsidR="00334803" w:rsidRDefault="00334803" w:rsidP="0083616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запобігання і ліквідація впливу господарської та іншої діяльності на стан біорізноманіття;</w:t>
      </w:r>
    </w:p>
    <w:p w14:paraId="2CBEB244" w14:textId="54D30736" w:rsidR="00334803" w:rsidRPr="00964757" w:rsidRDefault="00334803" w:rsidP="0083616A">
      <w:pPr>
        <w:spacing w:after="0"/>
        <w:ind w:firstLine="567"/>
        <w:jc w:val="both"/>
        <w:rPr>
          <w:rFonts w:ascii="Times New Roman" w:hAnsi="Times New Roman" w:cs="Times New Roman"/>
          <w:sz w:val="28"/>
          <w:szCs w:val="28"/>
        </w:rPr>
      </w:pPr>
      <w:r>
        <w:rPr>
          <w:rFonts w:ascii="Times New Roman" w:hAnsi="Times New Roman" w:cs="Times New Roman"/>
          <w:sz w:val="28"/>
          <w:szCs w:val="28"/>
        </w:rPr>
        <w:t>визначення чіткої процедури  створення охоронних зон для збереження біорізноманіття в лісах та охоронних зон для збереження об’єктів Червоної книги України.</w:t>
      </w:r>
    </w:p>
    <w:p w14:paraId="5DDA2EBD" w14:textId="77777777" w:rsidR="0083616A" w:rsidRDefault="0083616A" w:rsidP="00480911">
      <w:pPr>
        <w:rPr>
          <w:rFonts w:ascii="Times New Roman" w:hAnsi="Times New Roman" w:cs="Times New Roman"/>
          <w:b/>
          <w:bCs/>
          <w:sz w:val="28"/>
          <w:szCs w:val="28"/>
        </w:rPr>
      </w:pPr>
    </w:p>
    <w:p w14:paraId="4E7325AF" w14:textId="39E860EA" w:rsidR="00FE0629" w:rsidRPr="00964757" w:rsidRDefault="000D5148" w:rsidP="0083616A">
      <w:pPr>
        <w:spacing w:after="0"/>
        <w:rPr>
          <w:rFonts w:ascii="Times New Roman" w:hAnsi="Times New Roman" w:cs="Times New Roman"/>
          <w:b/>
          <w:bCs/>
          <w:sz w:val="28"/>
          <w:szCs w:val="28"/>
        </w:rPr>
      </w:pPr>
      <w:r w:rsidRPr="00964757">
        <w:rPr>
          <w:rFonts w:ascii="Times New Roman" w:hAnsi="Times New Roman" w:cs="Times New Roman"/>
          <w:b/>
          <w:bCs/>
          <w:sz w:val="28"/>
          <w:szCs w:val="28"/>
        </w:rPr>
        <w:t>III. Визначення та оцінка альтернативних способів досягнення цілей</w:t>
      </w:r>
    </w:p>
    <w:p w14:paraId="22DAC276" w14:textId="4794310D" w:rsidR="000D5148" w:rsidRPr="00964757" w:rsidRDefault="000D5148" w:rsidP="0083616A">
      <w:pPr>
        <w:spacing w:after="0"/>
        <w:ind w:firstLine="567"/>
        <w:rPr>
          <w:rFonts w:ascii="Times New Roman" w:hAnsi="Times New Roman" w:cs="Times New Roman"/>
          <w:sz w:val="28"/>
          <w:szCs w:val="28"/>
        </w:rPr>
      </w:pPr>
      <w:r w:rsidRPr="00964757">
        <w:rPr>
          <w:rFonts w:ascii="Times New Roman" w:hAnsi="Times New Roman" w:cs="Times New Roman"/>
          <w:sz w:val="28"/>
          <w:szCs w:val="28"/>
        </w:rPr>
        <w:t>1. Визначення альтернативних способів</w:t>
      </w:r>
    </w:p>
    <w:tbl>
      <w:tblPr>
        <w:tblStyle w:val="a4"/>
        <w:tblW w:w="0" w:type="auto"/>
        <w:tblInd w:w="108" w:type="dxa"/>
        <w:tblLook w:val="04A0" w:firstRow="1" w:lastRow="0" w:firstColumn="1" w:lastColumn="0" w:noHBand="0" w:noVBand="1"/>
      </w:tblPr>
      <w:tblGrid>
        <w:gridCol w:w="2830"/>
        <w:gridCol w:w="6515"/>
      </w:tblGrid>
      <w:tr w:rsidR="000D5148" w:rsidRPr="0083616A" w14:paraId="6D9E47A3" w14:textId="77777777" w:rsidTr="002E1577">
        <w:tc>
          <w:tcPr>
            <w:tcW w:w="2830" w:type="dxa"/>
          </w:tcPr>
          <w:p w14:paraId="096E5673" w14:textId="7A8902D2" w:rsidR="000D5148" w:rsidRPr="0083616A" w:rsidRDefault="000D5148" w:rsidP="000D5148">
            <w:pPr>
              <w:jc w:val="center"/>
              <w:rPr>
                <w:rFonts w:ascii="Times New Roman" w:hAnsi="Times New Roman" w:cs="Times New Roman"/>
                <w:b/>
                <w:bCs/>
                <w:sz w:val="28"/>
                <w:szCs w:val="28"/>
              </w:rPr>
            </w:pPr>
            <w:r w:rsidRPr="0083616A">
              <w:rPr>
                <w:rFonts w:ascii="Times New Roman" w:hAnsi="Times New Roman" w:cs="Times New Roman"/>
                <w:b/>
                <w:bCs/>
                <w:sz w:val="28"/>
                <w:szCs w:val="28"/>
              </w:rPr>
              <w:t>Вид альтернативи</w:t>
            </w:r>
          </w:p>
        </w:tc>
        <w:tc>
          <w:tcPr>
            <w:tcW w:w="6515" w:type="dxa"/>
          </w:tcPr>
          <w:p w14:paraId="68F72DA0" w14:textId="75BD3D4B" w:rsidR="000D5148" w:rsidRPr="0083616A" w:rsidRDefault="000D5148" w:rsidP="000D5148">
            <w:pPr>
              <w:jc w:val="center"/>
              <w:rPr>
                <w:rFonts w:ascii="Times New Roman" w:hAnsi="Times New Roman" w:cs="Times New Roman"/>
                <w:b/>
                <w:bCs/>
                <w:sz w:val="28"/>
                <w:szCs w:val="28"/>
              </w:rPr>
            </w:pPr>
            <w:r w:rsidRPr="0083616A">
              <w:rPr>
                <w:rFonts w:ascii="Times New Roman" w:hAnsi="Times New Roman" w:cs="Times New Roman"/>
                <w:b/>
                <w:bCs/>
                <w:sz w:val="28"/>
                <w:szCs w:val="28"/>
              </w:rPr>
              <w:t>Опис альтернативи</w:t>
            </w:r>
          </w:p>
        </w:tc>
      </w:tr>
      <w:tr w:rsidR="000D5148" w:rsidRPr="0083616A" w14:paraId="471F5C6D" w14:textId="77777777" w:rsidTr="002E1577">
        <w:tc>
          <w:tcPr>
            <w:tcW w:w="2830" w:type="dxa"/>
          </w:tcPr>
          <w:p w14:paraId="6C2F235C" w14:textId="40B5C3CB" w:rsidR="000D5148" w:rsidRPr="0083616A" w:rsidRDefault="000D5148" w:rsidP="00334803">
            <w:pPr>
              <w:jc w:val="both"/>
              <w:rPr>
                <w:rFonts w:ascii="Times New Roman" w:hAnsi="Times New Roman" w:cs="Times New Roman"/>
                <w:sz w:val="28"/>
                <w:szCs w:val="28"/>
              </w:rPr>
            </w:pPr>
            <w:r w:rsidRPr="0083616A">
              <w:rPr>
                <w:rFonts w:ascii="Times New Roman" w:hAnsi="Times New Roman" w:cs="Times New Roman"/>
                <w:sz w:val="28"/>
                <w:szCs w:val="28"/>
              </w:rPr>
              <w:t>Альтернатива 1: впровадження механізму охоронних зон</w:t>
            </w:r>
          </w:p>
        </w:tc>
        <w:tc>
          <w:tcPr>
            <w:tcW w:w="6515" w:type="dxa"/>
          </w:tcPr>
          <w:p w14:paraId="676C7708" w14:textId="3EC87317" w:rsidR="000D5148" w:rsidRPr="0083616A" w:rsidRDefault="000D5148" w:rsidP="00334803">
            <w:pPr>
              <w:jc w:val="both"/>
              <w:rPr>
                <w:rFonts w:ascii="Times New Roman" w:hAnsi="Times New Roman" w:cs="Times New Roman"/>
                <w:sz w:val="28"/>
                <w:szCs w:val="28"/>
              </w:rPr>
            </w:pPr>
            <w:r w:rsidRPr="0083616A">
              <w:rPr>
                <w:rFonts w:ascii="Times New Roman" w:hAnsi="Times New Roman" w:cs="Times New Roman"/>
                <w:sz w:val="28"/>
                <w:szCs w:val="28"/>
              </w:rPr>
              <w:t>Впровадження можливості створення охоронних зон для збереження біорізноманіття у лісах та охоронних зон для збереження об’єктів Червоної книги України</w:t>
            </w:r>
            <w:r w:rsidR="00334803">
              <w:rPr>
                <w:rFonts w:ascii="Times New Roman" w:hAnsi="Times New Roman" w:cs="Times New Roman"/>
                <w:sz w:val="28"/>
                <w:szCs w:val="28"/>
              </w:rPr>
              <w:t>.</w:t>
            </w:r>
          </w:p>
        </w:tc>
      </w:tr>
      <w:tr w:rsidR="000D5148" w:rsidRPr="0083616A" w14:paraId="4E8A524B" w14:textId="77777777" w:rsidTr="002E1577">
        <w:tc>
          <w:tcPr>
            <w:tcW w:w="2830" w:type="dxa"/>
          </w:tcPr>
          <w:p w14:paraId="1929985E" w14:textId="1AA6630C" w:rsidR="000D5148" w:rsidRPr="0083616A" w:rsidRDefault="000D5148" w:rsidP="00334803">
            <w:pPr>
              <w:jc w:val="both"/>
              <w:rPr>
                <w:rFonts w:ascii="Times New Roman" w:hAnsi="Times New Roman" w:cs="Times New Roman"/>
                <w:sz w:val="28"/>
                <w:szCs w:val="28"/>
              </w:rPr>
            </w:pPr>
            <w:r w:rsidRPr="0083616A">
              <w:rPr>
                <w:rFonts w:ascii="Times New Roman" w:hAnsi="Times New Roman" w:cs="Times New Roman"/>
                <w:sz w:val="28"/>
                <w:szCs w:val="28"/>
              </w:rPr>
              <w:t>Альтернатива 2: відсутність регулювання</w:t>
            </w:r>
          </w:p>
        </w:tc>
        <w:tc>
          <w:tcPr>
            <w:tcW w:w="6515" w:type="dxa"/>
          </w:tcPr>
          <w:p w14:paraId="6BC70EA9" w14:textId="2AF41658" w:rsidR="000D5148" w:rsidRPr="0083616A" w:rsidRDefault="002E1577" w:rsidP="00334803">
            <w:pPr>
              <w:jc w:val="both"/>
              <w:rPr>
                <w:rFonts w:ascii="Times New Roman" w:hAnsi="Times New Roman" w:cs="Times New Roman"/>
                <w:sz w:val="28"/>
                <w:szCs w:val="28"/>
              </w:rPr>
            </w:pPr>
            <w:r>
              <w:rPr>
                <w:rFonts w:ascii="Times New Roman" w:hAnsi="Times New Roman" w:cs="Times New Roman"/>
                <w:sz w:val="28"/>
                <w:szCs w:val="28"/>
              </w:rPr>
              <w:t>Нові</w:t>
            </w:r>
            <w:r w:rsidR="000D5148" w:rsidRPr="0083616A">
              <w:rPr>
                <w:rFonts w:ascii="Times New Roman" w:hAnsi="Times New Roman" w:cs="Times New Roman"/>
                <w:sz w:val="28"/>
                <w:szCs w:val="28"/>
              </w:rPr>
              <w:t xml:space="preserve"> регулятивн</w:t>
            </w:r>
            <w:r>
              <w:rPr>
                <w:rFonts w:ascii="Times New Roman" w:hAnsi="Times New Roman" w:cs="Times New Roman"/>
                <w:sz w:val="28"/>
                <w:szCs w:val="28"/>
              </w:rPr>
              <w:t>і</w:t>
            </w:r>
            <w:r w:rsidR="000D5148" w:rsidRPr="0083616A">
              <w:rPr>
                <w:rFonts w:ascii="Times New Roman" w:hAnsi="Times New Roman" w:cs="Times New Roman"/>
                <w:sz w:val="28"/>
                <w:szCs w:val="28"/>
              </w:rPr>
              <w:t xml:space="preserve"> норм</w:t>
            </w:r>
            <w:r>
              <w:rPr>
                <w:rFonts w:ascii="Times New Roman" w:hAnsi="Times New Roman" w:cs="Times New Roman"/>
                <w:sz w:val="28"/>
                <w:szCs w:val="28"/>
              </w:rPr>
              <w:t>и, направлені</w:t>
            </w:r>
            <w:r w:rsidR="000D5148" w:rsidRPr="0083616A">
              <w:rPr>
                <w:rFonts w:ascii="Times New Roman" w:hAnsi="Times New Roman" w:cs="Times New Roman"/>
                <w:sz w:val="28"/>
                <w:szCs w:val="28"/>
              </w:rPr>
              <w:t xml:space="preserve"> на збереження біорізноманіття України та попередження його деградації</w:t>
            </w:r>
            <w:r>
              <w:rPr>
                <w:rFonts w:ascii="Times New Roman" w:hAnsi="Times New Roman" w:cs="Times New Roman"/>
                <w:sz w:val="28"/>
                <w:szCs w:val="28"/>
              </w:rPr>
              <w:t>, не впроваджуються</w:t>
            </w:r>
            <w:r w:rsidR="00334803">
              <w:rPr>
                <w:rFonts w:ascii="Times New Roman" w:hAnsi="Times New Roman" w:cs="Times New Roman"/>
                <w:sz w:val="28"/>
                <w:szCs w:val="28"/>
              </w:rPr>
              <w:t>.</w:t>
            </w:r>
          </w:p>
        </w:tc>
      </w:tr>
    </w:tbl>
    <w:p w14:paraId="1B2A8B7A" w14:textId="486F20A2" w:rsidR="000D5148" w:rsidRPr="00964757" w:rsidRDefault="000D5148" w:rsidP="0083616A">
      <w:pPr>
        <w:spacing w:after="0"/>
        <w:ind w:firstLine="567"/>
        <w:rPr>
          <w:rFonts w:ascii="Times New Roman" w:hAnsi="Times New Roman" w:cs="Times New Roman"/>
          <w:sz w:val="28"/>
          <w:szCs w:val="28"/>
        </w:rPr>
      </w:pPr>
    </w:p>
    <w:p w14:paraId="6A43C748" w14:textId="5B1E6D6B" w:rsidR="000D5148" w:rsidRPr="00964757" w:rsidRDefault="000D5148" w:rsidP="0083616A">
      <w:pPr>
        <w:spacing w:after="0"/>
        <w:ind w:firstLine="567"/>
        <w:rPr>
          <w:rFonts w:ascii="Times New Roman" w:hAnsi="Times New Roman" w:cs="Times New Roman"/>
          <w:sz w:val="28"/>
          <w:szCs w:val="28"/>
        </w:rPr>
      </w:pPr>
      <w:r w:rsidRPr="00964757">
        <w:rPr>
          <w:rFonts w:ascii="Times New Roman" w:hAnsi="Times New Roman" w:cs="Times New Roman"/>
          <w:sz w:val="28"/>
          <w:szCs w:val="28"/>
        </w:rPr>
        <w:t>2. Оцінка вибраних альтернативних способів досягнення цілей</w:t>
      </w:r>
    </w:p>
    <w:p w14:paraId="39587D96" w14:textId="6D07F44C" w:rsidR="000D5148" w:rsidRPr="00964757" w:rsidRDefault="000D5148" w:rsidP="002E1577">
      <w:pPr>
        <w:spacing w:after="0"/>
        <w:rPr>
          <w:rFonts w:ascii="Times New Roman" w:hAnsi="Times New Roman" w:cs="Times New Roman"/>
          <w:sz w:val="28"/>
          <w:szCs w:val="28"/>
        </w:rPr>
      </w:pPr>
      <w:r w:rsidRPr="00964757">
        <w:rPr>
          <w:rFonts w:ascii="Times New Roman" w:hAnsi="Times New Roman" w:cs="Times New Roman"/>
          <w:sz w:val="28"/>
          <w:szCs w:val="28"/>
        </w:rPr>
        <w:t>Оцінка впливу на сферу інтересів держави:</w:t>
      </w:r>
    </w:p>
    <w:tbl>
      <w:tblPr>
        <w:tblStyle w:val="a4"/>
        <w:tblW w:w="0" w:type="auto"/>
        <w:tblInd w:w="108" w:type="dxa"/>
        <w:tblLook w:val="04A0" w:firstRow="1" w:lastRow="0" w:firstColumn="1" w:lastColumn="0" w:noHBand="0" w:noVBand="1"/>
      </w:tblPr>
      <w:tblGrid>
        <w:gridCol w:w="2122"/>
        <w:gridCol w:w="3827"/>
        <w:gridCol w:w="3396"/>
      </w:tblGrid>
      <w:tr w:rsidR="000D5148" w:rsidRPr="0083616A" w14:paraId="7931EF90" w14:textId="77777777" w:rsidTr="002E1577">
        <w:tc>
          <w:tcPr>
            <w:tcW w:w="2122" w:type="dxa"/>
          </w:tcPr>
          <w:p w14:paraId="797A501C" w14:textId="3624EA96" w:rsidR="000D5148" w:rsidRPr="0083616A" w:rsidRDefault="000D5148" w:rsidP="000D5148">
            <w:pPr>
              <w:jc w:val="center"/>
              <w:rPr>
                <w:rFonts w:ascii="Times New Roman" w:hAnsi="Times New Roman" w:cs="Times New Roman"/>
                <w:b/>
                <w:bCs/>
                <w:sz w:val="28"/>
                <w:szCs w:val="28"/>
              </w:rPr>
            </w:pPr>
            <w:r w:rsidRPr="0083616A">
              <w:rPr>
                <w:rFonts w:ascii="Times New Roman" w:hAnsi="Times New Roman" w:cs="Times New Roman"/>
                <w:b/>
                <w:bCs/>
                <w:sz w:val="28"/>
                <w:szCs w:val="28"/>
              </w:rPr>
              <w:t>Вид альтернативи</w:t>
            </w:r>
          </w:p>
        </w:tc>
        <w:tc>
          <w:tcPr>
            <w:tcW w:w="3827" w:type="dxa"/>
          </w:tcPr>
          <w:p w14:paraId="64602A2C" w14:textId="53319CB2" w:rsidR="000D5148" w:rsidRPr="0083616A" w:rsidRDefault="000D5148" w:rsidP="000D5148">
            <w:pPr>
              <w:jc w:val="center"/>
              <w:rPr>
                <w:rFonts w:ascii="Times New Roman" w:hAnsi="Times New Roman" w:cs="Times New Roman"/>
                <w:b/>
                <w:bCs/>
                <w:sz w:val="28"/>
                <w:szCs w:val="28"/>
              </w:rPr>
            </w:pPr>
            <w:r w:rsidRPr="0083616A">
              <w:rPr>
                <w:rFonts w:ascii="Times New Roman" w:hAnsi="Times New Roman" w:cs="Times New Roman"/>
                <w:b/>
                <w:bCs/>
                <w:sz w:val="28"/>
                <w:szCs w:val="28"/>
              </w:rPr>
              <w:t>Вигоди</w:t>
            </w:r>
          </w:p>
        </w:tc>
        <w:tc>
          <w:tcPr>
            <w:tcW w:w="3396" w:type="dxa"/>
          </w:tcPr>
          <w:p w14:paraId="583EB851" w14:textId="6154B974" w:rsidR="000D5148" w:rsidRPr="0083616A" w:rsidRDefault="000D5148" w:rsidP="000D5148">
            <w:pPr>
              <w:jc w:val="center"/>
              <w:rPr>
                <w:rFonts w:ascii="Times New Roman" w:hAnsi="Times New Roman" w:cs="Times New Roman"/>
                <w:b/>
                <w:bCs/>
                <w:sz w:val="28"/>
                <w:szCs w:val="28"/>
              </w:rPr>
            </w:pPr>
            <w:r w:rsidRPr="0083616A">
              <w:rPr>
                <w:rFonts w:ascii="Times New Roman" w:hAnsi="Times New Roman" w:cs="Times New Roman"/>
                <w:b/>
                <w:bCs/>
                <w:sz w:val="28"/>
                <w:szCs w:val="28"/>
              </w:rPr>
              <w:t>Витрати</w:t>
            </w:r>
          </w:p>
        </w:tc>
      </w:tr>
      <w:tr w:rsidR="000D5148" w:rsidRPr="0083616A" w14:paraId="4E1F7B9F" w14:textId="77777777" w:rsidTr="002E1577">
        <w:tc>
          <w:tcPr>
            <w:tcW w:w="2122" w:type="dxa"/>
          </w:tcPr>
          <w:p w14:paraId="0BC055FC" w14:textId="3EF30214" w:rsidR="000D5148" w:rsidRPr="0083616A" w:rsidRDefault="000D5148" w:rsidP="000D5148">
            <w:pPr>
              <w:rPr>
                <w:rFonts w:ascii="Times New Roman" w:hAnsi="Times New Roman" w:cs="Times New Roman"/>
                <w:sz w:val="28"/>
                <w:szCs w:val="28"/>
              </w:rPr>
            </w:pPr>
            <w:r w:rsidRPr="0083616A">
              <w:rPr>
                <w:rFonts w:ascii="Times New Roman" w:hAnsi="Times New Roman" w:cs="Times New Roman"/>
                <w:sz w:val="28"/>
                <w:szCs w:val="28"/>
              </w:rPr>
              <w:t>Альтернатива 1</w:t>
            </w:r>
          </w:p>
        </w:tc>
        <w:tc>
          <w:tcPr>
            <w:tcW w:w="3827" w:type="dxa"/>
          </w:tcPr>
          <w:p w14:paraId="6CAF62F6" w14:textId="006BC6FF" w:rsidR="000D5148" w:rsidRPr="0083616A" w:rsidRDefault="000D5148" w:rsidP="00334803">
            <w:pPr>
              <w:jc w:val="both"/>
              <w:rPr>
                <w:rFonts w:ascii="Times New Roman" w:hAnsi="Times New Roman" w:cs="Times New Roman"/>
                <w:sz w:val="28"/>
                <w:szCs w:val="28"/>
              </w:rPr>
            </w:pPr>
            <w:r w:rsidRPr="0083616A">
              <w:rPr>
                <w:rFonts w:ascii="Times New Roman" w:hAnsi="Times New Roman" w:cs="Times New Roman"/>
                <w:sz w:val="28"/>
                <w:szCs w:val="28"/>
              </w:rPr>
              <w:t xml:space="preserve">Впровадження механізму створення охоронних зон дозволить природнім екосистемам України </w:t>
            </w:r>
            <w:r w:rsidRPr="0083616A">
              <w:rPr>
                <w:rFonts w:ascii="Times New Roman" w:hAnsi="Times New Roman" w:cs="Times New Roman"/>
                <w:sz w:val="28"/>
                <w:szCs w:val="28"/>
              </w:rPr>
              <w:lastRenderedPageBreak/>
              <w:t xml:space="preserve">надавати </w:t>
            </w:r>
            <w:proofErr w:type="spellStart"/>
            <w:r w:rsidRPr="0083616A">
              <w:rPr>
                <w:rFonts w:ascii="Times New Roman" w:hAnsi="Times New Roman" w:cs="Times New Roman"/>
                <w:sz w:val="28"/>
                <w:szCs w:val="28"/>
              </w:rPr>
              <w:t>екосистемні</w:t>
            </w:r>
            <w:proofErr w:type="spellEnd"/>
            <w:r w:rsidRPr="0083616A">
              <w:rPr>
                <w:rFonts w:ascii="Times New Roman" w:hAnsi="Times New Roman" w:cs="Times New Roman"/>
                <w:sz w:val="28"/>
                <w:szCs w:val="28"/>
              </w:rPr>
              <w:t xml:space="preserve"> послуги у повному обсязі, що, згідно з даними сучасних наукових досліджень, є необхідною передумовою зростання внутрішнього валового продукту України та сприятиме максимізації надходжень до державного та місцевого бюджетів. Окрім того, даний механізм сприятиме виконанню Україною положень міжнародних угод, спрямованих на охорону біорізноманіття</w:t>
            </w:r>
          </w:p>
        </w:tc>
        <w:tc>
          <w:tcPr>
            <w:tcW w:w="3396" w:type="dxa"/>
          </w:tcPr>
          <w:p w14:paraId="1F745CF9" w14:textId="11A9E5B8" w:rsidR="000D5148" w:rsidRPr="0083616A" w:rsidRDefault="000D5148" w:rsidP="0083616A">
            <w:pPr>
              <w:jc w:val="both"/>
              <w:rPr>
                <w:rFonts w:ascii="Times New Roman" w:hAnsi="Times New Roman" w:cs="Times New Roman"/>
                <w:sz w:val="28"/>
                <w:szCs w:val="28"/>
              </w:rPr>
            </w:pPr>
            <w:r w:rsidRPr="0083616A">
              <w:rPr>
                <w:rFonts w:ascii="Times New Roman" w:hAnsi="Times New Roman" w:cs="Times New Roman"/>
                <w:sz w:val="28"/>
                <w:szCs w:val="28"/>
              </w:rPr>
              <w:lastRenderedPageBreak/>
              <w:t>Відсутні</w:t>
            </w:r>
          </w:p>
        </w:tc>
      </w:tr>
      <w:tr w:rsidR="000D5148" w:rsidRPr="0083616A" w14:paraId="756B1761" w14:textId="77777777" w:rsidTr="002E1577">
        <w:tc>
          <w:tcPr>
            <w:tcW w:w="2122" w:type="dxa"/>
          </w:tcPr>
          <w:p w14:paraId="28D66153" w14:textId="6F607224" w:rsidR="000D5148" w:rsidRPr="0083616A" w:rsidRDefault="000D5148" w:rsidP="000D5148">
            <w:pPr>
              <w:rPr>
                <w:rFonts w:ascii="Times New Roman" w:hAnsi="Times New Roman" w:cs="Times New Roman"/>
                <w:sz w:val="28"/>
                <w:szCs w:val="28"/>
              </w:rPr>
            </w:pPr>
            <w:r w:rsidRPr="0083616A">
              <w:rPr>
                <w:rFonts w:ascii="Times New Roman" w:hAnsi="Times New Roman" w:cs="Times New Roman"/>
                <w:sz w:val="28"/>
                <w:szCs w:val="28"/>
              </w:rPr>
              <w:lastRenderedPageBreak/>
              <w:t>Альтернатива 2</w:t>
            </w:r>
          </w:p>
        </w:tc>
        <w:tc>
          <w:tcPr>
            <w:tcW w:w="3827" w:type="dxa"/>
          </w:tcPr>
          <w:p w14:paraId="43606978" w14:textId="0517852D" w:rsidR="000D5148" w:rsidRPr="0083616A" w:rsidRDefault="000D5148" w:rsidP="000D5148">
            <w:pPr>
              <w:rPr>
                <w:rFonts w:ascii="Times New Roman" w:hAnsi="Times New Roman" w:cs="Times New Roman"/>
                <w:sz w:val="28"/>
                <w:szCs w:val="28"/>
              </w:rPr>
            </w:pPr>
            <w:r w:rsidRPr="0083616A">
              <w:rPr>
                <w:rFonts w:ascii="Times New Roman" w:hAnsi="Times New Roman" w:cs="Times New Roman"/>
                <w:sz w:val="28"/>
                <w:szCs w:val="28"/>
              </w:rPr>
              <w:t>Відсутні</w:t>
            </w:r>
          </w:p>
        </w:tc>
        <w:tc>
          <w:tcPr>
            <w:tcW w:w="3396" w:type="dxa"/>
          </w:tcPr>
          <w:p w14:paraId="64BB02E6" w14:textId="16025269" w:rsidR="000D5148" w:rsidRPr="0083616A" w:rsidRDefault="000D5148" w:rsidP="00334803">
            <w:pPr>
              <w:jc w:val="both"/>
              <w:rPr>
                <w:rFonts w:ascii="Times New Roman" w:hAnsi="Times New Roman" w:cs="Times New Roman"/>
                <w:sz w:val="28"/>
                <w:szCs w:val="28"/>
              </w:rPr>
            </w:pPr>
            <w:r w:rsidRPr="0083616A">
              <w:rPr>
                <w:rFonts w:ascii="Times New Roman" w:hAnsi="Times New Roman" w:cs="Times New Roman"/>
                <w:sz w:val="28"/>
                <w:szCs w:val="28"/>
              </w:rPr>
              <w:t>Подальша деградація біорізноманіття України призводитиме до додаткових витрат, спрямованих на усунення наслідків деградації біорізноманіття (пожежі, посухи, паводки тощо), а також негативно впливатиме на зростання внутрішнього валового продукту та надходжень до державного і місцевих бюджетів</w:t>
            </w:r>
          </w:p>
        </w:tc>
      </w:tr>
    </w:tbl>
    <w:p w14:paraId="6533F6BA" w14:textId="4AA6C177" w:rsidR="000D5148" w:rsidRPr="00964757" w:rsidRDefault="000D5148" w:rsidP="000D5148">
      <w:pPr>
        <w:rPr>
          <w:rFonts w:ascii="Times New Roman" w:hAnsi="Times New Roman" w:cs="Times New Roman"/>
          <w:sz w:val="28"/>
          <w:szCs w:val="28"/>
        </w:rPr>
      </w:pPr>
    </w:p>
    <w:p w14:paraId="7A58D4FC" w14:textId="549C2F51" w:rsidR="000D5148" w:rsidRPr="00964757" w:rsidRDefault="000D5148" w:rsidP="002E1577">
      <w:pPr>
        <w:spacing w:after="0"/>
        <w:rPr>
          <w:rFonts w:ascii="Times New Roman" w:hAnsi="Times New Roman" w:cs="Times New Roman"/>
          <w:sz w:val="28"/>
          <w:szCs w:val="28"/>
        </w:rPr>
      </w:pPr>
      <w:r w:rsidRPr="00964757">
        <w:rPr>
          <w:rFonts w:ascii="Times New Roman" w:hAnsi="Times New Roman" w:cs="Times New Roman"/>
          <w:sz w:val="28"/>
          <w:szCs w:val="28"/>
        </w:rPr>
        <w:t>Оцінка впливу на сферу інтересів громадян</w:t>
      </w:r>
    </w:p>
    <w:tbl>
      <w:tblPr>
        <w:tblStyle w:val="a4"/>
        <w:tblW w:w="0" w:type="auto"/>
        <w:tblInd w:w="108" w:type="dxa"/>
        <w:tblLook w:val="04A0" w:firstRow="1" w:lastRow="0" w:firstColumn="1" w:lastColumn="0" w:noHBand="0" w:noVBand="1"/>
      </w:tblPr>
      <w:tblGrid>
        <w:gridCol w:w="2122"/>
        <w:gridCol w:w="3827"/>
        <w:gridCol w:w="3396"/>
      </w:tblGrid>
      <w:tr w:rsidR="000D5148" w:rsidRPr="0083616A" w14:paraId="1762C5D8" w14:textId="77777777" w:rsidTr="002E1577">
        <w:tc>
          <w:tcPr>
            <w:tcW w:w="2122" w:type="dxa"/>
          </w:tcPr>
          <w:p w14:paraId="77FB67A3" w14:textId="77777777" w:rsidR="000D5148" w:rsidRPr="0083616A" w:rsidRDefault="000D5148"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Вид альтернативи</w:t>
            </w:r>
          </w:p>
        </w:tc>
        <w:tc>
          <w:tcPr>
            <w:tcW w:w="3827" w:type="dxa"/>
          </w:tcPr>
          <w:p w14:paraId="02C3DB32" w14:textId="77777777" w:rsidR="000D5148" w:rsidRPr="0083616A" w:rsidRDefault="000D5148"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Вигоди</w:t>
            </w:r>
          </w:p>
        </w:tc>
        <w:tc>
          <w:tcPr>
            <w:tcW w:w="3396" w:type="dxa"/>
          </w:tcPr>
          <w:p w14:paraId="2EBCADC2" w14:textId="77777777" w:rsidR="000D5148" w:rsidRPr="0083616A" w:rsidRDefault="000D5148"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Витрати</w:t>
            </w:r>
          </w:p>
        </w:tc>
      </w:tr>
      <w:tr w:rsidR="000D5148" w:rsidRPr="0083616A" w14:paraId="02E50ED0" w14:textId="77777777" w:rsidTr="002E1577">
        <w:tc>
          <w:tcPr>
            <w:tcW w:w="2122" w:type="dxa"/>
          </w:tcPr>
          <w:p w14:paraId="434CBC32" w14:textId="77777777" w:rsidR="000D5148" w:rsidRPr="0083616A" w:rsidRDefault="000D5148" w:rsidP="00C421A1">
            <w:pPr>
              <w:rPr>
                <w:rFonts w:ascii="Times New Roman" w:hAnsi="Times New Roman" w:cs="Times New Roman"/>
                <w:sz w:val="28"/>
                <w:szCs w:val="28"/>
              </w:rPr>
            </w:pPr>
            <w:r w:rsidRPr="0083616A">
              <w:rPr>
                <w:rFonts w:ascii="Times New Roman" w:hAnsi="Times New Roman" w:cs="Times New Roman"/>
                <w:sz w:val="28"/>
                <w:szCs w:val="28"/>
              </w:rPr>
              <w:t>Альтернатива 1</w:t>
            </w:r>
          </w:p>
        </w:tc>
        <w:tc>
          <w:tcPr>
            <w:tcW w:w="3827" w:type="dxa"/>
          </w:tcPr>
          <w:p w14:paraId="61C0DC05" w14:textId="77777777" w:rsidR="000D5148" w:rsidRPr="0083616A" w:rsidRDefault="000D5148" w:rsidP="0083616A">
            <w:pPr>
              <w:jc w:val="both"/>
              <w:rPr>
                <w:rFonts w:ascii="Times New Roman" w:hAnsi="Times New Roman" w:cs="Times New Roman"/>
                <w:sz w:val="28"/>
                <w:szCs w:val="28"/>
              </w:rPr>
            </w:pPr>
            <w:r w:rsidRPr="0083616A">
              <w:rPr>
                <w:rFonts w:ascii="Times New Roman" w:hAnsi="Times New Roman" w:cs="Times New Roman"/>
                <w:sz w:val="28"/>
                <w:szCs w:val="28"/>
              </w:rPr>
              <w:t>Прийняття постанови матиме позитивний вплив на:</w:t>
            </w:r>
          </w:p>
          <w:p w14:paraId="6DD9A64D" w14:textId="77777777" w:rsidR="000D5148" w:rsidRPr="0083616A" w:rsidRDefault="000D5148" w:rsidP="0083616A">
            <w:pPr>
              <w:pStyle w:val="a3"/>
              <w:numPr>
                <w:ilvl w:val="0"/>
                <w:numId w:val="1"/>
              </w:numPr>
              <w:ind w:left="5" w:firstLine="141"/>
              <w:jc w:val="both"/>
              <w:rPr>
                <w:rFonts w:ascii="Times New Roman" w:hAnsi="Times New Roman" w:cs="Times New Roman"/>
                <w:sz w:val="28"/>
                <w:szCs w:val="28"/>
              </w:rPr>
            </w:pPr>
            <w:r w:rsidRPr="0083616A">
              <w:rPr>
                <w:rFonts w:ascii="Times New Roman" w:hAnsi="Times New Roman" w:cs="Times New Roman"/>
                <w:sz w:val="28"/>
                <w:szCs w:val="28"/>
              </w:rPr>
              <w:t xml:space="preserve">Зайнятість та робочі місця, адже дані сучасних наукових досліджень доводять наявність позитивної кореляції між збереженням </w:t>
            </w:r>
            <w:r w:rsidRPr="0083616A">
              <w:rPr>
                <w:rFonts w:ascii="Times New Roman" w:hAnsi="Times New Roman" w:cs="Times New Roman"/>
                <w:sz w:val="28"/>
                <w:szCs w:val="28"/>
              </w:rPr>
              <w:lastRenderedPageBreak/>
              <w:t>біорізноманіття та зайнятістю населення:</w:t>
            </w:r>
          </w:p>
          <w:p w14:paraId="134BD2BE" w14:textId="77777777" w:rsidR="000D5148" w:rsidRPr="0083616A" w:rsidRDefault="008E07A6" w:rsidP="0083616A">
            <w:pPr>
              <w:pStyle w:val="a3"/>
              <w:numPr>
                <w:ilvl w:val="0"/>
                <w:numId w:val="1"/>
              </w:numPr>
              <w:ind w:left="0" w:firstLine="146"/>
              <w:jc w:val="both"/>
              <w:rPr>
                <w:rFonts w:ascii="Times New Roman" w:hAnsi="Times New Roman" w:cs="Times New Roman"/>
                <w:sz w:val="28"/>
                <w:szCs w:val="28"/>
              </w:rPr>
            </w:pPr>
            <w:r w:rsidRPr="0083616A">
              <w:rPr>
                <w:rFonts w:ascii="Times New Roman" w:hAnsi="Times New Roman" w:cs="Times New Roman"/>
                <w:sz w:val="28"/>
                <w:szCs w:val="28"/>
              </w:rPr>
              <w:t>Здоров’я громадян, адже біорізноманіття природних екосистем є передумовою надання такими екосистемами послуг з очищення атмосферного повітря, водних та земельних ресурсів;</w:t>
            </w:r>
          </w:p>
          <w:p w14:paraId="71DCA400" w14:textId="375CDAE2" w:rsidR="008E07A6" w:rsidRPr="0083616A" w:rsidRDefault="008E07A6" w:rsidP="0083616A">
            <w:pPr>
              <w:pStyle w:val="a3"/>
              <w:numPr>
                <w:ilvl w:val="0"/>
                <w:numId w:val="1"/>
              </w:numPr>
              <w:ind w:left="5" w:firstLine="141"/>
              <w:jc w:val="both"/>
              <w:rPr>
                <w:rFonts w:ascii="Times New Roman" w:hAnsi="Times New Roman" w:cs="Times New Roman"/>
                <w:sz w:val="28"/>
                <w:szCs w:val="28"/>
              </w:rPr>
            </w:pPr>
            <w:r w:rsidRPr="0083616A">
              <w:rPr>
                <w:rFonts w:ascii="Times New Roman" w:hAnsi="Times New Roman" w:cs="Times New Roman"/>
                <w:sz w:val="28"/>
                <w:szCs w:val="28"/>
              </w:rPr>
              <w:t>Екологію, адже збереження біорізноманіття є одним із головних напрямів екологічної політики України.</w:t>
            </w:r>
          </w:p>
        </w:tc>
        <w:tc>
          <w:tcPr>
            <w:tcW w:w="3396" w:type="dxa"/>
          </w:tcPr>
          <w:p w14:paraId="388C8C09" w14:textId="77777777" w:rsidR="000D5148" w:rsidRPr="0083616A" w:rsidRDefault="000D5148" w:rsidP="00C421A1">
            <w:pPr>
              <w:rPr>
                <w:rFonts w:ascii="Times New Roman" w:hAnsi="Times New Roman" w:cs="Times New Roman"/>
                <w:sz w:val="28"/>
                <w:szCs w:val="28"/>
              </w:rPr>
            </w:pPr>
            <w:r w:rsidRPr="0083616A">
              <w:rPr>
                <w:rFonts w:ascii="Times New Roman" w:hAnsi="Times New Roman" w:cs="Times New Roman"/>
                <w:sz w:val="28"/>
                <w:szCs w:val="28"/>
              </w:rPr>
              <w:lastRenderedPageBreak/>
              <w:t>Відсутні</w:t>
            </w:r>
          </w:p>
        </w:tc>
      </w:tr>
      <w:tr w:rsidR="000D5148" w:rsidRPr="0083616A" w14:paraId="20D90361" w14:textId="77777777" w:rsidTr="002E1577">
        <w:tc>
          <w:tcPr>
            <w:tcW w:w="2122" w:type="dxa"/>
          </w:tcPr>
          <w:p w14:paraId="2875F75D" w14:textId="77777777" w:rsidR="000D5148" w:rsidRPr="0083616A" w:rsidRDefault="000D5148" w:rsidP="00C421A1">
            <w:pPr>
              <w:rPr>
                <w:rFonts w:ascii="Times New Roman" w:hAnsi="Times New Roman" w:cs="Times New Roman"/>
                <w:sz w:val="28"/>
                <w:szCs w:val="28"/>
              </w:rPr>
            </w:pPr>
            <w:r w:rsidRPr="0083616A">
              <w:rPr>
                <w:rFonts w:ascii="Times New Roman" w:hAnsi="Times New Roman" w:cs="Times New Roman"/>
                <w:sz w:val="28"/>
                <w:szCs w:val="28"/>
              </w:rPr>
              <w:lastRenderedPageBreak/>
              <w:t>Альтернатива 2</w:t>
            </w:r>
          </w:p>
        </w:tc>
        <w:tc>
          <w:tcPr>
            <w:tcW w:w="3827" w:type="dxa"/>
          </w:tcPr>
          <w:p w14:paraId="509F6E4C" w14:textId="77777777" w:rsidR="000D5148" w:rsidRPr="0083616A" w:rsidRDefault="000D5148" w:rsidP="00C421A1">
            <w:pPr>
              <w:rPr>
                <w:rFonts w:ascii="Times New Roman" w:hAnsi="Times New Roman" w:cs="Times New Roman"/>
                <w:sz w:val="28"/>
                <w:szCs w:val="28"/>
              </w:rPr>
            </w:pPr>
            <w:r w:rsidRPr="0083616A">
              <w:rPr>
                <w:rFonts w:ascii="Times New Roman" w:hAnsi="Times New Roman" w:cs="Times New Roman"/>
                <w:sz w:val="28"/>
                <w:szCs w:val="28"/>
              </w:rPr>
              <w:t>Відсутні</w:t>
            </w:r>
          </w:p>
        </w:tc>
        <w:tc>
          <w:tcPr>
            <w:tcW w:w="3396" w:type="dxa"/>
          </w:tcPr>
          <w:p w14:paraId="0F573D58" w14:textId="53575DF3" w:rsidR="000D5148" w:rsidRPr="0083616A" w:rsidRDefault="008E07A6" w:rsidP="00334803">
            <w:pPr>
              <w:jc w:val="both"/>
              <w:rPr>
                <w:rFonts w:ascii="Times New Roman" w:hAnsi="Times New Roman" w:cs="Times New Roman"/>
                <w:sz w:val="28"/>
                <w:szCs w:val="28"/>
              </w:rPr>
            </w:pPr>
            <w:r w:rsidRPr="0083616A">
              <w:rPr>
                <w:rFonts w:ascii="Times New Roman" w:hAnsi="Times New Roman" w:cs="Times New Roman"/>
                <w:sz w:val="28"/>
                <w:szCs w:val="28"/>
              </w:rPr>
              <w:t>Подальша деградація біорізноманіття України призводитиме до негативного впливу на зайнятість та здоров’я населення, а також сприятиме підвищенню витрат на базові (основні) потреби громадян</w:t>
            </w:r>
          </w:p>
        </w:tc>
      </w:tr>
    </w:tbl>
    <w:p w14:paraId="06D0167D" w14:textId="59BC229F" w:rsidR="000D5148" w:rsidRPr="00964757" w:rsidRDefault="000D5148" w:rsidP="002E1577">
      <w:pPr>
        <w:spacing w:after="0"/>
        <w:rPr>
          <w:rFonts w:ascii="Times New Roman" w:hAnsi="Times New Roman" w:cs="Times New Roman"/>
          <w:sz w:val="28"/>
          <w:szCs w:val="28"/>
        </w:rPr>
      </w:pPr>
    </w:p>
    <w:p w14:paraId="21890475" w14:textId="4D932004" w:rsidR="008E07A6" w:rsidRPr="002E1577" w:rsidRDefault="008E07A6" w:rsidP="002E1577">
      <w:pPr>
        <w:spacing w:after="0"/>
        <w:jc w:val="both"/>
        <w:rPr>
          <w:rFonts w:ascii="Times New Roman" w:hAnsi="Times New Roman" w:cs="Times New Roman"/>
          <w:b/>
          <w:sz w:val="28"/>
          <w:szCs w:val="28"/>
        </w:rPr>
      </w:pPr>
      <w:r w:rsidRPr="002E1577">
        <w:rPr>
          <w:rFonts w:ascii="Times New Roman" w:hAnsi="Times New Roman" w:cs="Times New Roman"/>
          <w:b/>
          <w:sz w:val="28"/>
          <w:szCs w:val="28"/>
        </w:rPr>
        <w:t>IV. Вибір найбільш оптимального альтернативного способу досягнення цілей</w:t>
      </w:r>
    </w:p>
    <w:tbl>
      <w:tblPr>
        <w:tblStyle w:val="a4"/>
        <w:tblW w:w="0" w:type="auto"/>
        <w:tblInd w:w="108" w:type="dxa"/>
        <w:tblLook w:val="04A0" w:firstRow="1" w:lastRow="0" w:firstColumn="1" w:lastColumn="0" w:noHBand="0" w:noVBand="1"/>
      </w:tblPr>
      <w:tblGrid>
        <w:gridCol w:w="3115"/>
        <w:gridCol w:w="2423"/>
        <w:gridCol w:w="3812"/>
      </w:tblGrid>
      <w:tr w:rsidR="00964757" w:rsidRPr="0083616A" w14:paraId="18B8B175" w14:textId="77777777" w:rsidTr="002E1577">
        <w:tc>
          <w:tcPr>
            <w:tcW w:w="3115" w:type="dxa"/>
          </w:tcPr>
          <w:p w14:paraId="28E4A23F" w14:textId="039FCEF3" w:rsidR="00964757" w:rsidRPr="0083616A" w:rsidRDefault="00964757" w:rsidP="00964757">
            <w:pPr>
              <w:jc w:val="center"/>
              <w:rPr>
                <w:rFonts w:ascii="Times New Roman" w:hAnsi="Times New Roman" w:cs="Times New Roman"/>
                <w:b/>
                <w:bCs/>
                <w:sz w:val="28"/>
                <w:szCs w:val="28"/>
              </w:rPr>
            </w:pPr>
            <w:r w:rsidRPr="0083616A">
              <w:rPr>
                <w:rFonts w:ascii="Times New Roman" w:hAnsi="Times New Roman" w:cs="Times New Roman"/>
                <w:b/>
                <w:bCs/>
                <w:sz w:val="28"/>
                <w:szCs w:val="28"/>
              </w:rPr>
              <w:t>Рейтинг результативності (досягнення цілей під час вирішення проблеми)</w:t>
            </w:r>
          </w:p>
        </w:tc>
        <w:tc>
          <w:tcPr>
            <w:tcW w:w="2423" w:type="dxa"/>
          </w:tcPr>
          <w:p w14:paraId="66311AC2" w14:textId="08BE2235" w:rsidR="00964757" w:rsidRPr="0083616A" w:rsidRDefault="00964757" w:rsidP="00964757">
            <w:pPr>
              <w:jc w:val="center"/>
              <w:rPr>
                <w:rFonts w:ascii="Times New Roman" w:hAnsi="Times New Roman" w:cs="Times New Roman"/>
                <w:b/>
                <w:bCs/>
                <w:sz w:val="28"/>
                <w:szCs w:val="28"/>
              </w:rPr>
            </w:pPr>
            <w:r w:rsidRPr="0083616A">
              <w:rPr>
                <w:rFonts w:ascii="Times New Roman" w:hAnsi="Times New Roman" w:cs="Times New Roman"/>
                <w:b/>
                <w:bCs/>
                <w:sz w:val="28"/>
                <w:szCs w:val="28"/>
              </w:rPr>
              <w:t>Бал результативності (за чотирибальною системою оцінки)</w:t>
            </w:r>
          </w:p>
        </w:tc>
        <w:tc>
          <w:tcPr>
            <w:tcW w:w="3812" w:type="dxa"/>
          </w:tcPr>
          <w:p w14:paraId="04DC7672" w14:textId="63059699" w:rsidR="00964757" w:rsidRPr="0083616A" w:rsidRDefault="00964757" w:rsidP="00964757">
            <w:pPr>
              <w:jc w:val="center"/>
              <w:rPr>
                <w:rFonts w:ascii="Times New Roman" w:hAnsi="Times New Roman" w:cs="Times New Roman"/>
                <w:b/>
                <w:bCs/>
                <w:sz w:val="28"/>
                <w:szCs w:val="28"/>
              </w:rPr>
            </w:pPr>
            <w:r w:rsidRPr="0083616A">
              <w:rPr>
                <w:rFonts w:ascii="Times New Roman" w:hAnsi="Times New Roman" w:cs="Times New Roman"/>
                <w:b/>
                <w:bCs/>
                <w:sz w:val="28"/>
                <w:szCs w:val="28"/>
              </w:rPr>
              <w:t>Коментарі щодо присвоєння відповідного бала</w:t>
            </w:r>
          </w:p>
        </w:tc>
      </w:tr>
      <w:tr w:rsidR="00964757" w:rsidRPr="0083616A" w14:paraId="6F50F554" w14:textId="77777777" w:rsidTr="002E1577">
        <w:tc>
          <w:tcPr>
            <w:tcW w:w="3115" w:type="dxa"/>
          </w:tcPr>
          <w:p w14:paraId="007C9845" w14:textId="3B47331D" w:rsidR="00964757" w:rsidRPr="0083616A" w:rsidRDefault="00964757" w:rsidP="000D5148">
            <w:pPr>
              <w:rPr>
                <w:rFonts w:ascii="Times New Roman" w:hAnsi="Times New Roman" w:cs="Times New Roman"/>
                <w:sz w:val="28"/>
                <w:szCs w:val="28"/>
              </w:rPr>
            </w:pPr>
            <w:r w:rsidRPr="0083616A">
              <w:rPr>
                <w:rFonts w:ascii="Times New Roman" w:hAnsi="Times New Roman" w:cs="Times New Roman"/>
                <w:sz w:val="28"/>
                <w:szCs w:val="28"/>
              </w:rPr>
              <w:t>Альтернатива 1</w:t>
            </w:r>
          </w:p>
        </w:tc>
        <w:tc>
          <w:tcPr>
            <w:tcW w:w="2423" w:type="dxa"/>
          </w:tcPr>
          <w:p w14:paraId="46EA3C79" w14:textId="5A7AC82E" w:rsidR="00964757" w:rsidRPr="0083616A" w:rsidRDefault="002E1577" w:rsidP="000D5148">
            <w:pPr>
              <w:rPr>
                <w:rFonts w:ascii="Times New Roman" w:hAnsi="Times New Roman" w:cs="Times New Roman"/>
                <w:sz w:val="28"/>
                <w:szCs w:val="28"/>
              </w:rPr>
            </w:pPr>
            <w:r>
              <w:rPr>
                <w:rFonts w:ascii="Times New Roman" w:hAnsi="Times New Roman" w:cs="Times New Roman"/>
                <w:sz w:val="28"/>
                <w:szCs w:val="28"/>
              </w:rPr>
              <w:t>2</w:t>
            </w:r>
          </w:p>
        </w:tc>
        <w:tc>
          <w:tcPr>
            <w:tcW w:w="3812" w:type="dxa"/>
          </w:tcPr>
          <w:p w14:paraId="231ECAA6" w14:textId="030C3E33" w:rsidR="00964757" w:rsidRPr="0083616A" w:rsidRDefault="00964757" w:rsidP="00334803">
            <w:pPr>
              <w:jc w:val="both"/>
              <w:rPr>
                <w:rFonts w:ascii="Times New Roman" w:hAnsi="Times New Roman" w:cs="Times New Roman"/>
                <w:sz w:val="28"/>
                <w:szCs w:val="28"/>
              </w:rPr>
            </w:pPr>
            <w:r w:rsidRPr="0083616A">
              <w:rPr>
                <w:rFonts w:ascii="Times New Roman" w:hAnsi="Times New Roman" w:cs="Times New Roman"/>
                <w:sz w:val="28"/>
                <w:szCs w:val="28"/>
              </w:rPr>
              <w:t xml:space="preserve">Прийняття постанови дозволить запровадити інструмент «гнучкої» охорони біорізноманіття, який наразі відсутній в Україні. Це дозволить частково вирішити проблеми руйнування місць існування та фрагментації, які є одними </w:t>
            </w:r>
            <w:r w:rsidRPr="0083616A">
              <w:rPr>
                <w:rFonts w:ascii="Times New Roman" w:hAnsi="Times New Roman" w:cs="Times New Roman"/>
                <w:sz w:val="28"/>
                <w:szCs w:val="28"/>
              </w:rPr>
              <w:lastRenderedPageBreak/>
              <w:t>з причин деградації біорізноманіття</w:t>
            </w:r>
          </w:p>
        </w:tc>
      </w:tr>
      <w:tr w:rsidR="00964757" w:rsidRPr="0083616A" w14:paraId="498B62C4" w14:textId="77777777" w:rsidTr="002E1577">
        <w:tc>
          <w:tcPr>
            <w:tcW w:w="3115" w:type="dxa"/>
          </w:tcPr>
          <w:p w14:paraId="0FE08C1B" w14:textId="1B1DAD0F" w:rsidR="00964757" w:rsidRPr="0083616A" w:rsidRDefault="00964757" w:rsidP="000D5148">
            <w:pPr>
              <w:rPr>
                <w:rFonts w:ascii="Times New Roman" w:hAnsi="Times New Roman" w:cs="Times New Roman"/>
                <w:sz w:val="28"/>
                <w:szCs w:val="28"/>
              </w:rPr>
            </w:pPr>
            <w:r w:rsidRPr="0083616A">
              <w:rPr>
                <w:rFonts w:ascii="Times New Roman" w:hAnsi="Times New Roman" w:cs="Times New Roman"/>
                <w:sz w:val="28"/>
                <w:szCs w:val="28"/>
              </w:rPr>
              <w:lastRenderedPageBreak/>
              <w:t>Альтернатива 2</w:t>
            </w:r>
          </w:p>
        </w:tc>
        <w:tc>
          <w:tcPr>
            <w:tcW w:w="2423" w:type="dxa"/>
          </w:tcPr>
          <w:p w14:paraId="346BB390" w14:textId="6DC3DDF1" w:rsidR="00964757" w:rsidRPr="0083616A" w:rsidRDefault="00964757" w:rsidP="000D5148">
            <w:pPr>
              <w:rPr>
                <w:rFonts w:ascii="Times New Roman" w:hAnsi="Times New Roman" w:cs="Times New Roman"/>
                <w:sz w:val="28"/>
                <w:szCs w:val="28"/>
              </w:rPr>
            </w:pPr>
            <w:r w:rsidRPr="0083616A">
              <w:rPr>
                <w:rFonts w:ascii="Times New Roman" w:hAnsi="Times New Roman" w:cs="Times New Roman"/>
                <w:sz w:val="28"/>
                <w:szCs w:val="28"/>
              </w:rPr>
              <w:t>1</w:t>
            </w:r>
          </w:p>
        </w:tc>
        <w:tc>
          <w:tcPr>
            <w:tcW w:w="3812" w:type="dxa"/>
          </w:tcPr>
          <w:p w14:paraId="22D4674B" w14:textId="14058CF7" w:rsidR="00964757" w:rsidRPr="0083616A" w:rsidRDefault="00964757" w:rsidP="00334803">
            <w:pPr>
              <w:rPr>
                <w:rFonts w:ascii="Times New Roman" w:hAnsi="Times New Roman" w:cs="Times New Roman"/>
                <w:sz w:val="28"/>
                <w:szCs w:val="28"/>
              </w:rPr>
            </w:pPr>
            <w:r w:rsidRPr="0083616A">
              <w:rPr>
                <w:rFonts w:ascii="Times New Roman" w:hAnsi="Times New Roman" w:cs="Times New Roman"/>
                <w:sz w:val="28"/>
                <w:szCs w:val="28"/>
              </w:rPr>
              <w:t>Альтернатива не матиме жодної результативності</w:t>
            </w:r>
          </w:p>
        </w:tc>
      </w:tr>
    </w:tbl>
    <w:p w14:paraId="2040202F" w14:textId="73FE3E5A" w:rsidR="008E07A6" w:rsidRPr="00964757" w:rsidRDefault="008E07A6" w:rsidP="000D5148">
      <w:pPr>
        <w:rPr>
          <w:rFonts w:ascii="Times New Roman" w:hAnsi="Times New Roman" w:cs="Times New Roman"/>
          <w:sz w:val="28"/>
          <w:szCs w:val="28"/>
        </w:rPr>
      </w:pPr>
    </w:p>
    <w:tbl>
      <w:tblPr>
        <w:tblStyle w:val="a4"/>
        <w:tblW w:w="9356" w:type="dxa"/>
        <w:tblInd w:w="108" w:type="dxa"/>
        <w:tblLayout w:type="fixed"/>
        <w:tblLook w:val="04A0" w:firstRow="1" w:lastRow="0" w:firstColumn="1" w:lastColumn="0" w:noHBand="0" w:noVBand="1"/>
      </w:tblPr>
      <w:tblGrid>
        <w:gridCol w:w="2268"/>
        <w:gridCol w:w="2245"/>
        <w:gridCol w:w="2562"/>
        <w:gridCol w:w="2281"/>
      </w:tblGrid>
      <w:tr w:rsidR="00964757" w:rsidRPr="0083616A" w14:paraId="37EA3422" w14:textId="4093DA04" w:rsidTr="002E1577">
        <w:tc>
          <w:tcPr>
            <w:tcW w:w="2268" w:type="dxa"/>
          </w:tcPr>
          <w:p w14:paraId="66457538" w14:textId="72D8F87C" w:rsidR="00964757" w:rsidRPr="0083616A" w:rsidRDefault="00964757"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 xml:space="preserve">Рейтинг </w:t>
            </w:r>
            <w:proofErr w:type="spellStart"/>
            <w:r w:rsidRPr="0083616A">
              <w:rPr>
                <w:rFonts w:ascii="Times New Roman" w:hAnsi="Times New Roman" w:cs="Times New Roman"/>
                <w:b/>
                <w:bCs/>
                <w:sz w:val="28"/>
                <w:szCs w:val="28"/>
              </w:rPr>
              <w:t>результативно</w:t>
            </w:r>
            <w:r w:rsidR="002E1577">
              <w:rPr>
                <w:rFonts w:ascii="Times New Roman" w:hAnsi="Times New Roman" w:cs="Times New Roman"/>
                <w:b/>
                <w:bCs/>
                <w:sz w:val="28"/>
                <w:szCs w:val="28"/>
              </w:rPr>
              <w:t>-</w:t>
            </w:r>
            <w:r w:rsidRPr="0083616A">
              <w:rPr>
                <w:rFonts w:ascii="Times New Roman" w:hAnsi="Times New Roman" w:cs="Times New Roman"/>
                <w:b/>
                <w:bCs/>
                <w:sz w:val="28"/>
                <w:szCs w:val="28"/>
              </w:rPr>
              <w:t>сті</w:t>
            </w:r>
            <w:proofErr w:type="spellEnd"/>
            <w:r w:rsidRPr="0083616A">
              <w:rPr>
                <w:rFonts w:ascii="Times New Roman" w:hAnsi="Times New Roman" w:cs="Times New Roman"/>
                <w:b/>
                <w:bCs/>
                <w:sz w:val="28"/>
                <w:szCs w:val="28"/>
              </w:rPr>
              <w:t xml:space="preserve"> </w:t>
            </w:r>
          </w:p>
        </w:tc>
        <w:tc>
          <w:tcPr>
            <w:tcW w:w="2245" w:type="dxa"/>
          </w:tcPr>
          <w:p w14:paraId="11AED79D" w14:textId="217697EA" w:rsidR="00964757" w:rsidRPr="0083616A" w:rsidRDefault="00964757"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Вигоди (підсумок)</w:t>
            </w:r>
          </w:p>
        </w:tc>
        <w:tc>
          <w:tcPr>
            <w:tcW w:w="2562" w:type="dxa"/>
          </w:tcPr>
          <w:p w14:paraId="7B925595" w14:textId="5A1356DD" w:rsidR="00964757" w:rsidRPr="0083616A" w:rsidRDefault="00964757"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Витрати (підсумок)</w:t>
            </w:r>
          </w:p>
        </w:tc>
        <w:tc>
          <w:tcPr>
            <w:tcW w:w="2281" w:type="dxa"/>
          </w:tcPr>
          <w:p w14:paraId="031FB21C" w14:textId="7738E566" w:rsidR="00964757" w:rsidRPr="0083616A" w:rsidRDefault="00964757"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Обґрунтування відповідного місця альтернативи у рейтингу</w:t>
            </w:r>
          </w:p>
        </w:tc>
      </w:tr>
      <w:tr w:rsidR="00964757" w:rsidRPr="0083616A" w14:paraId="685DE664" w14:textId="720089CD" w:rsidTr="002E1577">
        <w:tc>
          <w:tcPr>
            <w:tcW w:w="2268" w:type="dxa"/>
          </w:tcPr>
          <w:p w14:paraId="2EDED1B2" w14:textId="77777777" w:rsidR="00964757" w:rsidRPr="0083616A" w:rsidRDefault="00964757" w:rsidP="00C421A1">
            <w:pPr>
              <w:rPr>
                <w:rFonts w:ascii="Times New Roman" w:hAnsi="Times New Roman" w:cs="Times New Roman"/>
                <w:sz w:val="28"/>
                <w:szCs w:val="28"/>
              </w:rPr>
            </w:pPr>
            <w:r w:rsidRPr="0083616A">
              <w:rPr>
                <w:rFonts w:ascii="Times New Roman" w:hAnsi="Times New Roman" w:cs="Times New Roman"/>
                <w:sz w:val="28"/>
                <w:szCs w:val="28"/>
              </w:rPr>
              <w:t>Альтернатива 1</w:t>
            </w:r>
          </w:p>
        </w:tc>
        <w:tc>
          <w:tcPr>
            <w:tcW w:w="2245" w:type="dxa"/>
          </w:tcPr>
          <w:p w14:paraId="351F6F3C" w14:textId="207A9B11" w:rsidR="00964757" w:rsidRPr="0083616A" w:rsidRDefault="00964757" w:rsidP="00334803">
            <w:pPr>
              <w:jc w:val="both"/>
              <w:rPr>
                <w:rFonts w:ascii="Times New Roman" w:hAnsi="Times New Roman" w:cs="Times New Roman"/>
                <w:sz w:val="28"/>
                <w:szCs w:val="28"/>
              </w:rPr>
            </w:pPr>
            <w:r w:rsidRPr="0083616A">
              <w:rPr>
                <w:rFonts w:ascii="Times New Roman" w:hAnsi="Times New Roman" w:cs="Times New Roman"/>
                <w:sz w:val="28"/>
                <w:szCs w:val="28"/>
              </w:rPr>
              <w:t>Підвищення добробуту громадян (зайнятість, здоров'я), підвищення добробуту держави (надходження до бюджетів, екологія)</w:t>
            </w:r>
          </w:p>
        </w:tc>
        <w:tc>
          <w:tcPr>
            <w:tcW w:w="2562" w:type="dxa"/>
          </w:tcPr>
          <w:p w14:paraId="11FB14E9" w14:textId="16539E41" w:rsidR="00964757" w:rsidRPr="0083616A" w:rsidRDefault="00964757" w:rsidP="00C421A1">
            <w:pPr>
              <w:rPr>
                <w:rFonts w:ascii="Times New Roman" w:hAnsi="Times New Roman" w:cs="Times New Roman"/>
                <w:sz w:val="28"/>
                <w:szCs w:val="28"/>
              </w:rPr>
            </w:pPr>
            <w:r w:rsidRPr="0083616A">
              <w:rPr>
                <w:rFonts w:ascii="Times New Roman" w:hAnsi="Times New Roman" w:cs="Times New Roman"/>
                <w:sz w:val="28"/>
                <w:szCs w:val="28"/>
              </w:rPr>
              <w:t>Відсутні</w:t>
            </w:r>
          </w:p>
        </w:tc>
        <w:tc>
          <w:tcPr>
            <w:tcW w:w="2281" w:type="dxa"/>
          </w:tcPr>
          <w:p w14:paraId="19B36F12" w14:textId="4B888D2B" w:rsidR="00964757" w:rsidRPr="0083616A" w:rsidRDefault="00964757" w:rsidP="00334803">
            <w:pPr>
              <w:jc w:val="both"/>
              <w:rPr>
                <w:rFonts w:ascii="Times New Roman" w:hAnsi="Times New Roman" w:cs="Times New Roman"/>
                <w:sz w:val="28"/>
                <w:szCs w:val="28"/>
              </w:rPr>
            </w:pPr>
            <w:r w:rsidRPr="0083616A">
              <w:rPr>
                <w:rFonts w:ascii="Times New Roman" w:hAnsi="Times New Roman" w:cs="Times New Roman"/>
                <w:sz w:val="28"/>
                <w:szCs w:val="28"/>
              </w:rPr>
              <w:t>Перше місце у рейтингу обумовлене відсутністю суттєвих витрат та рядом позитивних впливів, зазначених вище</w:t>
            </w:r>
          </w:p>
        </w:tc>
      </w:tr>
      <w:tr w:rsidR="00964757" w:rsidRPr="0083616A" w14:paraId="502A16DB" w14:textId="13B8B7D2" w:rsidTr="002E1577">
        <w:tc>
          <w:tcPr>
            <w:tcW w:w="2268" w:type="dxa"/>
          </w:tcPr>
          <w:p w14:paraId="755C698F" w14:textId="77777777" w:rsidR="00964757" w:rsidRPr="0083616A" w:rsidRDefault="00964757" w:rsidP="00C421A1">
            <w:pPr>
              <w:rPr>
                <w:rFonts w:ascii="Times New Roman" w:hAnsi="Times New Roman" w:cs="Times New Roman"/>
                <w:sz w:val="28"/>
                <w:szCs w:val="28"/>
              </w:rPr>
            </w:pPr>
            <w:r w:rsidRPr="0083616A">
              <w:rPr>
                <w:rFonts w:ascii="Times New Roman" w:hAnsi="Times New Roman" w:cs="Times New Roman"/>
                <w:sz w:val="28"/>
                <w:szCs w:val="28"/>
              </w:rPr>
              <w:t>Альтернатива 2</w:t>
            </w:r>
          </w:p>
        </w:tc>
        <w:tc>
          <w:tcPr>
            <w:tcW w:w="2245" w:type="dxa"/>
          </w:tcPr>
          <w:p w14:paraId="754A8DFB" w14:textId="0805EF21" w:rsidR="00964757" w:rsidRPr="0083616A" w:rsidRDefault="00964757" w:rsidP="00C421A1">
            <w:pPr>
              <w:rPr>
                <w:rFonts w:ascii="Times New Roman" w:hAnsi="Times New Roman" w:cs="Times New Roman"/>
                <w:sz w:val="28"/>
                <w:szCs w:val="28"/>
              </w:rPr>
            </w:pPr>
            <w:r w:rsidRPr="0083616A">
              <w:rPr>
                <w:rFonts w:ascii="Times New Roman" w:hAnsi="Times New Roman" w:cs="Times New Roman"/>
                <w:sz w:val="28"/>
                <w:szCs w:val="28"/>
              </w:rPr>
              <w:t>Відсутні</w:t>
            </w:r>
          </w:p>
        </w:tc>
        <w:tc>
          <w:tcPr>
            <w:tcW w:w="2562" w:type="dxa"/>
          </w:tcPr>
          <w:p w14:paraId="4835B9EA" w14:textId="06013EB4" w:rsidR="00964757" w:rsidRPr="0083616A" w:rsidRDefault="00964757" w:rsidP="00334803">
            <w:pPr>
              <w:jc w:val="both"/>
              <w:rPr>
                <w:rFonts w:ascii="Times New Roman" w:hAnsi="Times New Roman" w:cs="Times New Roman"/>
                <w:sz w:val="28"/>
                <w:szCs w:val="28"/>
              </w:rPr>
            </w:pPr>
            <w:r w:rsidRPr="0083616A">
              <w:rPr>
                <w:rFonts w:ascii="Times New Roman" w:hAnsi="Times New Roman" w:cs="Times New Roman"/>
                <w:sz w:val="28"/>
                <w:szCs w:val="28"/>
              </w:rPr>
              <w:t>Деградація біорізноманіття продовжить мати суттєвий негативний вплив на громадян та державу</w:t>
            </w:r>
          </w:p>
        </w:tc>
        <w:tc>
          <w:tcPr>
            <w:tcW w:w="2281" w:type="dxa"/>
          </w:tcPr>
          <w:p w14:paraId="3070A232" w14:textId="04D42325" w:rsidR="00964757" w:rsidRPr="0083616A" w:rsidRDefault="00964757" w:rsidP="00334803">
            <w:pPr>
              <w:rPr>
                <w:rFonts w:ascii="Times New Roman" w:hAnsi="Times New Roman" w:cs="Times New Roman"/>
                <w:sz w:val="28"/>
                <w:szCs w:val="28"/>
              </w:rPr>
            </w:pPr>
            <w:r w:rsidRPr="0083616A">
              <w:rPr>
                <w:rFonts w:ascii="Times New Roman" w:hAnsi="Times New Roman" w:cs="Times New Roman"/>
                <w:sz w:val="28"/>
                <w:szCs w:val="28"/>
              </w:rPr>
              <w:t>Друге місце у рейтингу обумовлене відсутністю вигод</w:t>
            </w:r>
          </w:p>
        </w:tc>
      </w:tr>
    </w:tbl>
    <w:p w14:paraId="7BAAE5F9" w14:textId="5954EA74" w:rsidR="00964757" w:rsidRDefault="00964757" w:rsidP="002E1577">
      <w:pPr>
        <w:spacing w:after="0"/>
        <w:rPr>
          <w:rFonts w:ascii="Times New Roman" w:hAnsi="Times New Roman" w:cs="Times New Roman"/>
          <w:sz w:val="28"/>
          <w:szCs w:val="28"/>
        </w:rPr>
      </w:pPr>
    </w:p>
    <w:tbl>
      <w:tblPr>
        <w:tblStyle w:val="a4"/>
        <w:tblW w:w="9356" w:type="dxa"/>
        <w:tblInd w:w="108" w:type="dxa"/>
        <w:tblLook w:val="04A0" w:firstRow="1" w:lastRow="0" w:firstColumn="1" w:lastColumn="0" w:noHBand="0" w:noVBand="1"/>
      </w:tblPr>
      <w:tblGrid>
        <w:gridCol w:w="2861"/>
        <w:gridCol w:w="3190"/>
        <w:gridCol w:w="3305"/>
      </w:tblGrid>
      <w:tr w:rsidR="00964757" w:rsidRPr="0083616A" w14:paraId="2330D472" w14:textId="77777777" w:rsidTr="002E1577">
        <w:tc>
          <w:tcPr>
            <w:tcW w:w="2861" w:type="dxa"/>
          </w:tcPr>
          <w:p w14:paraId="67684538" w14:textId="1B05BB77" w:rsidR="00964757" w:rsidRPr="0083616A" w:rsidRDefault="00964757"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 xml:space="preserve">Рейтинг </w:t>
            </w:r>
          </w:p>
        </w:tc>
        <w:tc>
          <w:tcPr>
            <w:tcW w:w="3190" w:type="dxa"/>
          </w:tcPr>
          <w:p w14:paraId="263461EB" w14:textId="1E9AD9D9" w:rsidR="00964757" w:rsidRPr="0083616A" w:rsidRDefault="00964757"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Аргументи щодо переваги обраної альтернативи/причини відмови від альтернативи</w:t>
            </w:r>
          </w:p>
        </w:tc>
        <w:tc>
          <w:tcPr>
            <w:tcW w:w="3305" w:type="dxa"/>
          </w:tcPr>
          <w:p w14:paraId="429D2F6A" w14:textId="320C4E47" w:rsidR="00964757" w:rsidRPr="0083616A" w:rsidRDefault="00964757" w:rsidP="00C421A1">
            <w:pPr>
              <w:jc w:val="center"/>
              <w:rPr>
                <w:rFonts w:ascii="Times New Roman" w:hAnsi="Times New Roman" w:cs="Times New Roman"/>
                <w:b/>
                <w:bCs/>
                <w:sz w:val="28"/>
                <w:szCs w:val="28"/>
              </w:rPr>
            </w:pPr>
            <w:r w:rsidRPr="0083616A">
              <w:rPr>
                <w:rFonts w:ascii="Times New Roman" w:hAnsi="Times New Roman" w:cs="Times New Roman"/>
                <w:b/>
                <w:bCs/>
                <w:sz w:val="28"/>
                <w:szCs w:val="28"/>
              </w:rPr>
              <w:t>Оцінка ризику зовнішніх чинників на дію запропонованого регуляторного акта</w:t>
            </w:r>
          </w:p>
        </w:tc>
      </w:tr>
      <w:tr w:rsidR="00964757" w:rsidRPr="0083616A" w14:paraId="30F39A73" w14:textId="77777777" w:rsidTr="002E1577">
        <w:tc>
          <w:tcPr>
            <w:tcW w:w="2861" w:type="dxa"/>
          </w:tcPr>
          <w:p w14:paraId="2352D236" w14:textId="77777777" w:rsidR="00964757" w:rsidRPr="0083616A" w:rsidRDefault="00964757" w:rsidP="00C421A1">
            <w:pPr>
              <w:rPr>
                <w:rFonts w:ascii="Times New Roman" w:hAnsi="Times New Roman" w:cs="Times New Roman"/>
                <w:sz w:val="28"/>
                <w:szCs w:val="28"/>
              </w:rPr>
            </w:pPr>
            <w:r w:rsidRPr="0083616A">
              <w:rPr>
                <w:rFonts w:ascii="Times New Roman" w:hAnsi="Times New Roman" w:cs="Times New Roman"/>
                <w:sz w:val="28"/>
                <w:szCs w:val="28"/>
              </w:rPr>
              <w:t>Альтернатива 1</w:t>
            </w:r>
          </w:p>
        </w:tc>
        <w:tc>
          <w:tcPr>
            <w:tcW w:w="3190" w:type="dxa"/>
          </w:tcPr>
          <w:p w14:paraId="3B572F52" w14:textId="64FD639D" w:rsidR="00964757" w:rsidRPr="0083616A" w:rsidRDefault="00964757" w:rsidP="00334803">
            <w:pPr>
              <w:jc w:val="both"/>
              <w:rPr>
                <w:rFonts w:ascii="Times New Roman" w:hAnsi="Times New Roman" w:cs="Times New Roman"/>
                <w:sz w:val="28"/>
                <w:szCs w:val="28"/>
              </w:rPr>
            </w:pPr>
            <w:r w:rsidRPr="0083616A">
              <w:rPr>
                <w:rFonts w:ascii="Times New Roman" w:hAnsi="Times New Roman" w:cs="Times New Roman"/>
                <w:sz w:val="28"/>
                <w:szCs w:val="28"/>
              </w:rPr>
              <w:t>Альтернатива обрана у зв’язку з численними перевагами для громадян та держави, а також відсутністю втрат (негативних впливів)</w:t>
            </w:r>
          </w:p>
        </w:tc>
        <w:tc>
          <w:tcPr>
            <w:tcW w:w="3305" w:type="dxa"/>
          </w:tcPr>
          <w:p w14:paraId="1ABF1E21" w14:textId="67EA921C" w:rsidR="00964757" w:rsidRPr="0083616A" w:rsidRDefault="00964757" w:rsidP="00334803">
            <w:pPr>
              <w:jc w:val="both"/>
              <w:rPr>
                <w:rFonts w:ascii="Times New Roman" w:hAnsi="Times New Roman" w:cs="Times New Roman"/>
                <w:sz w:val="28"/>
                <w:szCs w:val="28"/>
              </w:rPr>
            </w:pPr>
            <w:r w:rsidRPr="0083616A">
              <w:rPr>
                <w:rFonts w:ascii="Times New Roman" w:hAnsi="Times New Roman" w:cs="Times New Roman"/>
                <w:sz w:val="28"/>
                <w:szCs w:val="28"/>
              </w:rPr>
              <w:t>Зовнішні ризики альтернативи відсутні</w:t>
            </w:r>
          </w:p>
        </w:tc>
      </w:tr>
      <w:tr w:rsidR="00964757" w:rsidRPr="0083616A" w14:paraId="144E4DA7" w14:textId="77777777" w:rsidTr="002E1577">
        <w:tc>
          <w:tcPr>
            <w:tcW w:w="2861" w:type="dxa"/>
          </w:tcPr>
          <w:p w14:paraId="0C790C0A" w14:textId="77777777" w:rsidR="00964757" w:rsidRPr="0083616A" w:rsidRDefault="00964757" w:rsidP="00C421A1">
            <w:pPr>
              <w:rPr>
                <w:rFonts w:ascii="Times New Roman" w:hAnsi="Times New Roman" w:cs="Times New Roman"/>
                <w:sz w:val="28"/>
                <w:szCs w:val="28"/>
              </w:rPr>
            </w:pPr>
            <w:r w:rsidRPr="0083616A">
              <w:rPr>
                <w:rFonts w:ascii="Times New Roman" w:hAnsi="Times New Roman" w:cs="Times New Roman"/>
                <w:sz w:val="28"/>
                <w:szCs w:val="28"/>
              </w:rPr>
              <w:t>Альтернатива 2</w:t>
            </w:r>
          </w:p>
        </w:tc>
        <w:tc>
          <w:tcPr>
            <w:tcW w:w="3190" w:type="dxa"/>
          </w:tcPr>
          <w:p w14:paraId="1ACFA271" w14:textId="372B1942" w:rsidR="00964757" w:rsidRPr="0083616A" w:rsidRDefault="00964757" w:rsidP="00334803">
            <w:pPr>
              <w:jc w:val="both"/>
              <w:rPr>
                <w:rFonts w:ascii="Times New Roman" w:hAnsi="Times New Roman" w:cs="Times New Roman"/>
                <w:sz w:val="28"/>
                <w:szCs w:val="28"/>
              </w:rPr>
            </w:pPr>
            <w:r w:rsidRPr="0083616A">
              <w:rPr>
                <w:rFonts w:ascii="Times New Roman" w:hAnsi="Times New Roman" w:cs="Times New Roman"/>
                <w:sz w:val="28"/>
                <w:szCs w:val="28"/>
              </w:rPr>
              <w:t xml:space="preserve">Альтернатива не обрана </w:t>
            </w:r>
            <w:r w:rsidRPr="0083616A">
              <w:rPr>
                <w:rFonts w:ascii="Times New Roman" w:hAnsi="Times New Roman" w:cs="Times New Roman"/>
                <w:sz w:val="28"/>
                <w:szCs w:val="28"/>
              </w:rPr>
              <w:lastRenderedPageBreak/>
              <w:t>через відсутність вигод та її неефективність для вирішення проблеми</w:t>
            </w:r>
          </w:p>
        </w:tc>
        <w:tc>
          <w:tcPr>
            <w:tcW w:w="3305" w:type="dxa"/>
          </w:tcPr>
          <w:p w14:paraId="2A97957B" w14:textId="18A0B1F1" w:rsidR="00964757" w:rsidRPr="0083616A" w:rsidRDefault="00964757" w:rsidP="00964757">
            <w:pPr>
              <w:jc w:val="center"/>
              <w:rPr>
                <w:rFonts w:ascii="Times New Roman" w:hAnsi="Times New Roman" w:cs="Times New Roman"/>
                <w:sz w:val="28"/>
                <w:szCs w:val="28"/>
              </w:rPr>
            </w:pPr>
            <w:r w:rsidRPr="0083616A">
              <w:rPr>
                <w:rFonts w:ascii="Times New Roman" w:hAnsi="Times New Roman" w:cs="Times New Roman"/>
                <w:sz w:val="28"/>
                <w:szCs w:val="28"/>
              </w:rPr>
              <w:lastRenderedPageBreak/>
              <w:t>х</w:t>
            </w:r>
          </w:p>
        </w:tc>
      </w:tr>
    </w:tbl>
    <w:p w14:paraId="4F39FCF3" w14:textId="77777777" w:rsidR="0083616A" w:rsidRDefault="0083616A" w:rsidP="000D5148">
      <w:pPr>
        <w:rPr>
          <w:rFonts w:ascii="Times New Roman" w:hAnsi="Times New Roman" w:cs="Times New Roman"/>
          <w:sz w:val="28"/>
          <w:szCs w:val="28"/>
        </w:rPr>
      </w:pPr>
    </w:p>
    <w:p w14:paraId="43A798B4" w14:textId="1B613255" w:rsidR="00964757" w:rsidRPr="0083616A" w:rsidRDefault="00964757" w:rsidP="0083616A">
      <w:pPr>
        <w:spacing w:after="0"/>
        <w:jc w:val="both"/>
        <w:rPr>
          <w:rFonts w:ascii="Times New Roman" w:hAnsi="Times New Roman" w:cs="Times New Roman"/>
          <w:b/>
          <w:sz w:val="28"/>
          <w:szCs w:val="28"/>
        </w:rPr>
      </w:pPr>
      <w:r w:rsidRPr="0083616A">
        <w:rPr>
          <w:rFonts w:ascii="Times New Roman" w:hAnsi="Times New Roman" w:cs="Times New Roman"/>
          <w:b/>
          <w:sz w:val="28"/>
          <w:szCs w:val="28"/>
        </w:rPr>
        <w:t>V. Механізми та заходи, які забезпечать розв’язання визначеної проблеми</w:t>
      </w:r>
    </w:p>
    <w:p w14:paraId="7AD4A48B" w14:textId="4BF8DDDB" w:rsidR="00964757" w:rsidRDefault="007C54DF" w:rsidP="00A70D6F">
      <w:pPr>
        <w:spacing w:after="0"/>
        <w:ind w:firstLine="567"/>
        <w:jc w:val="both"/>
        <w:rPr>
          <w:rFonts w:ascii="Times New Roman" w:hAnsi="Times New Roman" w:cs="Times New Roman"/>
          <w:sz w:val="28"/>
          <w:szCs w:val="28"/>
        </w:rPr>
      </w:pPr>
      <w:r w:rsidRPr="007C54DF">
        <w:rPr>
          <w:rFonts w:ascii="Times New Roman" w:hAnsi="Times New Roman" w:cs="Times New Roman"/>
          <w:sz w:val="28"/>
          <w:szCs w:val="28"/>
        </w:rPr>
        <w:t xml:space="preserve">Постанова </w:t>
      </w:r>
      <w:r>
        <w:rPr>
          <w:rFonts w:ascii="Times New Roman" w:hAnsi="Times New Roman" w:cs="Times New Roman"/>
          <w:sz w:val="28"/>
          <w:szCs w:val="28"/>
        </w:rPr>
        <w:t>передбачає впровадження механізму створення охоронних зон для збереження біорізноманіття у лісах та охоронних зон для збереження об’єктів Червоної книги України (далі – охоронні зони). Відповідні охоронні зони створюються на територіях, які є ключовими для збереження біорізноманіття природних екосистем. Ключовою відмінністю охоронних зон є науковий підхід до їх створення, а також спрощена процедура створення/скасування, яка дозволятиме гнучко підходити до діяльності у межах охоронних зон, що є неможливим у межах територій та об’єктів прир</w:t>
      </w:r>
      <w:r w:rsidR="008821EF">
        <w:rPr>
          <w:rFonts w:ascii="Times New Roman" w:hAnsi="Times New Roman" w:cs="Times New Roman"/>
          <w:sz w:val="28"/>
          <w:szCs w:val="28"/>
        </w:rPr>
        <w:t>одно-заповідного фонду України.</w:t>
      </w:r>
    </w:p>
    <w:p w14:paraId="3A1F9D86" w14:textId="69EAE53C" w:rsidR="007C54DF" w:rsidRDefault="007C54DF" w:rsidP="00A70D6F">
      <w:pPr>
        <w:spacing w:after="0"/>
        <w:rPr>
          <w:rFonts w:ascii="Times New Roman" w:hAnsi="Times New Roman" w:cs="Times New Roman"/>
          <w:sz w:val="28"/>
          <w:szCs w:val="28"/>
        </w:rPr>
      </w:pPr>
    </w:p>
    <w:p w14:paraId="73691A8A" w14:textId="55ADBE2E" w:rsidR="007C54DF" w:rsidRPr="00A70D6F" w:rsidRDefault="007C54DF" w:rsidP="00A70D6F">
      <w:pPr>
        <w:spacing w:after="0"/>
        <w:jc w:val="both"/>
        <w:rPr>
          <w:rFonts w:ascii="Times New Roman" w:hAnsi="Times New Roman" w:cs="Times New Roman"/>
          <w:b/>
          <w:sz w:val="28"/>
          <w:szCs w:val="28"/>
        </w:rPr>
      </w:pPr>
      <w:r w:rsidRPr="00A70D6F">
        <w:rPr>
          <w:rFonts w:ascii="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565CFDE" w14:textId="4BF70326" w:rsidR="007C54DF" w:rsidRDefault="007C54DF" w:rsidP="00A70D6F">
      <w:pPr>
        <w:ind w:firstLine="567"/>
        <w:jc w:val="both"/>
        <w:rPr>
          <w:rFonts w:ascii="Times New Roman" w:hAnsi="Times New Roman" w:cs="Times New Roman"/>
          <w:sz w:val="28"/>
          <w:szCs w:val="28"/>
        </w:rPr>
      </w:pPr>
      <w:r>
        <w:rPr>
          <w:rFonts w:ascii="Times New Roman" w:hAnsi="Times New Roman" w:cs="Times New Roman"/>
          <w:sz w:val="28"/>
          <w:szCs w:val="28"/>
        </w:rPr>
        <w:t xml:space="preserve">Вимоги регуляторного акту будуть впроваджуватися органами </w:t>
      </w:r>
      <w:r w:rsidR="00A70D6F">
        <w:rPr>
          <w:rFonts w:ascii="Times New Roman" w:hAnsi="Times New Roman" w:cs="Times New Roman"/>
          <w:sz w:val="28"/>
          <w:szCs w:val="28"/>
        </w:rPr>
        <w:t>виконавчої влади</w:t>
      </w:r>
      <w:r>
        <w:rPr>
          <w:rFonts w:ascii="Times New Roman" w:hAnsi="Times New Roman" w:cs="Times New Roman"/>
          <w:sz w:val="28"/>
          <w:szCs w:val="28"/>
        </w:rPr>
        <w:t xml:space="preserve"> </w:t>
      </w:r>
      <w:r w:rsidR="00A810AE">
        <w:rPr>
          <w:rFonts w:ascii="Times New Roman" w:hAnsi="Times New Roman" w:cs="Times New Roman"/>
          <w:sz w:val="28"/>
          <w:szCs w:val="28"/>
        </w:rPr>
        <w:t>–</w:t>
      </w:r>
      <w:r w:rsidR="00A70D6F">
        <w:rPr>
          <w:rFonts w:ascii="Times New Roman" w:hAnsi="Times New Roman" w:cs="Times New Roman"/>
          <w:sz w:val="28"/>
          <w:szCs w:val="28"/>
        </w:rPr>
        <w:t xml:space="preserve"> </w:t>
      </w:r>
      <w:r w:rsidR="00A810AE">
        <w:rPr>
          <w:rFonts w:ascii="Times New Roman" w:hAnsi="Times New Roman" w:cs="Times New Roman"/>
          <w:sz w:val="28"/>
          <w:szCs w:val="28"/>
        </w:rPr>
        <w:t xml:space="preserve">уповноваженими територіальними органами </w:t>
      </w:r>
      <w:r w:rsidR="00A810AE" w:rsidRPr="007B248D">
        <w:rPr>
          <w:rFonts w:ascii="Times New Roman" w:hAnsi="Times New Roman" w:cs="Times New Roman"/>
          <w:sz w:val="28"/>
          <w:szCs w:val="28"/>
        </w:rPr>
        <w:t xml:space="preserve">обласні, Київська та Севастопольська міські державні адміністрації (відповідний підрозділ з питань екології та природних ресурсів), орган виконавчої влади Автономної Республіки Крим з питань </w:t>
      </w:r>
      <w:r w:rsidR="00A810AE">
        <w:rPr>
          <w:rFonts w:ascii="Times New Roman" w:hAnsi="Times New Roman" w:cs="Times New Roman"/>
          <w:sz w:val="28"/>
          <w:szCs w:val="28"/>
        </w:rPr>
        <w:t>екології та природних ресурсів</w:t>
      </w:r>
      <w:r>
        <w:rPr>
          <w:rFonts w:ascii="Times New Roman" w:hAnsi="Times New Roman" w:cs="Times New Roman"/>
          <w:sz w:val="28"/>
          <w:szCs w:val="28"/>
        </w:rPr>
        <w:t xml:space="preserve">, а також </w:t>
      </w:r>
      <w:r w:rsidR="00A70D6F">
        <w:rPr>
          <w:rFonts w:ascii="Times New Roman" w:hAnsi="Times New Roman" w:cs="Times New Roman"/>
          <w:sz w:val="28"/>
          <w:szCs w:val="28"/>
        </w:rPr>
        <w:t>Міндовкілля</w:t>
      </w:r>
      <w:r>
        <w:rPr>
          <w:rFonts w:ascii="Times New Roman" w:hAnsi="Times New Roman" w:cs="Times New Roman"/>
          <w:sz w:val="28"/>
          <w:szCs w:val="28"/>
        </w:rPr>
        <w:t>.</w:t>
      </w:r>
    </w:p>
    <w:p w14:paraId="3C987954" w14:textId="39DE7BD6" w:rsidR="007C54DF" w:rsidRPr="00A810AE" w:rsidRDefault="00A810AE" w:rsidP="00A810AE">
      <w:pPr>
        <w:spacing w:after="0"/>
        <w:jc w:val="both"/>
        <w:rPr>
          <w:rFonts w:ascii="Times New Roman" w:hAnsi="Times New Roman" w:cs="Times New Roman"/>
          <w:b/>
          <w:sz w:val="28"/>
          <w:szCs w:val="28"/>
        </w:rPr>
      </w:pPr>
      <w:r>
        <w:rPr>
          <w:rFonts w:ascii="Times New Roman" w:hAnsi="Times New Roman" w:cs="Times New Roman"/>
          <w:b/>
          <w:sz w:val="28"/>
          <w:szCs w:val="28"/>
        </w:rPr>
        <w:t>О</w:t>
      </w:r>
      <w:r w:rsidR="007C54DF" w:rsidRPr="00A810AE">
        <w:rPr>
          <w:rFonts w:ascii="Times New Roman" w:hAnsi="Times New Roman" w:cs="Times New Roman"/>
          <w:b/>
          <w:sz w:val="28"/>
          <w:szCs w:val="28"/>
        </w:rPr>
        <w:t>бласні, Київська та Севастопольська міські державні адміністрації</w:t>
      </w:r>
      <w:r>
        <w:rPr>
          <w:rFonts w:ascii="Times New Roman" w:hAnsi="Times New Roman" w:cs="Times New Roman"/>
          <w:b/>
          <w:sz w:val="28"/>
          <w:szCs w:val="28"/>
        </w:rPr>
        <w:t xml:space="preserve"> </w:t>
      </w:r>
      <w:r w:rsidRPr="00A810AE">
        <w:rPr>
          <w:rFonts w:ascii="Times New Roman" w:hAnsi="Times New Roman" w:cs="Times New Roman"/>
          <w:b/>
          <w:sz w:val="28"/>
          <w:szCs w:val="28"/>
        </w:rPr>
        <w:t>(відповідний підрозділ з питань екології та природних ресурсів)</w:t>
      </w:r>
      <w:r>
        <w:rPr>
          <w:rFonts w:ascii="Times New Roman" w:hAnsi="Times New Roman" w:cs="Times New Roman"/>
          <w:b/>
          <w:sz w:val="28"/>
          <w:szCs w:val="28"/>
        </w:rPr>
        <w:t>, о</w:t>
      </w:r>
      <w:r w:rsidRPr="00A810AE">
        <w:rPr>
          <w:rFonts w:ascii="Times New Roman" w:hAnsi="Times New Roman" w:cs="Times New Roman"/>
          <w:b/>
          <w:sz w:val="28"/>
          <w:szCs w:val="28"/>
        </w:rPr>
        <w:t>рган виконавчої влади Автономної Республіки Крим з питань охорони навк</w:t>
      </w:r>
      <w:r>
        <w:rPr>
          <w:rFonts w:ascii="Times New Roman" w:hAnsi="Times New Roman" w:cs="Times New Roman"/>
          <w:b/>
          <w:sz w:val="28"/>
          <w:szCs w:val="28"/>
        </w:rPr>
        <w:t>олишнього природного середовища</w:t>
      </w:r>
    </w:p>
    <w:tbl>
      <w:tblPr>
        <w:tblStyle w:val="a4"/>
        <w:tblW w:w="9356" w:type="dxa"/>
        <w:tblInd w:w="108" w:type="dxa"/>
        <w:tblLayout w:type="fixed"/>
        <w:tblLook w:val="04A0" w:firstRow="1" w:lastRow="0" w:firstColumn="1" w:lastColumn="0" w:noHBand="0" w:noVBand="1"/>
      </w:tblPr>
      <w:tblGrid>
        <w:gridCol w:w="2111"/>
        <w:gridCol w:w="1102"/>
        <w:gridCol w:w="1485"/>
        <w:gridCol w:w="1526"/>
        <w:gridCol w:w="1380"/>
        <w:gridCol w:w="1752"/>
      </w:tblGrid>
      <w:tr w:rsidR="007C54DF" w:rsidRPr="00A810AE" w14:paraId="7E999B7E" w14:textId="77777777" w:rsidTr="00A240DC">
        <w:trPr>
          <w:cantSplit/>
          <w:trHeight w:val="1134"/>
        </w:trPr>
        <w:tc>
          <w:tcPr>
            <w:tcW w:w="2111" w:type="dxa"/>
            <w:vAlign w:val="center"/>
          </w:tcPr>
          <w:p w14:paraId="57962122" w14:textId="653FE8F5" w:rsidR="007C54DF" w:rsidRPr="00754066" w:rsidRDefault="007C54DF" w:rsidP="00754066">
            <w:pPr>
              <w:jc w:val="center"/>
              <w:rPr>
                <w:rFonts w:ascii="Times New Roman" w:hAnsi="Times New Roman" w:cs="Times New Roman"/>
                <w:sz w:val="25"/>
                <w:szCs w:val="25"/>
              </w:rPr>
            </w:pPr>
            <w:r w:rsidRPr="00754066">
              <w:rPr>
                <w:rFonts w:ascii="Times New Roman" w:hAnsi="Times New Roman" w:cs="Times New Roman"/>
                <w:sz w:val="25"/>
                <w:szCs w:val="25"/>
              </w:rPr>
              <w:t>Процедура регулювання суб’єктів великого і середнього підприємництва (розрахунок на одного типового суб’єкта господарювання)</w:t>
            </w:r>
          </w:p>
        </w:tc>
        <w:tc>
          <w:tcPr>
            <w:tcW w:w="1102" w:type="dxa"/>
            <w:vAlign w:val="center"/>
          </w:tcPr>
          <w:p w14:paraId="3581F0B1" w14:textId="3E314F38" w:rsidR="007C54DF" w:rsidRPr="00754066" w:rsidRDefault="007C54DF" w:rsidP="00754066">
            <w:pPr>
              <w:jc w:val="center"/>
              <w:rPr>
                <w:rFonts w:ascii="Times New Roman" w:hAnsi="Times New Roman" w:cs="Times New Roman"/>
                <w:sz w:val="25"/>
                <w:szCs w:val="25"/>
              </w:rPr>
            </w:pPr>
            <w:r w:rsidRPr="00754066">
              <w:rPr>
                <w:rFonts w:ascii="Times New Roman" w:hAnsi="Times New Roman" w:cs="Times New Roman"/>
                <w:sz w:val="25"/>
                <w:szCs w:val="25"/>
              </w:rPr>
              <w:t xml:space="preserve">Планові </w:t>
            </w:r>
            <w:proofErr w:type="spellStart"/>
            <w:r w:rsidRPr="00754066">
              <w:rPr>
                <w:rFonts w:ascii="Times New Roman" w:hAnsi="Times New Roman" w:cs="Times New Roman"/>
                <w:sz w:val="25"/>
                <w:szCs w:val="25"/>
              </w:rPr>
              <w:t>витра</w:t>
            </w:r>
            <w:r w:rsidR="00A810AE" w:rsidRPr="00754066">
              <w:rPr>
                <w:rFonts w:ascii="Times New Roman" w:hAnsi="Times New Roman" w:cs="Times New Roman"/>
                <w:sz w:val="25"/>
                <w:szCs w:val="25"/>
              </w:rPr>
              <w:t>-</w:t>
            </w:r>
            <w:r w:rsidRPr="00754066">
              <w:rPr>
                <w:rFonts w:ascii="Times New Roman" w:hAnsi="Times New Roman" w:cs="Times New Roman"/>
                <w:sz w:val="25"/>
                <w:szCs w:val="25"/>
              </w:rPr>
              <w:t>ти</w:t>
            </w:r>
            <w:proofErr w:type="spellEnd"/>
            <w:r w:rsidRPr="00754066">
              <w:rPr>
                <w:rFonts w:ascii="Times New Roman" w:hAnsi="Times New Roman" w:cs="Times New Roman"/>
                <w:sz w:val="25"/>
                <w:szCs w:val="25"/>
              </w:rPr>
              <w:t xml:space="preserve"> часу на </w:t>
            </w:r>
            <w:proofErr w:type="spellStart"/>
            <w:r w:rsidRPr="00754066">
              <w:rPr>
                <w:rFonts w:ascii="Times New Roman" w:hAnsi="Times New Roman" w:cs="Times New Roman"/>
                <w:sz w:val="25"/>
                <w:szCs w:val="25"/>
              </w:rPr>
              <w:t>проце</w:t>
            </w:r>
            <w:r w:rsidR="00A810AE" w:rsidRPr="00754066">
              <w:rPr>
                <w:rFonts w:ascii="Times New Roman" w:hAnsi="Times New Roman" w:cs="Times New Roman"/>
                <w:sz w:val="25"/>
                <w:szCs w:val="25"/>
              </w:rPr>
              <w:t>-</w:t>
            </w:r>
            <w:r w:rsidRPr="00754066">
              <w:rPr>
                <w:rFonts w:ascii="Times New Roman" w:hAnsi="Times New Roman" w:cs="Times New Roman"/>
                <w:sz w:val="25"/>
                <w:szCs w:val="25"/>
              </w:rPr>
              <w:t>дуру</w:t>
            </w:r>
            <w:proofErr w:type="spellEnd"/>
            <w:r w:rsidR="002B6028">
              <w:rPr>
                <w:rFonts w:ascii="Times New Roman" w:hAnsi="Times New Roman" w:cs="Times New Roman"/>
                <w:sz w:val="25"/>
                <w:szCs w:val="25"/>
              </w:rPr>
              <w:t xml:space="preserve">, </w:t>
            </w:r>
            <w:proofErr w:type="spellStart"/>
            <w:r w:rsidR="002B6028">
              <w:rPr>
                <w:rFonts w:ascii="Times New Roman" w:hAnsi="Times New Roman" w:cs="Times New Roman"/>
                <w:sz w:val="25"/>
                <w:szCs w:val="25"/>
              </w:rPr>
              <w:t>год</w:t>
            </w:r>
            <w:proofErr w:type="spellEnd"/>
          </w:p>
        </w:tc>
        <w:tc>
          <w:tcPr>
            <w:tcW w:w="1485" w:type="dxa"/>
            <w:vAlign w:val="center"/>
          </w:tcPr>
          <w:p w14:paraId="54FB79E3" w14:textId="0C85215C" w:rsidR="007C54DF" w:rsidRPr="00754066" w:rsidRDefault="007C54DF" w:rsidP="00754066">
            <w:pPr>
              <w:jc w:val="center"/>
              <w:rPr>
                <w:rFonts w:ascii="Times New Roman" w:hAnsi="Times New Roman" w:cs="Times New Roman"/>
                <w:sz w:val="25"/>
                <w:szCs w:val="25"/>
              </w:rPr>
            </w:pPr>
            <w:r w:rsidRPr="00031233">
              <w:rPr>
                <w:rFonts w:ascii="Times New Roman" w:hAnsi="Times New Roman" w:cs="Times New Roman"/>
                <w:sz w:val="25"/>
                <w:szCs w:val="25"/>
              </w:rPr>
              <w:t xml:space="preserve">Вартість часу </w:t>
            </w:r>
            <w:proofErr w:type="spellStart"/>
            <w:r w:rsidR="00754066" w:rsidRPr="00031233">
              <w:rPr>
                <w:rFonts w:ascii="Times New Roman" w:hAnsi="Times New Roman" w:cs="Times New Roman"/>
                <w:sz w:val="25"/>
                <w:szCs w:val="25"/>
              </w:rPr>
              <w:t>співробіт-</w:t>
            </w:r>
            <w:r w:rsidRPr="00031233">
              <w:rPr>
                <w:rFonts w:ascii="Times New Roman" w:hAnsi="Times New Roman" w:cs="Times New Roman"/>
                <w:sz w:val="25"/>
                <w:szCs w:val="25"/>
              </w:rPr>
              <w:t>ника</w:t>
            </w:r>
            <w:proofErr w:type="spellEnd"/>
            <w:r w:rsidRPr="00031233">
              <w:rPr>
                <w:rFonts w:ascii="Times New Roman" w:hAnsi="Times New Roman" w:cs="Times New Roman"/>
                <w:sz w:val="25"/>
                <w:szCs w:val="25"/>
              </w:rPr>
              <w:t xml:space="preserve"> органу державної влади відповідної категорії (заробітна плата)</w:t>
            </w:r>
          </w:p>
        </w:tc>
        <w:tc>
          <w:tcPr>
            <w:tcW w:w="1526" w:type="dxa"/>
            <w:vAlign w:val="center"/>
          </w:tcPr>
          <w:p w14:paraId="4E7FCD29" w14:textId="57836AF2" w:rsidR="007C54DF" w:rsidRPr="00754066" w:rsidRDefault="007C54DF" w:rsidP="00754066">
            <w:pPr>
              <w:jc w:val="center"/>
              <w:rPr>
                <w:rFonts w:ascii="Times New Roman" w:hAnsi="Times New Roman" w:cs="Times New Roman"/>
                <w:sz w:val="25"/>
                <w:szCs w:val="25"/>
              </w:rPr>
            </w:pPr>
            <w:r w:rsidRPr="00754066">
              <w:rPr>
                <w:rFonts w:ascii="Times New Roman" w:hAnsi="Times New Roman" w:cs="Times New Roman"/>
                <w:sz w:val="25"/>
                <w:szCs w:val="25"/>
              </w:rPr>
              <w:t>Оцінка кількості процедур за рік, що припадають на одного суб’єкта</w:t>
            </w:r>
          </w:p>
        </w:tc>
        <w:tc>
          <w:tcPr>
            <w:tcW w:w="1380" w:type="dxa"/>
            <w:vAlign w:val="center"/>
          </w:tcPr>
          <w:p w14:paraId="17EE739E" w14:textId="7DE4A642" w:rsidR="007C54DF" w:rsidRPr="00754066" w:rsidRDefault="007C54DF" w:rsidP="00754066">
            <w:pPr>
              <w:jc w:val="center"/>
              <w:rPr>
                <w:rFonts w:ascii="Times New Roman" w:hAnsi="Times New Roman" w:cs="Times New Roman"/>
                <w:sz w:val="25"/>
                <w:szCs w:val="25"/>
              </w:rPr>
            </w:pPr>
            <w:r w:rsidRPr="00754066">
              <w:rPr>
                <w:rFonts w:ascii="Times New Roman" w:hAnsi="Times New Roman" w:cs="Times New Roman"/>
                <w:sz w:val="25"/>
                <w:szCs w:val="25"/>
              </w:rPr>
              <w:t xml:space="preserve">Оцінка кількості  суб’єктів, що </w:t>
            </w:r>
            <w:proofErr w:type="spellStart"/>
            <w:r w:rsidRPr="00754066">
              <w:rPr>
                <w:rFonts w:ascii="Times New Roman" w:hAnsi="Times New Roman" w:cs="Times New Roman"/>
                <w:sz w:val="25"/>
                <w:szCs w:val="25"/>
              </w:rPr>
              <w:t>підпа</w:t>
            </w:r>
            <w:r w:rsidR="00A810AE" w:rsidRPr="00754066">
              <w:rPr>
                <w:rFonts w:ascii="Times New Roman" w:hAnsi="Times New Roman" w:cs="Times New Roman"/>
                <w:sz w:val="25"/>
                <w:szCs w:val="25"/>
              </w:rPr>
              <w:t>-</w:t>
            </w:r>
            <w:r w:rsidRPr="00754066">
              <w:rPr>
                <w:rFonts w:ascii="Times New Roman" w:hAnsi="Times New Roman" w:cs="Times New Roman"/>
                <w:sz w:val="25"/>
                <w:szCs w:val="25"/>
              </w:rPr>
              <w:t>дають</w:t>
            </w:r>
            <w:proofErr w:type="spellEnd"/>
            <w:r w:rsidRPr="00754066">
              <w:rPr>
                <w:rFonts w:ascii="Times New Roman" w:hAnsi="Times New Roman" w:cs="Times New Roman"/>
                <w:sz w:val="25"/>
                <w:szCs w:val="25"/>
              </w:rPr>
              <w:t xml:space="preserve"> під дію </w:t>
            </w:r>
            <w:proofErr w:type="spellStart"/>
            <w:r w:rsidRPr="00754066">
              <w:rPr>
                <w:rFonts w:ascii="Times New Roman" w:hAnsi="Times New Roman" w:cs="Times New Roman"/>
                <w:sz w:val="25"/>
                <w:szCs w:val="25"/>
              </w:rPr>
              <w:t>процеду</w:t>
            </w:r>
            <w:r w:rsidR="00A810AE" w:rsidRPr="00754066">
              <w:rPr>
                <w:rFonts w:ascii="Times New Roman" w:hAnsi="Times New Roman" w:cs="Times New Roman"/>
                <w:sz w:val="25"/>
                <w:szCs w:val="25"/>
              </w:rPr>
              <w:t>-</w:t>
            </w:r>
            <w:r w:rsidRPr="00754066">
              <w:rPr>
                <w:rFonts w:ascii="Times New Roman" w:hAnsi="Times New Roman" w:cs="Times New Roman"/>
                <w:sz w:val="25"/>
                <w:szCs w:val="25"/>
              </w:rPr>
              <w:t>ри</w:t>
            </w:r>
            <w:proofErr w:type="spellEnd"/>
            <w:r w:rsidRPr="00754066">
              <w:rPr>
                <w:rFonts w:ascii="Times New Roman" w:hAnsi="Times New Roman" w:cs="Times New Roman"/>
                <w:sz w:val="25"/>
                <w:szCs w:val="25"/>
              </w:rPr>
              <w:t xml:space="preserve"> </w:t>
            </w:r>
            <w:proofErr w:type="spellStart"/>
            <w:r w:rsidRPr="00754066">
              <w:rPr>
                <w:rFonts w:ascii="Times New Roman" w:hAnsi="Times New Roman" w:cs="Times New Roman"/>
                <w:sz w:val="25"/>
                <w:szCs w:val="25"/>
              </w:rPr>
              <w:t>регулюва</w:t>
            </w:r>
            <w:proofErr w:type="spellEnd"/>
            <w:r w:rsidR="00A810AE" w:rsidRPr="00754066">
              <w:rPr>
                <w:rFonts w:ascii="Times New Roman" w:hAnsi="Times New Roman" w:cs="Times New Roman"/>
                <w:sz w:val="25"/>
                <w:szCs w:val="25"/>
              </w:rPr>
              <w:t xml:space="preserve"> </w:t>
            </w:r>
            <w:proofErr w:type="spellStart"/>
            <w:r w:rsidR="00A810AE" w:rsidRPr="00754066">
              <w:rPr>
                <w:rFonts w:ascii="Times New Roman" w:hAnsi="Times New Roman" w:cs="Times New Roman"/>
                <w:sz w:val="25"/>
                <w:szCs w:val="25"/>
              </w:rPr>
              <w:t>-</w:t>
            </w:r>
            <w:r w:rsidRPr="00754066">
              <w:rPr>
                <w:rFonts w:ascii="Times New Roman" w:hAnsi="Times New Roman" w:cs="Times New Roman"/>
                <w:sz w:val="25"/>
                <w:szCs w:val="25"/>
              </w:rPr>
              <w:t>ння</w:t>
            </w:r>
            <w:proofErr w:type="spellEnd"/>
          </w:p>
        </w:tc>
        <w:tc>
          <w:tcPr>
            <w:tcW w:w="1752" w:type="dxa"/>
            <w:vAlign w:val="center"/>
          </w:tcPr>
          <w:p w14:paraId="31D62015" w14:textId="114955D5" w:rsidR="007C54DF" w:rsidRPr="00754066" w:rsidRDefault="007C54DF" w:rsidP="00A240DC">
            <w:pPr>
              <w:jc w:val="center"/>
              <w:rPr>
                <w:rFonts w:ascii="Times New Roman" w:hAnsi="Times New Roman" w:cs="Times New Roman"/>
                <w:sz w:val="25"/>
                <w:szCs w:val="25"/>
              </w:rPr>
            </w:pPr>
            <w:r w:rsidRPr="00754066">
              <w:rPr>
                <w:rFonts w:ascii="Times New Roman" w:hAnsi="Times New Roman" w:cs="Times New Roman"/>
                <w:sz w:val="25"/>
                <w:szCs w:val="25"/>
              </w:rPr>
              <w:t xml:space="preserve">Витрати на </w:t>
            </w:r>
            <w:proofErr w:type="spellStart"/>
            <w:r w:rsidR="00A240DC">
              <w:rPr>
                <w:rFonts w:ascii="Times New Roman" w:hAnsi="Times New Roman" w:cs="Times New Roman"/>
                <w:sz w:val="25"/>
                <w:szCs w:val="25"/>
              </w:rPr>
              <w:t>адмініструва-</w:t>
            </w:r>
            <w:r w:rsidRPr="00754066">
              <w:rPr>
                <w:rFonts w:ascii="Times New Roman" w:hAnsi="Times New Roman" w:cs="Times New Roman"/>
                <w:sz w:val="25"/>
                <w:szCs w:val="25"/>
              </w:rPr>
              <w:t>ння</w:t>
            </w:r>
            <w:proofErr w:type="spellEnd"/>
            <w:r w:rsidRPr="00754066">
              <w:rPr>
                <w:rFonts w:ascii="Times New Roman" w:hAnsi="Times New Roman" w:cs="Times New Roman"/>
                <w:sz w:val="25"/>
                <w:szCs w:val="25"/>
              </w:rPr>
              <w:t xml:space="preserve"> регулювання* (за рік), гривень</w:t>
            </w:r>
          </w:p>
        </w:tc>
      </w:tr>
      <w:tr w:rsidR="007C54DF" w:rsidRPr="00A810AE" w14:paraId="56E7C03B" w14:textId="77777777" w:rsidTr="00A240DC">
        <w:tc>
          <w:tcPr>
            <w:tcW w:w="2111" w:type="dxa"/>
            <w:vAlign w:val="center"/>
          </w:tcPr>
          <w:p w14:paraId="65EF371E" w14:textId="46365971"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 xml:space="preserve">1. Облік </w:t>
            </w:r>
            <w:r w:rsidRPr="00A810AE">
              <w:rPr>
                <w:rFonts w:ascii="Times New Roman" w:hAnsi="Times New Roman" w:cs="Times New Roman"/>
                <w:sz w:val="26"/>
                <w:szCs w:val="26"/>
              </w:rPr>
              <w:lastRenderedPageBreak/>
              <w:t>суб’єкта господарювання, що перебуває у сфері регулювання</w:t>
            </w:r>
          </w:p>
        </w:tc>
        <w:tc>
          <w:tcPr>
            <w:tcW w:w="1102" w:type="dxa"/>
            <w:vAlign w:val="center"/>
          </w:tcPr>
          <w:p w14:paraId="25226DF7" w14:textId="3A32519F" w:rsidR="007C54DF" w:rsidRPr="00A810AE" w:rsidRDefault="00B55BFA" w:rsidP="00A810AE">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1485" w:type="dxa"/>
            <w:vAlign w:val="center"/>
          </w:tcPr>
          <w:p w14:paraId="34E15E12" w14:textId="7BE93F60" w:rsidR="007C54DF" w:rsidRPr="00A810AE" w:rsidRDefault="002B6028" w:rsidP="00A810AE">
            <w:pPr>
              <w:jc w:val="center"/>
              <w:rPr>
                <w:rFonts w:ascii="Times New Roman" w:hAnsi="Times New Roman" w:cs="Times New Roman"/>
                <w:sz w:val="26"/>
                <w:szCs w:val="26"/>
              </w:rPr>
            </w:pPr>
            <w:r>
              <w:rPr>
                <w:rFonts w:ascii="Times New Roman" w:hAnsi="Times New Roman" w:cs="Times New Roman"/>
                <w:sz w:val="26"/>
                <w:szCs w:val="26"/>
              </w:rPr>
              <w:t>62,5</w:t>
            </w:r>
          </w:p>
        </w:tc>
        <w:tc>
          <w:tcPr>
            <w:tcW w:w="1526" w:type="dxa"/>
            <w:vAlign w:val="center"/>
          </w:tcPr>
          <w:p w14:paraId="44E29B00" w14:textId="2E3E7855"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2</w:t>
            </w:r>
          </w:p>
        </w:tc>
        <w:tc>
          <w:tcPr>
            <w:tcW w:w="1380" w:type="dxa"/>
            <w:vAlign w:val="center"/>
          </w:tcPr>
          <w:p w14:paraId="44612D43" w14:textId="314009DA"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40</w:t>
            </w:r>
          </w:p>
        </w:tc>
        <w:tc>
          <w:tcPr>
            <w:tcW w:w="1752" w:type="dxa"/>
            <w:vAlign w:val="center"/>
          </w:tcPr>
          <w:p w14:paraId="5F122A25" w14:textId="261E232D"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5000,00</w:t>
            </w:r>
          </w:p>
        </w:tc>
      </w:tr>
      <w:tr w:rsidR="007C54DF" w:rsidRPr="00A810AE" w14:paraId="46F40DB5" w14:textId="77777777" w:rsidTr="00A240DC">
        <w:tc>
          <w:tcPr>
            <w:tcW w:w="2111" w:type="dxa"/>
            <w:vAlign w:val="center"/>
          </w:tcPr>
          <w:p w14:paraId="7327AF97" w14:textId="77777777"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lastRenderedPageBreak/>
              <w:t>2. Поточний контроль за суб’єктом господарювання, що перебуває у сфері регулювання, у тому числі:</w:t>
            </w:r>
          </w:p>
          <w:p w14:paraId="3F1A09AE" w14:textId="77777777" w:rsidR="00190279"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камеральні</w:t>
            </w:r>
          </w:p>
          <w:p w14:paraId="13C67BC4" w14:textId="77BD3D9A" w:rsidR="00190279"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виїзні</w:t>
            </w:r>
          </w:p>
        </w:tc>
        <w:tc>
          <w:tcPr>
            <w:tcW w:w="1102" w:type="dxa"/>
            <w:vAlign w:val="center"/>
          </w:tcPr>
          <w:p w14:paraId="4086C9FF" w14:textId="00C6AF5D"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485" w:type="dxa"/>
            <w:vAlign w:val="center"/>
          </w:tcPr>
          <w:p w14:paraId="0E001388" w14:textId="5E923C43"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31,25</w:t>
            </w:r>
          </w:p>
        </w:tc>
        <w:tc>
          <w:tcPr>
            <w:tcW w:w="1526" w:type="dxa"/>
            <w:vAlign w:val="center"/>
          </w:tcPr>
          <w:p w14:paraId="33F9FE5B" w14:textId="61423AFB"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380" w:type="dxa"/>
            <w:vAlign w:val="center"/>
          </w:tcPr>
          <w:p w14:paraId="189FBA82" w14:textId="44DD91DE"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752" w:type="dxa"/>
            <w:vAlign w:val="center"/>
          </w:tcPr>
          <w:p w14:paraId="42C2D1B6" w14:textId="0331B90F"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r>
      <w:tr w:rsidR="007C54DF" w:rsidRPr="00A810AE" w14:paraId="28AA3A24" w14:textId="77777777" w:rsidTr="00A240DC">
        <w:tc>
          <w:tcPr>
            <w:tcW w:w="2111" w:type="dxa"/>
            <w:vAlign w:val="center"/>
          </w:tcPr>
          <w:p w14:paraId="1BBEA363" w14:textId="19471DFB"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3. Підготовка, затвердження та опрацювання одного окремого акта про порушення вимог регулювання</w:t>
            </w:r>
          </w:p>
        </w:tc>
        <w:tc>
          <w:tcPr>
            <w:tcW w:w="1102" w:type="dxa"/>
            <w:vAlign w:val="center"/>
          </w:tcPr>
          <w:p w14:paraId="7B8EBD24" w14:textId="25952BE6"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485" w:type="dxa"/>
            <w:vAlign w:val="center"/>
          </w:tcPr>
          <w:p w14:paraId="2DFB066A" w14:textId="2B1EC9F5"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31,25</w:t>
            </w:r>
          </w:p>
        </w:tc>
        <w:tc>
          <w:tcPr>
            <w:tcW w:w="1526" w:type="dxa"/>
            <w:vAlign w:val="center"/>
          </w:tcPr>
          <w:p w14:paraId="1231DF8F" w14:textId="35D1E22A"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380" w:type="dxa"/>
            <w:vAlign w:val="center"/>
          </w:tcPr>
          <w:p w14:paraId="1E5A3CA1" w14:textId="4FDE3E46"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752" w:type="dxa"/>
            <w:vAlign w:val="center"/>
          </w:tcPr>
          <w:p w14:paraId="06D4B180" w14:textId="1C07D52E"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r>
      <w:tr w:rsidR="007C54DF" w:rsidRPr="00A810AE" w14:paraId="6B87B353" w14:textId="77777777" w:rsidTr="00A240DC">
        <w:tc>
          <w:tcPr>
            <w:tcW w:w="2111" w:type="dxa"/>
            <w:vAlign w:val="center"/>
          </w:tcPr>
          <w:p w14:paraId="25854B39" w14:textId="6B47D339"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4. Реалізація одного окремого рішення щодо порушення вимог регулювання</w:t>
            </w:r>
          </w:p>
        </w:tc>
        <w:tc>
          <w:tcPr>
            <w:tcW w:w="1102" w:type="dxa"/>
            <w:vAlign w:val="center"/>
          </w:tcPr>
          <w:p w14:paraId="05A3A2E0" w14:textId="7389FFB4"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485" w:type="dxa"/>
            <w:vAlign w:val="center"/>
          </w:tcPr>
          <w:p w14:paraId="71AC24B1" w14:textId="573690E6"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31,25</w:t>
            </w:r>
          </w:p>
        </w:tc>
        <w:tc>
          <w:tcPr>
            <w:tcW w:w="1526" w:type="dxa"/>
            <w:vAlign w:val="center"/>
          </w:tcPr>
          <w:p w14:paraId="740898C7" w14:textId="3EDFA020"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380" w:type="dxa"/>
            <w:vAlign w:val="center"/>
          </w:tcPr>
          <w:p w14:paraId="08D9FB83" w14:textId="240EBB0D"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752" w:type="dxa"/>
            <w:vAlign w:val="center"/>
          </w:tcPr>
          <w:p w14:paraId="2D9295C0" w14:textId="642AA9E0"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r>
      <w:tr w:rsidR="007C54DF" w:rsidRPr="00A810AE" w14:paraId="6D91464F" w14:textId="77777777" w:rsidTr="00A240DC">
        <w:tc>
          <w:tcPr>
            <w:tcW w:w="2111" w:type="dxa"/>
            <w:vAlign w:val="center"/>
          </w:tcPr>
          <w:p w14:paraId="4FF7696B" w14:textId="00CAF462"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5. Оскарження одного окремого рішення суб’єктами господарювання</w:t>
            </w:r>
          </w:p>
        </w:tc>
        <w:tc>
          <w:tcPr>
            <w:tcW w:w="1102" w:type="dxa"/>
            <w:vAlign w:val="center"/>
          </w:tcPr>
          <w:p w14:paraId="619407DC" w14:textId="53C3F381"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485" w:type="dxa"/>
            <w:vAlign w:val="center"/>
          </w:tcPr>
          <w:p w14:paraId="06FE6289" w14:textId="636199AD"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31,25</w:t>
            </w:r>
          </w:p>
        </w:tc>
        <w:tc>
          <w:tcPr>
            <w:tcW w:w="1526" w:type="dxa"/>
            <w:vAlign w:val="center"/>
          </w:tcPr>
          <w:p w14:paraId="6816CC8D" w14:textId="7AE1758E"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380" w:type="dxa"/>
            <w:vAlign w:val="center"/>
          </w:tcPr>
          <w:p w14:paraId="4DB2328F" w14:textId="3667D42E"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c>
          <w:tcPr>
            <w:tcW w:w="1752" w:type="dxa"/>
            <w:vAlign w:val="center"/>
          </w:tcPr>
          <w:p w14:paraId="484A8306" w14:textId="4843AB79"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0</w:t>
            </w:r>
          </w:p>
        </w:tc>
      </w:tr>
      <w:tr w:rsidR="007C54DF" w:rsidRPr="00A810AE" w14:paraId="6C96543D" w14:textId="77777777" w:rsidTr="00A240DC">
        <w:tc>
          <w:tcPr>
            <w:tcW w:w="2111" w:type="dxa"/>
            <w:vAlign w:val="center"/>
          </w:tcPr>
          <w:p w14:paraId="79432953" w14:textId="4F29A384"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6. Підготовка звітності за результатами регулювання</w:t>
            </w:r>
          </w:p>
        </w:tc>
        <w:tc>
          <w:tcPr>
            <w:tcW w:w="1102" w:type="dxa"/>
            <w:vAlign w:val="center"/>
          </w:tcPr>
          <w:p w14:paraId="20955342" w14:textId="62482F6A"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1</w:t>
            </w:r>
          </w:p>
        </w:tc>
        <w:tc>
          <w:tcPr>
            <w:tcW w:w="1485" w:type="dxa"/>
            <w:vAlign w:val="center"/>
          </w:tcPr>
          <w:p w14:paraId="1BA7D96E" w14:textId="064FD02D"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31,25</w:t>
            </w:r>
          </w:p>
        </w:tc>
        <w:tc>
          <w:tcPr>
            <w:tcW w:w="1526" w:type="dxa"/>
            <w:vAlign w:val="center"/>
          </w:tcPr>
          <w:p w14:paraId="114D0B42" w14:textId="74C41E5A"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1</w:t>
            </w:r>
          </w:p>
        </w:tc>
        <w:tc>
          <w:tcPr>
            <w:tcW w:w="1380" w:type="dxa"/>
            <w:vAlign w:val="center"/>
          </w:tcPr>
          <w:p w14:paraId="53B5A297" w14:textId="3D2C99BB"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40</w:t>
            </w:r>
          </w:p>
        </w:tc>
        <w:tc>
          <w:tcPr>
            <w:tcW w:w="1752" w:type="dxa"/>
            <w:vAlign w:val="center"/>
          </w:tcPr>
          <w:p w14:paraId="7A2B5CDC" w14:textId="26A514DD"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1250,00</w:t>
            </w:r>
          </w:p>
        </w:tc>
      </w:tr>
      <w:tr w:rsidR="007C54DF" w:rsidRPr="00A810AE" w14:paraId="75AC1364" w14:textId="77777777" w:rsidTr="00A240DC">
        <w:tc>
          <w:tcPr>
            <w:tcW w:w="2111" w:type="dxa"/>
            <w:vAlign w:val="center"/>
          </w:tcPr>
          <w:p w14:paraId="5E2A8CCA" w14:textId="03585509" w:rsidR="007C54DF"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Разом за рік</w:t>
            </w:r>
          </w:p>
        </w:tc>
        <w:tc>
          <w:tcPr>
            <w:tcW w:w="1102" w:type="dxa"/>
            <w:vAlign w:val="center"/>
          </w:tcPr>
          <w:p w14:paraId="2167F920" w14:textId="64009B8C"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3</w:t>
            </w:r>
          </w:p>
        </w:tc>
        <w:tc>
          <w:tcPr>
            <w:tcW w:w="1485" w:type="dxa"/>
            <w:vAlign w:val="center"/>
          </w:tcPr>
          <w:p w14:paraId="2CCD0F00" w14:textId="065C4293"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93,75</w:t>
            </w:r>
          </w:p>
        </w:tc>
        <w:tc>
          <w:tcPr>
            <w:tcW w:w="1526" w:type="dxa"/>
            <w:vAlign w:val="center"/>
          </w:tcPr>
          <w:p w14:paraId="51C54CB0" w14:textId="1C72A66B" w:rsidR="007C54DF"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3</w:t>
            </w:r>
          </w:p>
        </w:tc>
        <w:tc>
          <w:tcPr>
            <w:tcW w:w="1380" w:type="dxa"/>
            <w:vAlign w:val="center"/>
          </w:tcPr>
          <w:p w14:paraId="191BE60A" w14:textId="497F98D4" w:rsidR="007C54DF" w:rsidRPr="00A810AE" w:rsidRDefault="00AB744C" w:rsidP="00A810AE">
            <w:pPr>
              <w:jc w:val="center"/>
              <w:rPr>
                <w:rFonts w:ascii="Times New Roman" w:hAnsi="Times New Roman" w:cs="Times New Roman"/>
                <w:sz w:val="26"/>
                <w:szCs w:val="26"/>
              </w:rPr>
            </w:pPr>
            <w:r>
              <w:rPr>
                <w:rFonts w:ascii="Times New Roman" w:hAnsi="Times New Roman" w:cs="Times New Roman"/>
                <w:sz w:val="26"/>
                <w:szCs w:val="26"/>
              </w:rPr>
              <w:t>40</w:t>
            </w:r>
          </w:p>
        </w:tc>
        <w:tc>
          <w:tcPr>
            <w:tcW w:w="1752" w:type="dxa"/>
            <w:vAlign w:val="center"/>
          </w:tcPr>
          <w:p w14:paraId="5E54C8E6" w14:textId="278D2405" w:rsidR="007C54DF" w:rsidRPr="00A810AE" w:rsidRDefault="00AB744C" w:rsidP="00A810AE">
            <w:pPr>
              <w:jc w:val="center"/>
              <w:rPr>
                <w:rFonts w:ascii="Times New Roman" w:hAnsi="Times New Roman" w:cs="Times New Roman"/>
                <w:sz w:val="26"/>
                <w:szCs w:val="26"/>
              </w:rPr>
            </w:pPr>
            <w:r>
              <w:rPr>
                <w:rFonts w:ascii="Times New Roman" w:hAnsi="Times New Roman" w:cs="Times New Roman"/>
                <w:sz w:val="26"/>
                <w:szCs w:val="26"/>
              </w:rPr>
              <w:t>11</w:t>
            </w:r>
            <w:r w:rsidR="00031233">
              <w:rPr>
                <w:rFonts w:ascii="Times New Roman" w:hAnsi="Times New Roman" w:cs="Times New Roman"/>
                <w:sz w:val="26"/>
                <w:szCs w:val="26"/>
              </w:rPr>
              <w:t>250,00</w:t>
            </w:r>
          </w:p>
        </w:tc>
      </w:tr>
      <w:tr w:rsidR="00190279" w:rsidRPr="00A810AE" w14:paraId="3A889CA1" w14:textId="77777777" w:rsidTr="00A240DC">
        <w:tc>
          <w:tcPr>
            <w:tcW w:w="2111" w:type="dxa"/>
            <w:vAlign w:val="center"/>
          </w:tcPr>
          <w:p w14:paraId="22739F5C" w14:textId="2F89229B" w:rsidR="00190279" w:rsidRPr="00A810AE" w:rsidRDefault="00190279" w:rsidP="00A810AE">
            <w:pPr>
              <w:jc w:val="center"/>
              <w:rPr>
                <w:rFonts w:ascii="Times New Roman" w:hAnsi="Times New Roman" w:cs="Times New Roman"/>
                <w:sz w:val="26"/>
                <w:szCs w:val="26"/>
              </w:rPr>
            </w:pPr>
            <w:r w:rsidRPr="00A810AE">
              <w:rPr>
                <w:rFonts w:ascii="Times New Roman" w:hAnsi="Times New Roman" w:cs="Times New Roman"/>
                <w:sz w:val="26"/>
                <w:szCs w:val="26"/>
              </w:rPr>
              <w:t>Сумарно за п’ять років</w:t>
            </w:r>
          </w:p>
        </w:tc>
        <w:tc>
          <w:tcPr>
            <w:tcW w:w="1102" w:type="dxa"/>
            <w:vAlign w:val="center"/>
          </w:tcPr>
          <w:p w14:paraId="48B554E1" w14:textId="6D38345C" w:rsidR="00190279"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15</w:t>
            </w:r>
          </w:p>
        </w:tc>
        <w:tc>
          <w:tcPr>
            <w:tcW w:w="1485" w:type="dxa"/>
            <w:vAlign w:val="center"/>
          </w:tcPr>
          <w:p w14:paraId="6F860803" w14:textId="203DA469" w:rsidR="00190279"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468,75</w:t>
            </w:r>
          </w:p>
        </w:tc>
        <w:tc>
          <w:tcPr>
            <w:tcW w:w="1526" w:type="dxa"/>
            <w:vAlign w:val="center"/>
          </w:tcPr>
          <w:p w14:paraId="03EE57D9" w14:textId="77D914B3" w:rsidR="00190279" w:rsidRPr="00A810AE" w:rsidRDefault="00031233" w:rsidP="00A810AE">
            <w:pPr>
              <w:jc w:val="center"/>
              <w:rPr>
                <w:rFonts w:ascii="Times New Roman" w:hAnsi="Times New Roman" w:cs="Times New Roman"/>
                <w:sz w:val="26"/>
                <w:szCs w:val="26"/>
              </w:rPr>
            </w:pPr>
            <w:r>
              <w:rPr>
                <w:rFonts w:ascii="Times New Roman" w:hAnsi="Times New Roman" w:cs="Times New Roman"/>
                <w:sz w:val="26"/>
                <w:szCs w:val="26"/>
              </w:rPr>
              <w:t>15</w:t>
            </w:r>
          </w:p>
        </w:tc>
        <w:tc>
          <w:tcPr>
            <w:tcW w:w="1380" w:type="dxa"/>
            <w:vAlign w:val="center"/>
          </w:tcPr>
          <w:p w14:paraId="69ACE3F1" w14:textId="6B03B84E" w:rsidR="00190279" w:rsidRPr="00A810AE" w:rsidRDefault="00AB744C" w:rsidP="00A810AE">
            <w:pPr>
              <w:jc w:val="center"/>
              <w:rPr>
                <w:rFonts w:ascii="Times New Roman" w:hAnsi="Times New Roman" w:cs="Times New Roman"/>
                <w:sz w:val="26"/>
                <w:szCs w:val="26"/>
              </w:rPr>
            </w:pPr>
            <w:r>
              <w:rPr>
                <w:rFonts w:ascii="Times New Roman" w:hAnsi="Times New Roman" w:cs="Times New Roman"/>
                <w:sz w:val="26"/>
                <w:szCs w:val="26"/>
              </w:rPr>
              <w:t>200</w:t>
            </w:r>
          </w:p>
        </w:tc>
        <w:tc>
          <w:tcPr>
            <w:tcW w:w="1752" w:type="dxa"/>
            <w:vAlign w:val="center"/>
          </w:tcPr>
          <w:p w14:paraId="28B172AA" w14:textId="0F408E14" w:rsidR="00190279" w:rsidRPr="00A810AE" w:rsidRDefault="00AB744C" w:rsidP="00A810AE">
            <w:pPr>
              <w:jc w:val="center"/>
              <w:rPr>
                <w:rFonts w:ascii="Times New Roman" w:hAnsi="Times New Roman" w:cs="Times New Roman"/>
                <w:sz w:val="26"/>
                <w:szCs w:val="26"/>
              </w:rPr>
            </w:pPr>
            <w:r>
              <w:rPr>
                <w:rFonts w:ascii="Times New Roman" w:hAnsi="Times New Roman" w:cs="Times New Roman"/>
                <w:sz w:val="26"/>
                <w:szCs w:val="26"/>
              </w:rPr>
              <w:t>56</w:t>
            </w:r>
            <w:r w:rsidR="00031233">
              <w:rPr>
                <w:rFonts w:ascii="Times New Roman" w:hAnsi="Times New Roman" w:cs="Times New Roman"/>
                <w:sz w:val="26"/>
                <w:szCs w:val="26"/>
              </w:rPr>
              <w:t>250,00</w:t>
            </w:r>
          </w:p>
        </w:tc>
      </w:tr>
    </w:tbl>
    <w:p w14:paraId="6B30896B" w14:textId="77777777" w:rsidR="007C54DF" w:rsidRDefault="007C54DF" w:rsidP="007C54DF">
      <w:pPr>
        <w:jc w:val="center"/>
        <w:rPr>
          <w:rFonts w:ascii="Times New Roman" w:hAnsi="Times New Roman" w:cs="Times New Roman"/>
          <w:sz w:val="28"/>
          <w:szCs w:val="28"/>
        </w:rPr>
      </w:pPr>
    </w:p>
    <w:p w14:paraId="7109F167" w14:textId="77777777" w:rsidR="00334803" w:rsidRDefault="00334803" w:rsidP="007C54DF">
      <w:pPr>
        <w:jc w:val="center"/>
        <w:rPr>
          <w:rFonts w:ascii="Times New Roman" w:hAnsi="Times New Roman" w:cs="Times New Roman"/>
          <w:sz w:val="28"/>
          <w:szCs w:val="28"/>
        </w:rPr>
      </w:pPr>
    </w:p>
    <w:p w14:paraId="22862DF4" w14:textId="52E4DF5F" w:rsidR="007C54DF" w:rsidRPr="00AB744C" w:rsidRDefault="00AB744C" w:rsidP="00AB744C">
      <w:pPr>
        <w:spacing w:after="0"/>
        <w:jc w:val="center"/>
        <w:rPr>
          <w:rFonts w:ascii="Times New Roman" w:hAnsi="Times New Roman" w:cs="Times New Roman"/>
          <w:b/>
          <w:sz w:val="28"/>
          <w:szCs w:val="28"/>
        </w:rPr>
      </w:pPr>
      <w:r w:rsidRPr="00AB744C">
        <w:rPr>
          <w:rFonts w:ascii="Times New Roman" w:hAnsi="Times New Roman" w:cs="Times New Roman"/>
          <w:b/>
          <w:sz w:val="28"/>
          <w:szCs w:val="28"/>
        </w:rPr>
        <w:lastRenderedPageBreak/>
        <w:t>Міністерство захисту довкілля та природних ресурсів України (Міндовкілля)</w:t>
      </w:r>
    </w:p>
    <w:tbl>
      <w:tblPr>
        <w:tblStyle w:val="a4"/>
        <w:tblW w:w="0" w:type="auto"/>
        <w:tblLook w:val="04A0" w:firstRow="1" w:lastRow="0" w:firstColumn="1" w:lastColumn="0" w:noHBand="0" w:noVBand="1"/>
      </w:tblPr>
      <w:tblGrid>
        <w:gridCol w:w="2111"/>
        <w:gridCol w:w="1149"/>
        <w:gridCol w:w="1496"/>
        <w:gridCol w:w="1502"/>
        <w:gridCol w:w="1346"/>
        <w:gridCol w:w="1967"/>
      </w:tblGrid>
      <w:tr w:rsidR="00AB744C" w:rsidRPr="00AB744C" w14:paraId="0E6CBCFA" w14:textId="77777777" w:rsidTr="00AB744C">
        <w:tc>
          <w:tcPr>
            <w:tcW w:w="1932" w:type="dxa"/>
            <w:vAlign w:val="center"/>
          </w:tcPr>
          <w:p w14:paraId="33071EA6" w14:textId="4B38BE27" w:rsidR="00AB744C" w:rsidRPr="00AB744C" w:rsidRDefault="00AB744C" w:rsidP="00C421A1">
            <w:pPr>
              <w:jc w:val="center"/>
              <w:rPr>
                <w:rFonts w:ascii="Times New Roman" w:hAnsi="Times New Roman" w:cs="Times New Roman"/>
                <w:sz w:val="26"/>
                <w:szCs w:val="26"/>
              </w:rPr>
            </w:pPr>
            <w:r w:rsidRPr="00754066">
              <w:rPr>
                <w:rFonts w:ascii="Times New Roman" w:hAnsi="Times New Roman" w:cs="Times New Roman"/>
                <w:sz w:val="25"/>
                <w:szCs w:val="25"/>
              </w:rPr>
              <w:t>Процедура регулювання суб’єктів великого і середнього підприємництва (розрахунок на одного типового суб’єкта господарювання)</w:t>
            </w:r>
          </w:p>
        </w:tc>
        <w:tc>
          <w:tcPr>
            <w:tcW w:w="1269" w:type="dxa"/>
            <w:vAlign w:val="center"/>
          </w:tcPr>
          <w:p w14:paraId="332F94B8" w14:textId="6F1F3EFD" w:rsidR="00AB744C" w:rsidRPr="00AB744C" w:rsidRDefault="00AB744C" w:rsidP="00C421A1">
            <w:pPr>
              <w:jc w:val="center"/>
              <w:rPr>
                <w:rFonts w:ascii="Times New Roman" w:hAnsi="Times New Roman" w:cs="Times New Roman"/>
                <w:sz w:val="26"/>
                <w:szCs w:val="26"/>
              </w:rPr>
            </w:pPr>
            <w:r w:rsidRPr="00754066">
              <w:rPr>
                <w:rFonts w:ascii="Times New Roman" w:hAnsi="Times New Roman" w:cs="Times New Roman"/>
                <w:sz w:val="25"/>
                <w:szCs w:val="25"/>
              </w:rPr>
              <w:t xml:space="preserve">Планові </w:t>
            </w:r>
            <w:proofErr w:type="spellStart"/>
            <w:r w:rsidRPr="00754066">
              <w:rPr>
                <w:rFonts w:ascii="Times New Roman" w:hAnsi="Times New Roman" w:cs="Times New Roman"/>
                <w:sz w:val="25"/>
                <w:szCs w:val="25"/>
              </w:rPr>
              <w:t>витра-ти</w:t>
            </w:r>
            <w:proofErr w:type="spellEnd"/>
            <w:r w:rsidRPr="00754066">
              <w:rPr>
                <w:rFonts w:ascii="Times New Roman" w:hAnsi="Times New Roman" w:cs="Times New Roman"/>
                <w:sz w:val="25"/>
                <w:szCs w:val="25"/>
              </w:rPr>
              <w:t xml:space="preserve"> часу на </w:t>
            </w:r>
            <w:proofErr w:type="spellStart"/>
            <w:r w:rsidRPr="00754066">
              <w:rPr>
                <w:rFonts w:ascii="Times New Roman" w:hAnsi="Times New Roman" w:cs="Times New Roman"/>
                <w:sz w:val="25"/>
                <w:szCs w:val="25"/>
              </w:rPr>
              <w:t>проце-дуру</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год</w:t>
            </w:r>
            <w:proofErr w:type="spellEnd"/>
          </w:p>
        </w:tc>
        <w:tc>
          <w:tcPr>
            <w:tcW w:w="1602" w:type="dxa"/>
            <w:vAlign w:val="center"/>
          </w:tcPr>
          <w:p w14:paraId="436920D6" w14:textId="1AFC187E" w:rsidR="00AB744C" w:rsidRPr="00AB744C" w:rsidRDefault="00AB744C" w:rsidP="00C421A1">
            <w:pPr>
              <w:jc w:val="center"/>
              <w:rPr>
                <w:rFonts w:ascii="Times New Roman" w:hAnsi="Times New Roman" w:cs="Times New Roman"/>
                <w:sz w:val="26"/>
                <w:szCs w:val="26"/>
              </w:rPr>
            </w:pPr>
            <w:r w:rsidRPr="00031233">
              <w:rPr>
                <w:rFonts w:ascii="Times New Roman" w:hAnsi="Times New Roman" w:cs="Times New Roman"/>
                <w:sz w:val="25"/>
                <w:szCs w:val="25"/>
              </w:rPr>
              <w:t xml:space="preserve">Вартість часу </w:t>
            </w:r>
            <w:proofErr w:type="spellStart"/>
            <w:r w:rsidRPr="00031233">
              <w:rPr>
                <w:rFonts w:ascii="Times New Roman" w:hAnsi="Times New Roman" w:cs="Times New Roman"/>
                <w:sz w:val="25"/>
                <w:szCs w:val="25"/>
              </w:rPr>
              <w:t>співробіт-ника</w:t>
            </w:r>
            <w:proofErr w:type="spellEnd"/>
            <w:r w:rsidRPr="00031233">
              <w:rPr>
                <w:rFonts w:ascii="Times New Roman" w:hAnsi="Times New Roman" w:cs="Times New Roman"/>
                <w:sz w:val="25"/>
                <w:szCs w:val="25"/>
              </w:rPr>
              <w:t xml:space="preserve"> органу державної влади відповідної категорії (заробітна плата)</w:t>
            </w:r>
          </w:p>
        </w:tc>
        <w:tc>
          <w:tcPr>
            <w:tcW w:w="1413" w:type="dxa"/>
            <w:vAlign w:val="center"/>
          </w:tcPr>
          <w:p w14:paraId="331D8699" w14:textId="5D84E8B4" w:rsidR="00AB744C" w:rsidRPr="00AB744C" w:rsidRDefault="00AB744C" w:rsidP="00C421A1">
            <w:pPr>
              <w:jc w:val="center"/>
              <w:rPr>
                <w:rFonts w:ascii="Times New Roman" w:hAnsi="Times New Roman" w:cs="Times New Roman"/>
                <w:sz w:val="26"/>
                <w:szCs w:val="26"/>
              </w:rPr>
            </w:pPr>
            <w:r w:rsidRPr="00754066">
              <w:rPr>
                <w:rFonts w:ascii="Times New Roman" w:hAnsi="Times New Roman" w:cs="Times New Roman"/>
                <w:sz w:val="25"/>
                <w:szCs w:val="25"/>
              </w:rPr>
              <w:t>Оцінка кількості процедур за рік, що припадають на одного суб’єкта</w:t>
            </w:r>
          </w:p>
        </w:tc>
        <w:tc>
          <w:tcPr>
            <w:tcW w:w="1508" w:type="dxa"/>
            <w:vAlign w:val="center"/>
          </w:tcPr>
          <w:p w14:paraId="0EC17D71" w14:textId="06BDD565" w:rsidR="00AB744C" w:rsidRPr="00AB744C" w:rsidRDefault="00AB744C" w:rsidP="00C421A1">
            <w:pPr>
              <w:jc w:val="center"/>
              <w:rPr>
                <w:rFonts w:ascii="Times New Roman" w:hAnsi="Times New Roman" w:cs="Times New Roman"/>
                <w:sz w:val="26"/>
                <w:szCs w:val="26"/>
              </w:rPr>
            </w:pPr>
            <w:r w:rsidRPr="00754066">
              <w:rPr>
                <w:rFonts w:ascii="Times New Roman" w:hAnsi="Times New Roman" w:cs="Times New Roman"/>
                <w:sz w:val="25"/>
                <w:szCs w:val="25"/>
              </w:rPr>
              <w:t xml:space="preserve">Оцінка кількості  суб’єктів, що </w:t>
            </w:r>
            <w:proofErr w:type="spellStart"/>
            <w:r w:rsidRPr="00754066">
              <w:rPr>
                <w:rFonts w:ascii="Times New Roman" w:hAnsi="Times New Roman" w:cs="Times New Roman"/>
                <w:sz w:val="25"/>
                <w:szCs w:val="25"/>
              </w:rPr>
              <w:t>підпа-дають</w:t>
            </w:r>
            <w:proofErr w:type="spellEnd"/>
            <w:r w:rsidRPr="00754066">
              <w:rPr>
                <w:rFonts w:ascii="Times New Roman" w:hAnsi="Times New Roman" w:cs="Times New Roman"/>
                <w:sz w:val="25"/>
                <w:szCs w:val="25"/>
              </w:rPr>
              <w:t xml:space="preserve"> під дію </w:t>
            </w:r>
            <w:proofErr w:type="spellStart"/>
            <w:r w:rsidRPr="00754066">
              <w:rPr>
                <w:rFonts w:ascii="Times New Roman" w:hAnsi="Times New Roman" w:cs="Times New Roman"/>
                <w:sz w:val="25"/>
                <w:szCs w:val="25"/>
              </w:rPr>
              <w:t>процеду-ри</w:t>
            </w:r>
            <w:proofErr w:type="spellEnd"/>
            <w:r w:rsidRPr="00754066">
              <w:rPr>
                <w:rFonts w:ascii="Times New Roman" w:hAnsi="Times New Roman" w:cs="Times New Roman"/>
                <w:sz w:val="25"/>
                <w:szCs w:val="25"/>
              </w:rPr>
              <w:t xml:space="preserve"> </w:t>
            </w:r>
            <w:proofErr w:type="spellStart"/>
            <w:r w:rsidRPr="00754066">
              <w:rPr>
                <w:rFonts w:ascii="Times New Roman" w:hAnsi="Times New Roman" w:cs="Times New Roman"/>
                <w:sz w:val="25"/>
                <w:szCs w:val="25"/>
              </w:rPr>
              <w:t>регулюва</w:t>
            </w:r>
            <w:proofErr w:type="spellEnd"/>
            <w:r w:rsidRPr="00754066">
              <w:rPr>
                <w:rFonts w:ascii="Times New Roman" w:hAnsi="Times New Roman" w:cs="Times New Roman"/>
                <w:sz w:val="25"/>
                <w:szCs w:val="25"/>
              </w:rPr>
              <w:t xml:space="preserve"> </w:t>
            </w:r>
            <w:proofErr w:type="spellStart"/>
            <w:r w:rsidRPr="00754066">
              <w:rPr>
                <w:rFonts w:ascii="Times New Roman" w:hAnsi="Times New Roman" w:cs="Times New Roman"/>
                <w:sz w:val="25"/>
                <w:szCs w:val="25"/>
              </w:rPr>
              <w:t>-ння</w:t>
            </w:r>
            <w:proofErr w:type="spellEnd"/>
          </w:p>
        </w:tc>
        <w:tc>
          <w:tcPr>
            <w:tcW w:w="1847" w:type="dxa"/>
            <w:vAlign w:val="center"/>
          </w:tcPr>
          <w:p w14:paraId="2FF61412" w14:textId="70B77002" w:rsidR="00AB744C" w:rsidRPr="00AB744C" w:rsidRDefault="00AB744C" w:rsidP="00C421A1">
            <w:pPr>
              <w:jc w:val="center"/>
              <w:rPr>
                <w:rFonts w:ascii="Times New Roman" w:hAnsi="Times New Roman" w:cs="Times New Roman"/>
                <w:sz w:val="26"/>
                <w:szCs w:val="26"/>
              </w:rPr>
            </w:pPr>
            <w:r w:rsidRPr="00754066">
              <w:rPr>
                <w:rFonts w:ascii="Times New Roman" w:hAnsi="Times New Roman" w:cs="Times New Roman"/>
                <w:sz w:val="25"/>
                <w:szCs w:val="25"/>
              </w:rPr>
              <w:t>Витрати на адміністрування регулювання* (за рік), гривень</w:t>
            </w:r>
          </w:p>
        </w:tc>
      </w:tr>
      <w:tr w:rsidR="00190279" w:rsidRPr="00AB744C" w14:paraId="7310F004" w14:textId="77777777" w:rsidTr="00AB744C">
        <w:tc>
          <w:tcPr>
            <w:tcW w:w="1932" w:type="dxa"/>
          </w:tcPr>
          <w:p w14:paraId="7C9A6C67"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1. Облік суб’єкта господарювання, що перебуває у сфері регулювання</w:t>
            </w:r>
          </w:p>
        </w:tc>
        <w:tc>
          <w:tcPr>
            <w:tcW w:w="1269" w:type="dxa"/>
          </w:tcPr>
          <w:p w14:paraId="4B3DA45A" w14:textId="141507C6"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602" w:type="dxa"/>
          </w:tcPr>
          <w:p w14:paraId="16D6F122" w14:textId="770573BF"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60,22</w:t>
            </w:r>
          </w:p>
        </w:tc>
        <w:tc>
          <w:tcPr>
            <w:tcW w:w="1413" w:type="dxa"/>
          </w:tcPr>
          <w:p w14:paraId="4EED500F" w14:textId="4728CAE0"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508" w:type="dxa"/>
          </w:tcPr>
          <w:p w14:paraId="01253DD3" w14:textId="3D01448C"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847" w:type="dxa"/>
          </w:tcPr>
          <w:p w14:paraId="0CC16A1F" w14:textId="74AF8E51"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r>
      <w:tr w:rsidR="00190279" w:rsidRPr="00AB744C" w14:paraId="2C3F9290" w14:textId="77777777" w:rsidTr="00AB744C">
        <w:tc>
          <w:tcPr>
            <w:tcW w:w="1932" w:type="dxa"/>
          </w:tcPr>
          <w:p w14:paraId="6BD4BD1A"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2. Поточний контроль за суб’єктом господарювання, що перебуває у сфері регулювання, у тому числі:</w:t>
            </w:r>
          </w:p>
          <w:p w14:paraId="5B678967"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камеральні</w:t>
            </w:r>
          </w:p>
          <w:p w14:paraId="2E0F111B"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виїзні</w:t>
            </w:r>
          </w:p>
        </w:tc>
        <w:tc>
          <w:tcPr>
            <w:tcW w:w="1269" w:type="dxa"/>
          </w:tcPr>
          <w:p w14:paraId="131006BD"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602" w:type="dxa"/>
          </w:tcPr>
          <w:p w14:paraId="68DF308A" w14:textId="6E32935B"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60,22</w:t>
            </w:r>
          </w:p>
        </w:tc>
        <w:tc>
          <w:tcPr>
            <w:tcW w:w="1413" w:type="dxa"/>
          </w:tcPr>
          <w:p w14:paraId="5555FA98"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508" w:type="dxa"/>
          </w:tcPr>
          <w:p w14:paraId="5E7B789A"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847" w:type="dxa"/>
          </w:tcPr>
          <w:p w14:paraId="41CE8E8D"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r>
      <w:tr w:rsidR="00190279" w:rsidRPr="00AB744C" w14:paraId="7C6B0712" w14:textId="77777777" w:rsidTr="00AB744C">
        <w:tc>
          <w:tcPr>
            <w:tcW w:w="1932" w:type="dxa"/>
          </w:tcPr>
          <w:p w14:paraId="1DE661E6"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3. Підготовка, затвердження та опрацювання одного окремого акта про порушення вимог регулювання</w:t>
            </w:r>
          </w:p>
        </w:tc>
        <w:tc>
          <w:tcPr>
            <w:tcW w:w="1269" w:type="dxa"/>
          </w:tcPr>
          <w:p w14:paraId="2A468840"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602" w:type="dxa"/>
          </w:tcPr>
          <w:p w14:paraId="6EE5D4F7" w14:textId="254BEEEA"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60,22</w:t>
            </w:r>
          </w:p>
        </w:tc>
        <w:tc>
          <w:tcPr>
            <w:tcW w:w="1413" w:type="dxa"/>
          </w:tcPr>
          <w:p w14:paraId="02280025"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508" w:type="dxa"/>
          </w:tcPr>
          <w:p w14:paraId="539A3B05"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847" w:type="dxa"/>
          </w:tcPr>
          <w:p w14:paraId="5ED715C5"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r>
      <w:tr w:rsidR="00190279" w:rsidRPr="00AB744C" w14:paraId="50B0AF13" w14:textId="77777777" w:rsidTr="00AB744C">
        <w:tc>
          <w:tcPr>
            <w:tcW w:w="1932" w:type="dxa"/>
          </w:tcPr>
          <w:p w14:paraId="30FB3BF2"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4. Реалізація одного окремого рішення щодо порушення вимог регулювання</w:t>
            </w:r>
          </w:p>
        </w:tc>
        <w:tc>
          <w:tcPr>
            <w:tcW w:w="1269" w:type="dxa"/>
          </w:tcPr>
          <w:p w14:paraId="313776E0"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602" w:type="dxa"/>
          </w:tcPr>
          <w:p w14:paraId="37D83F8D" w14:textId="6D194D5D"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60,22</w:t>
            </w:r>
          </w:p>
        </w:tc>
        <w:tc>
          <w:tcPr>
            <w:tcW w:w="1413" w:type="dxa"/>
          </w:tcPr>
          <w:p w14:paraId="7E0AC555"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508" w:type="dxa"/>
          </w:tcPr>
          <w:p w14:paraId="7E414829"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847" w:type="dxa"/>
          </w:tcPr>
          <w:p w14:paraId="297A3785"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r>
      <w:tr w:rsidR="00190279" w:rsidRPr="00AB744C" w14:paraId="6C40804B" w14:textId="77777777" w:rsidTr="00AB744C">
        <w:tc>
          <w:tcPr>
            <w:tcW w:w="1932" w:type="dxa"/>
          </w:tcPr>
          <w:p w14:paraId="253949DD"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 xml:space="preserve">5. Оскарження одного окремого </w:t>
            </w:r>
            <w:r w:rsidRPr="00AB744C">
              <w:rPr>
                <w:rFonts w:ascii="Times New Roman" w:hAnsi="Times New Roman" w:cs="Times New Roman"/>
                <w:sz w:val="26"/>
                <w:szCs w:val="26"/>
              </w:rPr>
              <w:lastRenderedPageBreak/>
              <w:t>рішення суб’єктами господарювання</w:t>
            </w:r>
          </w:p>
        </w:tc>
        <w:tc>
          <w:tcPr>
            <w:tcW w:w="1269" w:type="dxa"/>
          </w:tcPr>
          <w:p w14:paraId="21D37496" w14:textId="5C1B8CAC"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lastRenderedPageBreak/>
              <w:t>1</w:t>
            </w:r>
          </w:p>
        </w:tc>
        <w:tc>
          <w:tcPr>
            <w:tcW w:w="1602" w:type="dxa"/>
          </w:tcPr>
          <w:p w14:paraId="482C550A" w14:textId="27F08BE9"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60,22</w:t>
            </w:r>
          </w:p>
        </w:tc>
        <w:tc>
          <w:tcPr>
            <w:tcW w:w="1413" w:type="dxa"/>
          </w:tcPr>
          <w:p w14:paraId="67C74376" w14:textId="37927A4D"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3</w:t>
            </w:r>
          </w:p>
        </w:tc>
        <w:tc>
          <w:tcPr>
            <w:tcW w:w="1508" w:type="dxa"/>
          </w:tcPr>
          <w:p w14:paraId="6273F61C" w14:textId="57BCBC6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960</w:t>
            </w:r>
          </w:p>
        </w:tc>
        <w:tc>
          <w:tcPr>
            <w:tcW w:w="1847" w:type="dxa"/>
          </w:tcPr>
          <w:p w14:paraId="15B56DC3" w14:textId="096AAB66"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17343,60</w:t>
            </w:r>
          </w:p>
        </w:tc>
      </w:tr>
      <w:tr w:rsidR="00190279" w:rsidRPr="00AB744C" w14:paraId="236D3446" w14:textId="77777777" w:rsidTr="00AB744C">
        <w:tc>
          <w:tcPr>
            <w:tcW w:w="1932" w:type="dxa"/>
          </w:tcPr>
          <w:p w14:paraId="0186AEC4"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lastRenderedPageBreak/>
              <w:t>6. Підготовка звітності за результатами регулювання</w:t>
            </w:r>
          </w:p>
        </w:tc>
        <w:tc>
          <w:tcPr>
            <w:tcW w:w="1269" w:type="dxa"/>
          </w:tcPr>
          <w:p w14:paraId="26EB4FE0" w14:textId="34518CBC"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602" w:type="dxa"/>
          </w:tcPr>
          <w:p w14:paraId="2C640078" w14:textId="7EB9D820"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60,22</w:t>
            </w:r>
          </w:p>
        </w:tc>
        <w:tc>
          <w:tcPr>
            <w:tcW w:w="1413" w:type="dxa"/>
          </w:tcPr>
          <w:p w14:paraId="1372D480" w14:textId="4B5D149A"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508" w:type="dxa"/>
          </w:tcPr>
          <w:p w14:paraId="374EE69D" w14:textId="1EF93E44"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c>
          <w:tcPr>
            <w:tcW w:w="1847" w:type="dxa"/>
          </w:tcPr>
          <w:p w14:paraId="68F1E864" w14:textId="3AA540D5"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0</w:t>
            </w:r>
          </w:p>
        </w:tc>
      </w:tr>
      <w:tr w:rsidR="00AB744C" w:rsidRPr="00AB744C" w14:paraId="4252E3E7" w14:textId="77777777" w:rsidTr="00AB744C">
        <w:tc>
          <w:tcPr>
            <w:tcW w:w="1932" w:type="dxa"/>
          </w:tcPr>
          <w:p w14:paraId="2F7B2325" w14:textId="77777777" w:rsidR="00AB744C"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Разом за рік</w:t>
            </w:r>
          </w:p>
        </w:tc>
        <w:tc>
          <w:tcPr>
            <w:tcW w:w="1269" w:type="dxa"/>
          </w:tcPr>
          <w:p w14:paraId="22000162" w14:textId="3C070241" w:rsidR="00AB744C"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1</w:t>
            </w:r>
          </w:p>
        </w:tc>
        <w:tc>
          <w:tcPr>
            <w:tcW w:w="1602" w:type="dxa"/>
          </w:tcPr>
          <w:p w14:paraId="7541D641" w14:textId="73EE46E3" w:rsidR="00AB744C"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60,22</w:t>
            </w:r>
          </w:p>
        </w:tc>
        <w:tc>
          <w:tcPr>
            <w:tcW w:w="1413" w:type="dxa"/>
          </w:tcPr>
          <w:p w14:paraId="79C56AA7" w14:textId="17226A0E" w:rsidR="00AB744C"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3</w:t>
            </w:r>
          </w:p>
        </w:tc>
        <w:tc>
          <w:tcPr>
            <w:tcW w:w="1508" w:type="dxa"/>
          </w:tcPr>
          <w:p w14:paraId="2599905D" w14:textId="1E4B4AAB" w:rsidR="00AB744C"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960</w:t>
            </w:r>
          </w:p>
        </w:tc>
        <w:tc>
          <w:tcPr>
            <w:tcW w:w="1847" w:type="dxa"/>
          </w:tcPr>
          <w:p w14:paraId="0F4417D4" w14:textId="497C42B6" w:rsidR="00AB744C"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17343,60</w:t>
            </w:r>
          </w:p>
        </w:tc>
      </w:tr>
      <w:tr w:rsidR="00190279" w:rsidRPr="00AB744C" w14:paraId="00873916" w14:textId="77777777" w:rsidTr="00AB744C">
        <w:tc>
          <w:tcPr>
            <w:tcW w:w="1932" w:type="dxa"/>
          </w:tcPr>
          <w:p w14:paraId="00FDDE21" w14:textId="77777777" w:rsidR="00190279" w:rsidRPr="00AB744C" w:rsidRDefault="00190279" w:rsidP="00C421A1">
            <w:pPr>
              <w:jc w:val="center"/>
              <w:rPr>
                <w:rFonts w:ascii="Times New Roman" w:hAnsi="Times New Roman" w:cs="Times New Roman"/>
                <w:sz w:val="26"/>
                <w:szCs w:val="26"/>
              </w:rPr>
            </w:pPr>
            <w:r w:rsidRPr="00AB744C">
              <w:rPr>
                <w:rFonts w:ascii="Times New Roman" w:hAnsi="Times New Roman" w:cs="Times New Roman"/>
                <w:sz w:val="26"/>
                <w:szCs w:val="26"/>
              </w:rPr>
              <w:t>Сумарно за п’ять років</w:t>
            </w:r>
          </w:p>
        </w:tc>
        <w:tc>
          <w:tcPr>
            <w:tcW w:w="1269" w:type="dxa"/>
          </w:tcPr>
          <w:p w14:paraId="263F36DC" w14:textId="3F18099F"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5</w:t>
            </w:r>
          </w:p>
        </w:tc>
        <w:tc>
          <w:tcPr>
            <w:tcW w:w="1602" w:type="dxa"/>
          </w:tcPr>
          <w:p w14:paraId="62286977" w14:textId="1835F9DF"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301,10</w:t>
            </w:r>
          </w:p>
        </w:tc>
        <w:tc>
          <w:tcPr>
            <w:tcW w:w="1413" w:type="dxa"/>
          </w:tcPr>
          <w:p w14:paraId="4362F3E0" w14:textId="69BFA312"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15</w:t>
            </w:r>
          </w:p>
        </w:tc>
        <w:tc>
          <w:tcPr>
            <w:tcW w:w="1508" w:type="dxa"/>
          </w:tcPr>
          <w:p w14:paraId="4632C146" w14:textId="77DFD92E"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4800</w:t>
            </w:r>
          </w:p>
        </w:tc>
        <w:tc>
          <w:tcPr>
            <w:tcW w:w="1847" w:type="dxa"/>
          </w:tcPr>
          <w:p w14:paraId="242D7FA9" w14:textId="619BAC46" w:rsidR="00190279" w:rsidRPr="00AB744C" w:rsidRDefault="00AB744C" w:rsidP="00C421A1">
            <w:pPr>
              <w:jc w:val="center"/>
              <w:rPr>
                <w:rFonts w:ascii="Times New Roman" w:hAnsi="Times New Roman" w:cs="Times New Roman"/>
                <w:sz w:val="26"/>
                <w:szCs w:val="26"/>
              </w:rPr>
            </w:pPr>
            <w:r w:rsidRPr="00AB744C">
              <w:rPr>
                <w:rFonts w:ascii="Times New Roman" w:hAnsi="Times New Roman" w:cs="Times New Roman"/>
                <w:sz w:val="26"/>
                <w:szCs w:val="26"/>
              </w:rPr>
              <w:t>86715,00</w:t>
            </w:r>
          </w:p>
        </w:tc>
      </w:tr>
    </w:tbl>
    <w:p w14:paraId="07932535" w14:textId="5AD68C1F" w:rsidR="00190279" w:rsidRPr="00190279" w:rsidRDefault="00190279" w:rsidP="00190279">
      <w:pPr>
        <w:jc w:val="center"/>
        <w:rPr>
          <w:rFonts w:ascii="Times New Roman" w:hAnsi="Times New Roman" w:cs="Times New Roman"/>
          <w:sz w:val="28"/>
          <w:szCs w:val="28"/>
        </w:rPr>
      </w:pPr>
    </w:p>
    <w:p w14:paraId="73CA5DCC" w14:textId="7056DD87" w:rsidR="00190279" w:rsidRPr="00185974" w:rsidRDefault="00190279" w:rsidP="00185974">
      <w:pPr>
        <w:spacing w:after="0"/>
        <w:jc w:val="both"/>
        <w:rPr>
          <w:rFonts w:ascii="Times New Roman" w:hAnsi="Times New Roman" w:cs="Times New Roman"/>
          <w:b/>
          <w:sz w:val="28"/>
          <w:szCs w:val="28"/>
        </w:rPr>
      </w:pPr>
      <w:r w:rsidRPr="00185974">
        <w:rPr>
          <w:rFonts w:ascii="Times New Roman" w:hAnsi="Times New Roman" w:cs="Times New Roman"/>
          <w:b/>
          <w:sz w:val="28"/>
          <w:szCs w:val="28"/>
        </w:rPr>
        <w:t>VII. Обґрунтування запропонованого строку дії регуляторного акта</w:t>
      </w:r>
    </w:p>
    <w:p w14:paraId="4F7D813F" w14:textId="7F612B97" w:rsidR="00190279" w:rsidRPr="00185974" w:rsidRDefault="00190279" w:rsidP="00185974">
      <w:pPr>
        <w:spacing w:after="0"/>
        <w:ind w:firstLine="567"/>
        <w:jc w:val="both"/>
        <w:rPr>
          <w:rFonts w:ascii="Times New Roman" w:hAnsi="Times New Roman" w:cs="Times New Roman"/>
          <w:sz w:val="28"/>
          <w:szCs w:val="28"/>
        </w:rPr>
      </w:pPr>
      <w:r w:rsidRPr="00185974">
        <w:rPr>
          <w:rFonts w:ascii="Times New Roman" w:hAnsi="Times New Roman" w:cs="Times New Roman"/>
          <w:sz w:val="28"/>
          <w:szCs w:val="28"/>
        </w:rPr>
        <w:t xml:space="preserve">З огляду на характер регуляторного акта, термін його діє має становити щонайменше 20 років, з можливістю подальшого подовження за результатом аналізу ефективності. </w:t>
      </w:r>
    </w:p>
    <w:p w14:paraId="7D07092F" w14:textId="4DD23D5C" w:rsidR="00190279" w:rsidRDefault="00190279" w:rsidP="00AB744C">
      <w:pPr>
        <w:spacing w:after="0"/>
        <w:rPr>
          <w:rFonts w:ascii="Times New Roman" w:hAnsi="Times New Roman" w:cs="Times New Roman"/>
          <w:sz w:val="28"/>
          <w:szCs w:val="28"/>
        </w:rPr>
      </w:pPr>
    </w:p>
    <w:p w14:paraId="1588D5DB" w14:textId="25513F63" w:rsidR="00190279" w:rsidRPr="00AB744C" w:rsidRDefault="00190279" w:rsidP="00AB744C">
      <w:pPr>
        <w:spacing w:after="0"/>
        <w:jc w:val="both"/>
        <w:rPr>
          <w:rFonts w:ascii="Times New Roman" w:hAnsi="Times New Roman" w:cs="Times New Roman"/>
          <w:b/>
          <w:sz w:val="28"/>
          <w:szCs w:val="28"/>
        </w:rPr>
      </w:pPr>
      <w:r w:rsidRPr="00AB744C">
        <w:rPr>
          <w:rFonts w:ascii="Times New Roman" w:hAnsi="Times New Roman" w:cs="Times New Roman"/>
          <w:b/>
          <w:sz w:val="28"/>
          <w:szCs w:val="28"/>
        </w:rPr>
        <w:t>VIII. Визначення показників результативності дії регуляторного акта</w:t>
      </w:r>
    </w:p>
    <w:p w14:paraId="38F98505" w14:textId="19ABF0D2" w:rsidR="00190279" w:rsidRDefault="00190279" w:rsidP="00AB74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Кількісні показники, </w:t>
      </w:r>
      <w:r w:rsidRPr="00190279">
        <w:rPr>
          <w:rFonts w:ascii="Times New Roman" w:hAnsi="Times New Roman" w:cs="Times New Roman"/>
          <w:sz w:val="28"/>
          <w:szCs w:val="28"/>
        </w:rPr>
        <w:t>які безпосередньо характеризують результативність дії регуляторного акта та які підлягають контролю</w:t>
      </w:r>
      <w:r>
        <w:rPr>
          <w:rFonts w:ascii="Times New Roman" w:hAnsi="Times New Roman" w:cs="Times New Roman"/>
          <w:sz w:val="28"/>
          <w:szCs w:val="28"/>
        </w:rPr>
        <w:t>:</w:t>
      </w:r>
    </w:p>
    <w:p w14:paraId="7442674D" w14:textId="2C06A77F" w:rsidR="00190279" w:rsidRDefault="00190279" w:rsidP="00CA5F88">
      <w:pPr>
        <w:pStyle w:val="a3"/>
        <w:numPr>
          <w:ilvl w:val="0"/>
          <w:numId w:val="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Площа </w:t>
      </w:r>
      <w:r w:rsidR="00D8088C">
        <w:rPr>
          <w:rFonts w:ascii="Times New Roman" w:hAnsi="Times New Roman" w:cs="Times New Roman"/>
          <w:sz w:val="28"/>
          <w:szCs w:val="28"/>
        </w:rPr>
        <w:t>охоронних</w:t>
      </w:r>
      <w:r>
        <w:rPr>
          <w:rFonts w:ascii="Times New Roman" w:hAnsi="Times New Roman" w:cs="Times New Roman"/>
          <w:sz w:val="28"/>
          <w:szCs w:val="28"/>
        </w:rPr>
        <w:t xml:space="preserve"> зон для збереження біорізноманіття у лісах, створених за п’ять років дії регуляторного</w:t>
      </w:r>
      <w:r w:rsidR="00D8088C">
        <w:rPr>
          <w:rFonts w:ascii="Times New Roman" w:hAnsi="Times New Roman" w:cs="Times New Roman"/>
          <w:sz w:val="28"/>
          <w:szCs w:val="28"/>
        </w:rPr>
        <w:t xml:space="preserve"> акта (не менше 10000 гектарів);</w:t>
      </w:r>
    </w:p>
    <w:p w14:paraId="48CDB658" w14:textId="5160B995" w:rsidR="00D8088C" w:rsidRDefault="00D8088C" w:rsidP="00CA5F88">
      <w:pPr>
        <w:pStyle w:val="a3"/>
        <w:numPr>
          <w:ilvl w:val="0"/>
          <w:numId w:val="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Площа охоронних зон для збереження об’єктів Червоної книги України, створених за п’ять років дії регуляторного акта (не менше 10000 гектарів);</w:t>
      </w:r>
    </w:p>
    <w:p w14:paraId="06BC6811" w14:textId="42B1A211" w:rsidR="00D8088C" w:rsidRDefault="00D8088C" w:rsidP="00CA5F88">
      <w:pPr>
        <w:pStyle w:val="a3"/>
        <w:numPr>
          <w:ilvl w:val="0"/>
          <w:numId w:val="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Площа охоронних зон, створена за рік дії регуляторного акту (не менше 1000 гектарів)</w:t>
      </w:r>
    </w:p>
    <w:p w14:paraId="7705832C" w14:textId="168E7155" w:rsidR="00D8088C" w:rsidRDefault="006C316F" w:rsidP="00CA5F88">
      <w:pPr>
        <w:pStyle w:val="a3"/>
        <w:numPr>
          <w:ilvl w:val="0"/>
          <w:numId w:val="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w:t>
      </w:r>
      <w:bookmarkStart w:id="1" w:name="_GoBack"/>
      <w:bookmarkEnd w:id="1"/>
      <w:r>
        <w:rPr>
          <w:rFonts w:ascii="Times New Roman" w:hAnsi="Times New Roman" w:cs="Times New Roman"/>
          <w:sz w:val="28"/>
          <w:szCs w:val="28"/>
        </w:rPr>
        <w:t>затверджених паспортів охоронних зон для збереження біорізноманіття у лісах та об’єктів Червоної книги України.</w:t>
      </w:r>
    </w:p>
    <w:p w14:paraId="05CA94FA" w14:textId="77777777" w:rsidR="00D8088C" w:rsidRPr="003A1469" w:rsidRDefault="00D8088C" w:rsidP="003A1469">
      <w:pPr>
        <w:spacing w:after="0"/>
        <w:rPr>
          <w:rFonts w:ascii="Times New Roman" w:hAnsi="Times New Roman" w:cs="Times New Roman"/>
          <w:b/>
          <w:sz w:val="28"/>
          <w:szCs w:val="28"/>
        </w:rPr>
      </w:pPr>
    </w:p>
    <w:p w14:paraId="4720B271" w14:textId="47C1F1E5" w:rsidR="00D8088C" w:rsidRPr="003A1469" w:rsidRDefault="00D8088C" w:rsidP="003A1469">
      <w:pPr>
        <w:spacing w:after="0"/>
        <w:jc w:val="both"/>
        <w:rPr>
          <w:rFonts w:ascii="Times New Roman" w:hAnsi="Times New Roman" w:cs="Times New Roman"/>
          <w:b/>
          <w:sz w:val="28"/>
          <w:szCs w:val="28"/>
        </w:rPr>
      </w:pPr>
      <w:r w:rsidRPr="003A1469">
        <w:rPr>
          <w:rFonts w:ascii="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14:paraId="3E288A66" w14:textId="77777777" w:rsidR="003027E2" w:rsidRDefault="003027E2" w:rsidP="006B4E1F">
      <w:pPr>
        <w:spacing w:after="0"/>
        <w:ind w:firstLine="567"/>
        <w:jc w:val="both"/>
        <w:rPr>
          <w:rFonts w:ascii="Times New Roman" w:hAnsi="Times New Roman" w:cs="Times New Roman"/>
          <w:sz w:val="28"/>
          <w:szCs w:val="28"/>
        </w:rPr>
      </w:pPr>
      <w:r>
        <w:rPr>
          <w:rFonts w:ascii="Times New Roman" w:hAnsi="Times New Roman" w:cs="Times New Roman"/>
          <w:sz w:val="28"/>
          <w:szCs w:val="28"/>
        </w:rPr>
        <w:t>Відстеження результативності регуляторного акта здійснюватиметься шляхом проведення базового, повторного та періодичного відстеження статистичних показників результативності акта, визначених під час проведення аналізу впливу регуляторного акта.</w:t>
      </w:r>
    </w:p>
    <w:p w14:paraId="73F91181" w14:textId="1486526E" w:rsidR="003027E2" w:rsidRDefault="003027E2" w:rsidP="006B4E1F">
      <w:pPr>
        <w:spacing w:after="0"/>
        <w:ind w:firstLine="567"/>
        <w:jc w:val="both"/>
        <w:rPr>
          <w:rFonts w:ascii="Times New Roman" w:hAnsi="Times New Roman" w:cs="Times New Roman"/>
          <w:sz w:val="28"/>
          <w:szCs w:val="28"/>
        </w:rPr>
      </w:pPr>
      <w:r>
        <w:rPr>
          <w:rFonts w:ascii="Times New Roman" w:hAnsi="Times New Roman" w:cs="Times New Roman"/>
          <w:sz w:val="28"/>
          <w:szCs w:val="28"/>
        </w:rPr>
        <w:t>Б</w:t>
      </w:r>
      <w:r w:rsidR="00D8088C" w:rsidRPr="006B4E1F">
        <w:rPr>
          <w:rFonts w:ascii="Times New Roman" w:hAnsi="Times New Roman" w:cs="Times New Roman"/>
          <w:sz w:val="28"/>
          <w:szCs w:val="28"/>
        </w:rPr>
        <w:t>азов</w:t>
      </w:r>
      <w:r>
        <w:rPr>
          <w:rFonts w:ascii="Times New Roman" w:hAnsi="Times New Roman" w:cs="Times New Roman"/>
          <w:sz w:val="28"/>
          <w:szCs w:val="28"/>
        </w:rPr>
        <w:t>е</w:t>
      </w:r>
      <w:r w:rsidR="00D8088C" w:rsidRPr="006B4E1F">
        <w:rPr>
          <w:rFonts w:ascii="Times New Roman" w:hAnsi="Times New Roman" w:cs="Times New Roman"/>
          <w:sz w:val="28"/>
          <w:szCs w:val="28"/>
        </w:rPr>
        <w:t xml:space="preserve"> </w:t>
      </w:r>
      <w:r>
        <w:rPr>
          <w:rFonts w:ascii="Times New Roman" w:hAnsi="Times New Roman" w:cs="Times New Roman"/>
          <w:sz w:val="28"/>
          <w:szCs w:val="28"/>
        </w:rPr>
        <w:t>відстеження результативності акта здійснюватиметься через рік з дня набрання ним чинності.</w:t>
      </w:r>
    </w:p>
    <w:p w14:paraId="7669BC10" w14:textId="31A74493" w:rsidR="00D8088C" w:rsidRPr="006B4E1F" w:rsidRDefault="003027E2" w:rsidP="006B4E1F">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D8088C" w:rsidRPr="006B4E1F">
        <w:rPr>
          <w:rFonts w:ascii="Times New Roman" w:hAnsi="Times New Roman" w:cs="Times New Roman"/>
          <w:sz w:val="28"/>
          <w:szCs w:val="28"/>
        </w:rPr>
        <w:t>овторн</w:t>
      </w:r>
      <w:r>
        <w:rPr>
          <w:rFonts w:ascii="Times New Roman" w:hAnsi="Times New Roman" w:cs="Times New Roman"/>
          <w:sz w:val="28"/>
          <w:szCs w:val="28"/>
        </w:rPr>
        <w:t>е</w:t>
      </w:r>
      <w:r w:rsidR="00D8088C" w:rsidRPr="006B4E1F">
        <w:rPr>
          <w:rFonts w:ascii="Times New Roman" w:hAnsi="Times New Roman" w:cs="Times New Roman"/>
          <w:sz w:val="28"/>
          <w:szCs w:val="28"/>
        </w:rPr>
        <w:t xml:space="preserve"> </w:t>
      </w:r>
      <w:r>
        <w:rPr>
          <w:rFonts w:ascii="Times New Roman" w:hAnsi="Times New Roman" w:cs="Times New Roman"/>
          <w:sz w:val="28"/>
          <w:szCs w:val="28"/>
        </w:rPr>
        <w:t xml:space="preserve">та періодичне </w:t>
      </w:r>
      <w:r w:rsidR="00D8088C" w:rsidRPr="006B4E1F">
        <w:rPr>
          <w:rFonts w:ascii="Times New Roman" w:hAnsi="Times New Roman" w:cs="Times New Roman"/>
          <w:sz w:val="28"/>
          <w:szCs w:val="28"/>
        </w:rPr>
        <w:t xml:space="preserve">відстеження результативності дії регуляторного </w:t>
      </w:r>
      <w:r>
        <w:rPr>
          <w:rFonts w:ascii="Times New Roman" w:hAnsi="Times New Roman" w:cs="Times New Roman"/>
          <w:sz w:val="28"/>
          <w:szCs w:val="28"/>
        </w:rPr>
        <w:t xml:space="preserve">акта щороку до </w:t>
      </w:r>
      <w:r w:rsidR="00D8088C" w:rsidRPr="006B4E1F">
        <w:rPr>
          <w:rFonts w:ascii="Times New Roman" w:hAnsi="Times New Roman" w:cs="Times New Roman"/>
          <w:sz w:val="28"/>
          <w:szCs w:val="28"/>
        </w:rPr>
        <w:t>1 травня</w:t>
      </w:r>
      <w:r>
        <w:rPr>
          <w:rFonts w:ascii="Times New Roman" w:hAnsi="Times New Roman" w:cs="Times New Roman"/>
          <w:sz w:val="28"/>
          <w:szCs w:val="28"/>
        </w:rPr>
        <w:t xml:space="preserve"> після проведення базового відстеження.</w:t>
      </w:r>
    </w:p>
    <w:p w14:paraId="5820695A" w14:textId="0A13D62C" w:rsidR="00D8088C" w:rsidRPr="006B4E1F" w:rsidRDefault="00D8088C" w:rsidP="006C316F">
      <w:pPr>
        <w:spacing w:after="0"/>
        <w:ind w:firstLine="567"/>
        <w:jc w:val="both"/>
        <w:rPr>
          <w:rFonts w:ascii="Times New Roman" w:hAnsi="Times New Roman" w:cs="Times New Roman"/>
          <w:sz w:val="28"/>
          <w:szCs w:val="28"/>
        </w:rPr>
      </w:pPr>
      <w:r w:rsidRPr="006B4E1F">
        <w:rPr>
          <w:rFonts w:ascii="Times New Roman" w:hAnsi="Times New Roman" w:cs="Times New Roman"/>
          <w:sz w:val="28"/>
          <w:szCs w:val="28"/>
        </w:rPr>
        <w:t>Метод проведенн</w:t>
      </w:r>
      <w:r w:rsidR="006C316F">
        <w:rPr>
          <w:rFonts w:ascii="Times New Roman" w:hAnsi="Times New Roman" w:cs="Times New Roman"/>
          <w:sz w:val="28"/>
          <w:szCs w:val="28"/>
        </w:rPr>
        <w:t>я відстеження результативності – і</w:t>
      </w:r>
      <w:r w:rsidRPr="006B4E1F">
        <w:rPr>
          <w:rFonts w:ascii="Times New Roman" w:hAnsi="Times New Roman" w:cs="Times New Roman"/>
          <w:sz w:val="28"/>
          <w:szCs w:val="28"/>
        </w:rPr>
        <w:t>н</w:t>
      </w:r>
      <w:r w:rsidR="006C316F">
        <w:rPr>
          <w:rFonts w:ascii="Times New Roman" w:hAnsi="Times New Roman" w:cs="Times New Roman"/>
          <w:sz w:val="28"/>
          <w:szCs w:val="28"/>
        </w:rPr>
        <w:t xml:space="preserve">дикатори </w:t>
      </w:r>
      <w:r w:rsidRPr="006B4E1F">
        <w:rPr>
          <w:rFonts w:ascii="Times New Roman" w:hAnsi="Times New Roman" w:cs="Times New Roman"/>
          <w:sz w:val="28"/>
          <w:szCs w:val="28"/>
        </w:rPr>
        <w:t>аналізуються статистично на основі звітної інформації</w:t>
      </w:r>
      <w:r w:rsidR="006C316F">
        <w:rPr>
          <w:rFonts w:ascii="Times New Roman" w:hAnsi="Times New Roman" w:cs="Times New Roman"/>
          <w:sz w:val="28"/>
          <w:szCs w:val="28"/>
        </w:rPr>
        <w:t xml:space="preserve"> (зведена відомість </w:t>
      </w:r>
      <w:r w:rsidR="006C316F">
        <w:rPr>
          <w:rFonts w:ascii="Times New Roman" w:hAnsi="Times New Roman" w:cs="Times New Roman"/>
          <w:sz w:val="28"/>
          <w:szCs w:val="28"/>
        </w:rPr>
        <w:lastRenderedPageBreak/>
        <w:t>охоронних зон)</w:t>
      </w:r>
      <w:r w:rsidRPr="006B4E1F">
        <w:rPr>
          <w:rFonts w:ascii="Times New Roman" w:hAnsi="Times New Roman" w:cs="Times New Roman"/>
          <w:sz w:val="28"/>
          <w:szCs w:val="28"/>
        </w:rPr>
        <w:t xml:space="preserve">, яка щорічно надається </w:t>
      </w:r>
      <w:r w:rsidR="006C316F">
        <w:rPr>
          <w:rFonts w:ascii="Times New Roman" w:hAnsi="Times New Roman" w:cs="Times New Roman"/>
          <w:sz w:val="28"/>
          <w:szCs w:val="28"/>
        </w:rPr>
        <w:t>уповноваженим територіальним органом.</w:t>
      </w:r>
    </w:p>
    <w:p w14:paraId="070E3A77" w14:textId="360C1F31" w:rsidR="00D8088C" w:rsidRPr="006C316F" w:rsidRDefault="00D8088C" w:rsidP="006C316F">
      <w:pPr>
        <w:spacing w:after="0"/>
        <w:ind w:firstLine="567"/>
        <w:jc w:val="both"/>
        <w:rPr>
          <w:rFonts w:ascii="Times New Roman" w:hAnsi="Times New Roman" w:cs="Times New Roman"/>
          <w:sz w:val="28"/>
          <w:szCs w:val="28"/>
        </w:rPr>
      </w:pPr>
      <w:r w:rsidRPr="006B4E1F">
        <w:rPr>
          <w:rFonts w:ascii="Times New Roman" w:hAnsi="Times New Roman" w:cs="Times New Roman"/>
          <w:sz w:val="28"/>
          <w:szCs w:val="28"/>
        </w:rPr>
        <w:t>Вид даних, за допомогою яких здійснюватиметь</w:t>
      </w:r>
      <w:r w:rsidR="006C316F">
        <w:rPr>
          <w:rFonts w:ascii="Times New Roman" w:hAnsi="Times New Roman" w:cs="Times New Roman"/>
          <w:sz w:val="28"/>
          <w:szCs w:val="28"/>
        </w:rPr>
        <w:t xml:space="preserve">ся відстеження результативності – </w:t>
      </w:r>
      <w:r w:rsidRPr="006C316F">
        <w:rPr>
          <w:rFonts w:ascii="Times New Roman" w:hAnsi="Times New Roman" w:cs="Times New Roman"/>
          <w:sz w:val="28"/>
          <w:szCs w:val="28"/>
        </w:rPr>
        <w:t>статистичні дані зведеної відомості</w:t>
      </w:r>
      <w:r w:rsidR="006C316F">
        <w:rPr>
          <w:rFonts w:ascii="Times New Roman" w:hAnsi="Times New Roman" w:cs="Times New Roman"/>
          <w:sz w:val="28"/>
          <w:szCs w:val="28"/>
        </w:rPr>
        <w:t xml:space="preserve"> охоронних зон</w:t>
      </w:r>
      <w:r w:rsidRPr="006C316F">
        <w:rPr>
          <w:rFonts w:ascii="Times New Roman" w:hAnsi="Times New Roman" w:cs="Times New Roman"/>
          <w:sz w:val="28"/>
          <w:szCs w:val="28"/>
        </w:rPr>
        <w:t>, яка щор</w:t>
      </w:r>
      <w:r w:rsidR="006C316F" w:rsidRPr="006C316F">
        <w:rPr>
          <w:rFonts w:ascii="Times New Roman" w:hAnsi="Times New Roman" w:cs="Times New Roman"/>
          <w:sz w:val="28"/>
          <w:szCs w:val="28"/>
        </w:rPr>
        <w:t xml:space="preserve">оку </w:t>
      </w:r>
      <w:r w:rsidRPr="006C316F">
        <w:rPr>
          <w:rFonts w:ascii="Times New Roman" w:hAnsi="Times New Roman" w:cs="Times New Roman"/>
          <w:sz w:val="28"/>
          <w:szCs w:val="28"/>
        </w:rPr>
        <w:t xml:space="preserve">надається </w:t>
      </w:r>
      <w:r w:rsidR="006C316F" w:rsidRPr="006C316F">
        <w:rPr>
          <w:rFonts w:ascii="Times New Roman" w:hAnsi="Times New Roman" w:cs="Times New Roman"/>
          <w:sz w:val="28"/>
          <w:szCs w:val="28"/>
        </w:rPr>
        <w:t>уповноваженим територіальним органом</w:t>
      </w:r>
      <w:r w:rsidRPr="006C316F">
        <w:rPr>
          <w:rFonts w:ascii="Times New Roman" w:hAnsi="Times New Roman" w:cs="Times New Roman"/>
          <w:sz w:val="28"/>
          <w:szCs w:val="28"/>
        </w:rPr>
        <w:t>;</w:t>
      </w:r>
    </w:p>
    <w:p w14:paraId="1FDB8A94" w14:textId="22E2CAAD" w:rsidR="00D8088C" w:rsidRDefault="006C316F" w:rsidP="00A12376">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D8088C" w:rsidRPr="006B4E1F">
        <w:rPr>
          <w:rFonts w:ascii="Times New Roman" w:hAnsi="Times New Roman" w:cs="Times New Roman"/>
          <w:sz w:val="28"/>
          <w:szCs w:val="28"/>
        </w:rPr>
        <w:t>ідстеження</w:t>
      </w:r>
      <w:r>
        <w:rPr>
          <w:rFonts w:ascii="Times New Roman" w:hAnsi="Times New Roman" w:cs="Times New Roman"/>
          <w:sz w:val="28"/>
          <w:szCs w:val="28"/>
        </w:rPr>
        <w:t xml:space="preserve"> результативності здійснюватиметься </w:t>
      </w:r>
      <w:r w:rsidR="00A12376">
        <w:rPr>
          <w:rFonts w:ascii="Times New Roman" w:hAnsi="Times New Roman" w:cs="Times New Roman"/>
          <w:sz w:val="28"/>
          <w:szCs w:val="28"/>
        </w:rPr>
        <w:t>Міністерством захисту довкілля та природних ресурсів України</w:t>
      </w:r>
      <w:r>
        <w:rPr>
          <w:rFonts w:ascii="Times New Roman" w:hAnsi="Times New Roman" w:cs="Times New Roman"/>
          <w:sz w:val="28"/>
          <w:szCs w:val="28"/>
        </w:rPr>
        <w:t>.</w:t>
      </w:r>
    </w:p>
    <w:p w14:paraId="7186162D" w14:textId="77777777" w:rsidR="00A12376" w:rsidRDefault="00A12376" w:rsidP="00A12376">
      <w:pPr>
        <w:spacing w:after="0"/>
        <w:ind w:firstLine="567"/>
        <w:jc w:val="both"/>
        <w:rPr>
          <w:rFonts w:ascii="Times New Roman" w:hAnsi="Times New Roman" w:cs="Times New Roman"/>
          <w:sz w:val="28"/>
          <w:szCs w:val="28"/>
        </w:rPr>
      </w:pPr>
    </w:p>
    <w:p w14:paraId="400DB98E" w14:textId="77777777" w:rsidR="00A12376" w:rsidRPr="006B4E1F" w:rsidRDefault="00A12376" w:rsidP="00A12376">
      <w:pPr>
        <w:spacing w:after="0"/>
        <w:ind w:firstLine="567"/>
        <w:jc w:val="both"/>
        <w:rPr>
          <w:rFonts w:ascii="Times New Roman" w:hAnsi="Times New Roman" w:cs="Times New Roman"/>
          <w:sz w:val="28"/>
          <w:szCs w:val="28"/>
        </w:rPr>
      </w:pPr>
    </w:p>
    <w:p w14:paraId="780704D2" w14:textId="77777777" w:rsidR="00A12376" w:rsidRPr="00A12376" w:rsidRDefault="00A12376" w:rsidP="00A12376">
      <w:pPr>
        <w:spacing w:after="0"/>
        <w:jc w:val="both"/>
        <w:rPr>
          <w:rFonts w:ascii="Times New Roman" w:hAnsi="Times New Roman" w:cs="Times New Roman"/>
          <w:b/>
          <w:sz w:val="28"/>
          <w:szCs w:val="28"/>
        </w:rPr>
      </w:pPr>
      <w:r w:rsidRPr="00A12376">
        <w:rPr>
          <w:rFonts w:ascii="Times New Roman" w:hAnsi="Times New Roman" w:cs="Times New Roman"/>
          <w:b/>
          <w:sz w:val="28"/>
          <w:szCs w:val="28"/>
        </w:rPr>
        <w:t xml:space="preserve">Міністр захисту довкілля та </w:t>
      </w:r>
    </w:p>
    <w:p w14:paraId="7D88ACFC" w14:textId="3A47BD41" w:rsidR="00190279" w:rsidRDefault="00A12376" w:rsidP="00A12376">
      <w:pPr>
        <w:spacing w:after="0"/>
        <w:jc w:val="both"/>
        <w:rPr>
          <w:rFonts w:ascii="Times New Roman" w:hAnsi="Times New Roman" w:cs="Times New Roman"/>
          <w:b/>
          <w:sz w:val="28"/>
          <w:szCs w:val="28"/>
        </w:rPr>
      </w:pPr>
      <w:r w:rsidRPr="00A12376">
        <w:rPr>
          <w:rFonts w:ascii="Times New Roman" w:hAnsi="Times New Roman" w:cs="Times New Roman"/>
          <w:b/>
          <w:sz w:val="28"/>
          <w:szCs w:val="28"/>
        </w:rPr>
        <w:t>природних ресурсів України                                  Роман АБРАМОВСЬКИЙ</w:t>
      </w:r>
    </w:p>
    <w:p w14:paraId="6D342C12" w14:textId="77777777" w:rsidR="00A12376" w:rsidRDefault="00A12376" w:rsidP="00A12376">
      <w:pPr>
        <w:spacing w:after="0"/>
        <w:jc w:val="both"/>
        <w:rPr>
          <w:rFonts w:ascii="Times New Roman" w:hAnsi="Times New Roman" w:cs="Times New Roman"/>
          <w:b/>
          <w:sz w:val="28"/>
          <w:szCs w:val="28"/>
        </w:rPr>
      </w:pPr>
    </w:p>
    <w:p w14:paraId="058B96FE" w14:textId="3A1284D4" w:rsidR="00A12376" w:rsidRPr="00A12376" w:rsidRDefault="00A12376" w:rsidP="00A12376">
      <w:pPr>
        <w:spacing w:after="0"/>
        <w:jc w:val="both"/>
        <w:rPr>
          <w:rFonts w:ascii="Times New Roman" w:hAnsi="Times New Roman" w:cs="Times New Roman"/>
          <w:sz w:val="28"/>
          <w:szCs w:val="28"/>
        </w:rPr>
      </w:pPr>
      <w:r>
        <w:rPr>
          <w:rFonts w:ascii="Times New Roman" w:hAnsi="Times New Roman" w:cs="Times New Roman"/>
          <w:sz w:val="28"/>
          <w:szCs w:val="28"/>
        </w:rPr>
        <w:t>«___» ____________ 2021 р.</w:t>
      </w:r>
    </w:p>
    <w:sectPr w:rsidR="00A12376" w:rsidRPr="00A1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284F"/>
    <w:multiLevelType w:val="hybridMultilevel"/>
    <w:tmpl w:val="5712CD4E"/>
    <w:lvl w:ilvl="0" w:tplc="4A3AE978">
      <w:start w:val="2"/>
      <w:numFmt w:val="bullet"/>
      <w:suff w:val="space"/>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6AEA582C"/>
    <w:multiLevelType w:val="hybridMultilevel"/>
    <w:tmpl w:val="95C4016A"/>
    <w:lvl w:ilvl="0" w:tplc="39A4B3CE">
      <w:start w:val="1"/>
      <w:numFmt w:val="decimal"/>
      <w:suff w:val="space"/>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7E"/>
    <w:rsid w:val="00031233"/>
    <w:rsid w:val="000D5148"/>
    <w:rsid w:val="00185974"/>
    <w:rsid w:val="00190279"/>
    <w:rsid w:val="0025037E"/>
    <w:rsid w:val="002B6028"/>
    <w:rsid w:val="002E1577"/>
    <w:rsid w:val="003027E2"/>
    <w:rsid w:val="00334803"/>
    <w:rsid w:val="003A1469"/>
    <w:rsid w:val="00426A7F"/>
    <w:rsid w:val="0045128D"/>
    <w:rsid w:val="00480911"/>
    <w:rsid w:val="005B383D"/>
    <w:rsid w:val="006B4E1F"/>
    <w:rsid w:val="006C316F"/>
    <w:rsid w:val="00754066"/>
    <w:rsid w:val="007C54DF"/>
    <w:rsid w:val="0083616A"/>
    <w:rsid w:val="008675EF"/>
    <w:rsid w:val="008821EF"/>
    <w:rsid w:val="008E07A6"/>
    <w:rsid w:val="00901E4B"/>
    <w:rsid w:val="009160EC"/>
    <w:rsid w:val="00933503"/>
    <w:rsid w:val="00964757"/>
    <w:rsid w:val="00A12376"/>
    <w:rsid w:val="00A240DC"/>
    <w:rsid w:val="00A70D6F"/>
    <w:rsid w:val="00A810AE"/>
    <w:rsid w:val="00AB744C"/>
    <w:rsid w:val="00B55BFA"/>
    <w:rsid w:val="00C163DB"/>
    <w:rsid w:val="00CA5F88"/>
    <w:rsid w:val="00D8088C"/>
    <w:rsid w:val="00F66C72"/>
    <w:rsid w:val="00FE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DB"/>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uiPriority w:val="99"/>
    <w:locked/>
    <w:rsid w:val="00C163DB"/>
    <w:rPr>
      <w:rFonts w:ascii="Courier New" w:eastAsia="Times New Roman" w:hAnsi="Courier New" w:cs="Courier New"/>
      <w:sz w:val="20"/>
      <w:szCs w:val="20"/>
    </w:rPr>
  </w:style>
  <w:style w:type="paragraph" w:styleId="HTML0">
    <w:name w:val="HTML Preformatted"/>
    <w:aliases w:val="Знак"/>
    <w:basedOn w:val="a"/>
    <w:link w:val="HTML"/>
    <w:uiPriority w:val="99"/>
    <w:unhideWhenUsed/>
    <w:rsid w:val="00C163DB"/>
    <w:pPr>
      <w:spacing w:after="0" w:line="240" w:lineRule="auto"/>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C163DB"/>
    <w:rPr>
      <w:rFonts w:ascii="Consolas" w:eastAsia="Calibri" w:hAnsi="Consolas" w:cs="Calibri"/>
      <w:sz w:val="20"/>
      <w:szCs w:val="20"/>
      <w:lang w:val="uk-UA" w:eastAsia="uk-UA"/>
    </w:rPr>
  </w:style>
  <w:style w:type="paragraph" w:styleId="a3">
    <w:name w:val="List Paragraph"/>
    <w:basedOn w:val="a"/>
    <w:uiPriority w:val="34"/>
    <w:qFormat/>
    <w:rsid w:val="00C163DB"/>
    <w:pPr>
      <w:ind w:left="720"/>
      <w:contextualSpacing/>
    </w:pPr>
  </w:style>
  <w:style w:type="table" w:styleId="a4">
    <w:name w:val="Table Grid"/>
    <w:basedOn w:val="a1"/>
    <w:uiPriority w:val="39"/>
    <w:rsid w:val="00C1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DB"/>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uiPriority w:val="99"/>
    <w:locked/>
    <w:rsid w:val="00C163DB"/>
    <w:rPr>
      <w:rFonts w:ascii="Courier New" w:eastAsia="Times New Roman" w:hAnsi="Courier New" w:cs="Courier New"/>
      <w:sz w:val="20"/>
      <w:szCs w:val="20"/>
    </w:rPr>
  </w:style>
  <w:style w:type="paragraph" w:styleId="HTML0">
    <w:name w:val="HTML Preformatted"/>
    <w:aliases w:val="Знак"/>
    <w:basedOn w:val="a"/>
    <w:link w:val="HTML"/>
    <w:uiPriority w:val="99"/>
    <w:unhideWhenUsed/>
    <w:rsid w:val="00C163DB"/>
    <w:pPr>
      <w:spacing w:after="0" w:line="240" w:lineRule="auto"/>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C163DB"/>
    <w:rPr>
      <w:rFonts w:ascii="Consolas" w:eastAsia="Calibri" w:hAnsi="Consolas" w:cs="Calibri"/>
      <w:sz w:val="20"/>
      <w:szCs w:val="20"/>
      <w:lang w:val="uk-UA" w:eastAsia="uk-UA"/>
    </w:rPr>
  </w:style>
  <w:style w:type="paragraph" w:styleId="a3">
    <w:name w:val="List Paragraph"/>
    <w:basedOn w:val="a"/>
    <w:uiPriority w:val="34"/>
    <w:qFormat/>
    <w:rsid w:val="00C163DB"/>
    <w:pPr>
      <w:ind w:left="720"/>
      <w:contextualSpacing/>
    </w:pPr>
  </w:style>
  <w:style w:type="table" w:styleId="a4">
    <w:name w:val="Table Grid"/>
    <w:basedOn w:val="a1"/>
    <w:uiPriority w:val="39"/>
    <w:rsid w:val="00C1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10</Pages>
  <Words>8363</Words>
  <Characters>4768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Філюта Катерина Олександрівна</cp:lastModifiedBy>
  <cp:revision>10</cp:revision>
  <dcterms:created xsi:type="dcterms:W3CDTF">2021-08-30T10:47:00Z</dcterms:created>
  <dcterms:modified xsi:type="dcterms:W3CDTF">2021-10-13T13:25:00Z</dcterms:modified>
</cp:coreProperties>
</file>