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 xml:space="preserve">                                         ЗАТВЕРДЖЕНО</w:t>
      </w:r>
    </w:p>
    <w:p>
      <w:pPr>
        <w:shd w:val="clear" w:color="auto" w:fill="FFFFFF"/>
        <w:spacing w:line="322" w:lineRule="exact"/>
        <w:ind w:left="5669"/>
      </w:pPr>
      <w:r>
        <w:rPr>
          <w:rFonts w:eastAsia="Times New Roman"/>
          <w:spacing w:val="-2"/>
          <w:sz w:val="28"/>
          <w:szCs w:val="28"/>
        </w:rPr>
        <w:t>Наказ Міністерства енергетики</w:t>
      </w:r>
      <w:r>
        <w:rPr>
          <w:rFonts w:eastAsia="Times New Roman"/>
          <w:sz w:val="28"/>
          <w:szCs w:val="28"/>
        </w:rPr>
        <w:t xml:space="preserve"> України</w:t>
      </w:r>
    </w:p>
    <w:p>
      <w:pPr>
        <w:shd w:val="clear" w:color="auto" w:fill="FFFFFF"/>
        <w:tabs>
          <w:tab w:val="left" w:leader="underscore" w:pos="7920"/>
          <w:tab w:val="left" w:leader="underscore" w:pos="8818"/>
        </w:tabs>
        <w:spacing w:line="322" w:lineRule="exact"/>
        <w:ind w:left="5669"/>
      </w:pP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ab/>
      </w:r>
    </w:p>
    <w:p>
      <w:pPr>
        <w:shd w:val="clear" w:color="auto" w:fill="FFFFFF"/>
        <w:spacing w:before="643" w:line="322" w:lineRule="exact"/>
        <w:ind w:right="53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Ключові показники ефективності</w:t>
      </w:r>
      <w:r>
        <w:rPr>
          <w:rFonts w:eastAsia="Times New Roman"/>
          <w:b/>
          <w:sz w:val="28"/>
          <w:szCs w:val="28"/>
        </w:rPr>
        <w:br/>
        <w:t xml:space="preserve"> </w:t>
      </w:r>
      <w:r>
        <w:rPr>
          <w:rFonts w:eastAsia="Times New Roman"/>
          <w:b/>
          <w:spacing w:val="-2"/>
          <w:sz w:val="28"/>
          <w:szCs w:val="28"/>
        </w:rPr>
        <w:t>діяльності наглядової ради Приватного акціонерного товариства</w:t>
      </w:r>
    </w:p>
    <w:p>
      <w:pPr>
        <w:shd w:val="clear" w:color="auto" w:fill="FFFFFF"/>
        <w:spacing w:line="322" w:lineRule="exact"/>
        <w:ind w:right="14"/>
        <w:jc w:val="center"/>
        <w:rPr>
          <w:b/>
        </w:rPr>
      </w:pPr>
      <w:r>
        <w:rPr>
          <w:rFonts w:eastAsia="Times New Roman"/>
          <w:b/>
          <w:spacing w:val="-1"/>
          <w:sz w:val="28"/>
          <w:szCs w:val="28"/>
        </w:rPr>
        <w:t>"Укргідроенерго"</w:t>
      </w:r>
    </w:p>
    <w:p>
      <w:pPr>
        <w:shd w:val="clear" w:color="auto" w:fill="FFFFFF"/>
        <w:spacing w:before="499" w:line="322" w:lineRule="exact"/>
        <w:ind w:right="10" w:firstLine="706"/>
        <w:jc w:val="both"/>
      </w:pPr>
      <w:r>
        <w:rPr>
          <w:rFonts w:eastAsia="Times New Roman"/>
          <w:sz w:val="28"/>
          <w:szCs w:val="28"/>
        </w:rPr>
        <w:t>Ключовими показниками ефективності діяльності наглядової ради Приватного акціонерного товариства "Укргідроенерго</w:t>
      </w:r>
      <w:bookmarkStart w:id="0" w:name="_GoBack"/>
      <w:bookmarkEnd w:id="0"/>
      <w:r>
        <w:rPr>
          <w:rFonts w:eastAsia="Times New Roman"/>
          <w:sz w:val="28"/>
          <w:szCs w:val="28"/>
        </w:rPr>
        <w:t>" є:</w:t>
      </w:r>
    </w:p>
    <w:p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6" w:line="326" w:lineRule="exact"/>
        <w:ind w:right="10" w:firstLine="706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Забезпечення показника рентабельності EBITDA на рівні не нижче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25%.</w:t>
      </w:r>
    </w:p>
    <w:p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6" w:line="326" w:lineRule="exact"/>
        <w:ind w:right="10" w:firstLine="706"/>
        <w:jc w:val="both"/>
        <w:rPr>
          <w:spacing w:val="-28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>З</w:t>
      </w:r>
      <w:r>
        <w:rPr>
          <w:color w:val="222222"/>
          <w:sz w:val="28"/>
          <w:szCs w:val="28"/>
          <w:shd w:val="clear" w:color="auto" w:fill="FFFFFF"/>
        </w:rPr>
        <w:t>абезпеч</w:t>
      </w:r>
      <w:r>
        <w:rPr>
          <w:color w:val="222222"/>
          <w:sz w:val="28"/>
          <w:szCs w:val="28"/>
          <w:shd w:val="clear" w:color="auto" w:fill="FFFFFF"/>
          <w:lang w:val="ru-RU"/>
        </w:rPr>
        <w:t>ення</w:t>
      </w:r>
      <w:r>
        <w:rPr>
          <w:color w:val="222222"/>
          <w:sz w:val="28"/>
          <w:szCs w:val="28"/>
          <w:shd w:val="clear" w:color="auto" w:fill="FFFFFF"/>
        </w:rPr>
        <w:t xml:space="preserve"> досягнення чистого доходу на одну акцію Товариства на рівні </w:t>
      </w:r>
      <w:r>
        <w:rPr>
          <w:bCs/>
          <w:color w:val="222222"/>
          <w:sz w:val="28"/>
          <w:szCs w:val="28"/>
          <w:shd w:val="clear" w:color="auto" w:fill="FFFFFF"/>
        </w:rPr>
        <w:t>50 грн/акція</w:t>
      </w:r>
      <w:r>
        <w:rPr>
          <w:rFonts w:eastAsia="Times New Roman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15" w:line="326" w:lineRule="exact"/>
        <w:ind w:right="5" w:firstLine="706"/>
        <w:jc w:val="both"/>
        <w:rPr>
          <w:rFonts w:eastAsia="Times New Roman"/>
          <w:spacing w:val="-1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Забезпечення коефіцієнту фінансової стійкості на рівні не менше 1,0.</w:t>
      </w:r>
    </w:p>
    <w:p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15" w:line="326" w:lineRule="exact"/>
        <w:ind w:right="5" w:firstLine="706"/>
        <w:jc w:val="both"/>
        <w:rPr>
          <w:rFonts w:eastAsia="Times New Roman"/>
          <w:spacing w:val="-1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Виконання стратегії розвитку ПрАТ "Укргідроенерго" та інвестиційного </w:t>
      </w:r>
      <w:r>
        <w:rPr>
          <w:rFonts w:eastAsia="Times New Roman"/>
          <w:sz w:val="28"/>
          <w:szCs w:val="28"/>
        </w:rPr>
        <w:t xml:space="preserve">плану ПрАТ "Укргідроенерго" на середньострокову перспективу, затверджених Міністерством енергетики України.  </w:t>
      </w:r>
    </w:p>
    <w:p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15" w:line="326" w:lineRule="exact"/>
        <w:ind w:right="5" w:firstLine="706"/>
        <w:jc w:val="both"/>
        <w:rPr>
          <w:rFonts w:eastAsia="Times New Roman"/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Виконання плану по фінансуванню та освоєнню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інвестиційної програми на рівні не нижче 85 %.</w:t>
      </w:r>
    </w:p>
    <w:p>
      <w:pPr>
        <w:shd w:val="clear" w:color="auto" w:fill="FFFFFF"/>
        <w:tabs>
          <w:tab w:val="left" w:pos="7613"/>
        </w:tabs>
        <w:spacing w:line="322" w:lineRule="exact"/>
        <w:ind w:left="5"/>
      </w:pPr>
    </w:p>
    <w:p>
      <w:pPr>
        <w:shd w:val="clear" w:color="auto" w:fill="FFFFFF"/>
        <w:tabs>
          <w:tab w:val="left" w:pos="7613"/>
        </w:tabs>
        <w:spacing w:line="322" w:lineRule="exact"/>
        <w:ind w:left="5"/>
      </w:pPr>
    </w:p>
    <w:p>
      <w:pPr>
        <w:shd w:val="clear" w:color="auto" w:fill="FFFFFF"/>
        <w:tabs>
          <w:tab w:val="left" w:pos="7613"/>
        </w:tabs>
        <w:spacing w:line="322" w:lineRule="exact"/>
        <w:ind w:left="5"/>
      </w:pPr>
    </w:p>
    <w:p>
      <w:pPr>
        <w:shd w:val="clear" w:color="auto" w:fill="FFFFFF"/>
        <w:tabs>
          <w:tab w:val="left" w:pos="7613"/>
        </w:tabs>
        <w:spacing w:line="322" w:lineRule="exact"/>
        <w:ind w:left="5"/>
      </w:pPr>
    </w:p>
    <w:p>
      <w:pPr>
        <w:shd w:val="clear" w:color="auto" w:fill="FFFFFF"/>
        <w:tabs>
          <w:tab w:val="left" w:pos="7613"/>
        </w:tabs>
        <w:spacing w:line="322" w:lineRule="exact"/>
        <w:ind w:left="5"/>
      </w:pPr>
      <w:r>
        <w:t xml:space="preserve">                      _______________________________________________________</w:t>
      </w:r>
    </w:p>
    <w:sectPr>
      <w:type w:val="continuous"/>
      <w:pgSz w:w="11909" w:h="16834"/>
      <w:pgMar w:top="1440" w:right="562" w:bottom="720" w:left="170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A1F"/>
    <w:multiLevelType w:val="singleLevel"/>
    <w:tmpl w:val="73C4AAD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1D482-D342-451C-A9D9-B5172AE4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</w:style>
  <w:style w:type="character" w:customStyle="1" w:styleId="a5">
    <w:name w:val="Текст примечания Знак"/>
    <w:basedOn w:val="a0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Ласточкіна Тетяна Олександрівна</dc:creator>
  <cp:lastModifiedBy>Микола Яковенко</cp:lastModifiedBy>
  <cp:revision>8</cp:revision>
  <dcterms:created xsi:type="dcterms:W3CDTF">2020-06-03T09:33:00Z</dcterms:created>
  <dcterms:modified xsi:type="dcterms:W3CDTF">2020-06-11T18:03:00Z</dcterms:modified>
</cp:coreProperties>
</file>