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977B" w14:textId="77777777" w:rsidR="00F35A84" w:rsidRPr="002F1230" w:rsidRDefault="00CF3259" w:rsidP="00F35A84">
      <w:pPr>
        <w:tabs>
          <w:tab w:val="left" w:pos="9335"/>
        </w:tabs>
        <w:spacing w:before="120" w:after="120"/>
        <w:ind w:left="-24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3259">
        <w:rPr>
          <w:rFonts w:ascii="Times New Roman" w:eastAsia="Times New Roman" w:hAnsi="Times New Roman" w:cs="Times New Roman"/>
          <w:noProof/>
          <w:sz w:val="24"/>
          <w:szCs w:val="24"/>
        </w:rPr>
        <w:object w:dxaOrig="756" w:dyaOrig="1020" w14:anchorId="014838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35pt;height:50.45pt;mso-width-percent:0;mso-height-percent:0;mso-width-percent:0;mso-height-percent:0" o:ole="">
            <v:imagedata r:id="rId7" o:title="" gain="109227f"/>
          </v:shape>
          <o:OLEObject Type="Embed" ProgID="PBrush" ShapeID="_x0000_i1025" DrawAspect="Content" ObjectID="_1698484114" r:id="rId8"/>
        </w:object>
      </w:r>
    </w:p>
    <w:p w14:paraId="4791180F" w14:textId="77777777" w:rsidR="00F35A84" w:rsidRDefault="00F35A84" w:rsidP="00F35A8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</w:p>
    <w:p w14:paraId="2454D124" w14:textId="77777777" w:rsidR="00F35A84" w:rsidRDefault="00F35A84" w:rsidP="00F35A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E815D0" w14:textId="77777777" w:rsidR="00F35A84" w:rsidRDefault="00F35A84" w:rsidP="00F35A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КАБІНЕТ МІНІСТРІВ УКРАЇНИ</w:t>
      </w:r>
    </w:p>
    <w:p w14:paraId="3699AE32" w14:textId="77777777" w:rsidR="00F35A84" w:rsidRDefault="00F35A84" w:rsidP="00F35A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ПОСТАНОВА</w:t>
      </w:r>
    </w:p>
    <w:p w14:paraId="40BC81A4" w14:textId="77777777" w:rsidR="00F35A84" w:rsidRDefault="00F35A84" w:rsidP="00F35A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 __________ 2021 р. № ____</w:t>
      </w:r>
    </w:p>
    <w:p w14:paraId="1AC64360" w14:textId="77777777" w:rsidR="00F35A84" w:rsidRDefault="00F35A84" w:rsidP="00F35A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Київ</w:t>
      </w:r>
    </w:p>
    <w:p w14:paraId="431388B3" w14:textId="77777777" w:rsidR="00F35A84" w:rsidRDefault="00F35A84" w:rsidP="00F35A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F701829" w14:textId="77777777" w:rsidR="00F35A84" w:rsidRDefault="00F35A84" w:rsidP="00F35A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Деякі питання подання декларації про відходи</w:t>
      </w:r>
    </w:p>
    <w:p w14:paraId="6A5BD4A1" w14:textId="77777777" w:rsidR="00F35A84" w:rsidRDefault="00F35A84" w:rsidP="00F35A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FF9085E" w14:textId="048623A4" w:rsidR="00F35A84" w:rsidRDefault="00F35A84" w:rsidP="007951B2">
      <w:pPr>
        <w:spacing w:after="0"/>
        <w:ind w:right="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 до пункту “р” частини першої статті 18 Закону України</w:t>
      </w:r>
      <w:r w:rsidR="00E70D01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“Про відходи” Кабінет Міністрів України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постановляє:</w:t>
      </w:r>
    </w:p>
    <w:p w14:paraId="6FC2DCDB" w14:textId="3FF6B435" w:rsidR="00F35A84" w:rsidRPr="007951B2" w:rsidRDefault="00F35A84" w:rsidP="007951B2">
      <w:pPr>
        <w:pStyle w:val="a8"/>
        <w:numPr>
          <w:ilvl w:val="0"/>
          <w:numId w:val="16"/>
        </w:numPr>
        <w:spacing w:after="0"/>
        <w:ind w:left="0" w:right="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951B2"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Затвердити такі, що додаються:</w:t>
      </w:r>
    </w:p>
    <w:p w14:paraId="219FAE2E" w14:textId="6F6D9ED4" w:rsidR="00F35A84" w:rsidRDefault="00F35A84" w:rsidP="007951B2">
      <w:pPr>
        <w:spacing w:after="0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Порядок подання декларації про відходи;</w:t>
      </w:r>
    </w:p>
    <w:p w14:paraId="05E9CE7E" w14:textId="77777777" w:rsidR="00F35A84" w:rsidRDefault="00F35A84" w:rsidP="007951B2">
      <w:pPr>
        <w:spacing w:after="0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Форму декларації про відходи. </w:t>
      </w:r>
    </w:p>
    <w:p w14:paraId="75A35897" w14:textId="7B381B0F" w:rsidR="00F35A84" w:rsidRDefault="00F35A84" w:rsidP="007951B2">
      <w:pPr>
        <w:spacing w:after="0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7951B2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Міністерству захисту довкілля та природних ресурсів</w:t>
      </w:r>
      <w:r w:rsidR="007951B2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 </w:t>
      </w:r>
      <w:r w:rsidR="00A32404" w:rsidRPr="009E49E6">
        <w:rPr>
          <w:rFonts w:ascii="Times New Roman" w:eastAsia="Times New Roman" w:hAnsi="Times New Roman" w:cs="Times New Roman"/>
          <w:sz w:val="28"/>
          <w:szCs w:val="28"/>
          <w:highlight w:val="white"/>
        </w:rPr>
        <w:t>01</w:t>
      </w:r>
      <w:r w:rsidR="00A32404">
        <w:rPr>
          <w:rFonts w:ascii="Times New Roman" w:eastAsia="Times New Roman" w:hAnsi="Times New Roman" w:cs="Times New Roman"/>
          <w:sz w:val="28"/>
          <w:szCs w:val="28"/>
          <w:highlight w:val="white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202</w:t>
      </w:r>
      <w:r w:rsidR="00A32404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року наповнити Єдину екологічну платформу “ЕкоСистема” відомостями з ліцензійного реєстру поводження з небезпечними відходами.</w:t>
      </w:r>
    </w:p>
    <w:p w14:paraId="168A8820" w14:textId="70AE728E" w:rsidR="00F35A84" w:rsidRDefault="00F35A84" w:rsidP="007951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3.</w:t>
      </w:r>
      <w:r w:rsidR="007951B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Міністерству юстиції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32404" w:rsidRPr="00A32404">
        <w:rPr>
          <w:rFonts w:ascii="Times New Roman" w:eastAsia="Times New Roman" w:hAnsi="Times New Roman" w:cs="Times New Roman"/>
          <w:sz w:val="28"/>
          <w:szCs w:val="28"/>
          <w:highlight w:val="white"/>
        </w:rPr>
        <w:t>01</w:t>
      </w:r>
      <w:r w:rsidR="00A32404">
        <w:rPr>
          <w:rFonts w:ascii="Times New Roman" w:eastAsia="Times New Roman" w:hAnsi="Times New Roman" w:cs="Times New Roman"/>
          <w:sz w:val="28"/>
          <w:szCs w:val="28"/>
          <w:highlight w:val="white"/>
        </w:rPr>
        <w:t>.01.2022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забезпечити електронну інформаційну взаємодію між Єдиною екологічною платформою “ЕкоСистема” та Єдиним державним реєстром юридичних осіб, фізичних осіб - підприєм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ців та громадських формувань у режимі реального часу для отримання інформації, необхідної для надання електронної послуги із </w:t>
      </w:r>
      <w:r w:rsidRPr="005F6249">
        <w:rPr>
          <w:rFonts w:ascii="Times New Roman" w:hAnsi="Times New Roman" w:cs="Times New Roman"/>
          <w:sz w:val="28"/>
        </w:rPr>
        <w:t>реєстрації</w:t>
      </w:r>
      <w:r>
        <w:rPr>
          <w:rFonts w:ascii="Times New Roman" w:hAnsi="Times New Roman" w:cs="Times New Roman"/>
          <w:sz w:val="28"/>
        </w:rPr>
        <w:t xml:space="preserve"> </w:t>
      </w:r>
      <w:r w:rsidRPr="005F6249">
        <w:rPr>
          <w:rFonts w:ascii="Times New Roman" w:hAnsi="Times New Roman" w:cs="Times New Roman"/>
          <w:sz w:val="28"/>
        </w:rPr>
        <w:t>декларації</w:t>
      </w:r>
      <w:r>
        <w:rPr>
          <w:rFonts w:ascii="Times New Roman" w:hAnsi="Times New Roman" w:cs="Times New Roman"/>
          <w:sz w:val="28"/>
        </w:rPr>
        <w:t xml:space="preserve"> </w:t>
      </w:r>
      <w:r w:rsidRPr="005F6249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 xml:space="preserve"> </w:t>
      </w:r>
      <w:r w:rsidRPr="005F6249">
        <w:rPr>
          <w:rFonts w:ascii="Times New Roman" w:hAnsi="Times New Roman" w:cs="Times New Roman"/>
          <w:sz w:val="28"/>
        </w:rPr>
        <w:t>відходи.</w:t>
      </w:r>
    </w:p>
    <w:p w14:paraId="5B95036C" w14:textId="3707B83D" w:rsidR="00F35A84" w:rsidRDefault="00F35A84" w:rsidP="007951B2">
      <w:pPr>
        <w:spacing w:after="0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</w:t>
      </w:r>
      <w:r w:rsidR="007951B2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Визнати такими, що втратили чинність, постанови Кабінету Міністрів України згідно з переліком, що додається.</w:t>
      </w:r>
    </w:p>
    <w:p w14:paraId="7EB1313A" w14:textId="77777777" w:rsidR="00F35A84" w:rsidRPr="002F1230" w:rsidRDefault="00F35A84" w:rsidP="00F35A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A8CF5" w14:textId="77777777" w:rsidR="00F35A84" w:rsidRPr="002F1230" w:rsidRDefault="00F35A84" w:rsidP="00F35A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E7BD5" w14:textId="77777777" w:rsidR="00F35A84" w:rsidRPr="002F1230" w:rsidRDefault="00F35A84" w:rsidP="00F35A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230">
        <w:rPr>
          <w:rFonts w:ascii="Times New Roman" w:eastAsia="Times New Roman" w:hAnsi="Times New Roman" w:cs="Times New Roman"/>
          <w:b/>
          <w:sz w:val="28"/>
          <w:szCs w:val="28"/>
        </w:rPr>
        <w:t>Прем’єр-міністр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230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r w:rsidRPr="002F12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12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12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12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12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2F1230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230">
        <w:rPr>
          <w:rFonts w:ascii="Times New Roman" w:eastAsia="Times New Roman" w:hAnsi="Times New Roman" w:cs="Times New Roman"/>
          <w:b/>
          <w:sz w:val="28"/>
          <w:szCs w:val="28"/>
        </w:rPr>
        <w:t>ШМИГАЛЬ</w:t>
      </w:r>
    </w:p>
    <w:p w14:paraId="02E1147A" w14:textId="5D664C37" w:rsidR="00F35A84" w:rsidRDefault="00F35A84" w:rsidP="00F35A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86D47D" w14:textId="27929894" w:rsidR="007951B2" w:rsidRDefault="007951B2" w:rsidP="00F35A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F41F16" w14:textId="5959671B" w:rsidR="007951B2" w:rsidRDefault="007951B2" w:rsidP="00F35A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3BBDAA" w14:textId="77777777" w:rsidR="00F36717" w:rsidRDefault="00F36717" w:rsidP="00F35A84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F36717" w:rsidSect="007951B2">
          <w:headerReference w:type="even" r:id="rId9"/>
          <w:headerReference w:type="default" r:id="rId10"/>
          <w:pgSz w:w="11909" w:h="16834"/>
          <w:pgMar w:top="566" w:right="832" w:bottom="967" w:left="1440" w:header="720" w:footer="720" w:gutter="0"/>
          <w:pgNumType w:start="1"/>
          <w:cols w:space="720"/>
          <w:titlePg/>
          <w:docGrid w:linePitch="299"/>
        </w:sectPr>
      </w:pPr>
    </w:p>
    <w:p w14:paraId="55D56806" w14:textId="1B572BE5" w:rsidR="007951B2" w:rsidRDefault="007951B2" w:rsidP="00F35A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3AAF38" w14:textId="77777777" w:rsidR="00E904BC" w:rsidRDefault="00E904BC" w:rsidP="00E904BC">
      <w:pPr>
        <w:spacing w:line="256" w:lineRule="auto"/>
        <w:ind w:left="425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ЗАТВЕРДЖЕНО</w:t>
      </w:r>
    </w:p>
    <w:p w14:paraId="6D60CC3C" w14:textId="77777777" w:rsidR="00E904BC" w:rsidRDefault="00E904BC" w:rsidP="00E904BC">
      <w:pPr>
        <w:spacing w:line="256" w:lineRule="auto"/>
        <w:ind w:left="396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постановою Кабінету Міністрів України</w:t>
      </w:r>
    </w:p>
    <w:p w14:paraId="403230FE" w14:textId="789CBAEA" w:rsidR="00E904BC" w:rsidRDefault="00E904BC" w:rsidP="00E904BC">
      <w:pPr>
        <w:ind w:left="425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від ___ ______________ 2021 р. № _____</w:t>
      </w:r>
    </w:p>
    <w:p w14:paraId="608E5C22" w14:textId="77777777" w:rsidR="00E904BC" w:rsidRDefault="00E904BC" w:rsidP="00E904BC">
      <w:pPr>
        <w:spacing w:after="160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07178B7" w14:textId="77777777" w:rsidR="00E904BC" w:rsidRDefault="00E904BC" w:rsidP="00E904BC">
      <w:pPr>
        <w:spacing w:after="160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ПОРЯДОК</w:t>
      </w:r>
    </w:p>
    <w:p w14:paraId="2C30E1B1" w14:textId="3949845E" w:rsidR="00E904BC" w:rsidRDefault="00E904BC" w:rsidP="00E904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подання декларації про відходи</w:t>
      </w:r>
    </w:p>
    <w:p w14:paraId="6A4F1BA4" w14:textId="77777777" w:rsidR="00E904BC" w:rsidRDefault="00E904BC" w:rsidP="00E904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7E44255" w14:textId="51D9F4E6" w:rsidR="00E904BC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Цей Порядок </w:t>
      </w:r>
      <w:r w:rsidRPr="00280914">
        <w:rPr>
          <w:rFonts w:ascii="Times New Roman" w:hAnsi="Times New Roman" w:cs="Times New Roman"/>
          <w:sz w:val="28"/>
          <w:highlight w:val="white"/>
        </w:rPr>
        <w:t>визначає процедуру подання декларації про відходи.</w:t>
      </w:r>
    </w:p>
    <w:p w14:paraId="0AD1BC54" w14:textId="4C5C8899" w:rsidR="00E904BC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Дія цього Порядку поширюється на </w:t>
      </w:r>
      <w:r w:rsidRPr="00257112"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ів</w:t>
      </w:r>
      <w:r w:rsidRPr="002571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господарської діяльності у сфері поводження з відходами, діяльність яких призводить виключно до утворення відходів, для яких показник загального утворення відходів</w:t>
      </w:r>
      <w:r w:rsidR="00C52F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</w:t>
      </w:r>
      <w:r w:rsidRPr="002571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52F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</w:t>
      </w:r>
      <w:r w:rsidRPr="00257112"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межах від 50 до 1000</w:t>
      </w:r>
      <w:r w:rsidR="00C52F7A">
        <w:rPr>
          <w:rFonts w:ascii="Times New Roman" w:eastAsia="Times New Roman" w:hAnsi="Times New Roman" w:cs="Times New Roman"/>
          <w:sz w:val="28"/>
          <w:szCs w:val="28"/>
        </w:rPr>
        <w:t xml:space="preserve"> умовних одиниць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32A953" w14:textId="322577FD" w:rsidR="00E904BC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Декларація подається один раз на рік до 20 лютого року, що настає за звітним</w:t>
      </w:r>
      <w:r w:rsidR="00A32404">
        <w:rPr>
          <w:rFonts w:ascii="Times New Roman" w:eastAsia="Times New Roman" w:hAnsi="Times New Roman" w:cs="Times New Roman"/>
          <w:sz w:val="28"/>
          <w:szCs w:val="28"/>
        </w:rPr>
        <w:t>, в електронній формі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96A194" w14:textId="77777777" w:rsidR="00E904BC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У цьому Порядку терміни вживаються у такому значенні: </w:t>
      </w:r>
    </w:p>
    <w:p w14:paraId="1AC18F19" w14:textId="77777777" w:rsidR="00E904BC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заявник - </w:t>
      </w:r>
      <w:r w:rsidRPr="00257112"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 господарської діяльності у сфері поводження з відходами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діяльність якого призводить виключно до утворення відходів, для яких показник загального утворення відходів становить від 50 до 1000 умовних одиниць та який щорічно подає декларацію про відходи через Єдиний державний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вебпортал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електронних послуг “Портал Дія”;</w:t>
      </w:r>
    </w:p>
    <w:p w14:paraId="0E9B6DE1" w14:textId="77777777" w:rsidR="00E904BC" w:rsidRDefault="00E904BC" w:rsidP="00E904BC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реєстр декларацій про відходи (далі - Реєстр) - це електронна база даних, яка забезпечує збирання, накопичення, облік інформації щодо </w:t>
      </w:r>
      <w:r>
        <w:rPr>
          <w:rFonts w:ascii="Times New Roman" w:eastAsia="Times New Roman" w:hAnsi="Times New Roman" w:cs="Times New Roman"/>
          <w:sz w:val="28"/>
          <w:szCs w:val="28"/>
        </w:rPr>
        <w:t>поданих 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екларацій про відходи. </w:t>
      </w:r>
    </w:p>
    <w:p w14:paraId="7BD30243" w14:textId="6278E666" w:rsidR="00E904BC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Інші терміни, що використовуються в цьому Порядку, вживаються у значеннях, наведених у законах України “Про відходи”, “Про адміністративні послуги”.</w:t>
      </w:r>
    </w:p>
    <w:p w14:paraId="690AC703" w14:textId="082106DE" w:rsidR="00E904BC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Декларація про відходи в електронній формі подається заявником через Єдиний державний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вебпортал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електронних послуг “Портал Дія” шляхом заповнення  форми, затвердженої цією постановою.</w:t>
      </w:r>
    </w:p>
    <w:p w14:paraId="5D81B5E6" w14:textId="77777777" w:rsidR="00E904BC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Декларація подається заявником, що пройшов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аутентифікацію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використанням інтегрованої системи електронної ідентифікації, електронного підпису, що базується на кваліфікованому сертифікаті відповідно до вимог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Закону України «Про електронні довірчі послуги» або інших засобів електронної ідентифікації, які дають змогу однозначного встановлення особи.</w:t>
      </w:r>
    </w:p>
    <w:p w14:paraId="542C2367" w14:textId="3E505CAB" w:rsidR="00E904BC" w:rsidRPr="00B56290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Заявник не може подати декларацію про відходи, якщо </w:t>
      </w:r>
      <w:r w:rsidRPr="00B5629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6528E3">
        <w:rPr>
          <w:rFonts w:ascii="Times New Roman" w:eastAsia="Times New Roman" w:hAnsi="Times New Roman" w:cs="Times New Roman"/>
          <w:sz w:val="28"/>
          <w:szCs w:val="28"/>
        </w:rPr>
        <w:t>у повному обсязі</w:t>
      </w:r>
      <w:r w:rsidRPr="00B56290">
        <w:rPr>
          <w:rFonts w:ascii="Times New Roman" w:eastAsia="Times New Roman" w:hAnsi="Times New Roman" w:cs="Times New Roman"/>
          <w:sz w:val="28"/>
          <w:szCs w:val="28"/>
        </w:rPr>
        <w:t xml:space="preserve"> заповнив форми декларації, що нею передбачені.</w:t>
      </w:r>
    </w:p>
    <w:p w14:paraId="3C570102" w14:textId="73B7FB0B" w:rsidR="00E904BC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="009E49E6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Відповідальність за достовірність 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аповнення декларації покладається на </w:t>
      </w:r>
      <w:r w:rsidR="001575D2">
        <w:rPr>
          <w:rFonts w:ascii="Times New Roman" w:eastAsia="Times New Roman" w:hAnsi="Times New Roman" w:cs="Times New Roman"/>
          <w:sz w:val="28"/>
          <w:szCs w:val="28"/>
          <w:highlight w:val="white"/>
        </w:rPr>
        <w:t>заявника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0CE745A" w14:textId="77777777" w:rsidR="00E904BC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Подання декларації про відходи заявником завершується накладенням ним власного електронного підпису, що базується на кваліфікованому сертифікаті відповідно до вимог Закону України «Про електронні довірчі послуги».</w:t>
      </w:r>
    </w:p>
    <w:p w14:paraId="3B295488" w14:textId="613AB383" w:rsidR="00827AB2" w:rsidRDefault="00827AB2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827AB2">
        <w:rPr>
          <w:rFonts w:ascii="Times New Roman" w:eastAsia="Times New Roman" w:hAnsi="Times New Roman" w:cs="Times New Roman"/>
          <w:sz w:val="28"/>
          <w:szCs w:val="28"/>
        </w:rPr>
        <w:t xml:space="preserve">Якщо суб’єкт господарювання має у своєму складі філії або інші відокремлені підрозділи без статусу юридичної особи, які провадять свою діяльність у різних регіонах (у межах певної адміністративно-територіальної одиниці) України, такий суб’єкт господарювання </w:t>
      </w:r>
      <w:r>
        <w:rPr>
          <w:rFonts w:ascii="Times New Roman" w:eastAsia="Times New Roman" w:hAnsi="Times New Roman" w:cs="Times New Roman"/>
          <w:sz w:val="28"/>
          <w:szCs w:val="28"/>
        </w:rPr>
        <w:t>при заповненні декларації вказує код за к</w:t>
      </w:r>
      <w:r w:rsidRPr="00827AB2">
        <w:rPr>
          <w:rFonts w:ascii="Times New Roman" w:eastAsia="Times New Roman" w:hAnsi="Times New Roman" w:cs="Times New Roman"/>
          <w:sz w:val="28"/>
          <w:szCs w:val="28"/>
        </w:rPr>
        <w:t>одифікатор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27AB2">
        <w:rPr>
          <w:rFonts w:ascii="Times New Roman" w:eastAsia="Times New Roman" w:hAnsi="Times New Roman" w:cs="Times New Roman"/>
          <w:sz w:val="28"/>
          <w:szCs w:val="28"/>
        </w:rPr>
        <w:t xml:space="preserve"> адміністративно-територіальних одиниць та територій територіальних громад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(КАТОТТГ) або координати кутових точок в системі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WGS</w:t>
      </w:r>
      <w:r w:rsidRPr="00827AB2">
        <w:rPr>
          <w:rFonts w:ascii="Times New Roman" w:eastAsia="Times New Roman" w:hAnsi="Times New Roman" w:cs="Times New Roman"/>
          <w:sz w:val="28"/>
          <w:szCs w:val="28"/>
        </w:rPr>
        <w:t>-84 за місцем провадження діяльності філією або іншим відокремленим підрозділом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в графі «Найменування суб</w:t>
      </w:r>
      <w:r w:rsidRPr="00827AB2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єкта господарювання» після назви юридичної особи зазначає назву відповідної філії або іншого відокремленого підрозділу</w:t>
      </w:r>
      <w:r w:rsidRPr="00827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529D9A" w14:textId="2B1C4FC6" w:rsidR="00E904BC" w:rsidRDefault="00827AB2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90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04BC">
        <w:rPr>
          <w:rFonts w:ascii="Times New Roman" w:eastAsia="Times New Roman" w:hAnsi="Times New Roman" w:cs="Times New Roman"/>
          <w:sz w:val="28"/>
          <w:szCs w:val="28"/>
        </w:rPr>
        <w:tab/>
        <w:t>Відомості, які вказуються заявником при формуванні декларації</w:t>
      </w:r>
      <w:r w:rsidR="00E904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E904BC">
        <w:rPr>
          <w:rFonts w:ascii="Times New Roman" w:eastAsia="Times New Roman" w:hAnsi="Times New Roman" w:cs="Times New Roman"/>
          <w:sz w:val="28"/>
          <w:szCs w:val="28"/>
        </w:rPr>
        <w:t xml:space="preserve">підлягають аналізу на </w:t>
      </w:r>
      <w:r w:rsidR="00E904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їх повноту, відповідність формату, логічність та достовірність. </w:t>
      </w:r>
    </w:p>
    <w:p w14:paraId="6B74EEFD" w14:textId="77777777" w:rsidR="00E904BC" w:rsidRDefault="00E904BC" w:rsidP="00E904B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Аналіз повноти поданих/внесених даних здійснюється шляхом проведення перевірки заповнення всіх обов’язкових даних форм (полів).</w:t>
      </w:r>
    </w:p>
    <w:p w14:paraId="00015C25" w14:textId="77777777" w:rsidR="00E904BC" w:rsidRDefault="00E904BC" w:rsidP="00E904B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Аналіз поданих/внесених даних на їх відповідність формату здійснюється шляхом аналізу відповідності поданих/внесених даних вимогам до структури, встановленим для відповідного виду даних форм (полів).</w:t>
      </w:r>
    </w:p>
    <w:p w14:paraId="4F38B136" w14:textId="77777777" w:rsidR="00E904BC" w:rsidRDefault="00E904BC" w:rsidP="00E904B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Аналіз поданих/внесених даних на їх логічність здійснюється шляхом перевірки поданих/внесених даних на правильність арифметичних розрахунків.</w:t>
      </w:r>
    </w:p>
    <w:p w14:paraId="4CF3402E" w14:textId="276D5E47" w:rsidR="00E904BC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Відомості, які вказуються заявником при заповненні форми, автоматично перевіряються на їх достовірність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шляхом порівняння, встановлення відповідності та підтвердження поданих/внесених відомостей із даними, що надходять у порядку інформаційної взаємодії Єдиного державного вебпорталу електронних послуг “Портал Дія” та/або </w:t>
      </w:r>
      <w:r w:rsidR="00C52F7A">
        <w:rPr>
          <w:rFonts w:ascii="Times New Roman" w:eastAsia="Times New Roman" w:hAnsi="Times New Roman" w:cs="Times New Roman"/>
          <w:sz w:val="28"/>
          <w:szCs w:val="28"/>
          <w:highlight w:val="white"/>
        </w:rPr>
        <w:t>Єдиної екологічної платформи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ЕкоСистем</w:t>
      </w:r>
      <w:r w:rsidR="00C52F7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а» (далі – </w:t>
      </w:r>
      <w:proofErr w:type="spellStart"/>
      <w:r w:rsidR="00C52F7A" w:rsidRPr="0012466F">
        <w:rPr>
          <w:rFonts w:ascii="Times New Roman" w:eastAsia="Times New Roman" w:hAnsi="Times New Roman" w:cs="Times New Roman"/>
          <w:sz w:val="28"/>
          <w:szCs w:val="28"/>
          <w:highlight w:val="white"/>
        </w:rPr>
        <w:t>Еко</w:t>
      </w:r>
      <w:r w:rsidR="001A7EC7" w:rsidRPr="0012466F">
        <w:rPr>
          <w:rFonts w:ascii="Times New Roman" w:eastAsia="Times New Roman" w:hAnsi="Times New Roman" w:cs="Times New Roman"/>
          <w:sz w:val="28"/>
          <w:szCs w:val="28"/>
          <w:highlight w:val="white"/>
        </w:rPr>
        <w:t>C</w:t>
      </w:r>
      <w:r w:rsidR="00C52F7A" w:rsidRPr="0012466F">
        <w:rPr>
          <w:rFonts w:ascii="Times New Roman" w:eastAsia="Times New Roman" w:hAnsi="Times New Roman" w:cs="Times New Roman"/>
          <w:sz w:val="28"/>
          <w:szCs w:val="28"/>
          <w:highlight w:val="white"/>
        </w:rPr>
        <w:t>истема</w:t>
      </w:r>
      <w:proofErr w:type="spellEnd"/>
      <w:r w:rsidR="00C52F7A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Єдиним державним реєстром юридичних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осіб, фізичних осіб - підприєм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ців та громадських формувань,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 до Порядку організації електронної інформаційної взаємодії державних електронних інформаційних ресурсів, затвердженого постановою Кабінету Міністрів України від 10 травня 2018 р. № 357 (Офіційний вісник України, 2018 р., № 41, ст. 1450).</w:t>
      </w:r>
    </w:p>
    <w:p w14:paraId="2AF20B11" w14:textId="77777777" w:rsidR="00E904BC" w:rsidRDefault="00E904BC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Структура та формат даних, що передаються та приймаються у порядку взаємодії інформаційних систем, визначаються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Міндовкілля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Мін’юстом шляхом прийняття спільних рішень, які оформлюються договором про інформаційну взаємодію.</w:t>
      </w:r>
    </w:p>
    <w:p w14:paraId="229F434D" w14:textId="2BFFEE81" w:rsidR="00E904BC" w:rsidRDefault="00827AB2" w:rsidP="00E904BC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10</w:t>
      </w:r>
      <w:r w:rsidR="00E904B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E904BC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На підставі поданих заявником відомостей і даних, що надходять у порядку інформаційної взаємодії, здійснюється внесення декларації про відходи до Реєстру в автоматичному режимі, без необхідності прийняття будь-яких </w:t>
      </w:r>
      <w:r w:rsidR="001575D2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організаційно-</w:t>
      </w:r>
      <w:r w:rsidR="00E904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розпорядчих актів, з присвоєнням реєстраційного номера та оприлюдненням цієї інформації в </w:t>
      </w:r>
      <w:proofErr w:type="spellStart"/>
      <w:r w:rsidR="00E904BC">
        <w:rPr>
          <w:rFonts w:ascii="Times New Roman" w:eastAsia="Times New Roman" w:hAnsi="Times New Roman" w:cs="Times New Roman"/>
          <w:sz w:val="28"/>
          <w:szCs w:val="28"/>
          <w:highlight w:val="white"/>
        </w:rPr>
        <w:t>ЕкоСистемі</w:t>
      </w:r>
      <w:proofErr w:type="spellEnd"/>
      <w:r w:rsidR="00E904B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52E59652" w14:textId="03609787" w:rsidR="00E904BC" w:rsidRDefault="00E904BC" w:rsidP="00E904BC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827AB2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Під час автоматичного внесення декларації про відходи до Реєстру засобами ЕкоСистеми на неї накладається кваліфікована електронна печатка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Міндовкілля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4CC4AE37" w14:textId="76640004" w:rsidR="00E904BC" w:rsidRDefault="00E904BC" w:rsidP="00E904BC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827AB2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Інформування заявника про внесення декларації про відходи до Реєстру здійснюється шляхом надсилання повідомлення програмними засобами Єдиного державного веб-порталу електронних послуг “Портал Дія”.</w:t>
      </w:r>
    </w:p>
    <w:p w14:paraId="305C596F" w14:textId="594E833C" w:rsidR="00E904BC" w:rsidRDefault="00E904BC" w:rsidP="00E904BC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827AB2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ЕкоСистемі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використовуються перелік операцій з видалення та утилізації відходів, що визначаються згідно з додатком 1 до Положення про контроль за транскордонними перевезеннями небезпечних відходів та їх утилізацією/видаленням, затвердженого постановою Кабінету Міністрів України від 13 липня 2000 р.  № 1120 (Офіційний вісник України, 2000 р., № 29, ст. 1217) та Класифікатор відходів ДК 005-96, затверджений наказом Держстандарту від 29 лютого 1996 р. № 89.</w:t>
      </w:r>
    </w:p>
    <w:p w14:paraId="6211CDCF" w14:textId="77777777" w:rsidR="00E904BC" w:rsidRDefault="00E904BC" w:rsidP="00E904BC">
      <w:pPr>
        <w:pBdr>
          <w:bottom w:val="single" w:sz="4" w:space="1" w:color="auto"/>
        </w:pBd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BB4AC47" w14:textId="77777777" w:rsidR="00F35A84" w:rsidRDefault="00F35A84" w:rsidP="00F35A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D41EDDD" w14:textId="77777777" w:rsidR="00F35A84" w:rsidRDefault="00F35A84" w:rsidP="00F35A84">
      <w:pPr>
        <w:spacing w:line="256" w:lineRule="auto"/>
        <w:ind w:left="425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sectPr w:rsidR="00F35A84" w:rsidSect="007951B2">
          <w:pgSz w:w="11909" w:h="16834"/>
          <w:pgMar w:top="566" w:right="832" w:bottom="967" w:left="1440" w:header="720" w:footer="720" w:gutter="0"/>
          <w:pgNumType w:start="1"/>
          <w:cols w:space="720"/>
          <w:titlePg/>
          <w:docGrid w:linePitch="299"/>
        </w:sectPr>
      </w:pPr>
    </w:p>
    <w:p w14:paraId="3B085C40" w14:textId="77777777" w:rsidR="00E904BC" w:rsidRDefault="00E904BC" w:rsidP="001575D2">
      <w:pPr>
        <w:tabs>
          <w:tab w:val="left" w:pos="1560"/>
          <w:tab w:val="left" w:pos="12900"/>
        </w:tabs>
        <w:spacing w:line="256" w:lineRule="auto"/>
        <w:ind w:left="7938"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ЗАТВЕРДЖЕНО</w:t>
      </w:r>
    </w:p>
    <w:p w14:paraId="4AC7C5A3" w14:textId="77777777" w:rsidR="00E904BC" w:rsidRDefault="00E904BC" w:rsidP="001575D2">
      <w:pPr>
        <w:tabs>
          <w:tab w:val="left" w:pos="1560"/>
          <w:tab w:val="left" w:pos="12900"/>
        </w:tabs>
        <w:spacing w:line="256" w:lineRule="auto"/>
        <w:ind w:left="7938"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постановою Кабінету Міністрів України</w:t>
      </w:r>
    </w:p>
    <w:p w14:paraId="6CF5D581" w14:textId="77777777" w:rsidR="00E904BC" w:rsidRDefault="00E904BC" w:rsidP="001575D2">
      <w:pPr>
        <w:tabs>
          <w:tab w:val="left" w:pos="1560"/>
          <w:tab w:val="left" w:pos="12900"/>
        </w:tabs>
        <w:ind w:left="7938"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від ___ ______________ 2021 р. № _____</w:t>
      </w:r>
    </w:p>
    <w:p w14:paraId="2E0CA728" w14:textId="77777777" w:rsidR="00E904BC" w:rsidRDefault="00E904BC" w:rsidP="00E904BC">
      <w:pPr>
        <w:spacing w:after="0"/>
        <w:ind w:left="425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6757596" w14:textId="77777777" w:rsidR="00E904BC" w:rsidRDefault="00E904BC" w:rsidP="0065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ДЕКЛАРАЦІЯ </w:t>
      </w:r>
    </w:p>
    <w:p w14:paraId="532CBCFB" w14:textId="77777777" w:rsidR="00E904BC" w:rsidRDefault="00E904BC" w:rsidP="0065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 відходи</w:t>
      </w:r>
    </w:p>
    <w:p w14:paraId="765AB994" w14:textId="5156188F" w:rsidR="00E904BC" w:rsidRPr="006528E3" w:rsidRDefault="00E904BC" w:rsidP="0065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528E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Найменування суб’єкта господарювання</w:t>
      </w:r>
      <w:r w:rsidR="006528E3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</w:t>
      </w:r>
      <w:r w:rsidR="006528E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                                                                                       </w:t>
      </w:r>
      <w:r w:rsidR="006528E3" w:rsidRPr="006528E3">
        <w:rPr>
          <w:rFonts w:ascii="Times New Roman" w:eastAsia="Times New Roman" w:hAnsi="Times New Roman" w:cs="Times New Roman"/>
          <w:sz w:val="2"/>
          <w:szCs w:val="2"/>
          <w:highlight w:val="white"/>
          <w:u w:val="single"/>
        </w:rPr>
        <w:t xml:space="preserve">. </w:t>
      </w:r>
    </w:p>
    <w:p w14:paraId="55440CC0" w14:textId="77777777" w:rsidR="006528E3" w:rsidRDefault="00E904BC" w:rsidP="0065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Код згідно з </w:t>
      </w:r>
      <w:r w:rsidR="006528E3">
        <w:rPr>
          <w:rFonts w:ascii="Times New Roman" w:eastAsia="Times New Roman" w:hAnsi="Times New Roman" w:cs="Times New Roman"/>
          <w:sz w:val="24"/>
          <w:szCs w:val="24"/>
          <w:highlight w:val="white"/>
        </w:rPr>
        <w:t>ідентифікаційним кодом юридичної особи</w:t>
      </w:r>
    </w:p>
    <w:p w14:paraId="118E5F26" w14:textId="73631AE3" w:rsidR="00E904BC" w:rsidRDefault="006528E3" w:rsidP="0065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Єдиному державному реєстрі підприємств і організацій України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                                         </w:t>
      </w:r>
      <w:r w:rsidRPr="006528E3">
        <w:rPr>
          <w:rFonts w:ascii="Times New Roman" w:eastAsia="Times New Roman" w:hAnsi="Times New Roman" w:cs="Times New Roman"/>
          <w:sz w:val="2"/>
          <w:szCs w:val="2"/>
          <w:highlight w:val="white"/>
          <w:u w:val="single"/>
        </w:rPr>
        <w:t>.</w:t>
      </w:r>
    </w:p>
    <w:p w14:paraId="1DE4FC5D" w14:textId="62F28DB1" w:rsidR="00E904BC" w:rsidRDefault="00E904BC" w:rsidP="0065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Код згідно з </w:t>
      </w:r>
      <w:r w:rsidRPr="00951C6C">
        <w:rPr>
          <w:rFonts w:ascii="Times New Roman" w:eastAsia="Times New Roman" w:hAnsi="Times New Roman" w:cs="Times New Roman"/>
          <w:sz w:val="24"/>
          <w:szCs w:val="24"/>
          <w:highlight w:val="white"/>
        </w:rPr>
        <w:t>КАТОТТГ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або координати кутових точок в системі WGS-84</w:t>
      </w:r>
      <w:r w:rsidR="006528E3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6528E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                             </w:t>
      </w:r>
      <w:r w:rsidR="006528E3" w:rsidRPr="006528E3">
        <w:rPr>
          <w:rFonts w:ascii="Times New Roman" w:eastAsia="Times New Roman" w:hAnsi="Times New Roman" w:cs="Times New Roman"/>
          <w:sz w:val="2"/>
          <w:szCs w:val="2"/>
          <w:highlight w:val="white"/>
          <w:u w:val="single"/>
        </w:rPr>
        <w:t>.</w:t>
      </w:r>
    </w:p>
    <w:p w14:paraId="74B2412A" w14:textId="193A6E33" w:rsidR="00E904BC" w:rsidRDefault="00E904BC" w:rsidP="0065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Юридична адреса суб’єкта господарювання</w:t>
      </w:r>
      <w:r w:rsidR="006528E3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6528E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                                                                            </w:t>
      </w:r>
      <w:r w:rsidR="006528E3" w:rsidRPr="006528E3">
        <w:rPr>
          <w:rFonts w:ascii="Times New Roman" w:eastAsia="Times New Roman" w:hAnsi="Times New Roman" w:cs="Times New Roman"/>
          <w:sz w:val="2"/>
          <w:szCs w:val="2"/>
          <w:highlight w:val="white"/>
          <w:u w:val="single"/>
        </w:rPr>
        <w:t>.</w:t>
      </w:r>
    </w:p>
    <w:p w14:paraId="757AF01A" w14:textId="595680FB" w:rsidR="00E904BC" w:rsidRDefault="00E904BC" w:rsidP="0065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Електронна пошта, телефон</w:t>
      </w:r>
      <w:r w:rsidR="006528E3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6528E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                                                                                                   </w:t>
      </w:r>
      <w:r w:rsidR="006528E3" w:rsidRPr="006528E3">
        <w:rPr>
          <w:rFonts w:ascii="Times New Roman" w:eastAsia="Times New Roman" w:hAnsi="Times New Roman" w:cs="Times New Roman"/>
          <w:sz w:val="2"/>
          <w:szCs w:val="2"/>
          <w:highlight w:val="white"/>
          <w:u w:val="single"/>
        </w:rPr>
        <w:t>.</w:t>
      </w:r>
    </w:p>
    <w:p w14:paraId="0859FB6D" w14:textId="77777777" w:rsidR="00E904BC" w:rsidRDefault="00E904BC" w:rsidP="0065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Показник загального утворення відходів</w:t>
      </w:r>
    </w:p>
    <w:tbl>
      <w:tblPr>
        <w:tblW w:w="14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8"/>
        <w:gridCol w:w="2428"/>
        <w:gridCol w:w="2428"/>
        <w:gridCol w:w="2428"/>
        <w:gridCol w:w="2428"/>
        <w:gridCol w:w="2428"/>
      </w:tblGrid>
      <w:tr w:rsidR="00E904BC" w14:paraId="773556DF" w14:textId="77777777" w:rsidTr="00C414C6"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4050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Період утворення відходів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345A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Показник загального утворення відходів (</w:t>
            </w:r>
            <w:proofErr w:type="spellStart"/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Пзув</w:t>
            </w:r>
            <w:proofErr w:type="spellEnd"/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1AC3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 xml:space="preserve">Обсяг утворення відходів I класу небезпеки, </w:t>
            </w:r>
            <w:proofErr w:type="spellStart"/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тонн</w:t>
            </w:r>
            <w:proofErr w:type="spellEnd"/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A247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 xml:space="preserve">Обсяг утворення відходів II класу небезпеки, </w:t>
            </w:r>
            <w:proofErr w:type="spellStart"/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тонн</w:t>
            </w:r>
            <w:proofErr w:type="spellEnd"/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45F3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 xml:space="preserve">Обсяг утворення відходів III класу небезпеки, </w:t>
            </w:r>
            <w:proofErr w:type="spellStart"/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тонн</w:t>
            </w:r>
            <w:proofErr w:type="spellEnd"/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520C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 xml:space="preserve">Обсяг утворення відходів IV класу небезпеки, </w:t>
            </w:r>
            <w:proofErr w:type="spellStart"/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тонн</w:t>
            </w:r>
            <w:proofErr w:type="spellEnd"/>
          </w:p>
        </w:tc>
      </w:tr>
      <w:tr w:rsidR="00E904BC" w14:paraId="3D9ED8E1" w14:textId="77777777" w:rsidTr="00E904BC">
        <w:trPr>
          <w:trHeight w:val="284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91E9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За 20___ (звітний) рік (фактичний обсяг)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7CDF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600F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12C4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B1A9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6CAD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904BC" w14:paraId="65A4CAC0" w14:textId="77777777" w:rsidTr="00C414C6"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F3C7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На 20___ (поточний) рік (прогнозний обсяг)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A13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F7E6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E07D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DC25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753F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904BC" w14:paraId="628781AA" w14:textId="77777777" w:rsidTr="00C414C6"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11EC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7355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739A" w14:textId="77777777" w:rsidR="00E904BC" w:rsidRPr="00E904BC" w:rsidRDefault="00E904BC" w:rsidP="00E904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(х 5000)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87C0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(х 500)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C26C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(х 50)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4B67" w14:textId="77777777" w:rsidR="00E904BC" w:rsidRPr="00E904BC" w:rsidRDefault="00E904BC" w:rsidP="00E9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904BC">
              <w:rPr>
                <w:rFonts w:ascii="Times New Roman" w:eastAsia="Times New Roman" w:hAnsi="Times New Roman" w:cs="Times New Roman"/>
                <w:highlight w:val="white"/>
              </w:rPr>
              <w:t>(х 1)</w:t>
            </w:r>
          </w:p>
        </w:tc>
      </w:tr>
    </w:tbl>
    <w:p w14:paraId="78A988A4" w14:textId="77777777" w:rsidR="006528E3" w:rsidRDefault="006528E3" w:rsidP="00E904BC">
      <w:pPr>
        <w:spacing w:before="240"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14:paraId="6B6D96C6" w14:textId="77777777" w:rsidR="006528E3" w:rsidRDefault="006528E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03864009" w14:textId="1AEC044C" w:rsidR="00E904BC" w:rsidRDefault="00E904BC" w:rsidP="00E904B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70CF5">
        <w:rPr>
          <w:rFonts w:ascii="Times New Roman" w:hAnsi="Times New Roman" w:cs="Times New Roman"/>
          <w:color w:val="000000"/>
        </w:rPr>
        <w:lastRenderedPageBreak/>
        <w:t>продовження</w:t>
      </w:r>
    </w:p>
    <w:p w14:paraId="5053549D" w14:textId="77777777" w:rsidR="00E904BC" w:rsidRPr="00160CE0" w:rsidRDefault="00E904BC" w:rsidP="00E904B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Утворення та напрями передачі відходів</w:t>
      </w:r>
    </w:p>
    <w:tbl>
      <w:tblPr>
        <w:tblW w:w="1456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1710"/>
        <w:gridCol w:w="1170"/>
        <w:gridCol w:w="1080"/>
        <w:gridCol w:w="1350"/>
        <w:gridCol w:w="1534"/>
        <w:gridCol w:w="1256"/>
        <w:gridCol w:w="1265"/>
        <w:gridCol w:w="1121"/>
        <w:gridCol w:w="1214"/>
        <w:gridCol w:w="1214"/>
        <w:gridCol w:w="1214"/>
      </w:tblGrid>
      <w:tr w:rsidR="00E904BC" w:rsidRPr="00B70CF5" w14:paraId="0716FCF5" w14:textId="77777777" w:rsidTr="00C414C6">
        <w:trPr>
          <w:trHeight w:val="440"/>
          <w:jc w:val="center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DF7B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№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405C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Назва відходів за</w:t>
            </w:r>
          </w:p>
          <w:p w14:paraId="0B7CD8A0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ДК 005-96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2560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Код відходів за</w:t>
            </w:r>
          </w:p>
          <w:p w14:paraId="4199B701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ДК 005-96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871E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Інша назва відходів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56FF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Клас небезпеки</w:t>
            </w:r>
          </w:p>
          <w:p w14:paraId="08B07152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14:paraId="73F813DA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93D3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Накопичено</w:t>
            </w:r>
          </w:p>
          <w:p w14:paraId="2319C26C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на початок звітного року, </w:t>
            </w:r>
            <w:proofErr w:type="spellStart"/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тонн</w:t>
            </w:r>
            <w:proofErr w:type="spellEnd"/>
          </w:p>
        </w:tc>
        <w:tc>
          <w:tcPr>
            <w:tcW w:w="1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68A0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Обсяг утворення</w:t>
            </w:r>
          </w:p>
          <w:p w14:paraId="116E8F3B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у звітному році, </w:t>
            </w:r>
            <w:proofErr w:type="spellStart"/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тонн</w:t>
            </w:r>
            <w:proofErr w:type="spellEnd"/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7A63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Обсяг утворення у поточному році (прогноз), </w:t>
            </w:r>
            <w:proofErr w:type="spellStart"/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тонн</w:t>
            </w:r>
            <w:proofErr w:type="spellEnd"/>
          </w:p>
        </w:tc>
        <w:tc>
          <w:tcPr>
            <w:tcW w:w="476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0B66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Передача відходів іншому власнику</w:t>
            </w:r>
          </w:p>
        </w:tc>
      </w:tr>
      <w:tr w:rsidR="00E904BC" w:rsidRPr="00B70CF5" w14:paraId="273E112A" w14:textId="77777777" w:rsidTr="00C414C6">
        <w:trPr>
          <w:jc w:val="center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FFA0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4E93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591C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5CBE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A923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5B76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9D1A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C31E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131E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Найменування, адреса, код згідно</w:t>
            </w:r>
          </w:p>
          <w:p w14:paraId="0F6228BD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з ЄДРПОУ</w:t>
            </w:r>
          </w:p>
          <w:p w14:paraId="43C19A89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суб’єкта господарювання, якому</w:t>
            </w:r>
          </w:p>
          <w:p w14:paraId="755260FB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передаються відходи; додатково серія та номер ліцензії у разі передачі небезпечних відходів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7238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Кількість переданих відходів у звітному році, </w:t>
            </w:r>
            <w:proofErr w:type="spellStart"/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тонн</w:t>
            </w:r>
            <w:proofErr w:type="spellEnd"/>
          </w:p>
          <w:p w14:paraId="0CADC40F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14:paraId="014734B7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0BFA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Передано для здійснення операції з відходами (навести</w:t>
            </w:r>
          </w:p>
          <w:p w14:paraId="4CDE31D7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код операції</w:t>
            </w:r>
          </w:p>
          <w:p w14:paraId="032AD70B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D, R)</w:t>
            </w:r>
          </w:p>
          <w:p w14:paraId="1D887932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2F7D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Опис операції з відходами (заповнюється, якщо код у</w:t>
            </w:r>
          </w:p>
          <w:p w14:paraId="2A907AFE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графі 11 не відображає повний зміст операції)</w:t>
            </w:r>
          </w:p>
          <w:p w14:paraId="03CB3F0A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E904BC" w:rsidRPr="00B70CF5" w14:paraId="7031D52E" w14:textId="77777777" w:rsidTr="00C414C6">
        <w:trPr>
          <w:jc w:val="center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A723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D04A" w14:textId="77777777" w:rsidR="00E904BC" w:rsidRPr="00B70CF5" w:rsidRDefault="00E904BC" w:rsidP="00C414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9A59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1EBA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899A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D673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DD34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1585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4C15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A762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27B4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FAB5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E904BC" w:rsidRPr="00B70CF5" w14:paraId="020D772D" w14:textId="77777777" w:rsidTr="00C414C6">
        <w:trPr>
          <w:jc w:val="center"/>
        </w:trPr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4A62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4814" w14:textId="77777777" w:rsidR="00E904BC" w:rsidRPr="00B70CF5" w:rsidRDefault="00E904BC" w:rsidP="00C414C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Усього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DCC4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Х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1934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Х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BD1A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Х</w:t>
            </w:r>
          </w:p>
        </w:tc>
        <w:tc>
          <w:tcPr>
            <w:tcW w:w="1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66CA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0CC7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0D60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090C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Х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DDC9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4C59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Х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D490" w14:textId="77777777" w:rsidR="00E904BC" w:rsidRPr="00B70CF5" w:rsidRDefault="00E904BC" w:rsidP="00C41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70CF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Х</w:t>
            </w:r>
          </w:p>
        </w:tc>
      </w:tr>
    </w:tbl>
    <w:p w14:paraId="7C1CEAFD" w14:textId="77777777" w:rsidR="00F35A84" w:rsidRPr="004B149C" w:rsidRDefault="00F35A84" w:rsidP="00F35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5A84" w:rsidRPr="004B149C" w:rsidSect="00E904BC">
          <w:pgSz w:w="16834" w:h="11909" w:orient="landscape"/>
          <w:pgMar w:top="460" w:right="567" w:bottom="833" w:left="970" w:header="720" w:footer="720" w:gutter="0"/>
          <w:pgNumType w:start="1"/>
          <w:cols w:space="720"/>
          <w:titlePg/>
          <w:docGrid w:linePitch="299"/>
        </w:sectPr>
      </w:pPr>
    </w:p>
    <w:p w14:paraId="79AA0A14" w14:textId="77777777" w:rsidR="00F35A84" w:rsidRDefault="00F35A84" w:rsidP="00E904BC">
      <w:pPr>
        <w:spacing w:before="240"/>
        <w:ind w:firstLine="425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ЗАТВЕРДЖЕНО</w:t>
      </w:r>
    </w:p>
    <w:p w14:paraId="0B51A990" w14:textId="0D1F01B2" w:rsidR="00F35A84" w:rsidRDefault="00F35A84" w:rsidP="009E49E6">
      <w:pPr>
        <w:spacing w:line="256" w:lineRule="auto"/>
        <w:ind w:left="1560" w:firstLine="283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постановою Кабінету Міністрів</w:t>
      </w:r>
      <w:r w:rsidR="009E49E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України</w:t>
      </w:r>
    </w:p>
    <w:p w14:paraId="56E2BC5F" w14:textId="77777777" w:rsidR="00F35A84" w:rsidRDefault="00F35A84" w:rsidP="00F35A84">
      <w:pPr>
        <w:ind w:left="453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від ___ ______________ 2021 р. № _____</w:t>
      </w:r>
    </w:p>
    <w:p w14:paraId="53617827" w14:textId="77777777" w:rsidR="00F35A84" w:rsidRDefault="00F35A84" w:rsidP="00F35A84">
      <w:pPr>
        <w:spacing w:after="160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D4B62BB" w14:textId="77777777" w:rsidR="00F35A84" w:rsidRDefault="00F35A84" w:rsidP="00F35A84">
      <w:pPr>
        <w:spacing w:after="160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ПЕРЕЛІК</w:t>
      </w:r>
    </w:p>
    <w:p w14:paraId="301795B9" w14:textId="77777777" w:rsidR="00F35A84" w:rsidRDefault="00F35A84" w:rsidP="00F35A84">
      <w:pPr>
        <w:spacing w:after="160"/>
        <w:ind w:firstLine="4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постанов Кабінету Міністрів України, що втратили чинність</w:t>
      </w:r>
    </w:p>
    <w:p w14:paraId="13D7A25E" w14:textId="561284C7" w:rsidR="00F35A84" w:rsidRDefault="00F35A84" w:rsidP="00F35A84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951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Постанова Кабінету Міністрів України від 18 лютого 2016 р. № 118 “Про затвердження Порядку подання декларації про відходи та її форми” (Офіційний вісник України, 2016 р., № 18, ст. </w:t>
      </w:r>
      <w:r w:rsidR="00E904BC" w:rsidRPr="00E904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1575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04BC" w:rsidRPr="00E904B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27CA08D" w14:textId="6638C3B2" w:rsidR="00F35A84" w:rsidRDefault="00F35A84" w:rsidP="00F35A84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951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Пункт 147</w:t>
      </w:r>
      <w:r w:rsidR="00E904BC" w:rsidRPr="00E90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5D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904BC">
        <w:rPr>
          <w:rFonts w:ascii="Times New Roman" w:eastAsia="Times New Roman" w:hAnsi="Times New Roman" w:cs="Times New Roman"/>
          <w:sz w:val="28"/>
          <w:szCs w:val="28"/>
        </w:rPr>
        <w:t>мін, що вносяться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4BC">
        <w:rPr>
          <w:rFonts w:ascii="Times New Roman" w:eastAsia="Times New Roman" w:hAnsi="Times New Roman" w:cs="Times New Roman"/>
          <w:sz w:val="28"/>
          <w:szCs w:val="28"/>
        </w:rPr>
        <w:t xml:space="preserve">до актів Кабінету Міністрів України з питань діяльності Міністерства енергетики та захисту довкілля, затверджених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</w:t>
      </w:r>
      <w:r w:rsidR="00E904BC">
        <w:rPr>
          <w:rFonts w:ascii="Times New Roman" w:eastAsia="Times New Roman" w:hAnsi="Times New Roman" w:cs="Times New Roman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України від 04 грудня 2019 р. № 1065 </w:t>
      </w:r>
      <w:r w:rsidR="00E904B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(Офіційний вісник України, 2020 р., № 2, ст</w:t>
      </w:r>
      <w:r w:rsidR="001575D2">
        <w:rPr>
          <w:rFonts w:ascii="Times New Roman" w:eastAsia="Times New Roman" w:hAnsi="Times New Roman" w:cs="Times New Roman"/>
          <w:sz w:val="28"/>
          <w:szCs w:val="28"/>
        </w:rPr>
        <w:t>. 62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228281A" w14:textId="0C77F739" w:rsidR="00F35A84" w:rsidRDefault="00F35A84" w:rsidP="00F35A84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951B2">
        <w:rPr>
          <w:rFonts w:ascii="Times New Roman" w:eastAsia="Times New Roman" w:hAnsi="Times New Roman" w:cs="Times New Roman"/>
          <w:sz w:val="28"/>
          <w:szCs w:val="28"/>
        </w:rPr>
        <w:tab/>
      </w:r>
      <w:r w:rsidR="00EA351E">
        <w:rPr>
          <w:rFonts w:ascii="Times New Roman" w:eastAsia="Times New Roman" w:hAnsi="Times New Roman" w:cs="Times New Roman"/>
          <w:sz w:val="28"/>
          <w:szCs w:val="28"/>
        </w:rPr>
        <w:t>Пункт 126 змін</w:t>
      </w:r>
      <w:r w:rsidR="001575D2">
        <w:rPr>
          <w:rFonts w:ascii="Times New Roman" w:eastAsia="Times New Roman" w:hAnsi="Times New Roman" w:cs="Times New Roman"/>
          <w:sz w:val="28"/>
          <w:szCs w:val="28"/>
        </w:rPr>
        <w:t>, що вносяться до актів Кабінету Міністрів України</w:t>
      </w:r>
      <w:r w:rsidR="00EA351E" w:rsidRPr="00EA3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51E">
        <w:rPr>
          <w:rFonts w:ascii="Times New Roman" w:eastAsia="Times New Roman" w:hAnsi="Times New Roman" w:cs="Times New Roman"/>
          <w:sz w:val="28"/>
          <w:szCs w:val="28"/>
        </w:rPr>
        <w:t>з питань діяльності Міністерства захисту довкілля та природних ресурсів</w:t>
      </w:r>
      <w:r w:rsidR="001575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351E">
        <w:rPr>
          <w:rFonts w:ascii="Times New Roman" w:eastAsia="Times New Roman" w:hAnsi="Times New Roman" w:cs="Times New Roman"/>
          <w:sz w:val="28"/>
          <w:szCs w:val="28"/>
        </w:rPr>
        <w:t xml:space="preserve">затверджених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</w:t>
      </w:r>
      <w:r w:rsidR="00EA351E">
        <w:rPr>
          <w:rFonts w:ascii="Times New Roman" w:eastAsia="Times New Roman" w:hAnsi="Times New Roman" w:cs="Times New Roman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</w:t>
      </w:r>
      <w:r w:rsidR="00EA351E">
        <w:rPr>
          <w:rFonts w:ascii="Times New Roman" w:eastAsia="Times New Roman" w:hAnsi="Times New Roman" w:cs="Times New Roman"/>
          <w:sz w:val="28"/>
          <w:szCs w:val="28"/>
        </w:rPr>
        <w:t xml:space="preserve"> України від 09 вересня 2020 р.</w:t>
      </w:r>
      <w:r w:rsidR="00EA35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826 (Офіційний вісник України, 2020 р., № 76, ст. </w:t>
      </w:r>
      <w:r w:rsidR="00E904BC">
        <w:rPr>
          <w:rFonts w:ascii="Times New Roman" w:eastAsia="Times New Roman" w:hAnsi="Times New Roman" w:cs="Times New Roman"/>
          <w:sz w:val="28"/>
          <w:szCs w:val="28"/>
        </w:rPr>
        <w:t>2432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9972FFC" w14:textId="77777777" w:rsidR="00F35A84" w:rsidRDefault="00F35A84" w:rsidP="00F35A84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2818956A" w14:textId="77777777" w:rsidR="00F35A84" w:rsidRPr="001575D2" w:rsidRDefault="00F35A84" w:rsidP="00F35A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28C631" w14:textId="77777777" w:rsidR="00D7011B" w:rsidRPr="00F35A84" w:rsidRDefault="00CF3259" w:rsidP="00F35A84"/>
    <w:sectPr w:rsidR="00D7011B" w:rsidRPr="00F35A84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D323" w14:textId="77777777" w:rsidR="00CF3259" w:rsidRDefault="00CF3259">
      <w:pPr>
        <w:spacing w:after="0" w:line="240" w:lineRule="auto"/>
      </w:pPr>
      <w:r>
        <w:separator/>
      </w:r>
    </w:p>
  </w:endnote>
  <w:endnote w:type="continuationSeparator" w:id="0">
    <w:p w14:paraId="075054C7" w14:textId="77777777" w:rsidR="00CF3259" w:rsidRDefault="00CF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a"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277A" w14:textId="77777777" w:rsidR="00CF3259" w:rsidRDefault="00CF3259">
      <w:pPr>
        <w:spacing w:after="0" w:line="240" w:lineRule="auto"/>
      </w:pPr>
      <w:r>
        <w:separator/>
      </w:r>
    </w:p>
  </w:footnote>
  <w:footnote w:type="continuationSeparator" w:id="0">
    <w:p w14:paraId="2CAE256D" w14:textId="77777777" w:rsidR="00CF3259" w:rsidRDefault="00CF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2121181180"/>
      <w:docPartObj>
        <w:docPartGallery w:val="Page Numbers (Top of Page)"/>
        <w:docPartUnique/>
      </w:docPartObj>
    </w:sdtPr>
    <w:sdtEndPr>
      <w:rPr>
        <w:rStyle w:val="af9"/>
      </w:rPr>
    </w:sdtEndPr>
    <w:sdtContent>
      <w:p w14:paraId="4ADD4555" w14:textId="614F6DE4" w:rsidR="007951B2" w:rsidRDefault="007951B2" w:rsidP="00BC68E9">
        <w:pPr>
          <w:pStyle w:val="a3"/>
          <w:framePr w:wrap="non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2BC70E58" w14:textId="77777777" w:rsidR="007951B2" w:rsidRDefault="007951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-1715732900"/>
      <w:docPartObj>
        <w:docPartGallery w:val="Page Numbers (Top of Page)"/>
        <w:docPartUnique/>
      </w:docPartObj>
    </w:sdtPr>
    <w:sdtEndPr>
      <w:rPr>
        <w:rStyle w:val="af9"/>
      </w:rPr>
    </w:sdtEndPr>
    <w:sdtContent>
      <w:p w14:paraId="6DBBFFDA" w14:textId="6731A592" w:rsidR="007951B2" w:rsidRDefault="007951B2" w:rsidP="00310B7C">
        <w:pPr>
          <w:pStyle w:val="a3"/>
          <w:framePr w:wrap="notBesid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280914">
          <w:rPr>
            <w:rStyle w:val="af9"/>
            <w:noProof/>
          </w:rPr>
          <w:t>2</w:t>
        </w:r>
        <w:r>
          <w:rPr>
            <w:rStyle w:val="af9"/>
          </w:rPr>
          <w:fldChar w:fldCharType="end"/>
        </w:r>
      </w:p>
    </w:sdtContent>
  </w:sdt>
  <w:p w14:paraId="154414A5" w14:textId="77777777" w:rsidR="007951B2" w:rsidRDefault="007951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91FE" w14:textId="77777777" w:rsidR="005F6249" w:rsidRPr="009A7704" w:rsidRDefault="00CF3259" w:rsidP="009A770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F9B"/>
    <w:multiLevelType w:val="multilevel"/>
    <w:tmpl w:val="055A87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FF7C2F"/>
    <w:multiLevelType w:val="multilevel"/>
    <w:tmpl w:val="C094A03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F5E"/>
    <w:multiLevelType w:val="multilevel"/>
    <w:tmpl w:val="2A8466B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17E3F6A"/>
    <w:multiLevelType w:val="multilevel"/>
    <w:tmpl w:val="28EC4C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9C29B2"/>
    <w:multiLevelType w:val="multilevel"/>
    <w:tmpl w:val="AD8C58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57CC6"/>
    <w:multiLevelType w:val="hybridMultilevel"/>
    <w:tmpl w:val="5D005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26FB"/>
    <w:multiLevelType w:val="multilevel"/>
    <w:tmpl w:val="7ECE331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071ADB"/>
    <w:multiLevelType w:val="multilevel"/>
    <w:tmpl w:val="0F1AD3E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D391AAE"/>
    <w:multiLevelType w:val="multilevel"/>
    <w:tmpl w:val="70224B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6062F5"/>
    <w:multiLevelType w:val="multilevel"/>
    <w:tmpl w:val="385819AE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6624EB"/>
    <w:multiLevelType w:val="hybridMultilevel"/>
    <w:tmpl w:val="6B647E54"/>
    <w:lvl w:ilvl="0" w:tplc="D21AD1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1757B"/>
    <w:multiLevelType w:val="multilevel"/>
    <w:tmpl w:val="79285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46E0"/>
    <w:multiLevelType w:val="multilevel"/>
    <w:tmpl w:val="81E6E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402B4"/>
    <w:multiLevelType w:val="multilevel"/>
    <w:tmpl w:val="B30084A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6B3114"/>
    <w:multiLevelType w:val="hybridMultilevel"/>
    <w:tmpl w:val="8C9E2484"/>
    <w:lvl w:ilvl="0" w:tplc="EC82C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0A4FB6"/>
    <w:multiLevelType w:val="multilevel"/>
    <w:tmpl w:val="A274EB3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75"/>
    <w:rsid w:val="000612B1"/>
    <w:rsid w:val="00082AEF"/>
    <w:rsid w:val="001013EF"/>
    <w:rsid w:val="0012466F"/>
    <w:rsid w:val="0014666D"/>
    <w:rsid w:val="001575D2"/>
    <w:rsid w:val="00191A54"/>
    <w:rsid w:val="001A7EC7"/>
    <w:rsid w:val="001C5F7B"/>
    <w:rsid w:val="00280914"/>
    <w:rsid w:val="00310B7C"/>
    <w:rsid w:val="003968AF"/>
    <w:rsid w:val="0046318B"/>
    <w:rsid w:val="006528E3"/>
    <w:rsid w:val="007951B2"/>
    <w:rsid w:val="00827AB2"/>
    <w:rsid w:val="008501C5"/>
    <w:rsid w:val="00956908"/>
    <w:rsid w:val="009E49E6"/>
    <w:rsid w:val="00A3007C"/>
    <w:rsid w:val="00A32404"/>
    <w:rsid w:val="00BA059D"/>
    <w:rsid w:val="00C52F7A"/>
    <w:rsid w:val="00C87875"/>
    <w:rsid w:val="00CF3259"/>
    <w:rsid w:val="00D34F3A"/>
    <w:rsid w:val="00E70D01"/>
    <w:rsid w:val="00E904BC"/>
    <w:rsid w:val="00EA351E"/>
    <w:rsid w:val="00EB768A"/>
    <w:rsid w:val="00EC0F2C"/>
    <w:rsid w:val="00EF1B1F"/>
    <w:rsid w:val="00F35A84"/>
    <w:rsid w:val="00F36717"/>
    <w:rsid w:val="00F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49569"/>
  <w15:docId w15:val="{9AED599D-EEB7-FD4B-9E83-DA51ACA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A84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35A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A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3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A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A8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A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A84"/>
    <w:rPr>
      <w:rFonts w:ascii="Calibri" w:eastAsia="Calibri" w:hAnsi="Calibri" w:cs="Calibri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35A84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35A84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35A8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5A84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F35A84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35A84"/>
    <w:rPr>
      <w:rFonts w:ascii="Calibri" w:eastAsia="Calibri" w:hAnsi="Calibri" w:cs="Calibri"/>
      <w:b/>
      <w:sz w:val="20"/>
      <w:szCs w:val="20"/>
      <w:lang w:eastAsia="uk-UA"/>
    </w:rPr>
  </w:style>
  <w:style w:type="table" w:customStyle="1" w:styleId="TableNormal">
    <w:name w:val="Table Normal"/>
    <w:rsid w:val="00F35A84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F35A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F35A84"/>
    <w:rPr>
      <w:rFonts w:ascii="Calibri" w:eastAsia="Calibri" w:hAnsi="Calibri" w:cs="Calibri"/>
      <w:b/>
      <w:sz w:val="72"/>
      <w:szCs w:val="72"/>
      <w:lang w:eastAsia="uk-UA"/>
    </w:rPr>
  </w:style>
  <w:style w:type="paragraph" w:customStyle="1" w:styleId="rvps6">
    <w:name w:val="rvps6"/>
    <w:basedOn w:val="a"/>
    <w:rsid w:val="00F3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35A84"/>
  </w:style>
  <w:style w:type="paragraph" w:customStyle="1" w:styleId="rvps7">
    <w:name w:val="rvps7"/>
    <w:basedOn w:val="a"/>
    <w:rsid w:val="00F3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35A84"/>
  </w:style>
  <w:style w:type="paragraph" w:customStyle="1" w:styleId="rvps2">
    <w:name w:val="rvps2"/>
    <w:basedOn w:val="a"/>
    <w:rsid w:val="00F3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35A84"/>
    <w:rPr>
      <w:color w:val="0000FF"/>
      <w:u w:val="single"/>
    </w:rPr>
  </w:style>
  <w:style w:type="character" w:customStyle="1" w:styleId="rvts37">
    <w:name w:val="rvts37"/>
    <w:basedOn w:val="a0"/>
    <w:rsid w:val="00F35A84"/>
  </w:style>
  <w:style w:type="character" w:customStyle="1" w:styleId="rvts46">
    <w:name w:val="rvts46"/>
    <w:basedOn w:val="a0"/>
    <w:rsid w:val="00F35A84"/>
  </w:style>
  <w:style w:type="character" w:customStyle="1" w:styleId="rvts0">
    <w:name w:val="rvts0"/>
    <w:rsid w:val="00F35A84"/>
  </w:style>
  <w:style w:type="paragraph" w:customStyle="1" w:styleId="tj">
    <w:name w:val="tj"/>
    <w:basedOn w:val="a"/>
    <w:rsid w:val="00F3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5A84"/>
    <w:pPr>
      <w:ind w:left="720"/>
      <w:contextualSpacing/>
    </w:pPr>
  </w:style>
  <w:style w:type="character" w:styleId="a9">
    <w:name w:val="Strong"/>
    <w:basedOn w:val="a0"/>
    <w:uiPriority w:val="22"/>
    <w:qFormat/>
    <w:rsid w:val="00F35A84"/>
    <w:rPr>
      <w:b/>
      <w:bCs/>
    </w:rPr>
  </w:style>
  <w:style w:type="character" w:customStyle="1" w:styleId="hard-blue-color">
    <w:name w:val="hard-blue-color"/>
    <w:basedOn w:val="a0"/>
    <w:rsid w:val="00F35A84"/>
  </w:style>
  <w:style w:type="paragraph" w:styleId="aa">
    <w:name w:val="footer"/>
    <w:basedOn w:val="a"/>
    <w:link w:val="ab"/>
    <w:uiPriority w:val="99"/>
    <w:unhideWhenUsed/>
    <w:rsid w:val="00F35A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A84"/>
    <w:rPr>
      <w:rFonts w:ascii="Calibri" w:eastAsia="Calibri" w:hAnsi="Calibri" w:cs="Calibri"/>
      <w:lang w:eastAsia="uk-UA"/>
    </w:rPr>
  </w:style>
  <w:style w:type="character" w:customStyle="1" w:styleId="rvts9">
    <w:name w:val="rvts9"/>
    <w:basedOn w:val="a0"/>
    <w:rsid w:val="00F35A84"/>
  </w:style>
  <w:style w:type="paragraph" w:customStyle="1" w:styleId="ac">
    <w:name w:val="Нормальний текст"/>
    <w:basedOn w:val="a"/>
    <w:rsid w:val="00F35A84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docdata">
    <w:name w:val="docdata"/>
    <w:aliases w:val="docy,v5,7557,baiaagaaboqcaaadlrkaaawjgqaaaaaaaaaaaaaaaaaaaaaaaaaaaaaaaaaaaaaaaaaaaaaaaaaaaaaaaaaaaaaaaaaaaaaaaaaaaaaaaaaaaaaaaaaaaaaaaaaaaaaaaaaaaaaaaaaaaaaaaaaaaaaaaaaaaaaaaaaaaaaaaaaaaaaaaaaaaaaaaaaaaaaaaaaaaaaaaaaaaaaaaaaaaaaaaaaaaaaaaaaaaaaa"/>
    <w:basedOn w:val="a"/>
    <w:rsid w:val="00F3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F3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F35A84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5A84"/>
    <w:rPr>
      <w:rFonts w:ascii="Tahoma" w:eastAsia="Calibri" w:hAnsi="Tahoma" w:cs="Tahoma"/>
      <w:sz w:val="16"/>
      <w:szCs w:val="16"/>
      <w:lang w:eastAsia="uk-UA"/>
    </w:rPr>
  </w:style>
  <w:style w:type="paragraph" w:styleId="af1">
    <w:name w:val="Subtitle"/>
    <w:basedOn w:val="a"/>
    <w:next w:val="a"/>
    <w:link w:val="af2"/>
    <w:rsid w:val="00F35A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rsid w:val="00F35A84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f3">
    <w:name w:val="Revision"/>
    <w:hidden/>
    <w:uiPriority w:val="99"/>
    <w:semiHidden/>
    <w:rsid w:val="00F35A84"/>
    <w:pPr>
      <w:spacing w:after="0" w:line="240" w:lineRule="auto"/>
    </w:pPr>
    <w:rPr>
      <w:rFonts w:ascii="Calibri" w:eastAsia="Calibri" w:hAnsi="Calibri" w:cs="Calibri"/>
      <w:lang w:eastAsia="uk-UA"/>
    </w:rPr>
  </w:style>
  <w:style w:type="character" w:styleId="af4">
    <w:name w:val="annotation reference"/>
    <w:basedOn w:val="a0"/>
    <w:uiPriority w:val="99"/>
    <w:semiHidden/>
    <w:unhideWhenUsed/>
    <w:rsid w:val="00F35A8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35A8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35A84"/>
    <w:rPr>
      <w:rFonts w:ascii="Calibri" w:eastAsia="Calibri" w:hAnsi="Calibri" w:cs="Calibri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5A8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5A84"/>
    <w:rPr>
      <w:rFonts w:ascii="Calibri" w:eastAsia="Calibri" w:hAnsi="Calibri" w:cs="Calibri"/>
      <w:b/>
      <w:bCs/>
      <w:sz w:val="20"/>
      <w:szCs w:val="20"/>
      <w:lang w:eastAsia="uk-UA"/>
    </w:rPr>
  </w:style>
  <w:style w:type="table" w:customStyle="1" w:styleId="11">
    <w:name w:val="Сетка таблицы1"/>
    <w:basedOn w:val="a1"/>
    <w:next w:val="ae"/>
    <w:uiPriority w:val="59"/>
    <w:rsid w:val="00F3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semiHidden/>
    <w:unhideWhenUsed/>
    <w:rsid w:val="0079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ПОЛЬША Владислав Федорович</dc:creator>
  <cp:keywords/>
  <dc:description/>
  <cp:lastModifiedBy>Admin Home</cp:lastModifiedBy>
  <cp:revision>17</cp:revision>
  <dcterms:created xsi:type="dcterms:W3CDTF">2021-09-07T10:02:00Z</dcterms:created>
  <dcterms:modified xsi:type="dcterms:W3CDTF">2021-11-15T10:22:00Z</dcterms:modified>
</cp:coreProperties>
</file>