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471" w:rsidRPr="00EF47AA" w:rsidRDefault="00E97B30" w:rsidP="00EF075A">
      <w:pPr>
        <w:spacing w:after="0"/>
        <w:jc w:val="center"/>
        <w:rPr>
          <w:rFonts w:ascii="Times New Roman" w:hAnsi="Times New Roman"/>
          <w:b/>
          <w:sz w:val="24"/>
          <w:szCs w:val="24"/>
          <w:lang w:val="uk-UA"/>
        </w:rPr>
      </w:pPr>
      <w:r w:rsidRPr="00EF47AA">
        <w:rPr>
          <w:rFonts w:ascii="Times New Roman" w:hAnsi="Times New Roman"/>
          <w:b/>
          <w:sz w:val="24"/>
          <w:szCs w:val="24"/>
          <w:lang w:val="uk-UA"/>
        </w:rPr>
        <w:t xml:space="preserve">Повідомлення про наміри отримати дозвіл на викиди забруднюючих речовин в атмосферне повітря стаціонарними джерелами </w:t>
      </w:r>
    </w:p>
    <w:p w:rsidR="00F235CE" w:rsidRPr="00EF47AA" w:rsidRDefault="00F235CE" w:rsidP="00F235CE">
      <w:pPr>
        <w:spacing w:after="0" w:line="240" w:lineRule="auto"/>
        <w:ind w:firstLine="142"/>
        <w:jc w:val="center"/>
        <w:rPr>
          <w:rFonts w:ascii="Times New Roman" w:hAnsi="Times New Roman"/>
          <w:b/>
          <w:sz w:val="24"/>
          <w:szCs w:val="24"/>
          <w:lang w:val="uk-UA"/>
        </w:rPr>
      </w:pPr>
      <w:r w:rsidRPr="00EF47AA">
        <w:rPr>
          <w:rFonts w:ascii="Times New Roman" w:hAnsi="Times New Roman"/>
          <w:b/>
          <w:sz w:val="24"/>
          <w:szCs w:val="24"/>
          <w:lang w:val="uk-UA"/>
        </w:rPr>
        <w:t>КОМУНАЛЬНОГО ЗАКЛАДУ КУЛЬТУРИ «МІСЬКИЙ ПАРК КУЛЬТУРИ І ВІДПОЧИНКУ «ПРИДНІПРОВСЬКИЙ»</w:t>
      </w:r>
    </w:p>
    <w:p w:rsidR="00A37BEC" w:rsidRPr="00EF47AA" w:rsidRDefault="00A37BEC" w:rsidP="00EF075A">
      <w:pPr>
        <w:spacing w:after="0" w:line="240" w:lineRule="auto"/>
        <w:ind w:firstLine="142"/>
        <w:jc w:val="both"/>
        <w:rPr>
          <w:rFonts w:ascii="Times New Roman" w:hAnsi="Times New Roman"/>
          <w:b/>
          <w:sz w:val="24"/>
          <w:szCs w:val="24"/>
          <w:lang w:val="uk-UA"/>
        </w:rPr>
      </w:pPr>
    </w:p>
    <w:p w:rsidR="00E97B30" w:rsidRPr="00EF47AA" w:rsidRDefault="00F235CE" w:rsidP="00EF075A">
      <w:pPr>
        <w:spacing w:after="0" w:line="240" w:lineRule="auto"/>
        <w:ind w:firstLine="142"/>
        <w:jc w:val="both"/>
        <w:rPr>
          <w:rFonts w:ascii="Times New Roman" w:hAnsi="Times New Roman"/>
          <w:sz w:val="24"/>
          <w:szCs w:val="24"/>
          <w:lang w:val="uk-UA" w:eastAsia="ru-RU"/>
        </w:rPr>
      </w:pPr>
      <w:r w:rsidRPr="00EF47AA">
        <w:rPr>
          <w:rFonts w:ascii="Times New Roman" w:eastAsia="Times New Roman" w:hAnsi="Times New Roman"/>
          <w:sz w:val="24"/>
          <w:szCs w:val="24"/>
          <w:lang w:val="uk-UA" w:eastAsia="ru-RU"/>
        </w:rPr>
        <w:t>КОМУНАЛЬНИЙ ЗАКЛАД КУЛЬТУРИ «МІСЬКИЙ ПАРК КУЛЬТУРИ І ВІДПОЧИНКУ «ПРИДНІПРОВСЬКИЙ»</w:t>
      </w:r>
      <w:r w:rsidR="00E97B30" w:rsidRPr="00EF47AA">
        <w:rPr>
          <w:rFonts w:ascii="Times New Roman" w:hAnsi="Times New Roman"/>
          <w:sz w:val="24"/>
          <w:szCs w:val="24"/>
          <w:lang w:val="uk-UA" w:eastAsia="ru-RU"/>
        </w:rPr>
        <w:t xml:space="preserve"> (скорочено </w:t>
      </w:r>
      <w:bookmarkStart w:id="0" w:name="_GoBack"/>
      <w:r w:rsidRPr="00EF47AA">
        <w:rPr>
          <w:rFonts w:ascii="Times New Roman" w:hAnsi="Times New Roman"/>
          <w:bCs/>
          <w:sz w:val="24"/>
          <w:szCs w:val="24"/>
          <w:lang w:val="uk-UA" w:eastAsia="ru-RU"/>
        </w:rPr>
        <w:t>КЗК «</w:t>
      </w:r>
      <w:proofErr w:type="spellStart"/>
      <w:r w:rsidRPr="00EF47AA">
        <w:rPr>
          <w:rFonts w:ascii="Times New Roman" w:hAnsi="Times New Roman"/>
          <w:bCs/>
          <w:sz w:val="24"/>
          <w:szCs w:val="24"/>
          <w:lang w:val="uk-UA" w:eastAsia="ru-RU"/>
        </w:rPr>
        <w:t>МПКіВ</w:t>
      </w:r>
      <w:proofErr w:type="spellEnd"/>
      <w:r w:rsidRPr="00EF47AA">
        <w:rPr>
          <w:rFonts w:ascii="Times New Roman" w:hAnsi="Times New Roman"/>
          <w:bCs/>
          <w:sz w:val="24"/>
          <w:szCs w:val="24"/>
          <w:lang w:val="uk-UA" w:eastAsia="ru-RU"/>
        </w:rPr>
        <w:t xml:space="preserve"> «ПРИДНІПРОВСЬКИЙ»</w:t>
      </w:r>
      <w:bookmarkEnd w:id="0"/>
      <w:r w:rsidR="00E97B30" w:rsidRPr="00EF47AA">
        <w:rPr>
          <w:rFonts w:ascii="Times New Roman" w:hAnsi="Times New Roman"/>
          <w:sz w:val="24"/>
          <w:szCs w:val="24"/>
          <w:lang w:val="uk-UA" w:eastAsia="ru-RU"/>
        </w:rPr>
        <w:t xml:space="preserve">) повідомляє про намір отримати дозвіл на викиди забруднюючих речовин в атмосферне повітря стаціонарними джерелами </w:t>
      </w:r>
      <w:proofErr w:type="spellStart"/>
      <w:r w:rsidR="00060251" w:rsidRPr="00EF47AA">
        <w:rPr>
          <w:rFonts w:ascii="Times New Roman" w:hAnsi="Times New Roman"/>
          <w:sz w:val="24"/>
          <w:szCs w:val="24"/>
          <w:lang w:val="uk-UA" w:eastAsia="ru-RU"/>
        </w:rPr>
        <w:t>проммайданчика</w:t>
      </w:r>
      <w:proofErr w:type="spellEnd"/>
      <w:r w:rsidR="00060251" w:rsidRPr="00EF47AA">
        <w:rPr>
          <w:rFonts w:ascii="Times New Roman" w:hAnsi="Times New Roman"/>
          <w:sz w:val="24"/>
          <w:szCs w:val="24"/>
          <w:lang w:val="uk-UA" w:eastAsia="ru-RU"/>
        </w:rPr>
        <w:t xml:space="preserve"> </w:t>
      </w:r>
      <w:r w:rsidR="009F6471" w:rsidRPr="00EF47AA">
        <w:rPr>
          <w:rFonts w:ascii="Times New Roman" w:eastAsia="Times New Roman" w:hAnsi="Times New Roman"/>
          <w:sz w:val="24"/>
          <w:szCs w:val="24"/>
          <w:lang w:val="uk-UA" w:eastAsia="ru-RU"/>
        </w:rPr>
        <w:t>підприємства</w:t>
      </w:r>
      <w:r w:rsidR="00E97B30" w:rsidRPr="00EF47AA">
        <w:rPr>
          <w:rFonts w:ascii="Times New Roman" w:hAnsi="Times New Roman"/>
          <w:sz w:val="24"/>
          <w:szCs w:val="24"/>
          <w:lang w:val="uk-UA" w:eastAsia="ru-RU"/>
        </w:rPr>
        <w:t>.</w:t>
      </w:r>
    </w:p>
    <w:p w:rsidR="00E97B30" w:rsidRPr="00EF47AA" w:rsidRDefault="00E97B30" w:rsidP="00EF075A">
      <w:pPr>
        <w:spacing w:after="0" w:line="240" w:lineRule="auto"/>
        <w:ind w:firstLine="142"/>
        <w:jc w:val="both"/>
        <w:rPr>
          <w:rFonts w:ascii="Times New Roman" w:hAnsi="Times New Roman"/>
          <w:sz w:val="24"/>
          <w:szCs w:val="24"/>
          <w:lang w:val="uk-UA" w:eastAsia="ru-RU"/>
        </w:rPr>
      </w:pPr>
      <w:r w:rsidRPr="00EF47AA">
        <w:rPr>
          <w:rFonts w:ascii="Times New Roman" w:hAnsi="Times New Roman"/>
          <w:sz w:val="24"/>
          <w:szCs w:val="24"/>
          <w:lang w:val="uk-UA" w:eastAsia="ru-RU"/>
        </w:rPr>
        <w:t xml:space="preserve">Ідентифікаційний код суб’єкта господарювання – </w:t>
      </w:r>
      <w:r w:rsidR="00F235CE" w:rsidRPr="00EF47AA">
        <w:rPr>
          <w:rFonts w:ascii="Times New Roman" w:hAnsi="Times New Roman"/>
          <w:sz w:val="24"/>
          <w:szCs w:val="24"/>
          <w:lang w:val="uk-UA"/>
        </w:rPr>
        <w:t>02221685</w:t>
      </w:r>
      <w:r w:rsidRPr="00EF47AA">
        <w:rPr>
          <w:rFonts w:ascii="Times New Roman" w:hAnsi="Times New Roman"/>
          <w:sz w:val="24"/>
          <w:szCs w:val="24"/>
          <w:lang w:val="uk-UA" w:eastAsia="ru-RU"/>
        </w:rPr>
        <w:t>.</w:t>
      </w:r>
    </w:p>
    <w:p w:rsidR="00E97B30" w:rsidRPr="00EF47AA" w:rsidRDefault="005E1F83" w:rsidP="00EF075A">
      <w:pPr>
        <w:spacing w:after="0" w:line="240" w:lineRule="auto"/>
        <w:ind w:firstLine="142"/>
        <w:jc w:val="both"/>
        <w:rPr>
          <w:rFonts w:ascii="Times New Roman" w:hAnsi="Times New Roman"/>
          <w:sz w:val="24"/>
          <w:szCs w:val="24"/>
          <w:lang w:val="uk-UA" w:eastAsia="ru-RU"/>
        </w:rPr>
      </w:pPr>
      <w:r w:rsidRPr="00EF47AA">
        <w:rPr>
          <w:rFonts w:ascii="Times New Roman" w:hAnsi="Times New Roman"/>
          <w:sz w:val="24"/>
          <w:szCs w:val="24"/>
          <w:lang w:val="uk-UA" w:eastAsia="ru-RU"/>
        </w:rPr>
        <w:t>Юридична,</w:t>
      </w:r>
      <w:r w:rsidR="00E97B30" w:rsidRPr="00EF47AA">
        <w:rPr>
          <w:rFonts w:ascii="Times New Roman" w:hAnsi="Times New Roman"/>
          <w:sz w:val="24"/>
          <w:szCs w:val="24"/>
          <w:lang w:val="uk-UA" w:eastAsia="ru-RU"/>
        </w:rPr>
        <w:t xml:space="preserve"> поштова </w:t>
      </w:r>
      <w:r w:rsidRPr="00EF47AA">
        <w:rPr>
          <w:rFonts w:ascii="Times New Roman" w:hAnsi="Times New Roman"/>
          <w:sz w:val="24"/>
          <w:szCs w:val="24"/>
          <w:lang w:val="uk-UA" w:eastAsia="ru-RU"/>
        </w:rPr>
        <w:t xml:space="preserve">та фактична адреса </w:t>
      </w:r>
      <w:proofErr w:type="spellStart"/>
      <w:r w:rsidRPr="00EF47AA">
        <w:rPr>
          <w:rFonts w:ascii="Times New Roman" w:hAnsi="Times New Roman"/>
          <w:sz w:val="24"/>
          <w:szCs w:val="24"/>
          <w:lang w:val="uk-UA" w:eastAsia="ru-RU"/>
        </w:rPr>
        <w:t>проммайданчика</w:t>
      </w:r>
      <w:proofErr w:type="spellEnd"/>
      <w:r w:rsidR="00046A20" w:rsidRPr="00EF47AA">
        <w:rPr>
          <w:rFonts w:ascii="Times New Roman" w:hAnsi="Times New Roman"/>
          <w:sz w:val="24"/>
          <w:szCs w:val="24"/>
          <w:lang w:val="uk-UA" w:eastAsia="ru-RU"/>
        </w:rPr>
        <w:t xml:space="preserve"> </w:t>
      </w:r>
      <w:r w:rsidR="00E97B30" w:rsidRPr="00EF47AA">
        <w:rPr>
          <w:rFonts w:ascii="Times New Roman" w:hAnsi="Times New Roman"/>
          <w:sz w:val="24"/>
          <w:szCs w:val="24"/>
          <w:lang w:val="uk-UA" w:eastAsia="ru-RU"/>
        </w:rPr>
        <w:t xml:space="preserve">адреса: </w:t>
      </w:r>
      <w:r w:rsidR="00F235CE" w:rsidRPr="00EF47AA">
        <w:rPr>
          <w:rFonts w:ascii="Times New Roman" w:eastAsia="Times New Roman" w:hAnsi="Times New Roman"/>
          <w:sz w:val="24"/>
          <w:szCs w:val="24"/>
          <w:lang w:val="uk-UA" w:eastAsia="ru-RU"/>
        </w:rPr>
        <w:t>39605, Полтавська обл., м. Кременчук, вул. Коцюбинського, будинок 1</w:t>
      </w:r>
      <w:r w:rsidR="00E97B30" w:rsidRPr="00EF47AA">
        <w:rPr>
          <w:rFonts w:ascii="Times New Roman" w:hAnsi="Times New Roman"/>
          <w:sz w:val="24"/>
          <w:szCs w:val="24"/>
          <w:lang w:val="uk-UA" w:eastAsia="ru-RU"/>
        </w:rPr>
        <w:t xml:space="preserve">; контактний номер телефону </w:t>
      </w:r>
      <w:r w:rsidR="00F235CE" w:rsidRPr="00EF47AA">
        <w:rPr>
          <w:rFonts w:ascii="Times New Roman" w:hAnsi="Times New Roman"/>
          <w:sz w:val="24"/>
          <w:szCs w:val="24"/>
          <w:lang w:val="uk-UA" w:eastAsia="ru-RU"/>
        </w:rPr>
        <w:t>(05366) 3-61-86</w:t>
      </w:r>
      <w:r w:rsidR="00E97B30" w:rsidRPr="00EF47AA">
        <w:rPr>
          <w:rFonts w:ascii="Times New Roman" w:hAnsi="Times New Roman"/>
          <w:sz w:val="24"/>
          <w:szCs w:val="24"/>
          <w:lang w:val="uk-UA" w:eastAsia="ru-RU"/>
        </w:rPr>
        <w:t>, е-</w:t>
      </w:r>
      <w:proofErr w:type="spellStart"/>
      <w:r w:rsidR="00E97B30" w:rsidRPr="00EF47AA">
        <w:rPr>
          <w:rFonts w:ascii="Times New Roman" w:hAnsi="Times New Roman"/>
          <w:sz w:val="24"/>
          <w:szCs w:val="24"/>
          <w:lang w:val="uk-UA" w:eastAsia="ru-RU"/>
        </w:rPr>
        <w:t>mаіl</w:t>
      </w:r>
      <w:proofErr w:type="spellEnd"/>
      <w:r w:rsidR="00E97B30" w:rsidRPr="00EF47AA">
        <w:rPr>
          <w:rFonts w:ascii="Times New Roman" w:hAnsi="Times New Roman"/>
          <w:sz w:val="24"/>
          <w:szCs w:val="24"/>
          <w:lang w:val="uk-UA" w:eastAsia="ru-RU"/>
        </w:rPr>
        <w:t xml:space="preserve">: </w:t>
      </w:r>
      <w:r w:rsidR="00F235CE" w:rsidRPr="00EF47AA">
        <w:rPr>
          <w:rFonts w:ascii="Times New Roman" w:hAnsi="Times New Roman"/>
          <w:color w:val="222222"/>
          <w:sz w:val="24"/>
          <w:szCs w:val="24"/>
          <w:shd w:val="clear" w:color="auto" w:fill="FFFFFF"/>
          <w:lang w:val="uk-UA"/>
        </w:rPr>
        <w:t>kremenchukpark1@gmail.com.</w:t>
      </w:r>
    </w:p>
    <w:p w:rsidR="00E97B30" w:rsidRPr="00EF47AA" w:rsidRDefault="00E97B30" w:rsidP="00EF075A">
      <w:pPr>
        <w:spacing w:after="0" w:line="240" w:lineRule="auto"/>
        <w:ind w:firstLine="142"/>
        <w:jc w:val="both"/>
        <w:rPr>
          <w:rFonts w:ascii="Times New Roman" w:hAnsi="Times New Roman"/>
          <w:sz w:val="24"/>
          <w:szCs w:val="24"/>
          <w:lang w:val="uk-UA" w:eastAsia="ru-RU"/>
        </w:rPr>
      </w:pPr>
      <w:r w:rsidRPr="00EF47AA">
        <w:rPr>
          <w:rFonts w:ascii="Times New Roman" w:hAnsi="Times New Roman"/>
          <w:sz w:val="24"/>
          <w:szCs w:val="24"/>
          <w:lang w:val="uk-UA" w:eastAsia="ru-RU"/>
        </w:rPr>
        <w:t>Метою отримання дозволу на викиди забруднюючих речовин в атмосферне повітря стаціонарними джерелами є отримання офіційного документу, який дає право експлуатувати об'єкти, з яких надходять в атмосферне повітря забруднюючі речовини або їх суміші.</w:t>
      </w:r>
    </w:p>
    <w:p w:rsidR="00E97B30" w:rsidRPr="00EF47AA" w:rsidRDefault="00E97B30" w:rsidP="00EF075A">
      <w:pPr>
        <w:spacing w:after="0" w:line="240" w:lineRule="auto"/>
        <w:ind w:firstLine="142"/>
        <w:jc w:val="both"/>
        <w:rPr>
          <w:rFonts w:ascii="Times New Roman" w:hAnsi="Times New Roman"/>
          <w:sz w:val="24"/>
          <w:szCs w:val="24"/>
          <w:lang w:val="uk-UA" w:eastAsia="ru-RU"/>
        </w:rPr>
      </w:pPr>
      <w:r w:rsidRPr="00EF47AA">
        <w:rPr>
          <w:rFonts w:ascii="Times New Roman" w:hAnsi="Times New Roman"/>
          <w:sz w:val="24"/>
          <w:szCs w:val="24"/>
          <w:lang w:val="uk-UA" w:eastAsia="ru-RU"/>
        </w:rPr>
        <w:t>Згідно Закону України «Про оцінку впливу на довкілля» № 2059 від 23.05.2017 р. дана діяльність не відноситься до видів планованої діяльності та об’єктів, які підлягають оцінці впливу на довкілля.</w:t>
      </w:r>
    </w:p>
    <w:p w:rsidR="005E1F83" w:rsidRPr="00EF47AA" w:rsidRDefault="00F235CE" w:rsidP="005E1F83">
      <w:pPr>
        <w:pStyle w:val="a3"/>
        <w:ind w:firstLine="142"/>
        <w:jc w:val="both"/>
      </w:pPr>
      <w:r w:rsidRPr="00EF47AA">
        <w:t>КЗК «</w:t>
      </w:r>
      <w:proofErr w:type="spellStart"/>
      <w:r w:rsidRPr="00EF47AA">
        <w:t>МПКіВ</w:t>
      </w:r>
      <w:proofErr w:type="spellEnd"/>
      <w:r w:rsidRPr="00EF47AA">
        <w:t xml:space="preserve"> «ПРИДНІПРОВСЬКИЙ» </w:t>
      </w:r>
      <w:r w:rsidR="00060251" w:rsidRPr="00EF47AA">
        <w:t xml:space="preserve">спеціалізується на </w:t>
      </w:r>
      <w:r w:rsidRPr="00EF47AA">
        <w:t>наданні ландшафтних послуг</w:t>
      </w:r>
      <w:r w:rsidR="00E97B30" w:rsidRPr="00EF47AA">
        <w:t xml:space="preserve">. </w:t>
      </w:r>
      <w:r w:rsidR="005E1F83" w:rsidRPr="00EF47AA">
        <w:t xml:space="preserve">На території розташоване обладнанням, під час роботи якого утворюються забруднюючі речовини: </w:t>
      </w:r>
      <w:proofErr w:type="spellStart"/>
      <w:r w:rsidRPr="00EF47AA">
        <w:t>теплогенераторна</w:t>
      </w:r>
      <w:proofErr w:type="spellEnd"/>
      <w:r w:rsidRPr="00EF47AA">
        <w:t xml:space="preserve"> (твердопаливний котел VIADRUS U22), металевий контейнер для зберігання золи</w:t>
      </w:r>
      <w:r w:rsidR="005E1F83" w:rsidRPr="00EF47AA">
        <w:t xml:space="preserve">. </w:t>
      </w:r>
    </w:p>
    <w:p w:rsidR="00862838" w:rsidRPr="00EF47AA" w:rsidRDefault="00E97B30" w:rsidP="005E1F83">
      <w:pPr>
        <w:pStyle w:val="a3"/>
        <w:ind w:firstLine="142"/>
        <w:jc w:val="both"/>
      </w:pPr>
      <w:r w:rsidRPr="00EF47AA">
        <w:t>Кількі</w:t>
      </w:r>
      <w:r w:rsidR="001B332D" w:rsidRPr="00EF47AA">
        <w:t>сть стаціонарних джерел викидів</w:t>
      </w:r>
      <w:r w:rsidRPr="00EF47AA">
        <w:t xml:space="preserve"> складає </w:t>
      </w:r>
      <w:r w:rsidR="00F235CE" w:rsidRPr="00EF47AA">
        <w:t>2</w:t>
      </w:r>
      <w:r w:rsidRPr="00EF47AA">
        <w:t xml:space="preserve"> шт. В результаті діяльності </w:t>
      </w:r>
      <w:r w:rsidR="00FF55AA" w:rsidRPr="00EF47AA">
        <w:t xml:space="preserve">об’єкту </w:t>
      </w:r>
      <w:r w:rsidRPr="00EF47AA">
        <w:t>в атмосферне повітря здійснюють</w:t>
      </w:r>
      <w:r w:rsidR="005E1F83" w:rsidRPr="00EF47AA">
        <w:t>ся викиди забруднюючих речовин</w:t>
      </w:r>
      <w:r w:rsidR="00F235CE" w:rsidRPr="00EF47AA">
        <w:t xml:space="preserve"> з валовим викидом</w:t>
      </w:r>
      <w:r w:rsidR="005E1F83" w:rsidRPr="00EF47AA">
        <w:t xml:space="preserve">: оксид вуглецю – </w:t>
      </w:r>
      <w:r w:rsidR="00F235CE" w:rsidRPr="00EF47AA">
        <w:t>0,252</w:t>
      </w:r>
      <w:r w:rsidR="005E1F83" w:rsidRPr="00EF47AA">
        <w:t xml:space="preserve">  т/рік; вуглецю діоксид – </w:t>
      </w:r>
      <w:r w:rsidR="00F235CE" w:rsidRPr="00EF47AA">
        <w:t>49,594</w:t>
      </w:r>
      <w:r w:rsidR="005E1F83" w:rsidRPr="00EF47AA">
        <w:t xml:space="preserve"> т/рік; метан – </w:t>
      </w:r>
      <w:r w:rsidR="00F235CE" w:rsidRPr="00EF47AA">
        <w:t>0,013</w:t>
      </w:r>
      <w:r w:rsidR="005E1F83" w:rsidRPr="00EF47AA">
        <w:t xml:space="preserve"> т/рік; речовини у вигляді суспендованих твердих частинок, недиференційованих за складом – </w:t>
      </w:r>
      <w:r w:rsidR="00F235CE" w:rsidRPr="00EF47AA">
        <w:t>0,06600000000001</w:t>
      </w:r>
      <w:r w:rsidR="005E1F83" w:rsidRPr="00EF47AA">
        <w:t xml:space="preserve"> т/рік;  оксиди азоту (оксид та діоксид азоту) у перерахунку на діоксид азоту – </w:t>
      </w:r>
      <w:r w:rsidR="00F235CE" w:rsidRPr="00EF47AA">
        <w:t>0,040</w:t>
      </w:r>
      <w:r w:rsidR="005E1F83" w:rsidRPr="00EF47AA">
        <w:t xml:space="preserve"> т/рік; азоту (1) оксид (N2O) – </w:t>
      </w:r>
      <w:r w:rsidR="00F235CE" w:rsidRPr="00EF47AA">
        <w:t>0,002</w:t>
      </w:r>
      <w:r w:rsidR="005E1F83" w:rsidRPr="00EF47AA">
        <w:t xml:space="preserve"> т/рік; суміш насичених вуглеводнівС</w:t>
      </w:r>
      <w:r w:rsidR="005E1F83" w:rsidRPr="00EF47AA">
        <w:rPr>
          <w:vertAlign w:val="subscript"/>
        </w:rPr>
        <w:t>2</w:t>
      </w:r>
      <w:r w:rsidR="005E1F83" w:rsidRPr="00EF47AA">
        <w:t>-С</w:t>
      </w:r>
      <w:r w:rsidR="005E1F83" w:rsidRPr="00EF47AA">
        <w:rPr>
          <w:vertAlign w:val="subscript"/>
        </w:rPr>
        <w:t>8</w:t>
      </w:r>
      <w:r w:rsidR="005E1F83" w:rsidRPr="00EF47AA">
        <w:t xml:space="preserve">  і суміш насичених і ненасичених вуглеводнів С</w:t>
      </w:r>
      <w:r w:rsidR="005E1F83" w:rsidRPr="00EF47AA">
        <w:rPr>
          <w:vertAlign w:val="subscript"/>
        </w:rPr>
        <w:t>1</w:t>
      </w:r>
      <w:r w:rsidR="005E1F83" w:rsidRPr="00EF47AA">
        <w:t>-С</w:t>
      </w:r>
      <w:r w:rsidR="005E1F83" w:rsidRPr="00EF47AA">
        <w:rPr>
          <w:vertAlign w:val="subscript"/>
        </w:rPr>
        <w:t>4</w:t>
      </w:r>
      <w:r w:rsidR="005E1F83" w:rsidRPr="00EF47AA">
        <w:t xml:space="preserve"> (Запорізького заводу ВАТ «</w:t>
      </w:r>
      <w:proofErr w:type="spellStart"/>
      <w:r w:rsidR="005E1F83" w:rsidRPr="00EF47AA">
        <w:t>Укрграфіт</w:t>
      </w:r>
      <w:proofErr w:type="spellEnd"/>
      <w:r w:rsidR="005E1F83" w:rsidRPr="00EF47AA">
        <w:t xml:space="preserve">) – </w:t>
      </w:r>
      <w:r w:rsidR="00F235CE" w:rsidRPr="00EF47AA">
        <w:t>0,133</w:t>
      </w:r>
      <w:r w:rsidR="005E1F83" w:rsidRPr="00EF47AA">
        <w:t xml:space="preserve"> т/рік. Потужність викиду забруднюючих речовин в атмосферне повітря складає </w:t>
      </w:r>
      <w:r w:rsidR="00F235CE" w:rsidRPr="00EF47AA">
        <w:t>0,506</w:t>
      </w:r>
      <w:r w:rsidR="005E1F83" w:rsidRPr="00EF47AA">
        <w:t xml:space="preserve"> т/рік (без урахування вуглецю діоксиду).</w:t>
      </w:r>
    </w:p>
    <w:p w:rsidR="00E97B30" w:rsidRPr="00EF47AA" w:rsidRDefault="00E97B30" w:rsidP="005E1F83">
      <w:pPr>
        <w:pStyle w:val="a3"/>
        <w:ind w:firstLine="142"/>
        <w:jc w:val="both"/>
      </w:pPr>
      <w:r w:rsidRPr="00EF47AA">
        <w:t>Сучасне обладнання, яке встановлен</w:t>
      </w:r>
      <w:r w:rsidR="00703929" w:rsidRPr="00EF47AA">
        <w:t>е</w:t>
      </w:r>
      <w:r w:rsidRPr="00EF47AA">
        <w:t xml:space="preserve"> на об’єкті, зводить до мінімуму шкідливий вплив на навколишнє середовище. Проведений розрахунок розсіювання забруднюючих речовин в приземному шарі атмосфери показав, що значення максимальних концентрацій забруднюючих речовин не перевищують граничнодопустимих концентрацій на межі санітарно-захисної зони.</w:t>
      </w:r>
    </w:p>
    <w:p w:rsidR="00703929" w:rsidRPr="00EF47AA" w:rsidRDefault="00703929" w:rsidP="00703929">
      <w:pPr>
        <w:spacing w:after="0" w:line="240" w:lineRule="auto"/>
        <w:ind w:firstLine="142"/>
        <w:jc w:val="both"/>
        <w:rPr>
          <w:rFonts w:ascii="Times New Roman" w:hAnsi="Times New Roman"/>
          <w:sz w:val="24"/>
          <w:szCs w:val="24"/>
          <w:lang w:val="uk-UA" w:eastAsia="ru-RU"/>
        </w:rPr>
      </w:pPr>
      <w:r w:rsidRPr="00EF47AA">
        <w:rPr>
          <w:rFonts w:ascii="Times New Roman" w:hAnsi="Times New Roman"/>
          <w:sz w:val="24"/>
          <w:szCs w:val="24"/>
          <w:lang w:val="uk-UA" w:eastAsia="ru-RU"/>
        </w:rPr>
        <w:t>Залежно від ступеня впливу на забруднення атмосферного повітря об'єкт підприємства належить до третьої групи - об'єкти, які не беруться на державний облік і не мають виробництв або технологічного устаткування, на яких повинні впроваджуватися найкращі доступні технології та методи керування.</w:t>
      </w:r>
    </w:p>
    <w:p w:rsidR="00E97B30" w:rsidRPr="00EF47AA" w:rsidRDefault="00E97B30" w:rsidP="00EF075A">
      <w:pPr>
        <w:spacing w:after="0" w:line="240" w:lineRule="auto"/>
        <w:ind w:firstLine="142"/>
        <w:jc w:val="both"/>
        <w:rPr>
          <w:rFonts w:ascii="Times New Roman" w:hAnsi="Times New Roman"/>
          <w:sz w:val="24"/>
          <w:szCs w:val="24"/>
          <w:lang w:val="uk-UA" w:eastAsia="ru-RU"/>
        </w:rPr>
      </w:pPr>
      <w:r w:rsidRPr="00EF47AA">
        <w:rPr>
          <w:rFonts w:ascii="Times New Roman" w:hAnsi="Times New Roman"/>
          <w:sz w:val="24"/>
          <w:szCs w:val="24"/>
          <w:lang w:val="uk-UA" w:eastAsia="ru-RU"/>
        </w:rPr>
        <w:t xml:space="preserve">На території об’єкта, що розглядається, відсутні джерела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(основні джерела). Джерела викидів, що розглядаються, відносяться до інших джерел викидів. </w:t>
      </w:r>
      <w:r w:rsidRPr="00EF47AA">
        <w:rPr>
          <w:rFonts w:ascii="Times New Roman" w:hAnsi="Times New Roman"/>
          <w:sz w:val="24"/>
          <w:szCs w:val="24"/>
          <w:lang w:val="uk-UA"/>
        </w:rPr>
        <w:t>Заходи щодо охорони атмосферного повітря при несприятливих метеорол</w:t>
      </w:r>
      <w:r w:rsidR="00862838" w:rsidRPr="00EF47AA">
        <w:rPr>
          <w:rFonts w:ascii="Times New Roman" w:hAnsi="Times New Roman"/>
          <w:sz w:val="24"/>
          <w:szCs w:val="24"/>
          <w:lang w:val="uk-UA"/>
        </w:rPr>
        <w:t>огічних умовах не розробляються.</w:t>
      </w:r>
      <w:r w:rsidRPr="00EF47AA">
        <w:rPr>
          <w:rFonts w:ascii="Times New Roman" w:hAnsi="Times New Roman"/>
          <w:sz w:val="24"/>
          <w:szCs w:val="24"/>
          <w:lang w:val="uk-UA"/>
        </w:rPr>
        <w:t xml:space="preserve"> </w:t>
      </w:r>
      <w:r w:rsidRPr="00EF47AA">
        <w:rPr>
          <w:rFonts w:ascii="Times New Roman" w:hAnsi="Times New Roman"/>
          <w:sz w:val="24"/>
          <w:szCs w:val="24"/>
          <w:lang w:val="uk-UA" w:eastAsia="ru-RU"/>
        </w:rPr>
        <w:t xml:space="preserve">На об’єкті  підприємства не планується впровадження заходів щодо скорочення викидів забруднюючих речовин в атмосферне </w:t>
      </w:r>
      <w:r w:rsidRPr="00EF47AA">
        <w:rPr>
          <w:rFonts w:ascii="Times New Roman" w:hAnsi="Times New Roman"/>
          <w:sz w:val="24"/>
          <w:szCs w:val="24"/>
          <w:lang w:val="uk-UA" w:eastAsia="ru-RU"/>
        </w:rPr>
        <w:lastRenderedPageBreak/>
        <w:t>повітря, тому що на даний час не має перевищень встановлених нормативів граничнодопустимих викидів забруднюючих речовин.</w:t>
      </w:r>
    </w:p>
    <w:p w:rsidR="00E97B30" w:rsidRPr="00EF47AA" w:rsidRDefault="00E97B30" w:rsidP="00EF075A">
      <w:pPr>
        <w:spacing w:after="0" w:line="240" w:lineRule="auto"/>
        <w:ind w:firstLine="142"/>
        <w:jc w:val="both"/>
        <w:rPr>
          <w:rFonts w:ascii="Times New Roman" w:hAnsi="Times New Roman"/>
          <w:sz w:val="24"/>
          <w:szCs w:val="24"/>
          <w:lang w:val="uk-UA" w:eastAsia="ru-RU"/>
        </w:rPr>
      </w:pPr>
      <w:r w:rsidRPr="00EF47AA">
        <w:rPr>
          <w:rFonts w:ascii="Times New Roman" w:hAnsi="Times New Roman"/>
          <w:sz w:val="24"/>
          <w:szCs w:val="24"/>
          <w:lang w:val="uk-UA" w:eastAsia="ru-RU"/>
        </w:rPr>
        <w:t xml:space="preserve">Пропозиції щодо дозволених обсягів викидів відповідають чинному законодавству. Для забруднюючих речовин в організованих викидах стаціонарних джерел, масова концентрація яких обмежується згідно з наказом Міністерства охорони навколишнього природного середовища України № 309 від 27.06.2006 року «Про затвердження нормативів граничнодопустимих викидів забруднюючих речовин від стаціонарних джерел», встановлюються нормативи граничнодопустимих викидів. Для речовин, на які не встановлюються нормативи граничнодопустимих викидів, встановлюються розрахункові величини масової витрати. Пропозиції щодо дозволених обсягів викидів відповідають чинному законодавству. </w:t>
      </w:r>
    </w:p>
    <w:p w:rsidR="00D750C7" w:rsidRPr="00EF47AA" w:rsidRDefault="00E97B30" w:rsidP="007969BB">
      <w:pPr>
        <w:tabs>
          <w:tab w:val="left" w:pos="8670"/>
        </w:tabs>
        <w:spacing w:after="0" w:line="240" w:lineRule="auto"/>
        <w:ind w:firstLine="142"/>
        <w:jc w:val="both"/>
        <w:rPr>
          <w:sz w:val="24"/>
          <w:szCs w:val="24"/>
        </w:rPr>
      </w:pPr>
      <w:r w:rsidRPr="00EF47AA">
        <w:rPr>
          <w:rFonts w:ascii="Times New Roman" w:hAnsi="Times New Roman"/>
          <w:sz w:val="24"/>
          <w:szCs w:val="24"/>
          <w:lang w:val="uk-UA"/>
        </w:rPr>
        <w:t xml:space="preserve">Пропозиції та зауваження від громадських організацій та окремих громадян протягом 30 календарних днів з дати публікації даного повідомлення приймаються в Полтавській обласній військовій адміністрації: м. Полтава, вул. Соборності, 45 (т. (0532) 56-02-90) та в Департаменті екології та природних ресурсів Полтавської ОВА: м. Полтава, вул. </w:t>
      </w:r>
      <w:proofErr w:type="spellStart"/>
      <w:r w:rsidRPr="00EF47AA">
        <w:rPr>
          <w:rFonts w:ascii="Times New Roman" w:hAnsi="Times New Roman"/>
          <w:sz w:val="24"/>
          <w:szCs w:val="24"/>
          <w:lang w:val="uk-UA"/>
        </w:rPr>
        <w:t>Зигіна</w:t>
      </w:r>
      <w:proofErr w:type="spellEnd"/>
      <w:r w:rsidRPr="00EF47AA">
        <w:rPr>
          <w:rFonts w:ascii="Times New Roman" w:hAnsi="Times New Roman"/>
          <w:sz w:val="24"/>
          <w:szCs w:val="24"/>
          <w:lang w:val="uk-UA"/>
        </w:rPr>
        <w:t>, 1 (т. (0532) 56-95-08).</w:t>
      </w:r>
    </w:p>
    <w:sectPr w:rsidR="00D750C7" w:rsidRPr="00EF4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30"/>
    <w:rsid w:val="00046A20"/>
    <w:rsid w:val="00060251"/>
    <w:rsid w:val="00091294"/>
    <w:rsid w:val="001B332D"/>
    <w:rsid w:val="002543DA"/>
    <w:rsid w:val="002867E4"/>
    <w:rsid w:val="00297731"/>
    <w:rsid w:val="002B33F6"/>
    <w:rsid w:val="004349E0"/>
    <w:rsid w:val="005E1F83"/>
    <w:rsid w:val="00703929"/>
    <w:rsid w:val="007561F5"/>
    <w:rsid w:val="007969BB"/>
    <w:rsid w:val="007E7CF6"/>
    <w:rsid w:val="00861730"/>
    <w:rsid w:val="00862838"/>
    <w:rsid w:val="009F6471"/>
    <w:rsid w:val="00A23683"/>
    <w:rsid w:val="00A37BEC"/>
    <w:rsid w:val="00A852F0"/>
    <w:rsid w:val="00BB1079"/>
    <w:rsid w:val="00BF3B52"/>
    <w:rsid w:val="00C03FA7"/>
    <w:rsid w:val="00D750C7"/>
    <w:rsid w:val="00D81068"/>
    <w:rsid w:val="00E97B30"/>
    <w:rsid w:val="00EF075A"/>
    <w:rsid w:val="00EF47AA"/>
    <w:rsid w:val="00F235CE"/>
    <w:rsid w:val="00F46F3E"/>
    <w:rsid w:val="00FA476C"/>
    <w:rsid w:val="00FF5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B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97B30"/>
    <w:pPr>
      <w:autoSpaceDE w:val="0"/>
      <w:autoSpaceDN w:val="0"/>
      <w:spacing w:after="0" w:line="240" w:lineRule="auto"/>
      <w:jc w:val="center"/>
    </w:pPr>
    <w:rPr>
      <w:rFonts w:ascii="Times New Roman" w:eastAsia="Times New Roman" w:hAnsi="Times New Roman"/>
      <w:sz w:val="24"/>
      <w:szCs w:val="24"/>
      <w:lang w:val="uk-UA" w:eastAsia="ru-RU"/>
    </w:rPr>
  </w:style>
  <w:style w:type="character" w:customStyle="1" w:styleId="a4">
    <w:name w:val="Текст Знак"/>
    <w:basedOn w:val="a0"/>
    <w:link w:val="a3"/>
    <w:rsid w:val="00E97B30"/>
    <w:rPr>
      <w:rFonts w:ascii="Times New Roman" w:eastAsia="Times New Roman" w:hAnsi="Times New Roman" w:cs="Times New Roman"/>
      <w:sz w:val="24"/>
      <w:szCs w:val="24"/>
      <w:lang w:val="uk-UA" w:eastAsia="ru-RU"/>
    </w:rPr>
  </w:style>
  <w:style w:type="character" w:styleId="a5">
    <w:name w:val="Strong"/>
    <w:uiPriority w:val="99"/>
    <w:qFormat/>
    <w:rsid w:val="00E97B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B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97B30"/>
    <w:pPr>
      <w:autoSpaceDE w:val="0"/>
      <w:autoSpaceDN w:val="0"/>
      <w:spacing w:after="0" w:line="240" w:lineRule="auto"/>
      <w:jc w:val="center"/>
    </w:pPr>
    <w:rPr>
      <w:rFonts w:ascii="Times New Roman" w:eastAsia="Times New Roman" w:hAnsi="Times New Roman"/>
      <w:sz w:val="24"/>
      <w:szCs w:val="24"/>
      <w:lang w:val="uk-UA" w:eastAsia="ru-RU"/>
    </w:rPr>
  </w:style>
  <w:style w:type="character" w:customStyle="1" w:styleId="a4">
    <w:name w:val="Текст Знак"/>
    <w:basedOn w:val="a0"/>
    <w:link w:val="a3"/>
    <w:rsid w:val="00E97B30"/>
    <w:rPr>
      <w:rFonts w:ascii="Times New Roman" w:eastAsia="Times New Roman" w:hAnsi="Times New Roman" w:cs="Times New Roman"/>
      <w:sz w:val="24"/>
      <w:szCs w:val="24"/>
      <w:lang w:val="uk-UA" w:eastAsia="ru-RU"/>
    </w:rPr>
  </w:style>
  <w:style w:type="character" w:styleId="a5">
    <w:name w:val="Strong"/>
    <w:uiPriority w:val="99"/>
    <w:qFormat/>
    <w:rsid w:val="00E97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1668</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Тарасенко Ольга Володимирівна</cp:lastModifiedBy>
  <cp:revision>2</cp:revision>
  <cp:lastPrinted>2023-01-20T13:42:00Z</cp:lastPrinted>
  <dcterms:created xsi:type="dcterms:W3CDTF">2023-03-24T07:12:00Z</dcterms:created>
  <dcterms:modified xsi:type="dcterms:W3CDTF">2023-03-24T07:12:00Z</dcterms:modified>
</cp:coreProperties>
</file>