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E9841" w14:textId="77777777" w:rsidR="00DC6968" w:rsidRDefault="00DC6968" w:rsidP="00D07D2C">
      <w:pPr>
        <w:pStyle w:val="a3"/>
        <w:rPr>
          <w:b/>
          <w:szCs w:val="28"/>
        </w:rPr>
      </w:pPr>
    </w:p>
    <w:p w14:paraId="621340DB" w14:textId="10CA33C0" w:rsidR="00A55BF9" w:rsidRPr="008F1B46" w:rsidRDefault="00A55BF9" w:rsidP="00D07D2C">
      <w:pPr>
        <w:pStyle w:val="a3"/>
        <w:rPr>
          <w:b/>
          <w:szCs w:val="28"/>
        </w:rPr>
      </w:pPr>
      <w:r w:rsidRPr="008F1B46">
        <w:rPr>
          <w:b/>
          <w:szCs w:val="28"/>
        </w:rPr>
        <w:t>АНАЛІЗ РЕГУЛЯТОРНОГО ВПЛИВУ</w:t>
      </w:r>
    </w:p>
    <w:p w14:paraId="17ABFA89" w14:textId="77777777" w:rsidR="00095E9B" w:rsidRPr="008F1B46" w:rsidRDefault="00A55BF9" w:rsidP="00D07D2C">
      <w:pPr>
        <w:widowControl w:val="0"/>
        <w:shd w:val="clear" w:color="auto" w:fill="FFFFFF"/>
        <w:tabs>
          <w:tab w:val="left" w:pos="4253"/>
          <w:tab w:val="left" w:pos="4395"/>
          <w:tab w:val="left" w:pos="4536"/>
          <w:tab w:val="left" w:pos="4678"/>
          <w:tab w:val="left" w:pos="82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F1B46">
        <w:rPr>
          <w:b/>
          <w:sz w:val="28"/>
          <w:szCs w:val="28"/>
          <w:lang w:val="uk-UA"/>
        </w:rPr>
        <w:t xml:space="preserve">до </w:t>
      </w:r>
      <w:r w:rsidR="0022249D" w:rsidRPr="008F1B46">
        <w:rPr>
          <w:b/>
          <w:sz w:val="28"/>
          <w:szCs w:val="28"/>
          <w:lang w:val="uk-UA"/>
        </w:rPr>
        <w:t>проєкт</w:t>
      </w:r>
      <w:r w:rsidRPr="008F1B46">
        <w:rPr>
          <w:b/>
          <w:sz w:val="28"/>
          <w:szCs w:val="28"/>
          <w:lang w:val="uk-UA"/>
        </w:rPr>
        <w:t xml:space="preserve">у </w:t>
      </w:r>
      <w:r w:rsidR="00095E9B" w:rsidRPr="008F1B46">
        <w:rPr>
          <w:b/>
          <w:sz w:val="28"/>
          <w:szCs w:val="28"/>
          <w:lang w:val="uk-UA"/>
        </w:rPr>
        <w:t xml:space="preserve">наказу Міністерства </w:t>
      </w:r>
      <w:r w:rsidR="000C3C31" w:rsidRPr="008F1B46">
        <w:rPr>
          <w:b/>
          <w:sz w:val="28"/>
          <w:szCs w:val="28"/>
          <w:lang w:val="uk-UA"/>
        </w:rPr>
        <w:t>захисту довкілля</w:t>
      </w:r>
      <w:r w:rsidR="00095E9B" w:rsidRPr="008F1B46">
        <w:rPr>
          <w:b/>
          <w:sz w:val="28"/>
          <w:szCs w:val="28"/>
          <w:lang w:val="uk-UA"/>
        </w:rPr>
        <w:t xml:space="preserve"> </w:t>
      </w:r>
      <w:r w:rsidR="00827138" w:rsidRPr="008F1B46">
        <w:rPr>
          <w:b/>
          <w:sz w:val="28"/>
          <w:szCs w:val="28"/>
          <w:lang w:val="uk-UA"/>
        </w:rPr>
        <w:t xml:space="preserve">та природних ресурсів </w:t>
      </w:r>
      <w:r w:rsidR="00095E9B" w:rsidRPr="008F1B46">
        <w:rPr>
          <w:b/>
          <w:sz w:val="28"/>
          <w:szCs w:val="28"/>
          <w:lang w:val="uk-UA"/>
        </w:rPr>
        <w:t>України  "</w:t>
      </w:r>
      <w:r w:rsidR="00FE7E9C" w:rsidRPr="008F1B46">
        <w:rPr>
          <w:b/>
          <w:sz w:val="28"/>
          <w:szCs w:val="28"/>
          <w:lang w:val="uk-UA"/>
        </w:rPr>
        <w:t xml:space="preserve">Про затвердження </w:t>
      </w:r>
      <w:r w:rsidR="00A33FDB" w:rsidRPr="008F1B46">
        <w:rPr>
          <w:b/>
          <w:sz w:val="28"/>
          <w:szCs w:val="28"/>
          <w:lang w:val="uk-UA"/>
        </w:rPr>
        <w:t xml:space="preserve">Положення </w:t>
      </w:r>
      <w:r w:rsidR="00A33FDB" w:rsidRPr="008F1B46">
        <w:rPr>
          <w:rStyle w:val="FontStyle12"/>
          <w:sz w:val="28"/>
          <w:szCs w:val="28"/>
          <w:lang w:val="uk-UA" w:eastAsia="uk-UA"/>
        </w:rPr>
        <w:t>про рекреаційну діяльність у межах територій та об'єктів природно-заповідного фонду України</w:t>
      </w:r>
      <w:r w:rsidR="00FE7E9C" w:rsidRPr="008F1B46">
        <w:rPr>
          <w:sz w:val="28"/>
          <w:szCs w:val="28"/>
          <w:lang w:val="uk-UA"/>
        </w:rPr>
        <w:t>"</w:t>
      </w:r>
    </w:p>
    <w:p w14:paraId="3BB71F9A" w14:textId="77777777" w:rsidR="009F37D4" w:rsidRPr="008F1B46" w:rsidRDefault="009F37D4" w:rsidP="00D07D2C">
      <w:pPr>
        <w:ind w:firstLine="567"/>
        <w:jc w:val="both"/>
        <w:rPr>
          <w:b/>
          <w:sz w:val="28"/>
          <w:szCs w:val="28"/>
          <w:lang w:val="uk-UA"/>
        </w:rPr>
      </w:pPr>
    </w:p>
    <w:p w14:paraId="702800FB" w14:textId="77777777" w:rsidR="00A84BBE" w:rsidRDefault="00A84BBE" w:rsidP="00D07D2C">
      <w:pPr>
        <w:ind w:firstLine="567"/>
        <w:jc w:val="both"/>
        <w:rPr>
          <w:b/>
          <w:sz w:val="28"/>
          <w:szCs w:val="28"/>
          <w:lang w:val="uk-UA"/>
        </w:rPr>
      </w:pPr>
    </w:p>
    <w:p w14:paraId="7B443BDF" w14:textId="77777777" w:rsidR="00CB014D" w:rsidRPr="008F1B46" w:rsidRDefault="00D973D5" w:rsidP="00D07D2C">
      <w:pPr>
        <w:ind w:firstLine="567"/>
        <w:jc w:val="both"/>
        <w:rPr>
          <w:b/>
          <w:sz w:val="28"/>
          <w:szCs w:val="28"/>
          <w:lang w:val="uk-UA"/>
        </w:rPr>
      </w:pPr>
      <w:r w:rsidRPr="008F1B46">
        <w:rPr>
          <w:b/>
          <w:sz w:val="28"/>
          <w:szCs w:val="28"/>
          <w:lang w:val="uk-UA"/>
        </w:rPr>
        <w:t>І</w:t>
      </w:r>
      <w:r w:rsidR="00A55BF9" w:rsidRPr="008F1B46">
        <w:rPr>
          <w:b/>
          <w:sz w:val="28"/>
          <w:szCs w:val="28"/>
          <w:lang w:val="uk-UA"/>
        </w:rPr>
        <w:t xml:space="preserve">. Визначення </w:t>
      </w:r>
      <w:r w:rsidR="008E7A50" w:rsidRPr="008F1B46">
        <w:rPr>
          <w:b/>
          <w:sz w:val="28"/>
          <w:szCs w:val="28"/>
          <w:lang w:val="uk-UA"/>
        </w:rPr>
        <w:t>проблеми</w:t>
      </w:r>
      <w:r w:rsidR="00A55BF9" w:rsidRPr="008F1B46">
        <w:rPr>
          <w:b/>
          <w:sz w:val="28"/>
          <w:szCs w:val="28"/>
          <w:lang w:val="uk-UA"/>
        </w:rPr>
        <w:t xml:space="preserve"> </w:t>
      </w:r>
    </w:p>
    <w:p w14:paraId="03B9CD8E" w14:textId="77777777" w:rsidR="009F37D4" w:rsidRPr="008F1B46" w:rsidRDefault="009F37D4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</w:p>
    <w:p w14:paraId="0A0F77A9" w14:textId="17E3351D" w:rsidR="00351BEE" w:rsidRPr="008F1B46" w:rsidRDefault="00C9081B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 w:rsidRPr="008F1B46">
        <w:rPr>
          <w:rFonts w:ascii="Times New Roman" w:hAnsi="Times New Roman"/>
          <w:lang w:val="uk-UA"/>
        </w:rPr>
        <w:t xml:space="preserve">Регуляторний акт – </w:t>
      </w:r>
      <w:proofErr w:type="spellStart"/>
      <w:r w:rsidRPr="008F1B46">
        <w:rPr>
          <w:rFonts w:ascii="Times New Roman" w:hAnsi="Times New Roman"/>
          <w:lang w:val="uk-UA"/>
        </w:rPr>
        <w:t>п</w:t>
      </w:r>
      <w:r w:rsidR="00351BEE" w:rsidRPr="008F1B46">
        <w:rPr>
          <w:rFonts w:ascii="Times New Roman" w:hAnsi="Times New Roman"/>
          <w:lang w:val="uk-UA"/>
        </w:rPr>
        <w:t>роєкт</w:t>
      </w:r>
      <w:proofErr w:type="spellEnd"/>
      <w:r w:rsidR="00351BEE" w:rsidRPr="008F1B46">
        <w:rPr>
          <w:rFonts w:ascii="Times New Roman" w:hAnsi="Times New Roman"/>
          <w:lang w:val="uk-UA"/>
        </w:rPr>
        <w:t xml:space="preserve"> наказу Міністерства захисту довкілля та природних ресурсів України  "Про затвердження Положення про рекреаційну діяльність у межах територій та об'єктів природно-заповідного фонду України" (далі – </w:t>
      </w:r>
      <w:proofErr w:type="spellStart"/>
      <w:r w:rsidR="00351BEE" w:rsidRPr="008F1B46">
        <w:rPr>
          <w:rFonts w:ascii="Times New Roman" w:hAnsi="Times New Roman"/>
          <w:lang w:val="uk-UA"/>
        </w:rPr>
        <w:t>проєкт</w:t>
      </w:r>
      <w:proofErr w:type="spellEnd"/>
      <w:r w:rsidR="00351BEE" w:rsidRPr="008F1B46">
        <w:rPr>
          <w:rFonts w:ascii="Times New Roman" w:hAnsi="Times New Roman"/>
          <w:lang w:val="uk-UA"/>
        </w:rPr>
        <w:t xml:space="preserve"> наказу) </w:t>
      </w:r>
      <w:r w:rsidRPr="008F1B46">
        <w:rPr>
          <w:rFonts w:ascii="Times New Roman" w:hAnsi="Times New Roman"/>
          <w:lang w:val="uk-UA"/>
        </w:rPr>
        <w:t xml:space="preserve">– </w:t>
      </w:r>
      <w:r w:rsidR="00351BEE" w:rsidRPr="008F1B46">
        <w:rPr>
          <w:rFonts w:ascii="Times New Roman" w:hAnsi="Times New Roman"/>
          <w:lang w:val="uk-UA"/>
        </w:rPr>
        <w:t xml:space="preserve">розроблено </w:t>
      </w:r>
      <w:r w:rsidR="00F409D5" w:rsidRPr="008F1B46">
        <w:rPr>
          <w:rFonts w:ascii="Times New Roman" w:hAnsi="Times New Roman"/>
          <w:lang w:val="uk-UA"/>
        </w:rPr>
        <w:t>на ви</w:t>
      </w:r>
      <w:r w:rsidR="00CB4193">
        <w:rPr>
          <w:rFonts w:ascii="Times New Roman" w:hAnsi="Times New Roman"/>
          <w:lang w:val="uk-UA"/>
        </w:rPr>
        <w:t>конання статей 7, 9, 14, 18</w:t>
      </w:r>
      <w:r w:rsidR="00F409D5" w:rsidRPr="008F1B46">
        <w:rPr>
          <w:rFonts w:ascii="Times New Roman" w:hAnsi="Times New Roman"/>
          <w:lang w:val="uk-UA"/>
        </w:rPr>
        <w:t xml:space="preserve"> </w:t>
      </w:r>
      <w:r w:rsidR="00CB4193">
        <w:rPr>
          <w:rFonts w:ascii="Times New Roman" w:hAnsi="Times New Roman"/>
          <w:lang w:val="uk-UA"/>
        </w:rPr>
        <w:t>і</w:t>
      </w:r>
      <w:r w:rsidR="00F409D5" w:rsidRPr="008F1B46">
        <w:rPr>
          <w:rFonts w:ascii="Times New Roman" w:hAnsi="Times New Roman"/>
          <w:lang w:val="uk-UA"/>
        </w:rPr>
        <w:t xml:space="preserve"> 47 Закону України «Про природно-заповідний фонд України», підпункту 102 пункту 4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</w:t>
      </w:r>
      <w:r w:rsidRPr="008F1B46">
        <w:rPr>
          <w:rFonts w:ascii="Times New Roman" w:hAnsi="Times New Roman"/>
          <w:lang w:val="uk-UA"/>
        </w:rPr>
        <w:t>.</w:t>
      </w:r>
    </w:p>
    <w:p w14:paraId="0E6E5548" w14:textId="7D9D8C66" w:rsidR="000158FA" w:rsidRPr="008F1B46" w:rsidRDefault="006B7B8C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Чинне</w:t>
      </w:r>
      <w:r w:rsidR="000158FA" w:rsidRPr="008F1B46">
        <w:rPr>
          <w:rFonts w:ascii="Times New Roman" w:hAnsi="Times New Roman"/>
          <w:lang w:val="uk-UA"/>
        </w:rPr>
        <w:t xml:space="preserve"> на сьогодні Положення про рекреаційну діяльність у межах територій та об'єктів природно-заповідного фонду України, затверджене наказом Міністерства охорони навколишнього природного середовища України </w:t>
      </w:r>
      <w:r w:rsidR="00EB2950" w:rsidRPr="008F1B46">
        <w:rPr>
          <w:rFonts w:ascii="Times New Roman" w:hAnsi="Times New Roman"/>
          <w:lang w:val="uk-UA"/>
        </w:rPr>
        <w:br/>
      </w:r>
      <w:r w:rsidR="000158FA" w:rsidRPr="008F1B46">
        <w:rPr>
          <w:rFonts w:ascii="Times New Roman" w:hAnsi="Times New Roman"/>
          <w:lang w:val="uk-UA"/>
        </w:rPr>
        <w:t>від 22 червня 2009 року № 330, зареєстрованим у Міністерстві юстиції України 22 липня 2009 року за № 679/16695,  потребує удосконалення, тому що воно:</w:t>
      </w:r>
    </w:p>
    <w:p w14:paraId="22A609A6" w14:textId="7368F5DC" w:rsidR="00EC2F01" w:rsidRDefault="000158FA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 w:rsidRPr="008F1B46">
        <w:rPr>
          <w:rFonts w:ascii="Times New Roman" w:hAnsi="Times New Roman"/>
          <w:lang w:val="uk-UA"/>
        </w:rPr>
        <w:t xml:space="preserve">містить положення, яке суперечить чинному законодавству (передбачає такий вид рекреації як </w:t>
      </w:r>
      <w:r w:rsidR="00472346" w:rsidRPr="008F1B46">
        <w:rPr>
          <w:rFonts w:ascii="Times New Roman" w:hAnsi="Times New Roman"/>
          <w:lang w:val="uk-UA"/>
        </w:rPr>
        <w:t>любительське і спортивне п</w:t>
      </w:r>
      <w:r w:rsidRPr="008F1B46">
        <w:rPr>
          <w:rFonts w:ascii="Times New Roman" w:hAnsi="Times New Roman"/>
          <w:lang w:val="uk-UA"/>
        </w:rPr>
        <w:t xml:space="preserve">олювання, яке на територіях </w:t>
      </w:r>
      <w:r w:rsidR="00472346" w:rsidRPr="008F1B46">
        <w:rPr>
          <w:rFonts w:ascii="Times New Roman" w:hAnsi="Times New Roman"/>
          <w:lang w:val="uk-UA"/>
        </w:rPr>
        <w:t xml:space="preserve">ПЗФ </w:t>
      </w:r>
      <w:r w:rsidRPr="008F1B46">
        <w:rPr>
          <w:rFonts w:ascii="Times New Roman" w:hAnsi="Times New Roman"/>
          <w:lang w:val="uk-UA"/>
        </w:rPr>
        <w:t xml:space="preserve">було </w:t>
      </w:r>
      <w:r w:rsidR="00472346" w:rsidRPr="008F1B46">
        <w:rPr>
          <w:rFonts w:ascii="Times New Roman" w:hAnsi="Times New Roman"/>
          <w:lang w:val="uk-UA"/>
        </w:rPr>
        <w:t xml:space="preserve">законодавчо </w:t>
      </w:r>
      <w:r w:rsidRPr="008F1B46">
        <w:rPr>
          <w:rFonts w:ascii="Times New Roman" w:hAnsi="Times New Roman"/>
          <w:lang w:val="uk-UA"/>
        </w:rPr>
        <w:t xml:space="preserve">заборонено </w:t>
      </w:r>
      <w:r w:rsidR="009C3FB8" w:rsidRPr="008F1B46">
        <w:rPr>
          <w:rFonts w:ascii="Times New Roman" w:hAnsi="Times New Roman"/>
          <w:lang w:val="uk-UA"/>
        </w:rPr>
        <w:t>у 2010 році)</w:t>
      </w:r>
      <w:r w:rsidR="00D72286">
        <w:rPr>
          <w:rFonts w:ascii="Times New Roman" w:hAnsi="Times New Roman"/>
          <w:lang w:val="uk-UA"/>
        </w:rPr>
        <w:t>, та</w:t>
      </w:r>
      <w:r w:rsidR="00EC2F01" w:rsidRPr="008F1B46">
        <w:rPr>
          <w:rFonts w:ascii="Times New Roman" w:hAnsi="Times New Roman"/>
          <w:lang w:val="uk-UA"/>
        </w:rPr>
        <w:t xml:space="preserve"> окремий розділ «Особливості взаємовідносин установ ПЗФ з іноземними рекреантами та суб'єктами рекреаційної діяльності»</w:t>
      </w:r>
      <w:r w:rsidR="0048529A" w:rsidRPr="008F1B46">
        <w:rPr>
          <w:rFonts w:ascii="Times New Roman" w:hAnsi="Times New Roman"/>
          <w:lang w:val="uk-UA"/>
        </w:rPr>
        <w:t xml:space="preserve">, </w:t>
      </w:r>
      <w:r w:rsidR="00D72286">
        <w:rPr>
          <w:rFonts w:ascii="Times New Roman" w:hAnsi="Times New Roman"/>
          <w:lang w:val="uk-UA"/>
        </w:rPr>
        <w:t>що</w:t>
      </w:r>
      <w:r w:rsidR="0048529A" w:rsidRPr="008F1B46">
        <w:rPr>
          <w:rFonts w:ascii="Times New Roman" w:hAnsi="Times New Roman"/>
          <w:lang w:val="uk-UA"/>
        </w:rPr>
        <w:t xml:space="preserve">  в існуючій редакції є невживаним;</w:t>
      </w:r>
    </w:p>
    <w:p w14:paraId="1CACEDBD" w14:textId="3FC6DD6B" w:rsidR="00D72286" w:rsidRPr="008F1B46" w:rsidRDefault="00D72286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не актуалізувалось понад 10 років, тобто не враховує як прогрес розвитку в останні роки </w:t>
      </w:r>
      <w:r w:rsidR="00BB2ED6">
        <w:rPr>
          <w:rFonts w:ascii="Times New Roman" w:hAnsi="Times New Roman"/>
          <w:lang w:val="uk-UA"/>
        </w:rPr>
        <w:t xml:space="preserve">мережі </w:t>
      </w:r>
      <w:r>
        <w:rPr>
          <w:rFonts w:ascii="Times New Roman" w:hAnsi="Times New Roman"/>
          <w:lang w:val="uk-UA"/>
        </w:rPr>
        <w:t xml:space="preserve">Інтернет, так і </w:t>
      </w:r>
      <w:r w:rsidR="00BB2ED6">
        <w:rPr>
          <w:rFonts w:ascii="Times New Roman" w:hAnsi="Times New Roman"/>
          <w:lang w:val="uk-UA"/>
        </w:rPr>
        <w:t xml:space="preserve">значний </w:t>
      </w:r>
      <w:r>
        <w:rPr>
          <w:rFonts w:ascii="Times New Roman" w:hAnsi="Times New Roman"/>
          <w:lang w:val="uk-UA"/>
        </w:rPr>
        <w:t xml:space="preserve">розвиток </w:t>
      </w:r>
      <w:r w:rsidR="00BB2ED6">
        <w:rPr>
          <w:rFonts w:ascii="Times New Roman" w:hAnsi="Times New Roman"/>
          <w:lang w:val="uk-UA"/>
        </w:rPr>
        <w:t xml:space="preserve">сфери </w:t>
      </w:r>
      <w:r>
        <w:rPr>
          <w:rFonts w:ascii="Times New Roman" w:hAnsi="Times New Roman"/>
          <w:lang w:val="uk-UA"/>
        </w:rPr>
        <w:t xml:space="preserve">туризму і рекреації;  </w:t>
      </w:r>
    </w:p>
    <w:p w14:paraId="515D3FB3" w14:textId="16AB0B64" w:rsidR="00D72286" w:rsidRDefault="006B7B8C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 має</w:t>
      </w:r>
      <w:r w:rsidR="0048529A" w:rsidRPr="008F1B46">
        <w:rPr>
          <w:rFonts w:ascii="Times New Roman" w:hAnsi="Times New Roman"/>
          <w:lang w:val="uk-UA"/>
        </w:rPr>
        <w:t xml:space="preserve"> чітк</w:t>
      </w:r>
      <w:r>
        <w:rPr>
          <w:rFonts w:ascii="Times New Roman" w:hAnsi="Times New Roman"/>
          <w:lang w:val="uk-UA"/>
        </w:rPr>
        <w:t>ого</w:t>
      </w:r>
      <w:r w:rsidR="0048529A" w:rsidRPr="008F1B46">
        <w:rPr>
          <w:rFonts w:ascii="Times New Roman" w:hAnsi="Times New Roman"/>
          <w:lang w:val="uk-UA"/>
        </w:rPr>
        <w:t xml:space="preserve"> порядк</w:t>
      </w:r>
      <w:r w:rsidR="002C3FF6">
        <w:rPr>
          <w:rFonts w:ascii="Times New Roman" w:hAnsi="Times New Roman"/>
          <w:lang w:val="uk-UA"/>
        </w:rPr>
        <w:t>у</w:t>
      </w:r>
      <w:r w:rsidR="0048529A" w:rsidRPr="008F1B46">
        <w:rPr>
          <w:rFonts w:ascii="Times New Roman" w:hAnsi="Times New Roman"/>
          <w:lang w:val="uk-UA"/>
        </w:rPr>
        <w:t xml:space="preserve"> організації рекреаційної діяльності </w:t>
      </w:r>
      <w:r w:rsidR="00701336" w:rsidRPr="008F1B46">
        <w:rPr>
          <w:rFonts w:ascii="Times New Roman" w:hAnsi="Times New Roman"/>
          <w:lang w:val="uk-UA"/>
        </w:rPr>
        <w:t xml:space="preserve">установами ПЗФ та іншими </w:t>
      </w:r>
      <w:r w:rsidR="000219F6" w:rsidRPr="000219F6">
        <w:rPr>
          <w:rFonts w:ascii="Times New Roman" w:hAnsi="Times New Roman"/>
          <w:lang w:val="uk-UA"/>
        </w:rPr>
        <w:t>установ</w:t>
      </w:r>
      <w:r w:rsidR="000219F6">
        <w:rPr>
          <w:rFonts w:ascii="Times New Roman" w:hAnsi="Times New Roman"/>
          <w:lang w:val="uk-UA"/>
        </w:rPr>
        <w:t>ами</w:t>
      </w:r>
      <w:r w:rsidR="000219F6" w:rsidRPr="000219F6">
        <w:rPr>
          <w:rFonts w:ascii="Times New Roman" w:hAnsi="Times New Roman"/>
          <w:lang w:val="uk-UA"/>
        </w:rPr>
        <w:t>, підприємств</w:t>
      </w:r>
      <w:r w:rsidR="000219F6">
        <w:rPr>
          <w:rFonts w:ascii="Times New Roman" w:hAnsi="Times New Roman"/>
          <w:lang w:val="uk-UA"/>
        </w:rPr>
        <w:t>ами</w:t>
      </w:r>
      <w:r w:rsidR="000219F6" w:rsidRPr="000219F6">
        <w:rPr>
          <w:rFonts w:ascii="Times New Roman" w:hAnsi="Times New Roman"/>
          <w:lang w:val="uk-UA"/>
        </w:rPr>
        <w:t xml:space="preserve"> і організаці</w:t>
      </w:r>
      <w:r w:rsidR="000219F6">
        <w:rPr>
          <w:rFonts w:ascii="Times New Roman" w:hAnsi="Times New Roman"/>
          <w:lang w:val="uk-UA"/>
        </w:rPr>
        <w:t>ями</w:t>
      </w:r>
      <w:r w:rsidR="000219F6" w:rsidRPr="000219F6">
        <w:rPr>
          <w:rFonts w:ascii="Times New Roman" w:hAnsi="Times New Roman"/>
          <w:lang w:val="uk-UA"/>
        </w:rPr>
        <w:t xml:space="preserve">, на землях яких </w:t>
      </w:r>
      <w:r>
        <w:rPr>
          <w:rFonts w:ascii="Times New Roman" w:hAnsi="Times New Roman"/>
          <w:lang w:val="uk-UA"/>
        </w:rPr>
        <w:t>розташовані</w:t>
      </w:r>
      <w:r w:rsidR="000219F6" w:rsidRPr="000219F6">
        <w:rPr>
          <w:rFonts w:ascii="Times New Roman" w:hAnsi="Times New Roman"/>
          <w:lang w:val="uk-UA"/>
        </w:rPr>
        <w:t xml:space="preserve"> об’єкти ПЗФ і/або які відповідають за дотримання режиму територій та об’єктів ПЗФ (далі – інші землекористувачі)</w:t>
      </w:r>
      <w:r w:rsidR="00D72286">
        <w:rPr>
          <w:rFonts w:ascii="Times New Roman" w:hAnsi="Times New Roman"/>
          <w:lang w:val="uk-UA"/>
        </w:rPr>
        <w:t>;</w:t>
      </w:r>
    </w:p>
    <w:p w14:paraId="56CCE179" w14:textId="6429E4BA" w:rsidR="0048529A" w:rsidRDefault="00D72286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 передбачає широке залучення та</w:t>
      </w:r>
      <w:r w:rsidR="0048529A" w:rsidRPr="008F1B46">
        <w:rPr>
          <w:rFonts w:ascii="Times New Roman" w:hAnsi="Times New Roman"/>
          <w:lang w:val="uk-UA"/>
        </w:rPr>
        <w:t xml:space="preserve"> взаємоді</w:t>
      </w:r>
      <w:r>
        <w:rPr>
          <w:rFonts w:ascii="Times New Roman" w:hAnsi="Times New Roman"/>
          <w:lang w:val="uk-UA"/>
        </w:rPr>
        <w:t>ю</w:t>
      </w:r>
      <w:r w:rsidR="0048529A" w:rsidRPr="008F1B46">
        <w:rPr>
          <w:rFonts w:ascii="Times New Roman" w:hAnsi="Times New Roman"/>
          <w:lang w:val="uk-UA"/>
        </w:rPr>
        <w:t xml:space="preserve"> з суб’єктами рекреації у межах територій та об'єктів ПЗФ</w:t>
      </w:r>
      <w:r w:rsidR="00701336" w:rsidRPr="008F1B46">
        <w:rPr>
          <w:rFonts w:ascii="Times New Roman" w:hAnsi="Times New Roman"/>
          <w:lang w:val="uk-UA"/>
        </w:rPr>
        <w:t xml:space="preserve">, що дозволяє укладати непрозорі </w:t>
      </w:r>
      <w:r w:rsidR="00EB2950" w:rsidRPr="008F1B46">
        <w:rPr>
          <w:rFonts w:ascii="Times New Roman" w:hAnsi="Times New Roman"/>
          <w:lang w:val="uk-UA"/>
        </w:rPr>
        <w:t xml:space="preserve">(без створення конкурентних умов) </w:t>
      </w:r>
      <w:r w:rsidR="00701336" w:rsidRPr="008F1B46">
        <w:rPr>
          <w:rFonts w:ascii="Times New Roman" w:hAnsi="Times New Roman"/>
          <w:lang w:val="uk-UA"/>
        </w:rPr>
        <w:t>договори про рекреаційну діяльність з суб’єктами рекреації</w:t>
      </w:r>
      <w:r w:rsidR="00C73D7B" w:rsidRPr="008F1B46">
        <w:rPr>
          <w:rFonts w:ascii="Times New Roman" w:hAnsi="Times New Roman"/>
          <w:lang w:val="uk-UA"/>
        </w:rPr>
        <w:t xml:space="preserve"> </w:t>
      </w:r>
      <w:r w:rsidR="00701336" w:rsidRPr="008F1B46">
        <w:rPr>
          <w:rFonts w:ascii="Times New Roman" w:hAnsi="Times New Roman"/>
          <w:lang w:val="uk-UA"/>
        </w:rPr>
        <w:t>(ма</w:t>
      </w:r>
      <w:r w:rsidR="00667E8A" w:rsidRPr="008F1B46">
        <w:rPr>
          <w:rFonts w:ascii="Times New Roman" w:hAnsi="Times New Roman"/>
          <w:lang w:val="uk-UA"/>
        </w:rPr>
        <w:t>ли</w:t>
      </w:r>
      <w:r w:rsidR="00701336" w:rsidRPr="008F1B46">
        <w:rPr>
          <w:rFonts w:ascii="Times New Roman" w:hAnsi="Times New Roman"/>
          <w:lang w:val="uk-UA"/>
        </w:rPr>
        <w:t xml:space="preserve"> місце факти </w:t>
      </w:r>
      <w:r w:rsidR="00C73D7B" w:rsidRPr="008F1B46">
        <w:rPr>
          <w:rFonts w:ascii="Times New Roman" w:hAnsi="Times New Roman"/>
          <w:lang w:val="uk-UA"/>
        </w:rPr>
        <w:t>корупції)</w:t>
      </w:r>
      <w:r w:rsidR="00667E8A" w:rsidRPr="008F1B46">
        <w:rPr>
          <w:rFonts w:ascii="Times New Roman" w:hAnsi="Times New Roman"/>
          <w:lang w:val="uk-UA"/>
        </w:rPr>
        <w:t>;</w:t>
      </w:r>
    </w:p>
    <w:p w14:paraId="123F072C" w14:textId="5DF62779" w:rsidR="00BB2ED6" w:rsidRPr="008F1B46" w:rsidRDefault="00BB2ED6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при укладанні договорів не передбачає використання механізму електронних торгів, який вже позитивно зарекомендував у багатьох сферах діяльності та є показником прозорості відбору суб’єкта рекреаційної діяльності;</w:t>
      </w:r>
    </w:p>
    <w:p w14:paraId="0CF2B354" w14:textId="0B67C707" w:rsidR="00667E8A" w:rsidRPr="008F1B46" w:rsidRDefault="006B7B8C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 м</w:t>
      </w:r>
      <w:r w:rsidR="00BB2ED6">
        <w:rPr>
          <w:rFonts w:ascii="Times New Roman" w:hAnsi="Times New Roman"/>
          <w:lang w:val="uk-UA"/>
        </w:rPr>
        <w:t>істить</w:t>
      </w:r>
      <w:r w:rsidR="00EB2950" w:rsidRPr="008F1B46">
        <w:rPr>
          <w:rFonts w:ascii="Times New Roman" w:hAnsi="Times New Roman"/>
          <w:lang w:val="uk-UA"/>
        </w:rPr>
        <w:t xml:space="preserve"> </w:t>
      </w:r>
      <w:r w:rsidR="00F520D4">
        <w:rPr>
          <w:rFonts w:ascii="Times New Roman" w:hAnsi="Times New Roman"/>
          <w:lang w:val="uk-UA"/>
        </w:rPr>
        <w:t>примірного</w:t>
      </w:r>
      <w:r w:rsidR="00EB2950" w:rsidRPr="008F1B46">
        <w:rPr>
          <w:rFonts w:ascii="Times New Roman" w:hAnsi="Times New Roman"/>
          <w:lang w:val="uk-UA"/>
        </w:rPr>
        <w:t xml:space="preserve"> договору про рекреаційну діяльність.</w:t>
      </w:r>
    </w:p>
    <w:p w14:paraId="55D66539" w14:textId="01EFA5C0" w:rsidR="000B396D" w:rsidRPr="008F1B46" w:rsidRDefault="002B394D" w:rsidP="00D07D2C">
      <w:pPr>
        <w:pStyle w:val="HTML"/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r w:rsidRPr="008F1B46">
        <w:rPr>
          <w:rFonts w:ascii="Times New Roman" w:hAnsi="Times New Roman"/>
          <w:lang w:val="uk-UA"/>
        </w:rPr>
        <w:t xml:space="preserve">Регуляторний акт </w:t>
      </w:r>
      <w:r w:rsidR="000B396D" w:rsidRPr="008F1B46">
        <w:rPr>
          <w:rFonts w:ascii="Times New Roman" w:hAnsi="Times New Roman"/>
          <w:lang w:val="uk-UA"/>
        </w:rPr>
        <w:t xml:space="preserve">спрямований на спрощення процедур регулювання </w:t>
      </w:r>
      <w:r w:rsidR="0066243B" w:rsidRPr="008F1B46">
        <w:rPr>
          <w:rFonts w:ascii="Times New Roman" w:hAnsi="Times New Roman"/>
          <w:lang w:val="uk-UA"/>
        </w:rPr>
        <w:t xml:space="preserve">рекреаційної </w:t>
      </w:r>
      <w:r w:rsidR="000B396D" w:rsidRPr="008F1B46">
        <w:rPr>
          <w:rFonts w:ascii="Times New Roman" w:hAnsi="Times New Roman"/>
          <w:lang w:val="uk-UA"/>
        </w:rPr>
        <w:t>діяльності, надання більше прав підприємствам, установам та організаціям, забезпечення прозорості</w:t>
      </w:r>
      <w:r w:rsidRPr="008F1B46">
        <w:rPr>
          <w:rFonts w:ascii="Times New Roman" w:hAnsi="Times New Roman"/>
          <w:lang w:val="uk-UA"/>
        </w:rPr>
        <w:t xml:space="preserve"> їх</w:t>
      </w:r>
      <w:r w:rsidR="000B396D" w:rsidRPr="008F1B46">
        <w:rPr>
          <w:rFonts w:ascii="Times New Roman" w:hAnsi="Times New Roman"/>
          <w:lang w:val="uk-UA"/>
        </w:rPr>
        <w:t xml:space="preserve"> діяльності тощо. </w:t>
      </w:r>
      <w:r w:rsidR="00F409D5" w:rsidRPr="008F1B46">
        <w:rPr>
          <w:rFonts w:ascii="Times New Roman" w:hAnsi="Times New Roman"/>
          <w:lang w:val="uk-UA"/>
        </w:rPr>
        <w:t>П</w:t>
      </w:r>
      <w:r w:rsidR="000B396D" w:rsidRPr="008F1B46">
        <w:rPr>
          <w:rFonts w:ascii="Times New Roman" w:hAnsi="Times New Roman"/>
          <w:lang w:val="uk-UA"/>
        </w:rPr>
        <w:t>роведен</w:t>
      </w:r>
      <w:r w:rsidR="00F409D5" w:rsidRPr="008F1B46">
        <w:rPr>
          <w:rFonts w:ascii="Times New Roman" w:hAnsi="Times New Roman"/>
          <w:lang w:val="uk-UA"/>
        </w:rPr>
        <w:t>ня</w:t>
      </w:r>
      <w:r w:rsidR="000B396D" w:rsidRPr="008F1B46">
        <w:rPr>
          <w:rFonts w:ascii="Times New Roman" w:hAnsi="Times New Roman"/>
          <w:lang w:val="uk-UA"/>
        </w:rPr>
        <w:t xml:space="preserve"> адміністративної реформи </w:t>
      </w:r>
      <w:r w:rsidR="00F409D5" w:rsidRPr="008F1B46">
        <w:rPr>
          <w:rFonts w:ascii="Times New Roman" w:hAnsi="Times New Roman"/>
          <w:lang w:val="uk-UA"/>
        </w:rPr>
        <w:t xml:space="preserve">також впливає  на роль </w:t>
      </w:r>
      <w:r w:rsidR="000B396D" w:rsidRPr="008F1B46">
        <w:rPr>
          <w:rFonts w:ascii="Times New Roman" w:hAnsi="Times New Roman"/>
          <w:shd w:val="clear" w:color="auto" w:fill="FFFFFF"/>
          <w:lang w:val="uk-UA"/>
        </w:rPr>
        <w:t xml:space="preserve">центральних органів </w:t>
      </w:r>
      <w:r w:rsidR="000B396D" w:rsidRPr="008F1B46">
        <w:rPr>
          <w:rFonts w:ascii="Times New Roman" w:hAnsi="Times New Roman"/>
          <w:shd w:val="clear" w:color="auto" w:fill="FFFFFF"/>
          <w:lang w:val="uk-UA"/>
        </w:rPr>
        <w:lastRenderedPageBreak/>
        <w:t xml:space="preserve">виконавчої влади у формуванні і забезпеченні реалізації державної політики у сфері охорони навколишнього природного середовища, </w:t>
      </w:r>
      <w:r w:rsidR="00410359">
        <w:rPr>
          <w:rFonts w:ascii="Times New Roman" w:hAnsi="Times New Roman"/>
          <w:shd w:val="clear" w:color="auto" w:fill="FFFFFF"/>
          <w:lang w:val="uk-UA"/>
        </w:rPr>
        <w:t xml:space="preserve">у т.ч. </w:t>
      </w:r>
      <w:r w:rsidR="00F409D5" w:rsidRPr="008F1B46">
        <w:rPr>
          <w:rFonts w:ascii="Times New Roman" w:hAnsi="Times New Roman"/>
          <w:shd w:val="clear" w:color="auto" w:fill="FFFFFF"/>
          <w:lang w:val="uk-UA"/>
        </w:rPr>
        <w:t xml:space="preserve">і </w:t>
      </w:r>
      <w:r w:rsidR="00410359">
        <w:rPr>
          <w:rFonts w:ascii="Times New Roman" w:hAnsi="Times New Roman"/>
          <w:shd w:val="clear" w:color="auto" w:fill="FFFFFF"/>
          <w:lang w:val="uk-UA"/>
        </w:rPr>
        <w:t xml:space="preserve">на </w:t>
      </w:r>
      <w:r w:rsidR="00F409D5" w:rsidRPr="008F1B46">
        <w:rPr>
          <w:rFonts w:ascii="Times New Roman" w:hAnsi="Times New Roman"/>
          <w:shd w:val="clear" w:color="auto" w:fill="FFFFFF"/>
          <w:lang w:val="uk-UA"/>
        </w:rPr>
        <w:t>механ</w:t>
      </w:r>
      <w:r w:rsidR="000B396D" w:rsidRPr="008F1B46">
        <w:rPr>
          <w:rFonts w:ascii="Times New Roman" w:hAnsi="Times New Roman"/>
          <w:shd w:val="clear" w:color="auto" w:fill="FFFFFF"/>
          <w:lang w:val="uk-UA"/>
        </w:rPr>
        <w:t xml:space="preserve">ізми управління установами природно-заповідного фонду у сфері </w:t>
      </w:r>
      <w:r w:rsidR="00A33FDB" w:rsidRPr="008F1B46">
        <w:rPr>
          <w:rFonts w:ascii="Times New Roman" w:hAnsi="Times New Roman"/>
          <w:shd w:val="clear" w:color="auto" w:fill="FFFFFF"/>
          <w:lang w:val="uk-UA"/>
        </w:rPr>
        <w:t>рекреаційної</w:t>
      </w:r>
      <w:r w:rsidR="000B396D" w:rsidRPr="008F1B46">
        <w:rPr>
          <w:rFonts w:ascii="Times New Roman" w:hAnsi="Times New Roman"/>
          <w:shd w:val="clear" w:color="auto" w:fill="FFFFFF"/>
          <w:lang w:val="uk-UA"/>
        </w:rPr>
        <w:t xml:space="preserve"> діяльності. </w:t>
      </w:r>
    </w:p>
    <w:p w14:paraId="1CF60F08" w14:textId="77777777" w:rsidR="00EB2950" w:rsidRPr="008F1B46" w:rsidRDefault="007D3119" w:rsidP="007D3119">
      <w:pPr>
        <w:pStyle w:val="a5"/>
        <w:ind w:firstLine="567"/>
        <w:rPr>
          <w:lang w:val="uk-UA"/>
        </w:rPr>
      </w:pPr>
      <w:r w:rsidRPr="0002525A">
        <w:rPr>
          <w:szCs w:val="28"/>
          <w:lang w:val="uk-UA"/>
        </w:rPr>
        <w:t>Прийняття та реалізація наказу не потребує фінансування з державного чи місцевого бюджетів</w:t>
      </w:r>
      <w:r w:rsidRPr="007D3119">
        <w:rPr>
          <w:szCs w:val="28"/>
          <w:lang w:val="uk-UA"/>
        </w:rPr>
        <w:t>, тобто р</w:t>
      </w:r>
      <w:r w:rsidR="001A6227" w:rsidRPr="007D3119">
        <w:rPr>
          <w:lang w:val="uk-UA"/>
        </w:rPr>
        <w:t xml:space="preserve">екреаційна діяльність у межах  територій та об’єктів ПЗФ і надалі буде забезпечуватися </w:t>
      </w:r>
      <w:r w:rsidRPr="007D3119">
        <w:rPr>
          <w:lang w:val="uk-UA"/>
        </w:rPr>
        <w:t xml:space="preserve">відповідальними підрозділами установ ПЗФ та інших землекористувачів в рамках існуючого фінансування. </w:t>
      </w:r>
      <w:r w:rsidR="002B394D" w:rsidRPr="007D3119">
        <w:rPr>
          <w:lang w:val="uk-UA"/>
        </w:rPr>
        <w:t>На створення та розвиток рекреаційної інфраструктури насамперед витрачаються кошти, отриманні за надання рекреаційних послуг та від суб’єктів господарювання відповідно до договорів про рекреаційну діяльність.</w:t>
      </w:r>
      <w:r w:rsidR="002B394D" w:rsidRPr="008F1B46">
        <w:rPr>
          <w:lang w:val="uk-UA"/>
        </w:rPr>
        <w:t xml:space="preserve"> </w:t>
      </w:r>
    </w:p>
    <w:p w14:paraId="26AB58C9" w14:textId="49E1EA3C" w:rsidR="002B394D" w:rsidRPr="008F1B46" w:rsidRDefault="002B394D" w:rsidP="002B394D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 w:rsidRPr="008F1B46">
        <w:rPr>
          <w:rFonts w:ascii="Times New Roman" w:hAnsi="Times New Roman"/>
          <w:lang w:val="uk-UA"/>
        </w:rPr>
        <w:t xml:space="preserve">У межах </w:t>
      </w:r>
      <w:r w:rsidR="000158FA" w:rsidRPr="008F1B46">
        <w:rPr>
          <w:rFonts w:ascii="Times New Roman" w:hAnsi="Times New Roman"/>
          <w:lang w:val="uk-UA"/>
        </w:rPr>
        <w:t xml:space="preserve">територій та об’єктів ПЗФ </w:t>
      </w:r>
      <w:r w:rsidRPr="008F1B46">
        <w:rPr>
          <w:rFonts w:ascii="Times New Roman" w:hAnsi="Times New Roman"/>
          <w:lang w:val="uk-UA"/>
        </w:rPr>
        <w:t xml:space="preserve">рекреаційна діяльність  здійснюється переважно у національних природних парках (всього 53 од.), </w:t>
      </w:r>
      <w:r w:rsidR="006B7B8C">
        <w:rPr>
          <w:rFonts w:ascii="Times New Roman" w:hAnsi="Times New Roman"/>
          <w:lang w:val="uk-UA"/>
        </w:rPr>
        <w:t>біосферних заповідниках (всього</w:t>
      </w:r>
      <w:r w:rsidRPr="008F1B46">
        <w:rPr>
          <w:rFonts w:ascii="Times New Roman" w:hAnsi="Times New Roman"/>
          <w:lang w:val="uk-UA"/>
        </w:rPr>
        <w:t xml:space="preserve"> 5 од.)</w:t>
      </w:r>
      <w:r w:rsidR="006B7B8C">
        <w:rPr>
          <w:rFonts w:ascii="Times New Roman" w:hAnsi="Times New Roman"/>
          <w:lang w:val="uk-UA"/>
        </w:rPr>
        <w:t>,</w:t>
      </w:r>
      <w:r w:rsidR="000158FA" w:rsidRPr="008F1B46">
        <w:rPr>
          <w:rFonts w:ascii="Times New Roman" w:hAnsi="Times New Roman"/>
          <w:lang w:val="uk-UA"/>
        </w:rPr>
        <w:t xml:space="preserve"> </w:t>
      </w:r>
      <w:r w:rsidR="006B7B8C">
        <w:rPr>
          <w:rFonts w:ascii="Times New Roman" w:hAnsi="Times New Roman"/>
          <w:lang w:val="uk-UA"/>
        </w:rPr>
        <w:t>разом</w:t>
      </w:r>
      <w:r w:rsidR="000158FA" w:rsidRPr="008F1B46">
        <w:rPr>
          <w:rFonts w:ascii="Times New Roman" w:hAnsi="Times New Roman"/>
          <w:lang w:val="uk-UA"/>
        </w:rPr>
        <w:t xml:space="preserve"> 58 од., серед яких (за кількістю працівників) </w:t>
      </w:r>
      <w:r w:rsidR="004A1749">
        <w:rPr>
          <w:rFonts w:ascii="Times New Roman" w:hAnsi="Times New Roman"/>
          <w:lang w:val="uk-UA"/>
        </w:rPr>
        <w:br/>
      </w:r>
      <w:r w:rsidR="000158FA" w:rsidRPr="008F1B46">
        <w:rPr>
          <w:rFonts w:ascii="Times New Roman" w:hAnsi="Times New Roman"/>
          <w:lang w:val="uk-UA"/>
        </w:rPr>
        <w:t>1 великий, 45 середніх та 12 малих суб’єктів господарювання.</w:t>
      </w:r>
      <w:r w:rsidRPr="008F1B46">
        <w:rPr>
          <w:rFonts w:ascii="Times New Roman" w:hAnsi="Times New Roman"/>
          <w:lang w:val="uk-UA"/>
        </w:rPr>
        <w:t xml:space="preserve"> До пандемії гострої респіраторної хвороби COVID-19, спричиненої коронавірусом SARS-CoV-2,  Covid-19 у 2019 році </w:t>
      </w:r>
      <w:r w:rsidR="007225C4">
        <w:rPr>
          <w:rFonts w:ascii="Times New Roman" w:hAnsi="Times New Roman"/>
          <w:lang w:val="uk-UA"/>
        </w:rPr>
        <w:t xml:space="preserve">та російської збройної агресії в Україну </w:t>
      </w:r>
      <w:r w:rsidRPr="008F1B46">
        <w:rPr>
          <w:rFonts w:ascii="Times New Roman" w:hAnsi="Times New Roman"/>
          <w:lang w:val="uk-UA"/>
        </w:rPr>
        <w:t xml:space="preserve">біосферними заповідниками та національними природними парками було підписано 259 договорів про рекреаційну діяльність  </w:t>
      </w:r>
      <w:r w:rsidR="006B7B8C">
        <w:rPr>
          <w:rFonts w:ascii="Times New Roman" w:hAnsi="Times New Roman"/>
          <w:lang w:val="uk-UA"/>
        </w:rPr>
        <w:t>і</w:t>
      </w:r>
      <w:r w:rsidRPr="008F1B46">
        <w:rPr>
          <w:rFonts w:ascii="Times New Roman" w:hAnsi="Times New Roman"/>
          <w:lang w:val="uk-UA"/>
        </w:rPr>
        <w:t>з 131 фізичною особою-підприємцем та 101 юридичною особою, які перечислили на рахунки заповідників та парків понад 1,7 млн. гр</w:t>
      </w:r>
      <w:r w:rsidR="006B7B8C">
        <w:rPr>
          <w:rFonts w:ascii="Times New Roman" w:hAnsi="Times New Roman"/>
          <w:lang w:val="uk-UA"/>
        </w:rPr>
        <w:t>иве</w:t>
      </w:r>
      <w:r w:rsidRPr="008F1B46">
        <w:rPr>
          <w:rFonts w:ascii="Times New Roman" w:hAnsi="Times New Roman"/>
          <w:lang w:val="uk-UA"/>
        </w:rPr>
        <w:t>н</w:t>
      </w:r>
      <w:r w:rsidR="006B7B8C">
        <w:rPr>
          <w:rFonts w:ascii="Times New Roman" w:hAnsi="Times New Roman"/>
          <w:lang w:val="uk-UA"/>
        </w:rPr>
        <w:t>ь</w:t>
      </w:r>
      <w:r w:rsidRPr="008F1B46">
        <w:rPr>
          <w:rFonts w:ascii="Times New Roman" w:hAnsi="Times New Roman"/>
          <w:lang w:val="uk-UA"/>
        </w:rPr>
        <w:t>.</w:t>
      </w:r>
    </w:p>
    <w:p w14:paraId="1679D750" w14:textId="50DB274A" w:rsidR="002B394D" w:rsidRPr="008F1B46" w:rsidRDefault="002B394D" w:rsidP="002B394D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 w:rsidRPr="008F1B46">
        <w:rPr>
          <w:rFonts w:ascii="Times New Roman" w:hAnsi="Times New Roman"/>
          <w:lang w:val="uk-UA"/>
        </w:rPr>
        <w:t>Рекреаційна діяльність може здійснюватися і в межах таких категорій природно-заповідного фонду</w:t>
      </w:r>
      <w:r w:rsidR="006B7B8C">
        <w:rPr>
          <w:rFonts w:ascii="Times New Roman" w:hAnsi="Times New Roman"/>
          <w:lang w:val="uk-UA"/>
        </w:rPr>
        <w:t>,</w:t>
      </w:r>
      <w:r w:rsidRPr="008F1B46">
        <w:rPr>
          <w:rFonts w:ascii="Times New Roman" w:hAnsi="Times New Roman"/>
          <w:lang w:val="uk-UA"/>
        </w:rPr>
        <w:t xml:space="preserve"> як: </w:t>
      </w:r>
      <w:r w:rsidR="000158FA" w:rsidRPr="008F1B46">
        <w:rPr>
          <w:rFonts w:ascii="Times New Roman" w:hAnsi="Times New Roman"/>
          <w:lang w:val="uk-UA"/>
        </w:rPr>
        <w:t>регіональні ландшафтні парки (всього 8</w:t>
      </w:r>
      <w:r w:rsidR="00B00771">
        <w:rPr>
          <w:rFonts w:ascii="Times New Roman" w:hAnsi="Times New Roman"/>
          <w:lang w:val="uk-UA"/>
        </w:rPr>
        <w:t>7</w:t>
      </w:r>
      <w:r w:rsidR="000158FA" w:rsidRPr="008F1B46">
        <w:rPr>
          <w:rFonts w:ascii="Times New Roman" w:hAnsi="Times New Roman"/>
          <w:lang w:val="uk-UA"/>
        </w:rPr>
        <w:t xml:space="preserve"> од.), </w:t>
      </w:r>
      <w:r w:rsidRPr="008F1B46">
        <w:rPr>
          <w:rFonts w:ascii="Times New Roman" w:hAnsi="Times New Roman"/>
          <w:lang w:val="uk-UA"/>
        </w:rPr>
        <w:t>заказники (всього</w:t>
      </w:r>
      <w:r w:rsidR="006B7B8C">
        <w:rPr>
          <w:rFonts w:ascii="Times New Roman" w:hAnsi="Times New Roman"/>
          <w:lang w:val="uk-UA"/>
        </w:rPr>
        <w:t xml:space="preserve"> 3</w:t>
      </w:r>
      <w:r w:rsidR="00B00771">
        <w:rPr>
          <w:rFonts w:ascii="Times New Roman" w:hAnsi="Times New Roman"/>
          <w:lang w:val="uk-UA"/>
        </w:rPr>
        <w:t>467</w:t>
      </w:r>
      <w:r w:rsidR="006B7B8C">
        <w:rPr>
          <w:rFonts w:ascii="Times New Roman" w:hAnsi="Times New Roman"/>
          <w:lang w:val="uk-UA"/>
        </w:rPr>
        <w:t xml:space="preserve"> од.), парки-пам’ятки </w:t>
      </w:r>
      <w:r w:rsidRPr="008F1B46">
        <w:rPr>
          <w:rFonts w:ascii="Times New Roman" w:hAnsi="Times New Roman"/>
          <w:lang w:val="uk-UA"/>
        </w:rPr>
        <w:t>садово-паркового мистецтва (всього 5</w:t>
      </w:r>
      <w:r w:rsidR="00B00771">
        <w:rPr>
          <w:rFonts w:ascii="Times New Roman" w:hAnsi="Times New Roman"/>
          <w:lang w:val="uk-UA"/>
        </w:rPr>
        <w:t>92</w:t>
      </w:r>
      <w:r w:rsidRPr="008F1B46">
        <w:rPr>
          <w:rFonts w:ascii="Times New Roman" w:hAnsi="Times New Roman"/>
          <w:lang w:val="uk-UA"/>
        </w:rPr>
        <w:t xml:space="preserve"> од.), дендрологічні парки (всього 62 од.) тощо, якщо така діяльність не суперечить їх цілям і завданням, зазначеним у положеннях про них. Інтенсифікації рекреаційної діяльності у межах територій та об’єктів природно-заповідного фонду також сприятимуть подолання пандемії коронавірусу та зростання рівня життя населення,  його фінансових спроможностей отримувати платні послуги. При цьому в обов’язковому порядку має дотримуватись природоохоронний режим територій та об’єктів ПЗФ. </w:t>
      </w:r>
    </w:p>
    <w:p w14:paraId="5B45C5B1" w14:textId="77777777" w:rsidR="00F409D5" w:rsidRPr="008F1B46" w:rsidRDefault="002B394D" w:rsidP="002B394D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 w:rsidRPr="008F1B46">
        <w:rPr>
          <w:rFonts w:ascii="Times New Roman" w:hAnsi="Times New Roman"/>
          <w:lang w:val="uk-UA"/>
        </w:rPr>
        <w:t xml:space="preserve">Прийняття </w:t>
      </w:r>
      <w:r w:rsidR="000158FA" w:rsidRPr="008F1B46">
        <w:rPr>
          <w:rFonts w:ascii="Times New Roman" w:hAnsi="Times New Roman"/>
          <w:lang w:val="uk-UA"/>
        </w:rPr>
        <w:t xml:space="preserve">регуляторного </w:t>
      </w:r>
      <w:r w:rsidR="00116091" w:rsidRPr="008F1B46">
        <w:rPr>
          <w:rFonts w:ascii="Times New Roman" w:hAnsi="Times New Roman"/>
          <w:lang w:val="uk-UA"/>
        </w:rPr>
        <w:t>акта</w:t>
      </w:r>
      <w:r w:rsidR="000158FA" w:rsidRPr="008F1B46">
        <w:rPr>
          <w:rFonts w:ascii="Times New Roman" w:hAnsi="Times New Roman"/>
          <w:lang w:val="uk-UA"/>
        </w:rPr>
        <w:t xml:space="preserve"> </w:t>
      </w:r>
      <w:r w:rsidRPr="008F1B46">
        <w:rPr>
          <w:rFonts w:ascii="Times New Roman" w:hAnsi="Times New Roman"/>
          <w:lang w:val="uk-UA"/>
        </w:rPr>
        <w:t>сприятиме збільшенню кількості рекреаційних ділянок, ширшому залученню суб’єктів рекреаційної діяльності за договорами про рекреаційну діяльність та зростанню надходжень від рекреаційної діяльності на рахунки установ ПЗФ та інших землекористувачів.</w:t>
      </w:r>
    </w:p>
    <w:p w14:paraId="1EBE08E5" w14:textId="77777777" w:rsidR="00A24D8F" w:rsidRPr="008F1B46" w:rsidRDefault="00A24D8F" w:rsidP="00D07D2C">
      <w:pPr>
        <w:spacing w:after="120"/>
        <w:ind w:firstLine="539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lang w:val="uk-UA" w:eastAsia="en-US"/>
        </w:rPr>
        <w:t>Основні групи (підгрупи), на які проблема справляє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24D8F" w:rsidRPr="008F1B46" w14:paraId="711C18CC" w14:textId="77777777" w:rsidTr="00315C94">
        <w:tc>
          <w:tcPr>
            <w:tcW w:w="3190" w:type="dxa"/>
            <w:shd w:val="clear" w:color="auto" w:fill="auto"/>
          </w:tcPr>
          <w:p w14:paraId="7B67FAC0" w14:textId="77777777" w:rsidR="00A24D8F" w:rsidRPr="008F1B46" w:rsidRDefault="00A24D8F" w:rsidP="00D07D2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Групи (підгрупи)</w:t>
            </w:r>
          </w:p>
        </w:tc>
        <w:tc>
          <w:tcPr>
            <w:tcW w:w="3190" w:type="dxa"/>
            <w:shd w:val="clear" w:color="auto" w:fill="auto"/>
          </w:tcPr>
          <w:p w14:paraId="5F0B957A" w14:textId="77777777" w:rsidR="00A24D8F" w:rsidRPr="008F1B46" w:rsidRDefault="00A24D8F" w:rsidP="00D07D2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3190" w:type="dxa"/>
            <w:shd w:val="clear" w:color="auto" w:fill="auto"/>
          </w:tcPr>
          <w:p w14:paraId="5A7261BB" w14:textId="77777777" w:rsidR="00A24D8F" w:rsidRPr="008F1B46" w:rsidRDefault="00A24D8F" w:rsidP="00D07D2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Ні</w:t>
            </w:r>
          </w:p>
        </w:tc>
      </w:tr>
      <w:tr w:rsidR="00A24D8F" w:rsidRPr="008F1B46" w14:paraId="629549AE" w14:textId="77777777" w:rsidTr="00315C94">
        <w:tc>
          <w:tcPr>
            <w:tcW w:w="3190" w:type="dxa"/>
            <w:shd w:val="clear" w:color="auto" w:fill="auto"/>
          </w:tcPr>
          <w:p w14:paraId="5DF05074" w14:textId="77777777" w:rsidR="00A24D8F" w:rsidRPr="008F1B46" w:rsidRDefault="00A24D8F" w:rsidP="00D07D2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Громадяни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6634" w14:textId="77777777" w:rsidR="00A24D8F" w:rsidRPr="008F1B46" w:rsidRDefault="00F409D5" w:rsidP="00D07D2C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90" w:type="dxa"/>
            <w:shd w:val="clear" w:color="auto" w:fill="auto"/>
          </w:tcPr>
          <w:p w14:paraId="529CC097" w14:textId="44F5B196" w:rsidR="00A24D8F" w:rsidRPr="008F1B46" w:rsidRDefault="0067021B" w:rsidP="00D07D2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+</w:t>
            </w:r>
          </w:p>
        </w:tc>
      </w:tr>
      <w:tr w:rsidR="00A24D8F" w:rsidRPr="008F1B46" w14:paraId="33AF19D1" w14:textId="77777777" w:rsidTr="00315C94">
        <w:tc>
          <w:tcPr>
            <w:tcW w:w="3190" w:type="dxa"/>
            <w:shd w:val="clear" w:color="auto" w:fill="auto"/>
          </w:tcPr>
          <w:p w14:paraId="14387679" w14:textId="77777777" w:rsidR="00A24D8F" w:rsidRPr="008F1B46" w:rsidRDefault="00A24D8F" w:rsidP="00D07D2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Держава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C6C3" w14:textId="77777777" w:rsidR="00A24D8F" w:rsidRPr="008F1B46" w:rsidRDefault="00A24D8F" w:rsidP="00D07D2C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3190" w:type="dxa"/>
            <w:shd w:val="clear" w:color="auto" w:fill="auto"/>
          </w:tcPr>
          <w:p w14:paraId="254719A2" w14:textId="77777777" w:rsidR="00A24D8F" w:rsidRPr="008F1B46" w:rsidRDefault="00F409D5" w:rsidP="00D07D2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-</w:t>
            </w:r>
          </w:p>
        </w:tc>
      </w:tr>
      <w:tr w:rsidR="00A24D8F" w:rsidRPr="008F1B46" w14:paraId="55E065EF" w14:textId="77777777" w:rsidTr="00315C94">
        <w:tc>
          <w:tcPr>
            <w:tcW w:w="3190" w:type="dxa"/>
            <w:shd w:val="clear" w:color="auto" w:fill="auto"/>
          </w:tcPr>
          <w:p w14:paraId="5F7E4915" w14:textId="77777777" w:rsidR="00A24D8F" w:rsidRPr="008F1B46" w:rsidRDefault="00A24D8F" w:rsidP="00D07D2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8286" w14:textId="77777777" w:rsidR="00A24D8F" w:rsidRPr="008F1B46" w:rsidRDefault="00A24D8F" w:rsidP="00D07D2C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3190" w:type="dxa"/>
            <w:shd w:val="clear" w:color="auto" w:fill="auto"/>
          </w:tcPr>
          <w:p w14:paraId="7C8A04A0" w14:textId="77777777" w:rsidR="00A24D8F" w:rsidRPr="008F1B46" w:rsidRDefault="00F409D5" w:rsidP="00D07D2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-</w:t>
            </w:r>
          </w:p>
        </w:tc>
      </w:tr>
    </w:tbl>
    <w:p w14:paraId="1CB36CC0" w14:textId="77777777" w:rsidR="004D4234" w:rsidRPr="008F1B46" w:rsidRDefault="00F409D5" w:rsidP="00D07D2C">
      <w:pPr>
        <w:ind w:firstLine="567"/>
        <w:jc w:val="both"/>
        <w:rPr>
          <w:sz w:val="28"/>
          <w:szCs w:val="28"/>
          <w:lang w:val="uk-UA"/>
        </w:rPr>
      </w:pPr>
      <w:r w:rsidRPr="008F1B46">
        <w:rPr>
          <w:sz w:val="28"/>
          <w:szCs w:val="28"/>
          <w:lang w:val="uk-UA"/>
        </w:rPr>
        <w:t>Проблем</w:t>
      </w:r>
      <w:r w:rsidR="001A6988" w:rsidRPr="008F1B46">
        <w:rPr>
          <w:sz w:val="28"/>
          <w:szCs w:val="28"/>
          <w:lang w:val="uk-UA"/>
        </w:rPr>
        <w:t>а</w:t>
      </w:r>
      <w:r w:rsidRPr="008F1B46">
        <w:rPr>
          <w:sz w:val="28"/>
          <w:szCs w:val="28"/>
          <w:lang w:val="uk-UA"/>
        </w:rPr>
        <w:t>, як</w:t>
      </w:r>
      <w:r w:rsidR="000219F6">
        <w:rPr>
          <w:sz w:val="28"/>
          <w:szCs w:val="28"/>
          <w:lang w:val="uk-UA"/>
        </w:rPr>
        <w:t>у</w:t>
      </w:r>
      <w:r w:rsidRPr="008F1B46">
        <w:rPr>
          <w:sz w:val="28"/>
          <w:szCs w:val="28"/>
          <w:lang w:val="uk-UA"/>
        </w:rPr>
        <w:t xml:space="preserve"> пропонується врегулювати в результаті прийняття регуляторного </w:t>
      </w:r>
      <w:r w:rsidR="00116091" w:rsidRPr="008F1B46">
        <w:rPr>
          <w:sz w:val="28"/>
          <w:szCs w:val="28"/>
          <w:lang w:val="uk-UA"/>
        </w:rPr>
        <w:t>акта</w:t>
      </w:r>
      <w:r w:rsidR="001A6988" w:rsidRPr="008F1B46">
        <w:rPr>
          <w:sz w:val="28"/>
          <w:szCs w:val="28"/>
          <w:lang w:val="uk-UA"/>
        </w:rPr>
        <w:t xml:space="preserve">, є важливою і не може бути врегульована за допомогою ринкових механізмів, оскільки потребує </w:t>
      </w:r>
      <w:r w:rsidR="000219F6">
        <w:rPr>
          <w:sz w:val="28"/>
          <w:szCs w:val="28"/>
          <w:lang w:val="uk-UA"/>
        </w:rPr>
        <w:t xml:space="preserve">нормативно-правового </w:t>
      </w:r>
      <w:r w:rsidR="001A6988" w:rsidRPr="008F1B46">
        <w:rPr>
          <w:sz w:val="28"/>
          <w:szCs w:val="28"/>
          <w:lang w:val="uk-UA"/>
        </w:rPr>
        <w:t>врегулювання.</w:t>
      </w:r>
    </w:p>
    <w:p w14:paraId="2A5FBCF2" w14:textId="0BA67990" w:rsidR="00C9081B" w:rsidRPr="008F1B46" w:rsidRDefault="00C9081B" w:rsidP="00D07D2C">
      <w:pPr>
        <w:ind w:firstLine="567"/>
        <w:jc w:val="both"/>
        <w:rPr>
          <w:sz w:val="28"/>
          <w:szCs w:val="28"/>
          <w:lang w:val="uk-UA"/>
        </w:rPr>
      </w:pPr>
      <w:r w:rsidRPr="008F1B46">
        <w:rPr>
          <w:sz w:val="28"/>
          <w:szCs w:val="28"/>
          <w:lang w:val="uk-UA"/>
        </w:rPr>
        <w:lastRenderedPageBreak/>
        <w:t xml:space="preserve">З метою розроблення регуляторного акта при Мінприроди у 2018 році була </w:t>
      </w:r>
      <w:r w:rsidR="006B7B8C">
        <w:rPr>
          <w:sz w:val="28"/>
          <w:szCs w:val="28"/>
          <w:lang w:val="uk-UA"/>
        </w:rPr>
        <w:t>створена</w:t>
      </w:r>
      <w:r w:rsidRPr="008F1B46">
        <w:rPr>
          <w:sz w:val="28"/>
          <w:szCs w:val="28"/>
          <w:lang w:val="uk-UA"/>
        </w:rPr>
        <w:t xml:space="preserve"> робоча група з поліпшення рекреаційної діяльності на територіях і об’єктах ПЗФ, яка організувала 1 семінар </w:t>
      </w:r>
      <w:r w:rsidR="006A350E" w:rsidRPr="008F1B46">
        <w:rPr>
          <w:sz w:val="28"/>
          <w:szCs w:val="28"/>
          <w:lang w:val="uk-UA"/>
        </w:rPr>
        <w:t xml:space="preserve">з підвищення кваліфікації у сфері рекреаційної діяльності, </w:t>
      </w:r>
      <w:r w:rsidR="000219F6">
        <w:rPr>
          <w:sz w:val="28"/>
          <w:szCs w:val="28"/>
          <w:lang w:val="uk-UA"/>
        </w:rPr>
        <w:t>шість разів</w:t>
      </w:r>
      <w:r w:rsidRPr="008F1B46">
        <w:rPr>
          <w:sz w:val="28"/>
          <w:szCs w:val="28"/>
          <w:lang w:val="uk-UA"/>
        </w:rPr>
        <w:t xml:space="preserve"> здійснювала консультації щодо </w:t>
      </w:r>
      <w:r w:rsidR="007F4D9B" w:rsidRPr="008F1B46">
        <w:rPr>
          <w:sz w:val="28"/>
          <w:szCs w:val="28"/>
          <w:lang w:val="uk-UA"/>
        </w:rPr>
        <w:t xml:space="preserve">змісту </w:t>
      </w:r>
      <w:r w:rsidRPr="008F1B46">
        <w:rPr>
          <w:sz w:val="28"/>
          <w:szCs w:val="28"/>
          <w:lang w:val="uk-UA"/>
        </w:rPr>
        <w:t xml:space="preserve">проєкту </w:t>
      </w:r>
      <w:r w:rsidR="007F4D9B" w:rsidRPr="008F1B46">
        <w:rPr>
          <w:sz w:val="28"/>
          <w:szCs w:val="28"/>
          <w:lang w:val="uk-UA"/>
        </w:rPr>
        <w:t xml:space="preserve">Положення про рекреаційну діяльність у межах територій та об'єктів ПЗФ України з усіма біосферними заповідниками та національними природними парками (на 01.01.2018 року в Україні було </w:t>
      </w:r>
      <w:r w:rsidR="00974E78" w:rsidRPr="008F1B46">
        <w:rPr>
          <w:sz w:val="28"/>
          <w:szCs w:val="28"/>
          <w:lang w:val="uk-UA"/>
        </w:rPr>
        <w:t>5 біосферних заповідників та 48 національних природних парків, на сьогодні кількість національних природних парків зросла до 53 од.).</w:t>
      </w:r>
    </w:p>
    <w:p w14:paraId="35E0566C" w14:textId="77777777" w:rsidR="00F409D5" w:rsidRPr="008F1B46" w:rsidRDefault="00F409D5" w:rsidP="00D07D2C">
      <w:pPr>
        <w:ind w:firstLine="567"/>
        <w:jc w:val="both"/>
        <w:rPr>
          <w:b/>
          <w:sz w:val="28"/>
          <w:szCs w:val="28"/>
          <w:lang w:val="uk-UA"/>
        </w:rPr>
      </w:pPr>
    </w:p>
    <w:p w14:paraId="7A604426" w14:textId="77777777" w:rsidR="00A55BF9" w:rsidRPr="008F1B46" w:rsidRDefault="00D973D5" w:rsidP="00D07D2C">
      <w:pPr>
        <w:ind w:firstLine="567"/>
        <w:jc w:val="both"/>
        <w:rPr>
          <w:b/>
          <w:sz w:val="28"/>
          <w:szCs w:val="28"/>
          <w:lang w:val="uk-UA"/>
        </w:rPr>
      </w:pPr>
      <w:r w:rsidRPr="008F1B46">
        <w:rPr>
          <w:b/>
          <w:sz w:val="28"/>
          <w:szCs w:val="28"/>
          <w:lang w:val="uk-UA"/>
        </w:rPr>
        <w:t>ІІ</w:t>
      </w:r>
      <w:r w:rsidR="00A55BF9" w:rsidRPr="008F1B46">
        <w:rPr>
          <w:b/>
          <w:sz w:val="28"/>
          <w:szCs w:val="28"/>
          <w:lang w:val="uk-UA"/>
        </w:rPr>
        <w:t>.</w:t>
      </w:r>
      <w:r w:rsidR="00AA496D" w:rsidRPr="008F1B46">
        <w:rPr>
          <w:b/>
          <w:sz w:val="28"/>
          <w:szCs w:val="28"/>
          <w:lang w:val="uk-UA"/>
        </w:rPr>
        <w:t xml:space="preserve"> </w:t>
      </w:r>
      <w:r w:rsidRPr="008F1B46">
        <w:rPr>
          <w:b/>
          <w:sz w:val="28"/>
          <w:szCs w:val="28"/>
          <w:lang w:val="uk-UA"/>
        </w:rPr>
        <w:t xml:space="preserve">Цілі </w:t>
      </w:r>
      <w:r w:rsidR="00A55BF9" w:rsidRPr="008F1B46">
        <w:rPr>
          <w:b/>
          <w:sz w:val="28"/>
          <w:szCs w:val="28"/>
          <w:lang w:val="uk-UA"/>
        </w:rPr>
        <w:t>державного регулювання</w:t>
      </w:r>
    </w:p>
    <w:p w14:paraId="5A235A9E" w14:textId="77777777" w:rsidR="009F37D4" w:rsidRPr="008F1B46" w:rsidRDefault="009F37D4" w:rsidP="00D07D2C">
      <w:pPr>
        <w:pStyle w:val="a5"/>
        <w:ind w:firstLine="567"/>
        <w:rPr>
          <w:szCs w:val="28"/>
          <w:lang w:val="uk-UA"/>
        </w:rPr>
      </w:pPr>
    </w:p>
    <w:p w14:paraId="19584022" w14:textId="52783288" w:rsidR="001A6988" w:rsidRPr="008F1B46" w:rsidRDefault="009F5F31" w:rsidP="00D07D2C">
      <w:pPr>
        <w:pStyle w:val="a5"/>
        <w:ind w:firstLine="567"/>
        <w:rPr>
          <w:szCs w:val="28"/>
          <w:lang w:val="uk-UA"/>
        </w:rPr>
      </w:pPr>
      <w:r>
        <w:rPr>
          <w:szCs w:val="28"/>
          <w:lang w:val="uk-UA"/>
        </w:rPr>
        <w:t>Цілями</w:t>
      </w:r>
      <w:r w:rsidR="00A55BF9" w:rsidRPr="008F1B46">
        <w:rPr>
          <w:szCs w:val="28"/>
          <w:lang w:val="uk-UA"/>
        </w:rPr>
        <w:t xml:space="preserve"> державного регулювання</w:t>
      </w:r>
      <w:r w:rsidR="007C46F1" w:rsidRPr="008F1B46">
        <w:rPr>
          <w:b/>
          <w:szCs w:val="28"/>
          <w:lang w:val="uk-UA"/>
        </w:rPr>
        <w:t xml:space="preserve"> </w:t>
      </w:r>
      <w:r w:rsidR="00772028" w:rsidRPr="008F1B46">
        <w:rPr>
          <w:szCs w:val="28"/>
          <w:lang w:val="uk-UA"/>
        </w:rPr>
        <w:t>є</w:t>
      </w:r>
      <w:r w:rsidR="001A6988" w:rsidRPr="008F1B46">
        <w:rPr>
          <w:szCs w:val="28"/>
          <w:lang w:val="uk-UA"/>
        </w:rPr>
        <w:t>:</w:t>
      </w:r>
      <w:r w:rsidR="00772028" w:rsidRPr="008F1B46">
        <w:rPr>
          <w:szCs w:val="28"/>
          <w:lang w:val="uk-UA"/>
        </w:rPr>
        <w:t xml:space="preserve"> </w:t>
      </w:r>
    </w:p>
    <w:p w14:paraId="69A11EEF" w14:textId="77777777" w:rsidR="001A6988" w:rsidRPr="008F1B46" w:rsidRDefault="000E4738" w:rsidP="00D07D2C">
      <w:pPr>
        <w:pStyle w:val="a5"/>
        <w:ind w:firstLine="567"/>
        <w:rPr>
          <w:szCs w:val="28"/>
          <w:lang w:val="uk-UA"/>
        </w:rPr>
      </w:pPr>
      <w:r w:rsidRPr="008F1B46">
        <w:rPr>
          <w:szCs w:val="28"/>
          <w:lang w:val="uk-UA"/>
        </w:rPr>
        <w:t>удосконалення управління та підвищення ефективності рекреаційної діяльності в межах територій та об’єктів ПЗФ</w:t>
      </w:r>
      <w:r w:rsidR="001A6988" w:rsidRPr="008F1B46">
        <w:rPr>
          <w:szCs w:val="28"/>
          <w:lang w:val="uk-UA"/>
        </w:rPr>
        <w:t>;</w:t>
      </w:r>
      <w:r w:rsidRPr="008F1B46">
        <w:rPr>
          <w:szCs w:val="28"/>
          <w:lang w:val="uk-UA"/>
        </w:rPr>
        <w:t xml:space="preserve"> </w:t>
      </w:r>
    </w:p>
    <w:p w14:paraId="652C94B5" w14:textId="77777777" w:rsidR="001A6988" w:rsidRPr="008F1B46" w:rsidRDefault="00116091" w:rsidP="00D07D2C">
      <w:pPr>
        <w:pStyle w:val="a5"/>
        <w:ind w:firstLine="567"/>
        <w:rPr>
          <w:szCs w:val="28"/>
          <w:lang w:val="uk-UA"/>
        </w:rPr>
      </w:pPr>
      <w:r w:rsidRPr="008F1B46">
        <w:rPr>
          <w:szCs w:val="28"/>
          <w:lang w:val="uk-UA"/>
        </w:rPr>
        <w:t>акт</w:t>
      </w:r>
      <w:r w:rsidR="000219F6">
        <w:rPr>
          <w:szCs w:val="28"/>
          <w:lang w:val="uk-UA"/>
        </w:rPr>
        <w:t>у</w:t>
      </w:r>
      <w:r w:rsidR="000E4738" w:rsidRPr="008F1B46">
        <w:rPr>
          <w:szCs w:val="28"/>
          <w:lang w:val="uk-UA"/>
        </w:rPr>
        <w:t>алізаці</w:t>
      </w:r>
      <w:r w:rsidR="001A6988" w:rsidRPr="008F1B46">
        <w:rPr>
          <w:szCs w:val="28"/>
          <w:lang w:val="uk-UA"/>
        </w:rPr>
        <w:t>я</w:t>
      </w:r>
      <w:r w:rsidR="000E4738" w:rsidRPr="008F1B46">
        <w:rPr>
          <w:szCs w:val="28"/>
          <w:lang w:val="uk-UA"/>
        </w:rPr>
        <w:t xml:space="preserve"> основних напрямів і видів рекреаційної діяльності</w:t>
      </w:r>
      <w:r w:rsidR="001A6988" w:rsidRPr="008F1B46">
        <w:rPr>
          <w:szCs w:val="28"/>
          <w:lang w:val="uk-UA"/>
        </w:rPr>
        <w:t>;</w:t>
      </w:r>
    </w:p>
    <w:p w14:paraId="7A51D471" w14:textId="71E3F5E5" w:rsidR="001A6988" w:rsidRPr="008F1B46" w:rsidRDefault="000E4738" w:rsidP="00D07D2C">
      <w:pPr>
        <w:pStyle w:val="a5"/>
        <w:ind w:firstLine="567"/>
        <w:rPr>
          <w:szCs w:val="28"/>
          <w:lang w:val="uk-UA"/>
        </w:rPr>
      </w:pPr>
      <w:r w:rsidRPr="008F1B46">
        <w:rPr>
          <w:szCs w:val="28"/>
          <w:lang w:val="uk-UA"/>
        </w:rPr>
        <w:t xml:space="preserve">встановлення </w:t>
      </w:r>
      <w:r w:rsidR="00D72286">
        <w:rPr>
          <w:szCs w:val="28"/>
          <w:lang w:val="uk-UA"/>
        </w:rPr>
        <w:t>чіткого</w:t>
      </w:r>
      <w:r w:rsidR="001A6988" w:rsidRPr="008F1B46">
        <w:rPr>
          <w:szCs w:val="28"/>
          <w:lang w:val="uk-UA"/>
        </w:rPr>
        <w:t xml:space="preserve"> </w:t>
      </w:r>
      <w:r w:rsidRPr="008F1B46">
        <w:rPr>
          <w:szCs w:val="28"/>
          <w:lang w:val="uk-UA"/>
        </w:rPr>
        <w:t>порядку організації рекреаційної діяльності</w:t>
      </w:r>
      <w:r w:rsidR="001A6988" w:rsidRPr="008F1B46">
        <w:rPr>
          <w:szCs w:val="28"/>
          <w:lang w:val="uk-UA"/>
        </w:rPr>
        <w:t>;</w:t>
      </w:r>
    </w:p>
    <w:p w14:paraId="304FFA73" w14:textId="77777777" w:rsidR="00EB2950" w:rsidRPr="008F1B46" w:rsidRDefault="001A6988" w:rsidP="00D07D2C">
      <w:pPr>
        <w:pStyle w:val="a5"/>
        <w:ind w:firstLine="567"/>
        <w:rPr>
          <w:szCs w:val="28"/>
          <w:lang w:val="uk-UA"/>
        </w:rPr>
      </w:pPr>
      <w:r w:rsidRPr="008F1B46">
        <w:rPr>
          <w:szCs w:val="28"/>
          <w:lang w:val="uk-UA"/>
        </w:rPr>
        <w:t xml:space="preserve">налагодження </w:t>
      </w:r>
      <w:r w:rsidR="000E4738" w:rsidRPr="008F1B46">
        <w:rPr>
          <w:szCs w:val="28"/>
          <w:lang w:val="uk-UA"/>
        </w:rPr>
        <w:t xml:space="preserve">взаємодії установ ПЗФ та </w:t>
      </w:r>
      <w:r w:rsidR="009116D8" w:rsidRPr="008F1B46">
        <w:rPr>
          <w:szCs w:val="28"/>
          <w:lang w:val="uk-UA"/>
        </w:rPr>
        <w:t xml:space="preserve">інших </w:t>
      </w:r>
      <w:r w:rsidR="009116D8" w:rsidRPr="000219F6">
        <w:rPr>
          <w:szCs w:val="28"/>
          <w:lang w:val="uk-UA"/>
        </w:rPr>
        <w:t>землекористувачі</w:t>
      </w:r>
      <w:r w:rsidR="000219F6" w:rsidRPr="000219F6">
        <w:rPr>
          <w:szCs w:val="28"/>
          <w:lang w:val="uk-UA"/>
        </w:rPr>
        <w:t>в</w:t>
      </w:r>
      <w:r w:rsidR="000E4738" w:rsidRPr="000219F6">
        <w:rPr>
          <w:szCs w:val="28"/>
          <w:lang w:val="uk-UA"/>
        </w:rPr>
        <w:t>,</w:t>
      </w:r>
      <w:r w:rsidR="000E4738" w:rsidRPr="008F1B46">
        <w:rPr>
          <w:szCs w:val="28"/>
          <w:lang w:val="uk-UA"/>
        </w:rPr>
        <w:t xml:space="preserve"> із суб’єктами рекреації</w:t>
      </w:r>
      <w:r w:rsidR="00650196" w:rsidRPr="008F1B46">
        <w:rPr>
          <w:szCs w:val="28"/>
          <w:lang w:val="uk-UA"/>
        </w:rPr>
        <w:t xml:space="preserve"> – фізичними особами-підприємцями та юридичними особами</w:t>
      </w:r>
      <w:r w:rsidR="00EB2950" w:rsidRPr="008F1B46">
        <w:rPr>
          <w:szCs w:val="28"/>
          <w:lang w:val="uk-UA"/>
        </w:rPr>
        <w:t>;</w:t>
      </w:r>
    </w:p>
    <w:p w14:paraId="0747C9F3" w14:textId="77777777" w:rsidR="00EB2950" w:rsidRPr="008F1B46" w:rsidRDefault="00EB2950" w:rsidP="00D07D2C">
      <w:pPr>
        <w:pStyle w:val="a5"/>
        <w:ind w:firstLine="567"/>
        <w:rPr>
          <w:szCs w:val="28"/>
          <w:lang w:val="uk-UA"/>
        </w:rPr>
      </w:pPr>
      <w:r w:rsidRPr="008F1B46">
        <w:rPr>
          <w:szCs w:val="28"/>
          <w:lang w:val="uk-UA"/>
        </w:rPr>
        <w:t>встановлення прозорих (</w:t>
      </w:r>
      <w:r w:rsidR="000219F6">
        <w:rPr>
          <w:szCs w:val="28"/>
          <w:lang w:val="uk-UA"/>
        </w:rPr>
        <w:t xml:space="preserve">за результатами </w:t>
      </w:r>
      <w:r w:rsidR="000219F6" w:rsidRPr="008F1B46">
        <w:rPr>
          <w:szCs w:val="28"/>
          <w:lang w:val="uk-UA"/>
        </w:rPr>
        <w:t>електронних аукціонів</w:t>
      </w:r>
      <w:r w:rsidRPr="008F1B46">
        <w:rPr>
          <w:szCs w:val="28"/>
          <w:lang w:val="uk-UA"/>
        </w:rPr>
        <w:t xml:space="preserve">) умов </w:t>
      </w:r>
      <w:r w:rsidR="000219F6">
        <w:rPr>
          <w:szCs w:val="28"/>
          <w:lang w:val="uk-UA"/>
        </w:rPr>
        <w:t xml:space="preserve">для підписання договорів про рекреаційну діяльність з </w:t>
      </w:r>
      <w:r w:rsidRPr="008F1B46">
        <w:rPr>
          <w:szCs w:val="28"/>
          <w:lang w:val="uk-UA"/>
        </w:rPr>
        <w:t>суб’єкт</w:t>
      </w:r>
      <w:r w:rsidR="000219F6">
        <w:rPr>
          <w:szCs w:val="28"/>
          <w:lang w:val="uk-UA"/>
        </w:rPr>
        <w:t>ами</w:t>
      </w:r>
      <w:r w:rsidRPr="008F1B46">
        <w:rPr>
          <w:szCs w:val="28"/>
          <w:lang w:val="uk-UA"/>
        </w:rPr>
        <w:t xml:space="preserve"> рекреації;</w:t>
      </w:r>
    </w:p>
    <w:p w14:paraId="681B1D48" w14:textId="77777777" w:rsidR="000E4738" w:rsidRPr="008F1B46" w:rsidRDefault="00EB2950" w:rsidP="00D07D2C">
      <w:pPr>
        <w:pStyle w:val="a5"/>
        <w:ind w:firstLine="567"/>
        <w:rPr>
          <w:szCs w:val="28"/>
          <w:lang w:val="uk-UA"/>
        </w:rPr>
      </w:pPr>
      <w:r w:rsidRPr="008F1B46">
        <w:rPr>
          <w:szCs w:val="28"/>
          <w:lang w:val="uk-UA"/>
        </w:rPr>
        <w:t>розроблення примірного договору про рекреаційну діяльність</w:t>
      </w:r>
      <w:r w:rsidR="00650196" w:rsidRPr="008F1B46">
        <w:rPr>
          <w:szCs w:val="28"/>
          <w:lang w:val="uk-UA"/>
        </w:rPr>
        <w:t>.</w:t>
      </w:r>
    </w:p>
    <w:p w14:paraId="733F4139" w14:textId="77777777" w:rsidR="004D4234" w:rsidRPr="008F1B46" w:rsidRDefault="004D4234" w:rsidP="00D07D2C">
      <w:pPr>
        <w:ind w:firstLine="567"/>
        <w:jc w:val="both"/>
        <w:rPr>
          <w:b/>
          <w:sz w:val="28"/>
          <w:szCs w:val="28"/>
          <w:lang w:val="uk-UA"/>
        </w:rPr>
      </w:pPr>
    </w:p>
    <w:p w14:paraId="5CB62164" w14:textId="77777777" w:rsidR="00A55BF9" w:rsidRPr="008F1B46" w:rsidRDefault="00D973D5" w:rsidP="00D07D2C">
      <w:pPr>
        <w:ind w:firstLine="567"/>
        <w:jc w:val="both"/>
        <w:rPr>
          <w:b/>
          <w:sz w:val="28"/>
          <w:szCs w:val="28"/>
          <w:lang w:val="uk-UA"/>
        </w:rPr>
      </w:pPr>
      <w:r w:rsidRPr="008F1B46">
        <w:rPr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14:paraId="522BD291" w14:textId="77777777" w:rsidR="009F37D4" w:rsidRPr="008F1B46" w:rsidRDefault="009F37D4" w:rsidP="00D07D2C">
      <w:pPr>
        <w:pStyle w:val="3"/>
        <w:ind w:firstLine="567"/>
        <w:rPr>
          <w:b w:val="0"/>
          <w:szCs w:val="28"/>
        </w:rPr>
      </w:pPr>
    </w:p>
    <w:p w14:paraId="7639EB53" w14:textId="77777777" w:rsidR="008F0103" w:rsidRPr="008F1B46" w:rsidRDefault="008F0103" w:rsidP="00D07D2C">
      <w:pPr>
        <w:pStyle w:val="3"/>
        <w:ind w:firstLine="567"/>
        <w:rPr>
          <w:b w:val="0"/>
          <w:szCs w:val="28"/>
        </w:rPr>
      </w:pPr>
      <w:r w:rsidRPr="008F1B46">
        <w:rPr>
          <w:b w:val="0"/>
          <w:szCs w:val="28"/>
        </w:rPr>
        <w:t>1. Визначення альтернативних способів</w:t>
      </w:r>
    </w:p>
    <w:p w14:paraId="2705C983" w14:textId="77777777" w:rsidR="008F0103" w:rsidRPr="008F1B46" w:rsidRDefault="008F0103" w:rsidP="00D07D2C">
      <w:pPr>
        <w:pStyle w:val="3"/>
        <w:ind w:firstLine="567"/>
        <w:rPr>
          <w:b w:val="0"/>
          <w:szCs w:val="28"/>
        </w:rPr>
      </w:pPr>
      <w:r w:rsidRPr="008F1B46">
        <w:rPr>
          <w:b w:val="0"/>
          <w:szCs w:val="28"/>
        </w:rPr>
        <w:t xml:space="preserve">Під час розробки </w:t>
      </w:r>
      <w:r w:rsidR="00C77F27" w:rsidRPr="008F1B46">
        <w:rPr>
          <w:b w:val="0"/>
          <w:szCs w:val="28"/>
        </w:rPr>
        <w:t xml:space="preserve">проєкту наказу </w:t>
      </w:r>
      <w:r w:rsidRPr="008F1B46">
        <w:rPr>
          <w:b w:val="0"/>
          <w:szCs w:val="28"/>
        </w:rPr>
        <w:t>розглянуто такі альтернативні способи досягнення визначених цілей: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F0103" w:rsidRPr="008F1B46" w14:paraId="3C505A74" w14:textId="77777777" w:rsidTr="002B394D">
        <w:tc>
          <w:tcPr>
            <w:tcW w:w="2405" w:type="dxa"/>
          </w:tcPr>
          <w:p w14:paraId="241071E5" w14:textId="77777777" w:rsidR="008F0103" w:rsidRPr="008F1B46" w:rsidRDefault="008F0103" w:rsidP="00D07D2C">
            <w:pPr>
              <w:pStyle w:val="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Вид альтернативи</w:t>
            </w:r>
          </w:p>
        </w:tc>
        <w:tc>
          <w:tcPr>
            <w:tcW w:w="7224" w:type="dxa"/>
          </w:tcPr>
          <w:p w14:paraId="25EE26B9" w14:textId="77777777" w:rsidR="008F0103" w:rsidRPr="008F1B46" w:rsidRDefault="008F0103" w:rsidP="00D07D2C">
            <w:pPr>
              <w:pStyle w:val="3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Опис альтернативи</w:t>
            </w:r>
          </w:p>
        </w:tc>
      </w:tr>
      <w:tr w:rsidR="008F0103" w:rsidRPr="002C3FF6" w14:paraId="353834E5" w14:textId="77777777" w:rsidTr="002B394D">
        <w:tc>
          <w:tcPr>
            <w:tcW w:w="2405" w:type="dxa"/>
          </w:tcPr>
          <w:p w14:paraId="71AAE669" w14:textId="6DF41079" w:rsidR="008F0103" w:rsidRPr="008F1B46" w:rsidRDefault="00D84606" w:rsidP="006B7B8C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 xml:space="preserve">Альтернатива 1 </w:t>
            </w:r>
          </w:p>
        </w:tc>
        <w:tc>
          <w:tcPr>
            <w:tcW w:w="7224" w:type="dxa"/>
          </w:tcPr>
          <w:p w14:paraId="445634EB" w14:textId="6E73F613" w:rsidR="000611DF" w:rsidRPr="008F1B46" w:rsidRDefault="006B7B8C" w:rsidP="000611DF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1A6988" w:rsidRPr="008F1B46">
              <w:rPr>
                <w:b w:val="0"/>
                <w:sz w:val="24"/>
                <w:szCs w:val="24"/>
              </w:rPr>
              <w:t xml:space="preserve">алишення без змін чинних норм наказу Міністерства охорони навколишнього природного середовища України від 22 червня </w:t>
            </w:r>
            <w:r w:rsidR="00EB3FAD">
              <w:rPr>
                <w:b w:val="0"/>
                <w:sz w:val="24"/>
                <w:szCs w:val="24"/>
              </w:rPr>
              <w:br/>
            </w:r>
            <w:r w:rsidR="001A6988" w:rsidRPr="008F1B46">
              <w:rPr>
                <w:b w:val="0"/>
                <w:sz w:val="24"/>
                <w:szCs w:val="24"/>
              </w:rPr>
              <w:t xml:space="preserve">2009 року № 330 "Про затвердження Положення про рекреаційну діяльність у межах територій та об'єктів природно-заповідного фонду України", зареєстрованого в Міністерстві юстиції України </w:t>
            </w:r>
            <w:r w:rsidR="00EB3FAD">
              <w:rPr>
                <w:b w:val="0"/>
                <w:sz w:val="24"/>
                <w:szCs w:val="24"/>
              </w:rPr>
              <w:br/>
            </w:r>
            <w:r w:rsidR="001A6988" w:rsidRPr="008F1B46">
              <w:rPr>
                <w:b w:val="0"/>
                <w:sz w:val="24"/>
                <w:szCs w:val="24"/>
              </w:rPr>
              <w:t xml:space="preserve">22 липня 2009 року за № 679/16695. </w:t>
            </w:r>
          </w:p>
          <w:p w14:paraId="3A38EF11" w14:textId="77777777" w:rsidR="008F0103" w:rsidRPr="008F1B46" w:rsidRDefault="00D41509" w:rsidP="00B42E26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 xml:space="preserve">В основі цієї редакції Положення – м’які правила ведення рекреаційної діяльності, не чіткий порядок організації та проведення рекреаційної діяльності,  застарілі формулювання та положення, що </w:t>
            </w:r>
            <w:r w:rsidR="00650196" w:rsidRPr="008F1B46">
              <w:rPr>
                <w:b w:val="0"/>
                <w:sz w:val="24"/>
                <w:szCs w:val="24"/>
              </w:rPr>
              <w:t xml:space="preserve">частково </w:t>
            </w:r>
            <w:r w:rsidRPr="008F1B46">
              <w:rPr>
                <w:b w:val="0"/>
                <w:sz w:val="24"/>
                <w:szCs w:val="24"/>
              </w:rPr>
              <w:t xml:space="preserve">суперечать законодавству. Так, одним з видів рекреаційної діяльності було визначено полювання, яке </w:t>
            </w:r>
            <w:r w:rsidR="000611DF" w:rsidRPr="008F1B46">
              <w:rPr>
                <w:b w:val="0"/>
                <w:sz w:val="24"/>
                <w:szCs w:val="24"/>
              </w:rPr>
              <w:t>з 2010 року</w:t>
            </w:r>
            <w:r w:rsidRPr="008F1B46">
              <w:rPr>
                <w:b w:val="0"/>
                <w:sz w:val="24"/>
                <w:szCs w:val="24"/>
              </w:rPr>
              <w:t xml:space="preserve"> у межах територій та об’єктів</w:t>
            </w:r>
            <w:r w:rsidR="00C77F27" w:rsidRPr="008F1B46">
              <w:rPr>
                <w:b w:val="0"/>
                <w:sz w:val="24"/>
                <w:szCs w:val="24"/>
              </w:rPr>
              <w:t xml:space="preserve"> ПЗФ </w:t>
            </w:r>
            <w:r w:rsidRPr="008F1B46">
              <w:rPr>
                <w:b w:val="0"/>
                <w:sz w:val="24"/>
                <w:szCs w:val="24"/>
              </w:rPr>
              <w:t xml:space="preserve"> забороняється. Крім того, Міндовкілля мало погоджувати програми та плани рекреаційної діяльності підприємств,  установ,  організацій, у підпорядкуванні яких перебувають  території та об'єкти </w:t>
            </w:r>
            <w:r w:rsidR="00C77F27" w:rsidRPr="008F1B46">
              <w:rPr>
                <w:b w:val="0"/>
                <w:sz w:val="24"/>
                <w:szCs w:val="24"/>
              </w:rPr>
              <w:t>ПЗФ</w:t>
            </w:r>
            <w:r w:rsidRPr="008F1B46">
              <w:rPr>
                <w:b w:val="0"/>
                <w:sz w:val="24"/>
                <w:szCs w:val="24"/>
              </w:rPr>
              <w:t xml:space="preserve">, що не передбачено ні Законом України "Про природно-заповідний фонд України", ні </w:t>
            </w:r>
            <w:r w:rsidRPr="008F1B46">
              <w:rPr>
                <w:b w:val="0"/>
                <w:sz w:val="24"/>
                <w:szCs w:val="24"/>
              </w:rPr>
              <w:lastRenderedPageBreak/>
              <w:t>Положенням про Міністерство захисту довкілля та природних ресурсів України</w:t>
            </w:r>
          </w:p>
        </w:tc>
      </w:tr>
      <w:tr w:rsidR="008F0103" w:rsidRPr="002C3FF6" w14:paraId="45B83D87" w14:textId="77777777" w:rsidTr="002B394D">
        <w:tc>
          <w:tcPr>
            <w:tcW w:w="2405" w:type="dxa"/>
          </w:tcPr>
          <w:p w14:paraId="4852073D" w14:textId="79D3005B" w:rsidR="008F0103" w:rsidRPr="008F1B46" w:rsidRDefault="00D84606" w:rsidP="001A6988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7224" w:type="dxa"/>
          </w:tcPr>
          <w:p w14:paraId="0DEC8508" w14:textId="77777777" w:rsidR="008F0103" w:rsidRPr="008F1B46" w:rsidRDefault="00D41509" w:rsidP="00B42E26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Нова редакція Положення про рекреаційну діяльність у межах територій та об'єктів природно-заповідного фонду України включає чіткий порядок організації та проведення рекреаційної діяльності, взаємодії установ ПЗФ з іншими суб’єктами рекреації і не містить невідповідностей законодавству, забезпечує прозорість рекреаційної діяльності</w:t>
            </w:r>
          </w:p>
        </w:tc>
      </w:tr>
    </w:tbl>
    <w:p w14:paraId="481D31AB" w14:textId="77777777" w:rsidR="00B42E26" w:rsidRDefault="00B42E26" w:rsidP="00D07D2C">
      <w:pPr>
        <w:pStyle w:val="3"/>
        <w:ind w:firstLine="567"/>
        <w:rPr>
          <w:b w:val="0"/>
          <w:szCs w:val="28"/>
        </w:rPr>
      </w:pPr>
    </w:p>
    <w:p w14:paraId="23074DDB" w14:textId="77777777" w:rsidR="008F0103" w:rsidRPr="008F1B46" w:rsidRDefault="008F0103" w:rsidP="00D07D2C">
      <w:pPr>
        <w:pStyle w:val="3"/>
        <w:ind w:firstLine="567"/>
        <w:rPr>
          <w:b w:val="0"/>
          <w:szCs w:val="28"/>
        </w:rPr>
      </w:pPr>
      <w:r w:rsidRPr="008F1B46">
        <w:rPr>
          <w:b w:val="0"/>
          <w:szCs w:val="28"/>
        </w:rPr>
        <w:t xml:space="preserve">2. Оцінка вибраних альтернативних способів досягнення цілей </w:t>
      </w:r>
    </w:p>
    <w:p w14:paraId="6A429124" w14:textId="77777777" w:rsidR="008F0103" w:rsidRPr="008F1B46" w:rsidRDefault="008F0103" w:rsidP="00D07D2C">
      <w:pPr>
        <w:pStyle w:val="3"/>
        <w:ind w:firstLine="567"/>
        <w:rPr>
          <w:b w:val="0"/>
          <w:szCs w:val="28"/>
        </w:rPr>
      </w:pPr>
      <w:r w:rsidRPr="008F1B46">
        <w:rPr>
          <w:b w:val="0"/>
          <w:szCs w:val="28"/>
        </w:rPr>
        <w:t>Оцінка впливу на сферу інтересів держави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681"/>
      </w:tblGrid>
      <w:tr w:rsidR="00D84606" w:rsidRPr="008F1B46" w14:paraId="59295A23" w14:textId="77777777" w:rsidTr="00073E27">
        <w:tc>
          <w:tcPr>
            <w:tcW w:w="2405" w:type="dxa"/>
          </w:tcPr>
          <w:p w14:paraId="16C6EFF7" w14:textId="77777777" w:rsidR="00D84606" w:rsidRPr="008F1B46" w:rsidRDefault="00D84606" w:rsidP="00D07D2C">
            <w:pPr>
              <w:pStyle w:val="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Вид альтернативи</w:t>
            </w:r>
          </w:p>
        </w:tc>
        <w:tc>
          <w:tcPr>
            <w:tcW w:w="3402" w:type="dxa"/>
          </w:tcPr>
          <w:p w14:paraId="68F0A10F" w14:textId="77777777" w:rsidR="00D84606" w:rsidRPr="008F1B46" w:rsidRDefault="00D84606" w:rsidP="00D07D2C">
            <w:pPr>
              <w:pStyle w:val="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Вигоди</w:t>
            </w:r>
          </w:p>
        </w:tc>
        <w:tc>
          <w:tcPr>
            <w:tcW w:w="3681" w:type="dxa"/>
          </w:tcPr>
          <w:p w14:paraId="725F9D7B" w14:textId="77777777" w:rsidR="00D84606" w:rsidRPr="008F1B46" w:rsidRDefault="00D84606" w:rsidP="00D07D2C">
            <w:pPr>
              <w:pStyle w:val="3"/>
              <w:ind w:firstLine="567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Витрати</w:t>
            </w:r>
          </w:p>
        </w:tc>
      </w:tr>
      <w:tr w:rsidR="00E62190" w:rsidRPr="002C3FF6" w14:paraId="0F7626F1" w14:textId="77777777" w:rsidTr="00073E27">
        <w:tc>
          <w:tcPr>
            <w:tcW w:w="2405" w:type="dxa"/>
          </w:tcPr>
          <w:p w14:paraId="2273E4A2" w14:textId="77777777" w:rsidR="00E62190" w:rsidRPr="008F1B46" w:rsidRDefault="00E62190" w:rsidP="00D07D2C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Альтернатива 1</w:t>
            </w:r>
          </w:p>
        </w:tc>
        <w:tc>
          <w:tcPr>
            <w:tcW w:w="3402" w:type="dxa"/>
          </w:tcPr>
          <w:p w14:paraId="5316CE40" w14:textId="52A1958A" w:rsidR="00E62190" w:rsidRPr="008F1B46" w:rsidRDefault="006B7B8C" w:rsidP="000611DF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0611DF" w:rsidRPr="008F1B46">
              <w:rPr>
                <w:b w:val="0"/>
                <w:sz w:val="24"/>
                <w:szCs w:val="24"/>
              </w:rPr>
              <w:t>ідсутні</w:t>
            </w:r>
          </w:p>
        </w:tc>
        <w:tc>
          <w:tcPr>
            <w:tcW w:w="3681" w:type="dxa"/>
          </w:tcPr>
          <w:p w14:paraId="2CF35E51" w14:textId="77777777" w:rsidR="00E62190" w:rsidRPr="008F1B46" w:rsidRDefault="000611DF" w:rsidP="00FB3703">
            <w:pPr>
              <w:pStyle w:val="3"/>
              <w:ind w:firstLine="0"/>
              <w:rPr>
                <w:b w:val="0"/>
                <w:sz w:val="24"/>
                <w:szCs w:val="24"/>
                <w:highlight w:val="yellow"/>
              </w:rPr>
            </w:pPr>
            <w:r w:rsidRPr="008F1B46">
              <w:rPr>
                <w:b w:val="0"/>
                <w:sz w:val="24"/>
                <w:szCs w:val="24"/>
              </w:rPr>
              <w:t xml:space="preserve">Через непрозорість </w:t>
            </w:r>
            <w:r w:rsidR="00B42E26">
              <w:rPr>
                <w:b w:val="0"/>
                <w:sz w:val="24"/>
                <w:szCs w:val="24"/>
              </w:rPr>
              <w:t>уклад</w:t>
            </w:r>
            <w:r w:rsidR="00FB3703">
              <w:rPr>
                <w:b w:val="0"/>
                <w:sz w:val="24"/>
                <w:szCs w:val="24"/>
              </w:rPr>
              <w:t>е</w:t>
            </w:r>
            <w:r w:rsidR="00B42E26">
              <w:rPr>
                <w:b w:val="0"/>
                <w:sz w:val="24"/>
                <w:szCs w:val="24"/>
              </w:rPr>
              <w:t xml:space="preserve">ння договорів з іншими </w:t>
            </w:r>
            <w:r w:rsidRPr="008F1B46">
              <w:rPr>
                <w:b w:val="0"/>
                <w:sz w:val="24"/>
                <w:szCs w:val="24"/>
              </w:rPr>
              <w:t>суб’єкт</w:t>
            </w:r>
            <w:r w:rsidR="00B42E26">
              <w:rPr>
                <w:b w:val="0"/>
                <w:sz w:val="24"/>
                <w:szCs w:val="24"/>
              </w:rPr>
              <w:t>ами</w:t>
            </w:r>
            <w:r w:rsidRPr="008F1B46">
              <w:rPr>
                <w:b w:val="0"/>
                <w:sz w:val="24"/>
                <w:szCs w:val="24"/>
              </w:rPr>
              <w:t xml:space="preserve"> рекреаці</w:t>
            </w:r>
            <w:r w:rsidR="00B42E26">
              <w:rPr>
                <w:b w:val="0"/>
                <w:sz w:val="24"/>
                <w:szCs w:val="24"/>
              </w:rPr>
              <w:t>ї</w:t>
            </w:r>
            <w:r w:rsidRPr="008F1B46">
              <w:rPr>
                <w:b w:val="0"/>
                <w:sz w:val="24"/>
                <w:szCs w:val="24"/>
              </w:rPr>
              <w:t xml:space="preserve"> мають місце незначні надходження від рекреаційної діяльності на рахунки установ ПЗФ та інших землекористувачів, що обмежують їх можливості розвивати природоохоронну діяльність, відтворювати і відновлювати природні комплекси і об’єкти, поліпшувати умови для </w:t>
            </w:r>
            <w:r w:rsidR="00B42E26">
              <w:rPr>
                <w:b w:val="0"/>
                <w:sz w:val="24"/>
                <w:szCs w:val="24"/>
              </w:rPr>
              <w:t xml:space="preserve">відпочинку і оздоровлення </w:t>
            </w:r>
            <w:r w:rsidRPr="008F1B46">
              <w:rPr>
                <w:b w:val="0"/>
                <w:sz w:val="24"/>
                <w:szCs w:val="24"/>
              </w:rPr>
              <w:t xml:space="preserve">рекреантів </w:t>
            </w:r>
          </w:p>
        </w:tc>
      </w:tr>
      <w:tr w:rsidR="00E62190" w:rsidRPr="008F1B46" w14:paraId="7740AE5E" w14:textId="77777777" w:rsidTr="00073E27">
        <w:tc>
          <w:tcPr>
            <w:tcW w:w="2405" w:type="dxa"/>
          </w:tcPr>
          <w:p w14:paraId="42C0930A" w14:textId="77777777" w:rsidR="00E62190" w:rsidRPr="008F1B46" w:rsidRDefault="00E62190" w:rsidP="00D07D2C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Альтернатива 2</w:t>
            </w:r>
          </w:p>
        </w:tc>
        <w:tc>
          <w:tcPr>
            <w:tcW w:w="3402" w:type="dxa"/>
          </w:tcPr>
          <w:p w14:paraId="70D5B5E7" w14:textId="7E3C107C" w:rsidR="00E62190" w:rsidRPr="008F1B46" w:rsidRDefault="00C23003" w:rsidP="00EB3FAD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Чіткий порядок здійснення рекреаційної діяльності, прозор</w:t>
            </w:r>
            <w:r w:rsidR="00B42E26">
              <w:rPr>
                <w:b w:val="0"/>
                <w:sz w:val="24"/>
                <w:szCs w:val="24"/>
              </w:rPr>
              <w:t>е</w:t>
            </w:r>
            <w:r w:rsidRPr="008F1B46">
              <w:rPr>
                <w:b w:val="0"/>
                <w:sz w:val="24"/>
                <w:szCs w:val="24"/>
              </w:rPr>
              <w:t xml:space="preserve"> </w:t>
            </w:r>
            <w:r w:rsidR="00B42E26">
              <w:rPr>
                <w:b w:val="0"/>
                <w:sz w:val="24"/>
                <w:szCs w:val="24"/>
              </w:rPr>
              <w:t xml:space="preserve">укладення договорів </w:t>
            </w:r>
            <w:r w:rsidR="00EB3FAD">
              <w:rPr>
                <w:b w:val="0"/>
                <w:sz w:val="24"/>
                <w:szCs w:val="24"/>
              </w:rPr>
              <w:t xml:space="preserve">(за результатами продажу </w:t>
            </w:r>
            <w:r w:rsidR="00FB3703">
              <w:rPr>
                <w:b w:val="0"/>
                <w:sz w:val="24"/>
                <w:szCs w:val="24"/>
              </w:rPr>
              <w:t xml:space="preserve"> </w:t>
            </w:r>
            <w:r w:rsidR="00EB3FAD">
              <w:rPr>
                <w:b w:val="0"/>
                <w:sz w:val="24"/>
                <w:szCs w:val="24"/>
              </w:rPr>
              <w:t>рекреаційних послуг</w:t>
            </w:r>
            <w:r w:rsidR="00FB3703">
              <w:rPr>
                <w:b w:val="0"/>
                <w:sz w:val="24"/>
                <w:szCs w:val="24"/>
              </w:rPr>
              <w:t xml:space="preserve"> на </w:t>
            </w:r>
            <w:r w:rsidR="00FB3703" w:rsidRPr="008F1B46">
              <w:rPr>
                <w:b w:val="0"/>
                <w:sz w:val="24"/>
                <w:szCs w:val="24"/>
              </w:rPr>
              <w:t>електронних аукціон</w:t>
            </w:r>
            <w:r w:rsidR="00FB3703">
              <w:rPr>
                <w:b w:val="0"/>
                <w:sz w:val="24"/>
                <w:szCs w:val="24"/>
              </w:rPr>
              <w:t>ах</w:t>
            </w:r>
            <w:r w:rsidR="00EB3FAD">
              <w:rPr>
                <w:b w:val="0"/>
                <w:sz w:val="24"/>
                <w:szCs w:val="24"/>
              </w:rPr>
              <w:t>)</w:t>
            </w:r>
            <w:r w:rsidR="00FB3703">
              <w:rPr>
                <w:b w:val="0"/>
                <w:sz w:val="24"/>
                <w:szCs w:val="24"/>
              </w:rPr>
              <w:t xml:space="preserve"> </w:t>
            </w:r>
            <w:r w:rsidR="00B42E26">
              <w:rPr>
                <w:b w:val="0"/>
                <w:sz w:val="24"/>
                <w:szCs w:val="24"/>
              </w:rPr>
              <w:t>з</w:t>
            </w:r>
            <w:r w:rsidRPr="008F1B46">
              <w:rPr>
                <w:b w:val="0"/>
                <w:sz w:val="24"/>
                <w:szCs w:val="24"/>
              </w:rPr>
              <w:t xml:space="preserve"> </w:t>
            </w:r>
            <w:r w:rsidR="00B42E26">
              <w:rPr>
                <w:b w:val="0"/>
                <w:sz w:val="24"/>
                <w:szCs w:val="24"/>
              </w:rPr>
              <w:t xml:space="preserve">іншими </w:t>
            </w:r>
            <w:r w:rsidRPr="008F1B46">
              <w:rPr>
                <w:b w:val="0"/>
                <w:sz w:val="24"/>
                <w:szCs w:val="24"/>
              </w:rPr>
              <w:t>суб’єкт</w:t>
            </w:r>
            <w:r w:rsidR="00B42E26">
              <w:rPr>
                <w:b w:val="0"/>
                <w:sz w:val="24"/>
                <w:szCs w:val="24"/>
              </w:rPr>
              <w:t>ами</w:t>
            </w:r>
            <w:r w:rsidRPr="008F1B46">
              <w:rPr>
                <w:b w:val="0"/>
                <w:sz w:val="24"/>
                <w:szCs w:val="24"/>
              </w:rPr>
              <w:t xml:space="preserve"> рекреації, наявність примірного договору про рекреаційну діяльність дозволять збільшити надходження коштів на рахунки установ ПЗФ, які будуть витрачатися для поліпшення збереження природних комплексів і об’єктів, розвитку інфраструктури і умов перебування рекреантів, сприятимуть покрашенню екологічних умов та оздоровленню населення в цілому</w:t>
            </w:r>
          </w:p>
        </w:tc>
        <w:tc>
          <w:tcPr>
            <w:tcW w:w="3681" w:type="dxa"/>
          </w:tcPr>
          <w:p w14:paraId="51B065DD" w14:textId="4B231DC5" w:rsidR="00E62190" w:rsidRPr="008F1B46" w:rsidRDefault="006B7B8C" w:rsidP="00D07D2C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C23003" w:rsidRPr="008F1B46">
              <w:rPr>
                <w:b w:val="0"/>
                <w:sz w:val="24"/>
                <w:szCs w:val="24"/>
              </w:rPr>
              <w:t>ідсутні</w:t>
            </w:r>
          </w:p>
        </w:tc>
      </w:tr>
    </w:tbl>
    <w:p w14:paraId="076E393F" w14:textId="77777777" w:rsidR="00D84606" w:rsidRPr="008F1B46" w:rsidRDefault="00D84606" w:rsidP="00D07D2C">
      <w:pPr>
        <w:pStyle w:val="3"/>
        <w:ind w:firstLine="567"/>
        <w:rPr>
          <w:b w:val="0"/>
          <w:szCs w:val="28"/>
        </w:rPr>
      </w:pPr>
    </w:p>
    <w:p w14:paraId="2A96EB59" w14:textId="77777777" w:rsidR="00D84606" w:rsidRPr="008F1B46" w:rsidRDefault="00D84606" w:rsidP="00D07D2C">
      <w:pPr>
        <w:pStyle w:val="3"/>
        <w:ind w:firstLine="567"/>
        <w:rPr>
          <w:b w:val="0"/>
          <w:szCs w:val="28"/>
        </w:rPr>
      </w:pPr>
      <w:r w:rsidRPr="008F1B46">
        <w:rPr>
          <w:b w:val="0"/>
          <w:szCs w:val="28"/>
        </w:rPr>
        <w:t>Оцінка впливу на сферу інтересів громадян</w:t>
      </w:r>
    </w:p>
    <w:p w14:paraId="7ACF776A" w14:textId="68EE456C" w:rsidR="00C23003" w:rsidRPr="008F1B46" w:rsidRDefault="00C23003" w:rsidP="00D07D2C">
      <w:pPr>
        <w:pStyle w:val="3"/>
        <w:ind w:firstLine="567"/>
        <w:rPr>
          <w:b w:val="0"/>
          <w:szCs w:val="28"/>
        </w:rPr>
      </w:pPr>
      <w:r w:rsidRPr="008F1B46">
        <w:rPr>
          <w:b w:val="0"/>
          <w:szCs w:val="28"/>
        </w:rPr>
        <w:t xml:space="preserve">Громадяни не є групою, на яку впливатиме регуляторний акт. Проте на </w:t>
      </w:r>
      <w:r w:rsidR="00D35121" w:rsidRPr="008F1B46">
        <w:rPr>
          <w:b w:val="0"/>
          <w:szCs w:val="28"/>
        </w:rPr>
        <w:t>цей</w:t>
      </w:r>
      <w:r w:rsidRPr="008F1B46">
        <w:rPr>
          <w:b w:val="0"/>
          <w:szCs w:val="28"/>
        </w:rPr>
        <w:t xml:space="preserve"> час громадяни </w:t>
      </w:r>
      <w:r w:rsidR="00EE4572" w:rsidRPr="008F1B46">
        <w:rPr>
          <w:b w:val="0"/>
          <w:szCs w:val="28"/>
        </w:rPr>
        <w:t xml:space="preserve">у межах територій та об’єктів ПЗФ </w:t>
      </w:r>
      <w:r w:rsidR="00D35121" w:rsidRPr="008F1B46">
        <w:rPr>
          <w:b w:val="0"/>
          <w:szCs w:val="28"/>
        </w:rPr>
        <w:t xml:space="preserve">не завжди мають </w:t>
      </w:r>
      <w:r w:rsidR="00EE4572" w:rsidRPr="008F1B46">
        <w:rPr>
          <w:b w:val="0"/>
          <w:szCs w:val="28"/>
        </w:rPr>
        <w:t xml:space="preserve">гарні умови </w:t>
      </w:r>
      <w:r w:rsidR="00EE4572" w:rsidRPr="008F1B46">
        <w:rPr>
          <w:b w:val="0"/>
          <w:szCs w:val="28"/>
        </w:rPr>
        <w:lastRenderedPageBreak/>
        <w:t xml:space="preserve">для відпочинку </w:t>
      </w:r>
      <w:r w:rsidR="00D35121" w:rsidRPr="008F1B46">
        <w:rPr>
          <w:b w:val="0"/>
          <w:szCs w:val="28"/>
        </w:rPr>
        <w:t xml:space="preserve">і оздоровлення </w:t>
      </w:r>
      <w:r w:rsidR="00EE4572" w:rsidRPr="008F1B46">
        <w:rPr>
          <w:b w:val="0"/>
          <w:szCs w:val="28"/>
        </w:rPr>
        <w:t xml:space="preserve">через недостатність заходів з охорони </w:t>
      </w:r>
      <w:r w:rsidR="00BB2ED6">
        <w:rPr>
          <w:b w:val="0"/>
          <w:szCs w:val="28"/>
        </w:rPr>
        <w:t>навколишнього природного середовища</w:t>
      </w:r>
      <w:r w:rsidR="00EE4572" w:rsidRPr="008F1B46">
        <w:rPr>
          <w:b w:val="0"/>
          <w:szCs w:val="28"/>
        </w:rPr>
        <w:t>, відтворення/відновлення природних комплексів і об’єктів</w:t>
      </w:r>
      <w:r w:rsidR="00D35121" w:rsidRPr="008F1B46">
        <w:rPr>
          <w:b w:val="0"/>
          <w:szCs w:val="28"/>
        </w:rPr>
        <w:t>, розвитку рекреаційної інфраструктури</w:t>
      </w:r>
      <w:r w:rsidR="00EE4572" w:rsidRPr="008F1B46">
        <w:rPr>
          <w:b w:val="0"/>
          <w:szCs w:val="28"/>
        </w:rPr>
        <w:t xml:space="preserve"> </w:t>
      </w:r>
      <w:r w:rsidR="00B42E26">
        <w:rPr>
          <w:b w:val="0"/>
          <w:szCs w:val="28"/>
        </w:rPr>
        <w:t xml:space="preserve">у зв’язку з </w:t>
      </w:r>
      <w:r w:rsidR="00EE4572" w:rsidRPr="008F1B46">
        <w:rPr>
          <w:b w:val="0"/>
          <w:szCs w:val="28"/>
        </w:rPr>
        <w:t>недостатніст</w:t>
      </w:r>
      <w:r w:rsidR="00B42E26">
        <w:rPr>
          <w:b w:val="0"/>
          <w:szCs w:val="28"/>
        </w:rPr>
        <w:t>ю</w:t>
      </w:r>
      <w:r w:rsidR="00EE4572" w:rsidRPr="008F1B46">
        <w:rPr>
          <w:b w:val="0"/>
          <w:szCs w:val="28"/>
        </w:rPr>
        <w:t xml:space="preserve"> фінансування, </w:t>
      </w:r>
      <w:r w:rsidR="00B42E26">
        <w:rPr>
          <w:b w:val="0"/>
          <w:szCs w:val="28"/>
        </w:rPr>
        <w:t xml:space="preserve">що також повзано з </w:t>
      </w:r>
      <w:r w:rsidR="00D35121" w:rsidRPr="008F1B46">
        <w:rPr>
          <w:b w:val="0"/>
          <w:szCs w:val="28"/>
        </w:rPr>
        <w:t xml:space="preserve">низьким рівнем організації рекреаційної діяльності, </w:t>
      </w:r>
      <w:r w:rsidRPr="008F1B46">
        <w:rPr>
          <w:b w:val="0"/>
          <w:szCs w:val="28"/>
        </w:rPr>
        <w:t>н</w:t>
      </w:r>
      <w:r w:rsidR="00EE4572" w:rsidRPr="008F1B46">
        <w:rPr>
          <w:b w:val="0"/>
          <w:szCs w:val="28"/>
        </w:rPr>
        <w:t>еп</w:t>
      </w:r>
      <w:r w:rsidRPr="008F1B46">
        <w:rPr>
          <w:b w:val="0"/>
          <w:szCs w:val="28"/>
        </w:rPr>
        <w:t>розорі</w:t>
      </w:r>
      <w:r w:rsidR="00EE4572" w:rsidRPr="008F1B46">
        <w:rPr>
          <w:b w:val="0"/>
          <w:szCs w:val="28"/>
        </w:rPr>
        <w:t>стю механізмів визначення суб’єктів рекреаці</w:t>
      </w:r>
      <w:r w:rsidR="00B42E26">
        <w:rPr>
          <w:b w:val="0"/>
          <w:szCs w:val="28"/>
        </w:rPr>
        <w:t>ї</w:t>
      </w:r>
      <w:r w:rsidR="00EE4572" w:rsidRPr="008F1B46">
        <w:rPr>
          <w:b w:val="0"/>
          <w:szCs w:val="28"/>
        </w:rPr>
        <w:t xml:space="preserve">. У результаті прийняття регуляторного </w:t>
      </w:r>
      <w:r w:rsidR="00116091" w:rsidRPr="008F1B46">
        <w:rPr>
          <w:b w:val="0"/>
          <w:szCs w:val="28"/>
        </w:rPr>
        <w:t>акта</w:t>
      </w:r>
      <w:r w:rsidR="00EE4572" w:rsidRPr="008F1B46">
        <w:rPr>
          <w:b w:val="0"/>
          <w:szCs w:val="28"/>
        </w:rPr>
        <w:t xml:space="preserve"> </w:t>
      </w:r>
      <w:r w:rsidR="00D35121" w:rsidRPr="008F1B46">
        <w:rPr>
          <w:b w:val="0"/>
          <w:szCs w:val="28"/>
        </w:rPr>
        <w:t xml:space="preserve">з підвищенням рівня рекреації і </w:t>
      </w:r>
      <w:r w:rsidR="00FB3703">
        <w:rPr>
          <w:b w:val="0"/>
          <w:szCs w:val="28"/>
        </w:rPr>
        <w:t xml:space="preserve">продажу </w:t>
      </w:r>
      <w:r w:rsidR="00EB3FAD">
        <w:rPr>
          <w:b w:val="0"/>
          <w:szCs w:val="28"/>
        </w:rPr>
        <w:t xml:space="preserve">рекреаційних послуг </w:t>
      </w:r>
      <w:r w:rsidR="00FB3703">
        <w:rPr>
          <w:b w:val="0"/>
          <w:szCs w:val="28"/>
        </w:rPr>
        <w:t xml:space="preserve">на електронних аукціонах </w:t>
      </w:r>
      <w:r w:rsidR="00D35121" w:rsidRPr="008F1B46">
        <w:rPr>
          <w:b w:val="0"/>
          <w:szCs w:val="28"/>
        </w:rPr>
        <w:t>очікуються більші надходження на рахунки установ ПЗФ та інших землекористувачів і відповідно більші витрати на розвиток територій</w:t>
      </w:r>
      <w:r w:rsidR="00B42E26">
        <w:rPr>
          <w:b w:val="0"/>
          <w:szCs w:val="28"/>
        </w:rPr>
        <w:t xml:space="preserve"> і об’єктів ПЗФ</w:t>
      </w:r>
      <w:r w:rsidR="00D35121" w:rsidRPr="008F1B46">
        <w:rPr>
          <w:b w:val="0"/>
          <w:szCs w:val="28"/>
        </w:rPr>
        <w:t>, тому громадяни отримають кращі умови для відпочинку і оздоровлення.</w:t>
      </w:r>
      <w:r w:rsidR="00EE4572" w:rsidRPr="008F1B46">
        <w:rPr>
          <w:b w:val="0"/>
          <w:szCs w:val="28"/>
        </w:rPr>
        <w:t xml:space="preserve"> </w:t>
      </w:r>
    </w:p>
    <w:p w14:paraId="042525A8" w14:textId="77777777" w:rsidR="00D84606" w:rsidRPr="008F1B46" w:rsidRDefault="00D84606" w:rsidP="00D07D2C">
      <w:pPr>
        <w:spacing w:before="120"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F1B46">
        <w:rPr>
          <w:color w:val="000000"/>
          <w:sz w:val="28"/>
          <w:szCs w:val="28"/>
          <w:lang w:val="uk-UA" w:eastAsia="uk-UA"/>
        </w:rPr>
        <w:t>Оцінка впливу на сферу інтересів суб’єктів господарювання</w:t>
      </w:r>
      <w:r w:rsidR="00F1700E" w:rsidRPr="008F1B46">
        <w:rPr>
          <w:color w:val="000000"/>
          <w:sz w:val="28"/>
          <w:szCs w:val="28"/>
          <w:lang w:val="uk-UA" w:eastAsia="uk-UA"/>
        </w:rPr>
        <w:t xml:space="preserve"> (біосферні заповідники та національні природні парки, за кількістю працівників)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134"/>
        <w:gridCol w:w="1134"/>
        <w:gridCol w:w="1098"/>
      </w:tblGrid>
      <w:tr w:rsidR="00D84606" w:rsidRPr="008F1B46" w14:paraId="35B92157" w14:textId="77777777" w:rsidTr="00597DE8">
        <w:tc>
          <w:tcPr>
            <w:tcW w:w="3652" w:type="dxa"/>
            <w:shd w:val="clear" w:color="auto" w:fill="auto"/>
          </w:tcPr>
          <w:p w14:paraId="20225328" w14:textId="77777777" w:rsidR="00D84606" w:rsidRPr="008F1B46" w:rsidRDefault="00D84606" w:rsidP="00D07D2C">
            <w:pPr>
              <w:tabs>
                <w:tab w:val="left" w:pos="18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14:paraId="5FDCF70D" w14:textId="77777777" w:rsidR="00D84606" w:rsidRPr="008F1B46" w:rsidRDefault="00D84606" w:rsidP="00D07D2C">
            <w:pPr>
              <w:tabs>
                <w:tab w:val="left" w:pos="18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color w:val="000000"/>
                <w:sz w:val="24"/>
                <w:szCs w:val="24"/>
                <w:lang w:val="uk-UA" w:eastAsia="uk-UA"/>
              </w:rPr>
              <w:t>Великі</w:t>
            </w:r>
          </w:p>
        </w:tc>
        <w:tc>
          <w:tcPr>
            <w:tcW w:w="1276" w:type="dxa"/>
            <w:shd w:val="clear" w:color="auto" w:fill="auto"/>
          </w:tcPr>
          <w:p w14:paraId="3AFE9F8A" w14:textId="77777777" w:rsidR="00D84606" w:rsidRPr="008F1B46" w:rsidRDefault="00D84606" w:rsidP="00D07D2C">
            <w:pPr>
              <w:tabs>
                <w:tab w:val="left" w:pos="18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color w:val="000000"/>
                <w:sz w:val="24"/>
                <w:szCs w:val="24"/>
                <w:lang w:val="uk-UA" w:eastAsia="uk-UA"/>
              </w:rPr>
              <w:t>Середні</w:t>
            </w:r>
          </w:p>
        </w:tc>
        <w:tc>
          <w:tcPr>
            <w:tcW w:w="1134" w:type="dxa"/>
            <w:shd w:val="clear" w:color="auto" w:fill="auto"/>
          </w:tcPr>
          <w:p w14:paraId="553B4799" w14:textId="77777777" w:rsidR="00D84606" w:rsidRPr="008F1B46" w:rsidRDefault="00D84606" w:rsidP="00D07D2C">
            <w:pPr>
              <w:tabs>
                <w:tab w:val="left" w:pos="18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color w:val="000000"/>
                <w:sz w:val="24"/>
                <w:szCs w:val="24"/>
                <w:lang w:val="uk-UA" w:eastAsia="uk-UA"/>
              </w:rPr>
              <w:t>Малі</w:t>
            </w:r>
          </w:p>
        </w:tc>
        <w:tc>
          <w:tcPr>
            <w:tcW w:w="1134" w:type="dxa"/>
            <w:shd w:val="clear" w:color="auto" w:fill="auto"/>
          </w:tcPr>
          <w:p w14:paraId="5E36A9F2" w14:textId="77777777" w:rsidR="00D84606" w:rsidRPr="008F1B46" w:rsidRDefault="00D84606" w:rsidP="00D07D2C">
            <w:pPr>
              <w:tabs>
                <w:tab w:val="left" w:pos="18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color w:val="000000"/>
                <w:sz w:val="24"/>
                <w:szCs w:val="24"/>
                <w:lang w:val="uk-UA" w:eastAsia="uk-UA"/>
              </w:rPr>
              <w:t>Мікро</w:t>
            </w:r>
          </w:p>
        </w:tc>
        <w:tc>
          <w:tcPr>
            <w:tcW w:w="1098" w:type="dxa"/>
            <w:shd w:val="clear" w:color="auto" w:fill="auto"/>
          </w:tcPr>
          <w:p w14:paraId="7222A24C" w14:textId="77777777" w:rsidR="00D84606" w:rsidRPr="008F1B46" w:rsidRDefault="00D84606" w:rsidP="00D07D2C">
            <w:pPr>
              <w:tabs>
                <w:tab w:val="left" w:pos="18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</w:tr>
      <w:tr w:rsidR="00D84606" w:rsidRPr="008F1B46" w14:paraId="340580D8" w14:textId="77777777" w:rsidTr="00597DE8">
        <w:tc>
          <w:tcPr>
            <w:tcW w:w="3652" w:type="dxa"/>
            <w:shd w:val="clear" w:color="auto" w:fill="auto"/>
          </w:tcPr>
          <w:p w14:paraId="1A40D775" w14:textId="77777777" w:rsidR="00D84606" w:rsidRPr="008F1B46" w:rsidRDefault="00D84606" w:rsidP="00D07D2C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</w:tcPr>
          <w:p w14:paraId="4496569B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6854D80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52FB157E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0574757E" w14:textId="77777777" w:rsidR="00D84606" w:rsidRPr="008F1B46" w:rsidRDefault="00D84606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14:paraId="5FCC19C5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58</w:t>
            </w:r>
            <w:r w:rsidR="002B71CE"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*</w:t>
            </w:r>
          </w:p>
        </w:tc>
      </w:tr>
      <w:tr w:rsidR="00D84606" w:rsidRPr="008F1B46" w14:paraId="5578F32C" w14:textId="77777777" w:rsidTr="00597DE8">
        <w:tc>
          <w:tcPr>
            <w:tcW w:w="3652" w:type="dxa"/>
            <w:shd w:val="clear" w:color="auto" w:fill="auto"/>
          </w:tcPr>
          <w:p w14:paraId="522CB5FC" w14:textId="77777777" w:rsidR="00D84606" w:rsidRPr="008F1B46" w:rsidRDefault="00D84606" w:rsidP="00D07D2C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</w:tcPr>
          <w:p w14:paraId="184E6462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2</w:t>
            </w:r>
            <w:r w:rsidR="00D84606"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126DC34B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77</w:t>
            </w:r>
            <w:r w:rsidR="00D84606"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17E9D6DC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21%</w:t>
            </w:r>
          </w:p>
        </w:tc>
        <w:tc>
          <w:tcPr>
            <w:tcW w:w="1134" w:type="dxa"/>
            <w:shd w:val="clear" w:color="auto" w:fill="auto"/>
          </w:tcPr>
          <w:p w14:paraId="00E47BC2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14:paraId="586C800A" w14:textId="77777777" w:rsidR="00D84606" w:rsidRPr="008F1B46" w:rsidRDefault="00D84606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100 %</w:t>
            </w:r>
          </w:p>
        </w:tc>
      </w:tr>
    </w:tbl>
    <w:p w14:paraId="1C15C7BD" w14:textId="77777777" w:rsidR="00715494" w:rsidRPr="008F1B46" w:rsidRDefault="002B71CE" w:rsidP="00D07D2C">
      <w:pPr>
        <w:pStyle w:val="3"/>
        <w:ind w:firstLine="0"/>
        <w:rPr>
          <w:b w:val="0"/>
          <w:szCs w:val="28"/>
        </w:rPr>
      </w:pPr>
      <w:r w:rsidRPr="008F1B46">
        <w:rPr>
          <w:b w:val="0"/>
          <w:szCs w:val="28"/>
        </w:rPr>
        <w:t xml:space="preserve">* </w:t>
      </w:r>
      <w:r w:rsidR="00856943" w:rsidRPr="008F1B46">
        <w:rPr>
          <w:b w:val="0"/>
          <w:szCs w:val="28"/>
        </w:rPr>
        <w:t xml:space="preserve">у цьому аналізі </w:t>
      </w:r>
      <w:r w:rsidRPr="00AF3B4D">
        <w:rPr>
          <w:b w:val="0"/>
          <w:szCs w:val="28"/>
        </w:rPr>
        <w:t>приймається, що 58 суб’єктів господарювання щорічно будуть укладати по одному новому договору про рекреаційну діяльність</w:t>
      </w:r>
    </w:p>
    <w:p w14:paraId="0A9C4E98" w14:textId="77777777" w:rsidR="00D07D2C" w:rsidRPr="008F1B46" w:rsidRDefault="00D07D2C" w:rsidP="00D07D2C">
      <w:pPr>
        <w:pStyle w:val="3"/>
        <w:ind w:firstLine="0"/>
        <w:rPr>
          <w:b w:val="0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681"/>
      </w:tblGrid>
      <w:tr w:rsidR="00715494" w:rsidRPr="008F1B46" w14:paraId="4B1B06BA" w14:textId="77777777" w:rsidTr="00073E27">
        <w:tc>
          <w:tcPr>
            <w:tcW w:w="2405" w:type="dxa"/>
          </w:tcPr>
          <w:p w14:paraId="297FC1C9" w14:textId="77777777" w:rsidR="00715494" w:rsidRPr="008F1B46" w:rsidRDefault="00715494" w:rsidP="00D07D2C">
            <w:pPr>
              <w:pStyle w:val="3"/>
              <w:ind w:firstLine="0"/>
              <w:jc w:val="center"/>
              <w:rPr>
                <w:b w:val="0"/>
                <w:sz w:val="24"/>
                <w:szCs w:val="24"/>
              </w:rPr>
            </w:pPr>
            <w:bookmarkStart w:id="0" w:name="n143"/>
            <w:bookmarkEnd w:id="0"/>
            <w:r w:rsidRPr="008F1B46">
              <w:rPr>
                <w:b w:val="0"/>
                <w:sz w:val="24"/>
                <w:szCs w:val="24"/>
              </w:rPr>
              <w:t>Вид альтернативи</w:t>
            </w:r>
          </w:p>
        </w:tc>
        <w:tc>
          <w:tcPr>
            <w:tcW w:w="3402" w:type="dxa"/>
          </w:tcPr>
          <w:p w14:paraId="253A0813" w14:textId="77777777" w:rsidR="00715494" w:rsidRPr="008F1B46" w:rsidRDefault="00715494" w:rsidP="00D07D2C">
            <w:pPr>
              <w:pStyle w:val="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Вигоди</w:t>
            </w:r>
          </w:p>
        </w:tc>
        <w:tc>
          <w:tcPr>
            <w:tcW w:w="3681" w:type="dxa"/>
          </w:tcPr>
          <w:p w14:paraId="3E548264" w14:textId="77777777" w:rsidR="00715494" w:rsidRPr="008F1B46" w:rsidRDefault="00715494" w:rsidP="00D07D2C">
            <w:pPr>
              <w:pStyle w:val="3"/>
              <w:ind w:firstLine="567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Витрати</w:t>
            </w:r>
          </w:p>
        </w:tc>
      </w:tr>
      <w:tr w:rsidR="00715494" w:rsidRPr="008F1B46" w14:paraId="34A3CE50" w14:textId="77777777" w:rsidTr="00073E27">
        <w:tc>
          <w:tcPr>
            <w:tcW w:w="2405" w:type="dxa"/>
          </w:tcPr>
          <w:p w14:paraId="66DDE396" w14:textId="77777777" w:rsidR="00715494" w:rsidRPr="008F1B46" w:rsidRDefault="00715494" w:rsidP="00D07D2C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Альтернатива 1</w:t>
            </w:r>
          </w:p>
        </w:tc>
        <w:tc>
          <w:tcPr>
            <w:tcW w:w="3402" w:type="dxa"/>
          </w:tcPr>
          <w:p w14:paraId="6970DF69" w14:textId="688D008C" w:rsidR="00715494" w:rsidRPr="008F1B46" w:rsidRDefault="006B7B8C" w:rsidP="00D07D2C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2B71CE" w:rsidRPr="008F1B46">
              <w:rPr>
                <w:b w:val="0"/>
                <w:sz w:val="24"/>
                <w:szCs w:val="24"/>
              </w:rPr>
              <w:t>ідсутні</w:t>
            </w:r>
          </w:p>
        </w:tc>
        <w:tc>
          <w:tcPr>
            <w:tcW w:w="3681" w:type="dxa"/>
          </w:tcPr>
          <w:p w14:paraId="2A37AAE5" w14:textId="77777777" w:rsidR="00715494" w:rsidRPr="008F1B46" w:rsidRDefault="002B71CE" w:rsidP="00FB3703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Рекреаційна діяльність забезпечується працівниками установ ПЗФ та інших землекористувачів із залученням інших суб’єктів рекреаці</w:t>
            </w:r>
            <w:r w:rsidR="00FB3703">
              <w:rPr>
                <w:b w:val="0"/>
                <w:sz w:val="24"/>
                <w:szCs w:val="24"/>
              </w:rPr>
              <w:t>ї</w:t>
            </w:r>
            <w:r w:rsidRPr="008F1B46">
              <w:rPr>
                <w:b w:val="0"/>
                <w:sz w:val="24"/>
                <w:szCs w:val="24"/>
              </w:rPr>
              <w:t>. Відсутність чіткого порядку здійснення рекреаційної діяльності</w:t>
            </w:r>
            <w:r w:rsidR="00FB3703">
              <w:rPr>
                <w:b w:val="0"/>
                <w:sz w:val="24"/>
                <w:szCs w:val="24"/>
              </w:rPr>
              <w:t xml:space="preserve"> та</w:t>
            </w:r>
            <w:r w:rsidRPr="008F1B46">
              <w:rPr>
                <w:b w:val="0"/>
                <w:sz w:val="24"/>
                <w:szCs w:val="24"/>
              </w:rPr>
              <w:t xml:space="preserve"> стимулювання працівників, непрозорий механізм визначення суб’єктів рекреаційної діяльності негативно впливають на розвиток територій та об’єктів ПЗФ</w:t>
            </w:r>
            <w:r w:rsidR="00276178" w:rsidRPr="008F1B46">
              <w:rPr>
                <w:b w:val="0"/>
                <w:sz w:val="24"/>
                <w:szCs w:val="24"/>
              </w:rPr>
              <w:t>.</w:t>
            </w:r>
            <w:r w:rsidRPr="008F1B46">
              <w:rPr>
                <w:b w:val="0"/>
                <w:sz w:val="24"/>
                <w:szCs w:val="24"/>
              </w:rPr>
              <w:t xml:space="preserve"> В таких умовах в</w:t>
            </w:r>
            <w:r w:rsidR="00FE125A" w:rsidRPr="008F1B46">
              <w:rPr>
                <w:b w:val="0"/>
                <w:sz w:val="24"/>
                <w:szCs w:val="24"/>
              </w:rPr>
              <w:t xml:space="preserve">итрати </w:t>
            </w:r>
            <w:r w:rsidRPr="008F1B46">
              <w:rPr>
                <w:b w:val="0"/>
                <w:sz w:val="24"/>
                <w:szCs w:val="24"/>
              </w:rPr>
              <w:t xml:space="preserve">на розвиток </w:t>
            </w:r>
            <w:r w:rsidR="00FE125A" w:rsidRPr="008F1B46">
              <w:rPr>
                <w:b w:val="0"/>
                <w:sz w:val="24"/>
                <w:szCs w:val="24"/>
              </w:rPr>
              <w:t xml:space="preserve">рекреаційної діяльності є </w:t>
            </w:r>
            <w:r w:rsidR="00FB3703">
              <w:rPr>
                <w:b w:val="0"/>
                <w:sz w:val="24"/>
                <w:szCs w:val="24"/>
              </w:rPr>
              <w:t>незначними</w:t>
            </w:r>
          </w:p>
        </w:tc>
      </w:tr>
      <w:tr w:rsidR="00715494" w:rsidRPr="008F1B46" w14:paraId="55EE1CF1" w14:textId="77777777" w:rsidTr="00073E27">
        <w:tc>
          <w:tcPr>
            <w:tcW w:w="2405" w:type="dxa"/>
          </w:tcPr>
          <w:p w14:paraId="0B2E929B" w14:textId="77777777" w:rsidR="00715494" w:rsidRPr="008F1B46" w:rsidRDefault="00715494" w:rsidP="00D07D2C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Альтернатива 2</w:t>
            </w:r>
          </w:p>
        </w:tc>
        <w:tc>
          <w:tcPr>
            <w:tcW w:w="3402" w:type="dxa"/>
          </w:tcPr>
          <w:p w14:paraId="14BAF8FC" w14:textId="6D6A9987" w:rsidR="00715494" w:rsidRPr="008F1B46" w:rsidRDefault="002B71CE" w:rsidP="00EB3FAD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Ч</w:t>
            </w:r>
            <w:r w:rsidR="00276178" w:rsidRPr="008F1B46">
              <w:rPr>
                <w:b w:val="0"/>
                <w:sz w:val="24"/>
                <w:szCs w:val="24"/>
              </w:rPr>
              <w:t xml:space="preserve">іткий порядок здійснення рекреаційної діяльності у межах територій та об’єктів ПЗФ, </w:t>
            </w:r>
            <w:r w:rsidR="00A45BD2" w:rsidRPr="008F1B46">
              <w:rPr>
                <w:b w:val="0"/>
                <w:sz w:val="24"/>
                <w:szCs w:val="24"/>
              </w:rPr>
              <w:t>запроваджен</w:t>
            </w:r>
            <w:r w:rsidRPr="008F1B46">
              <w:rPr>
                <w:b w:val="0"/>
                <w:sz w:val="24"/>
                <w:szCs w:val="24"/>
              </w:rPr>
              <w:t>ня</w:t>
            </w:r>
            <w:r w:rsidR="00A45BD2" w:rsidRPr="008F1B46">
              <w:rPr>
                <w:b w:val="0"/>
                <w:sz w:val="24"/>
                <w:szCs w:val="24"/>
              </w:rPr>
              <w:t xml:space="preserve"> </w:t>
            </w:r>
            <w:r w:rsidRPr="008F1B46">
              <w:rPr>
                <w:b w:val="0"/>
                <w:sz w:val="24"/>
                <w:szCs w:val="24"/>
              </w:rPr>
              <w:t xml:space="preserve"> </w:t>
            </w:r>
            <w:r w:rsidR="00FE125A" w:rsidRPr="008F1B46">
              <w:rPr>
                <w:b w:val="0"/>
                <w:sz w:val="24"/>
                <w:szCs w:val="24"/>
              </w:rPr>
              <w:t>механізм</w:t>
            </w:r>
            <w:r w:rsidRPr="008F1B46">
              <w:rPr>
                <w:b w:val="0"/>
                <w:sz w:val="24"/>
                <w:szCs w:val="24"/>
              </w:rPr>
              <w:t>у</w:t>
            </w:r>
            <w:r w:rsidR="00FE125A" w:rsidRPr="008F1B46">
              <w:rPr>
                <w:b w:val="0"/>
                <w:sz w:val="24"/>
                <w:szCs w:val="24"/>
              </w:rPr>
              <w:t xml:space="preserve"> продажу </w:t>
            </w:r>
            <w:r w:rsidR="00EB3FAD">
              <w:rPr>
                <w:b w:val="0"/>
                <w:sz w:val="24"/>
                <w:szCs w:val="24"/>
              </w:rPr>
              <w:t>рекреаційних послуг</w:t>
            </w:r>
            <w:r w:rsidR="00FB3703">
              <w:rPr>
                <w:b w:val="0"/>
                <w:sz w:val="24"/>
                <w:szCs w:val="24"/>
              </w:rPr>
              <w:t xml:space="preserve"> на електронних аукціонах </w:t>
            </w:r>
            <w:r w:rsidR="00FE125A" w:rsidRPr="008F1B46">
              <w:rPr>
                <w:b w:val="0"/>
                <w:sz w:val="24"/>
                <w:szCs w:val="24"/>
              </w:rPr>
              <w:t xml:space="preserve"> стимулю</w:t>
            </w:r>
            <w:r w:rsidR="008B7C38" w:rsidRPr="008F1B46">
              <w:rPr>
                <w:b w:val="0"/>
                <w:sz w:val="24"/>
                <w:szCs w:val="24"/>
              </w:rPr>
              <w:t xml:space="preserve">ватимуть розвиток територій та об’єктів ПЗФ, </w:t>
            </w:r>
            <w:r w:rsidR="00FE125A" w:rsidRPr="008F1B46">
              <w:rPr>
                <w:b w:val="0"/>
                <w:sz w:val="24"/>
                <w:szCs w:val="24"/>
              </w:rPr>
              <w:t>поліпш</w:t>
            </w:r>
            <w:r w:rsidR="008B7C38" w:rsidRPr="008F1B46">
              <w:rPr>
                <w:b w:val="0"/>
                <w:sz w:val="24"/>
                <w:szCs w:val="24"/>
              </w:rPr>
              <w:t xml:space="preserve">ать умови для </w:t>
            </w:r>
            <w:r w:rsidR="008B7C38" w:rsidRPr="008F1B46">
              <w:rPr>
                <w:b w:val="0"/>
                <w:sz w:val="24"/>
                <w:szCs w:val="24"/>
              </w:rPr>
              <w:lastRenderedPageBreak/>
              <w:t xml:space="preserve">відпочинку та оздоровлення, у т.ч. </w:t>
            </w:r>
            <w:r w:rsidR="00FE125A" w:rsidRPr="008F1B46">
              <w:rPr>
                <w:b w:val="0"/>
                <w:sz w:val="24"/>
                <w:szCs w:val="24"/>
              </w:rPr>
              <w:t>якість</w:t>
            </w:r>
            <w:r w:rsidR="008B7C38" w:rsidRPr="008F1B46">
              <w:rPr>
                <w:b w:val="0"/>
                <w:sz w:val="24"/>
                <w:szCs w:val="24"/>
              </w:rPr>
              <w:t xml:space="preserve"> надання </w:t>
            </w:r>
            <w:r w:rsidR="00FE125A" w:rsidRPr="008F1B46">
              <w:rPr>
                <w:b w:val="0"/>
                <w:sz w:val="24"/>
                <w:szCs w:val="24"/>
              </w:rPr>
              <w:t xml:space="preserve"> рекреаційних послуг</w:t>
            </w:r>
          </w:p>
        </w:tc>
        <w:tc>
          <w:tcPr>
            <w:tcW w:w="3681" w:type="dxa"/>
          </w:tcPr>
          <w:p w14:paraId="63EEA99F" w14:textId="2DFA4D8B" w:rsidR="00715494" w:rsidRPr="008F1B46" w:rsidRDefault="006B7B8C" w:rsidP="00856943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</w:t>
            </w:r>
            <w:r w:rsidR="008B7C38" w:rsidRPr="008F1B46">
              <w:rPr>
                <w:b w:val="0"/>
                <w:sz w:val="24"/>
                <w:szCs w:val="24"/>
              </w:rPr>
              <w:t>ідсутні</w:t>
            </w:r>
          </w:p>
        </w:tc>
      </w:tr>
    </w:tbl>
    <w:p w14:paraId="2AD91DC6" w14:textId="77777777" w:rsidR="00715494" w:rsidRPr="008F1B46" w:rsidRDefault="00715494" w:rsidP="00D07D2C">
      <w:pPr>
        <w:shd w:val="clear" w:color="auto" w:fill="FFFFFF"/>
        <w:spacing w:after="150"/>
        <w:ind w:firstLine="450"/>
        <w:jc w:val="both"/>
        <w:rPr>
          <w:color w:val="333333"/>
          <w:lang w:val="uk-UA" w:eastAsia="uk-UA"/>
        </w:rPr>
      </w:pPr>
      <w:bookmarkStart w:id="1" w:name="n144"/>
      <w:bookmarkStart w:id="2" w:name="n145"/>
      <w:bookmarkEnd w:id="1"/>
      <w:bookmarkEnd w:id="2"/>
    </w:p>
    <w:p w14:paraId="6657EEB3" w14:textId="77777777" w:rsidR="00FB3703" w:rsidRDefault="00FB3703" w:rsidP="00856943">
      <w:pPr>
        <w:jc w:val="center"/>
        <w:rPr>
          <w:b/>
          <w:color w:val="000000"/>
          <w:sz w:val="28"/>
          <w:szCs w:val="28"/>
          <w:lang w:val="uk-UA"/>
        </w:rPr>
      </w:pPr>
      <w:bookmarkStart w:id="3" w:name="n149"/>
      <w:bookmarkEnd w:id="3"/>
    </w:p>
    <w:p w14:paraId="767D9174" w14:textId="77777777" w:rsidR="006B7B8C" w:rsidRDefault="006B7B8C" w:rsidP="00856943">
      <w:pPr>
        <w:jc w:val="center"/>
        <w:rPr>
          <w:b/>
          <w:color w:val="000000"/>
          <w:sz w:val="28"/>
          <w:szCs w:val="28"/>
          <w:lang w:val="uk-UA"/>
        </w:rPr>
      </w:pPr>
    </w:p>
    <w:p w14:paraId="4A4205AD" w14:textId="77777777" w:rsidR="006B7B8C" w:rsidRDefault="006B7B8C" w:rsidP="00856943">
      <w:pPr>
        <w:jc w:val="center"/>
        <w:rPr>
          <w:b/>
          <w:color w:val="000000"/>
          <w:sz w:val="28"/>
          <w:szCs w:val="28"/>
          <w:lang w:val="uk-UA"/>
        </w:rPr>
      </w:pPr>
    </w:p>
    <w:p w14:paraId="4BA8716D" w14:textId="77777777" w:rsidR="00856943" w:rsidRPr="008F1B46" w:rsidRDefault="00856943" w:rsidP="00856943">
      <w:pPr>
        <w:jc w:val="center"/>
        <w:rPr>
          <w:b/>
          <w:color w:val="000000"/>
          <w:sz w:val="28"/>
          <w:szCs w:val="28"/>
          <w:lang w:val="uk-UA"/>
        </w:rPr>
      </w:pPr>
      <w:r w:rsidRPr="008F1B46">
        <w:rPr>
          <w:b/>
          <w:color w:val="000000"/>
          <w:sz w:val="28"/>
          <w:szCs w:val="28"/>
          <w:lang w:val="uk-UA"/>
        </w:rPr>
        <w:t>Витрати</w:t>
      </w:r>
    </w:p>
    <w:p w14:paraId="18144761" w14:textId="77777777" w:rsidR="00856943" w:rsidRDefault="00856943" w:rsidP="00856943">
      <w:pPr>
        <w:jc w:val="center"/>
        <w:rPr>
          <w:b/>
          <w:color w:val="000000"/>
          <w:sz w:val="28"/>
          <w:szCs w:val="28"/>
          <w:lang w:val="uk-UA"/>
        </w:rPr>
      </w:pPr>
      <w:r w:rsidRPr="008F1B46">
        <w:rPr>
          <w:b/>
          <w:color w:val="000000"/>
          <w:sz w:val="28"/>
          <w:szCs w:val="28"/>
          <w:lang w:val="uk-UA"/>
        </w:rPr>
        <w:t>на одного суб’єкта господарювання великого і середнього підприємництва (</w:t>
      </w:r>
      <w:r w:rsidR="0052225B" w:rsidRPr="008F1B46">
        <w:rPr>
          <w:b/>
          <w:color w:val="000000"/>
          <w:sz w:val="28"/>
          <w:szCs w:val="28"/>
          <w:lang w:val="uk-UA"/>
        </w:rPr>
        <w:t xml:space="preserve">4 </w:t>
      </w:r>
      <w:r w:rsidRPr="008F1B46">
        <w:rPr>
          <w:b/>
          <w:color w:val="000000"/>
          <w:sz w:val="28"/>
          <w:szCs w:val="28"/>
          <w:lang w:val="uk-UA"/>
        </w:rPr>
        <w:t xml:space="preserve">біосферних заповідників і </w:t>
      </w:r>
      <w:r w:rsidR="0052225B" w:rsidRPr="008F1B46">
        <w:rPr>
          <w:b/>
          <w:color w:val="000000"/>
          <w:sz w:val="28"/>
          <w:szCs w:val="28"/>
          <w:lang w:val="uk-UA"/>
        </w:rPr>
        <w:t xml:space="preserve">42 </w:t>
      </w:r>
      <w:r w:rsidRPr="008F1B46">
        <w:rPr>
          <w:b/>
          <w:color w:val="000000"/>
          <w:sz w:val="28"/>
          <w:szCs w:val="28"/>
          <w:lang w:val="uk-UA"/>
        </w:rPr>
        <w:t>національних природних парків</w:t>
      </w:r>
      <w:r w:rsidR="0052225B" w:rsidRPr="008F1B46">
        <w:rPr>
          <w:b/>
          <w:color w:val="000000"/>
          <w:sz w:val="28"/>
          <w:szCs w:val="28"/>
          <w:lang w:val="uk-UA"/>
        </w:rPr>
        <w:t>)</w:t>
      </w:r>
      <w:r w:rsidRPr="008F1B46">
        <w:rPr>
          <w:b/>
          <w:color w:val="000000"/>
          <w:sz w:val="28"/>
          <w:szCs w:val="28"/>
          <w:lang w:val="uk-UA"/>
        </w:rPr>
        <w:t xml:space="preserve">, які виникають внаслідок дії регуляторного </w:t>
      </w:r>
      <w:proofErr w:type="spellStart"/>
      <w:r w:rsidRPr="008F1B46">
        <w:rPr>
          <w:b/>
          <w:color w:val="000000"/>
          <w:sz w:val="28"/>
          <w:szCs w:val="28"/>
          <w:lang w:val="uk-UA"/>
        </w:rPr>
        <w:t>акта</w:t>
      </w:r>
      <w:proofErr w:type="spellEnd"/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423"/>
        <w:gridCol w:w="1985"/>
        <w:gridCol w:w="1843"/>
      </w:tblGrid>
      <w:tr w:rsidR="00856943" w:rsidRPr="00AF3B4D" w14:paraId="440CF4C6" w14:textId="77777777" w:rsidTr="00282346">
        <w:tc>
          <w:tcPr>
            <w:tcW w:w="1560" w:type="dxa"/>
          </w:tcPr>
          <w:p w14:paraId="5D03137A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5A0F14D9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Порядковий номер</w:t>
            </w:r>
          </w:p>
        </w:tc>
        <w:tc>
          <w:tcPr>
            <w:tcW w:w="4423" w:type="dxa"/>
          </w:tcPr>
          <w:p w14:paraId="0F9FA765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7AE58A01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Витрати</w:t>
            </w:r>
          </w:p>
        </w:tc>
        <w:tc>
          <w:tcPr>
            <w:tcW w:w="1985" w:type="dxa"/>
          </w:tcPr>
          <w:p w14:paraId="52EC5108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4EED85BC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За перший рік</w:t>
            </w:r>
          </w:p>
        </w:tc>
        <w:tc>
          <w:tcPr>
            <w:tcW w:w="1843" w:type="dxa"/>
          </w:tcPr>
          <w:p w14:paraId="0930515F" w14:textId="77777777" w:rsidR="00856943" w:rsidRPr="00AF3B4D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1DAE5559" w14:textId="77777777" w:rsidR="00856943" w:rsidRPr="00AF3B4D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AF3B4D">
              <w:rPr>
                <w:color w:val="000000"/>
                <w:sz w:val="24"/>
                <w:lang w:val="uk-UA"/>
              </w:rPr>
              <w:t>За п’ять років</w:t>
            </w:r>
          </w:p>
        </w:tc>
      </w:tr>
      <w:tr w:rsidR="00856943" w:rsidRPr="008F1B46" w14:paraId="1E941D33" w14:textId="77777777" w:rsidTr="00282346">
        <w:tc>
          <w:tcPr>
            <w:tcW w:w="1560" w:type="dxa"/>
          </w:tcPr>
          <w:p w14:paraId="401727AC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4423" w:type="dxa"/>
          </w:tcPr>
          <w:p w14:paraId="5359BFDC" w14:textId="77777777" w:rsidR="00856943" w:rsidRPr="008F1B46" w:rsidRDefault="00856943" w:rsidP="00856943">
            <w:pPr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 xml:space="preserve">Витрати на ознайомлення  з </w:t>
            </w:r>
            <w:proofErr w:type="spellStart"/>
            <w:r w:rsidRPr="008F1B46">
              <w:rPr>
                <w:color w:val="000000"/>
                <w:sz w:val="24"/>
                <w:lang w:val="uk-UA"/>
              </w:rPr>
              <w:t>проєктом</w:t>
            </w:r>
            <w:proofErr w:type="spellEnd"/>
            <w:r w:rsidRPr="008F1B46">
              <w:rPr>
                <w:color w:val="000000"/>
                <w:sz w:val="24"/>
                <w:lang w:val="uk-UA"/>
              </w:rPr>
              <w:t xml:space="preserve"> наказу* </w:t>
            </w:r>
          </w:p>
        </w:tc>
        <w:tc>
          <w:tcPr>
            <w:tcW w:w="1985" w:type="dxa"/>
          </w:tcPr>
          <w:p w14:paraId="3522349D" w14:textId="167FFB8D" w:rsidR="00856943" w:rsidRPr="000727A6" w:rsidRDefault="0052225B" w:rsidP="004E15E4">
            <w:pPr>
              <w:jc w:val="center"/>
              <w:rPr>
                <w:color w:val="000000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3</w:t>
            </w:r>
            <w:r w:rsidR="00856943" w:rsidRPr="000727A6">
              <w:rPr>
                <w:color w:val="000000"/>
                <w:sz w:val="24"/>
                <w:szCs w:val="24"/>
                <w:lang w:val="uk-UA"/>
              </w:rPr>
              <w:t xml:space="preserve"> дні х 8 год. 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х </w:t>
            </w:r>
            <w:r w:rsidR="00AF3B4D" w:rsidRPr="000727A6">
              <w:rPr>
                <w:color w:val="000000"/>
                <w:sz w:val="24"/>
                <w:szCs w:val="24"/>
                <w:lang w:val="uk-UA"/>
              </w:rPr>
              <w:br/>
            </w:r>
            <w:r w:rsidRPr="000727A6">
              <w:rPr>
                <w:color w:val="000000"/>
                <w:sz w:val="24"/>
                <w:szCs w:val="24"/>
                <w:lang w:val="uk-UA"/>
              </w:rPr>
              <w:t>3 чол.</w:t>
            </w:r>
            <w:r w:rsidR="000B5EE3" w:rsidRPr="000727A6">
              <w:rPr>
                <w:color w:val="000000"/>
                <w:sz w:val="24"/>
                <w:szCs w:val="24"/>
                <w:lang w:val="uk-UA"/>
              </w:rPr>
              <w:t xml:space="preserve"> з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 уст</w:t>
            </w:r>
            <w:r w:rsidR="000B5EE3" w:rsidRPr="000727A6">
              <w:rPr>
                <w:color w:val="000000"/>
                <w:sz w:val="24"/>
                <w:szCs w:val="24"/>
                <w:lang w:val="uk-UA"/>
              </w:rPr>
              <w:t xml:space="preserve">анови 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>ПЗФ х 3</w:t>
            </w:r>
            <w:r w:rsidR="004E15E4" w:rsidRPr="000727A6">
              <w:rPr>
                <w:color w:val="000000"/>
                <w:sz w:val="24"/>
                <w:szCs w:val="24"/>
                <w:lang w:val="uk-UA"/>
              </w:rPr>
              <w:t>9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>,</w:t>
            </w:r>
            <w:r w:rsidR="004E15E4" w:rsidRPr="000727A6">
              <w:rPr>
                <w:color w:val="000000"/>
                <w:sz w:val="24"/>
                <w:szCs w:val="24"/>
                <w:lang w:val="uk-UA"/>
              </w:rPr>
              <w:t>26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* грн </w:t>
            </w:r>
            <w:r w:rsidR="00856943" w:rsidRPr="000727A6">
              <w:rPr>
                <w:color w:val="000000"/>
                <w:sz w:val="24"/>
                <w:szCs w:val="24"/>
                <w:lang w:val="uk-UA"/>
              </w:rPr>
              <w:t xml:space="preserve">= </w:t>
            </w:r>
            <w:r w:rsidR="004E15E4" w:rsidRPr="000727A6">
              <w:rPr>
                <w:color w:val="000000"/>
                <w:sz w:val="24"/>
                <w:szCs w:val="24"/>
                <w:lang w:val="uk-UA"/>
              </w:rPr>
              <w:t>2826,72</w:t>
            </w:r>
            <w:r w:rsidR="00282346" w:rsidRPr="000727A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14:paraId="7C492EC4" w14:textId="77777777" w:rsidR="00856943" w:rsidRPr="000727A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не передбачені</w:t>
            </w:r>
          </w:p>
        </w:tc>
      </w:tr>
      <w:tr w:rsidR="00856943" w:rsidRPr="008F1B46" w14:paraId="510B0BCB" w14:textId="77777777" w:rsidTr="00282346">
        <w:tc>
          <w:tcPr>
            <w:tcW w:w="1560" w:type="dxa"/>
            <w:vMerge w:val="restart"/>
          </w:tcPr>
          <w:p w14:paraId="3330FB14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23" w:type="dxa"/>
          </w:tcPr>
          <w:p w14:paraId="791D0807" w14:textId="77777777" w:rsidR="00856943" w:rsidRPr="008F1B46" w:rsidRDefault="00856943" w:rsidP="00282346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 xml:space="preserve">Інше: </w:t>
            </w:r>
          </w:p>
        </w:tc>
        <w:tc>
          <w:tcPr>
            <w:tcW w:w="1985" w:type="dxa"/>
          </w:tcPr>
          <w:p w14:paraId="69C9E59C" w14:textId="77777777" w:rsidR="00856943" w:rsidRPr="000727A6" w:rsidRDefault="00856943" w:rsidP="000B5EE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14:paraId="017A6F43" w14:textId="77777777" w:rsidR="00856943" w:rsidRPr="000727A6" w:rsidRDefault="00856943" w:rsidP="000B5EE3">
            <w:pPr>
              <w:jc w:val="center"/>
              <w:rPr>
                <w:color w:val="000000"/>
                <w:lang w:val="uk-UA"/>
              </w:rPr>
            </w:pPr>
          </w:p>
        </w:tc>
      </w:tr>
      <w:tr w:rsidR="001A7A26" w:rsidRPr="008F1B46" w14:paraId="09DA6ECA" w14:textId="77777777" w:rsidTr="00282346">
        <w:tc>
          <w:tcPr>
            <w:tcW w:w="1560" w:type="dxa"/>
            <w:vMerge/>
          </w:tcPr>
          <w:p w14:paraId="2FD05C44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</w:tcPr>
          <w:p w14:paraId="677062C2" w14:textId="2BF00A4E" w:rsidR="001A7A26" w:rsidRPr="008F1B46" w:rsidRDefault="001A7A26" w:rsidP="00EB3FAD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1) підготовка матеріалів та іншої інформації</w:t>
            </w:r>
            <w:r w:rsidR="007E3604">
              <w:rPr>
                <w:color w:val="000000"/>
                <w:sz w:val="24"/>
                <w:lang w:val="uk-UA"/>
              </w:rPr>
              <w:t xml:space="preserve"> про рекреаційні</w:t>
            </w:r>
            <w:r w:rsidR="00F22634">
              <w:rPr>
                <w:color w:val="000000"/>
                <w:sz w:val="24"/>
                <w:lang w:val="uk-UA"/>
              </w:rPr>
              <w:t xml:space="preserve"> ділянк</w:t>
            </w:r>
            <w:r w:rsidR="007E3604">
              <w:rPr>
                <w:color w:val="000000"/>
                <w:sz w:val="24"/>
                <w:lang w:val="uk-UA"/>
              </w:rPr>
              <w:t>и</w:t>
            </w:r>
            <w:r w:rsidRPr="008F1B46">
              <w:rPr>
                <w:color w:val="000000"/>
                <w:sz w:val="24"/>
                <w:lang w:val="uk-UA"/>
              </w:rPr>
              <w:t>,  необхідн</w:t>
            </w:r>
            <w:r w:rsidR="007E3604">
              <w:rPr>
                <w:color w:val="000000"/>
                <w:sz w:val="24"/>
                <w:lang w:val="uk-UA"/>
              </w:rPr>
              <w:t>ої</w:t>
            </w:r>
            <w:r w:rsidRPr="008F1B46">
              <w:rPr>
                <w:color w:val="000000"/>
                <w:sz w:val="24"/>
                <w:lang w:val="uk-UA"/>
              </w:rPr>
              <w:t xml:space="preserve"> для подання на електронн</w:t>
            </w:r>
            <w:r w:rsidR="00AF3B4D">
              <w:rPr>
                <w:color w:val="000000"/>
                <w:sz w:val="24"/>
                <w:lang w:val="uk-UA"/>
              </w:rPr>
              <w:t>ий</w:t>
            </w:r>
            <w:r w:rsidRPr="008F1B46">
              <w:rPr>
                <w:color w:val="000000"/>
                <w:sz w:val="24"/>
                <w:lang w:val="uk-UA"/>
              </w:rPr>
              <w:t xml:space="preserve"> аукціон</w:t>
            </w:r>
            <w:r w:rsidR="00F22634" w:rsidRPr="0002525A">
              <w:rPr>
                <w:lang w:val="uk-UA"/>
              </w:rPr>
              <w:t xml:space="preserve"> </w:t>
            </w:r>
            <w:r w:rsidR="00F22634" w:rsidRPr="00F22634">
              <w:rPr>
                <w:color w:val="000000"/>
                <w:sz w:val="24"/>
                <w:lang w:val="uk-UA"/>
              </w:rPr>
              <w:t xml:space="preserve">з продажу </w:t>
            </w:r>
            <w:r w:rsidR="00EB3FAD">
              <w:rPr>
                <w:color w:val="000000"/>
                <w:sz w:val="24"/>
                <w:lang w:val="uk-UA"/>
              </w:rPr>
              <w:t xml:space="preserve">рекреаційних послуг </w:t>
            </w:r>
            <w:r w:rsidRPr="008F1B46">
              <w:rPr>
                <w:color w:val="000000"/>
                <w:sz w:val="24"/>
                <w:lang w:val="uk-UA"/>
              </w:rPr>
              <w:t>(передбачається подання в електронній формі)</w:t>
            </w:r>
          </w:p>
        </w:tc>
        <w:tc>
          <w:tcPr>
            <w:tcW w:w="1985" w:type="dxa"/>
          </w:tcPr>
          <w:p w14:paraId="5D89A64F" w14:textId="7526B78C" w:rsidR="001A7A26" w:rsidRPr="000727A6" w:rsidRDefault="001D6F9E" w:rsidP="004E15E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1 день</w:t>
            </w:r>
            <w:r w:rsidR="001A7A26" w:rsidRPr="000727A6">
              <w:rPr>
                <w:color w:val="000000"/>
                <w:sz w:val="24"/>
                <w:szCs w:val="24"/>
                <w:lang w:val="uk-UA"/>
              </w:rPr>
              <w:t xml:space="preserve"> х 8 год. х 3 чол. з установи ПЗФ х 3</w:t>
            </w:r>
            <w:r w:rsidR="004E15E4" w:rsidRPr="000727A6">
              <w:rPr>
                <w:color w:val="000000"/>
                <w:sz w:val="24"/>
                <w:szCs w:val="24"/>
                <w:lang w:val="uk-UA"/>
              </w:rPr>
              <w:t>9</w:t>
            </w:r>
            <w:r w:rsidR="001A7A26" w:rsidRPr="000727A6">
              <w:rPr>
                <w:color w:val="000000"/>
                <w:sz w:val="24"/>
                <w:szCs w:val="24"/>
                <w:lang w:val="uk-UA"/>
              </w:rPr>
              <w:t>,</w:t>
            </w:r>
            <w:r w:rsidR="004E15E4" w:rsidRPr="000727A6">
              <w:rPr>
                <w:color w:val="000000"/>
                <w:sz w:val="24"/>
                <w:szCs w:val="24"/>
                <w:lang w:val="uk-UA"/>
              </w:rPr>
              <w:t>26</w:t>
            </w:r>
            <w:r w:rsidR="001A7A26" w:rsidRPr="000727A6">
              <w:rPr>
                <w:color w:val="000000"/>
                <w:sz w:val="24"/>
                <w:szCs w:val="24"/>
                <w:lang w:val="uk-UA"/>
              </w:rPr>
              <w:t xml:space="preserve">* грн = </w:t>
            </w:r>
            <w:r w:rsidR="004E15E4" w:rsidRPr="000727A6">
              <w:rPr>
                <w:color w:val="000000"/>
                <w:sz w:val="24"/>
                <w:szCs w:val="24"/>
                <w:lang w:val="uk-UA"/>
              </w:rPr>
              <w:t>942,24</w:t>
            </w:r>
            <w:r w:rsidR="001A7A26" w:rsidRPr="000727A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vAlign w:val="center"/>
          </w:tcPr>
          <w:p w14:paraId="04BE0BE1" w14:textId="224053F1" w:rsidR="001A7A26" w:rsidRPr="000727A6" w:rsidRDefault="00280A3C" w:rsidP="00762E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4</w:t>
            </w:r>
            <w:r w:rsidR="006361D5" w:rsidRPr="000727A6">
              <w:rPr>
                <w:color w:val="000000"/>
                <w:sz w:val="24"/>
                <w:szCs w:val="24"/>
                <w:lang w:val="uk-UA"/>
              </w:rPr>
              <w:t>711,2</w:t>
            </w:r>
            <w:r w:rsidR="009E4F3C" w:rsidRPr="000727A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5785B" w:rsidRPr="000727A6">
              <w:rPr>
                <w:color w:val="000000"/>
                <w:sz w:val="24"/>
                <w:szCs w:val="24"/>
                <w:lang w:val="uk-UA"/>
              </w:rPr>
              <w:t xml:space="preserve">грн </w:t>
            </w:r>
            <w:r w:rsidR="009E4F3C" w:rsidRPr="000727A6">
              <w:rPr>
                <w:color w:val="000000"/>
                <w:sz w:val="24"/>
                <w:szCs w:val="24"/>
                <w:lang w:val="uk-UA"/>
              </w:rPr>
              <w:t>(</w:t>
            </w:r>
            <w:r w:rsidR="006361D5" w:rsidRPr="000727A6">
              <w:rPr>
                <w:color w:val="000000"/>
                <w:sz w:val="24"/>
                <w:szCs w:val="24"/>
                <w:lang w:val="uk-UA"/>
              </w:rPr>
              <w:t>942,24</w:t>
            </w:r>
            <w:r w:rsidR="009E4F3C" w:rsidRPr="000727A6">
              <w:rPr>
                <w:color w:val="000000"/>
                <w:sz w:val="24"/>
                <w:szCs w:val="24"/>
                <w:lang w:val="uk-UA"/>
              </w:rPr>
              <w:t xml:space="preserve"> х 5) </w:t>
            </w:r>
          </w:p>
        </w:tc>
      </w:tr>
      <w:tr w:rsidR="001A7A26" w:rsidRPr="008F1B46" w14:paraId="5D3F4AEE" w14:textId="77777777" w:rsidTr="00282346">
        <w:tc>
          <w:tcPr>
            <w:tcW w:w="1560" w:type="dxa"/>
            <w:vMerge/>
          </w:tcPr>
          <w:p w14:paraId="1BD8E9C4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</w:tcPr>
          <w:p w14:paraId="6B8CC863" w14:textId="4C93E4F3" w:rsidR="001A7A26" w:rsidRPr="008F1B46" w:rsidRDefault="001A7A26" w:rsidP="00EB3FAD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2) оплата праці юрисконсульт</w:t>
            </w:r>
            <w:r w:rsidR="00AF3B4D">
              <w:rPr>
                <w:color w:val="000000"/>
                <w:sz w:val="24"/>
                <w:lang w:val="uk-UA"/>
              </w:rPr>
              <w:t>а</w:t>
            </w:r>
            <w:r w:rsidRPr="008F1B46">
              <w:rPr>
                <w:color w:val="000000"/>
                <w:sz w:val="24"/>
                <w:lang w:val="uk-UA"/>
              </w:rPr>
              <w:t xml:space="preserve"> з</w:t>
            </w:r>
            <w:r w:rsidR="008C3259" w:rsidRPr="008F1B46">
              <w:rPr>
                <w:color w:val="000000"/>
                <w:sz w:val="24"/>
                <w:lang w:val="uk-UA"/>
              </w:rPr>
              <w:t>а</w:t>
            </w:r>
            <w:r w:rsidRPr="008F1B46">
              <w:rPr>
                <w:color w:val="000000"/>
                <w:sz w:val="24"/>
                <w:lang w:val="uk-UA"/>
              </w:rPr>
              <w:t xml:space="preserve"> підготовк</w:t>
            </w:r>
            <w:r w:rsidR="008C3259" w:rsidRPr="008F1B46">
              <w:rPr>
                <w:color w:val="000000"/>
                <w:sz w:val="24"/>
                <w:lang w:val="uk-UA"/>
              </w:rPr>
              <w:t>у</w:t>
            </w:r>
            <w:r w:rsidRPr="008F1B46">
              <w:rPr>
                <w:color w:val="000000"/>
                <w:sz w:val="24"/>
                <w:lang w:val="uk-UA"/>
              </w:rPr>
              <w:t xml:space="preserve"> договор</w:t>
            </w:r>
            <w:r w:rsidR="00AF3B4D">
              <w:rPr>
                <w:color w:val="000000"/>
                <w:sz w:val="24"/>
                <w:lang w:val="uk-UA"/>
              </w:rPr>
              <w:t>у</w:t>
            </w:r>
            <w:r w:rsidRPr="008F1B46">
              <w:rPr>
                <w:color w:val="000000"/>
                <w:sz w:val="24"/>
                <w:lang w:val="uk-UA"/>
              </w:rPr>
              <w:t>, участі в електронн</w:t>
            </w:r>
            <w:r w:rsidR="00AF3B4D">
              <w:rPr>
                <w:color w:val="000000"/>
                <w:sz w:val="24"/>
                <w:lang w:val="uk-UA"/>
              </w:rPr>
              <w:t>ому</w:t>
            </w:r>
            <w:r w:rsidR="00F22634">
              <w:rPr>
                <w:color w:val="000000"/>
                <w:sz w:val="24"/>
                <w:lang w:val="uk-UA"/>
              </w:rPr>
              <w:t xml:space="preserve"> аукціоні </w:t>
            </w:r>
            <w:r w:rsidR="00F22634" w:rsidRPr="00F22634">
              <w:rPr>
                <w:color w:val="000000"/>
                <w:sz w:val="24"/>
                <w:lang w:val="uk-UA"/>
              </w:rPr>
              <w:t xml:space="preserve">з продажу </w:t>
            </w:r>
            <w:r w:rsidR="00EB3FAD">
              <w:rPr>
                <w:color w:val="000000"/>
                <w:sz w:val="24"/>
                <w:lang w:val="uk-UA"/>
              </w:rPr>
              <w:t xml:space="preserve">рекреаційних послуг </w:t>
            </w:r>
            <w:r w:rsidRPr="008F1B46">
              <w:rPr>
                <w:color w:val="000000"/>
                <w:sz w:val="24"/>
                <w:lang w:val="uk-UA"/>
              </w:rPr>
              <w:t>(у штаті кожної установи ПЗФ один юрисконсульт)</w:t>
            </w:r>
          </w:p>
        </w:tc>
        <w:tc>
          <w:tcPr>
            <w:tcW w:w="1985" w:type="dxa"/>
          </w:tcPr>
          <w:p w14:paraId="12F0630C" w14:textId="6F8065DE" w:rsidR="001A7A26" w:rsidRPr="000727A6" w:rsidRDefault="001A7A26" w:rsidP="00762E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5 днів х 8 год. х 1 юрисконсульт х 3</w:t>
            </w:r>
            <w:r w:rsidR="004E15E4" w:rsidRPr="000727A6">
              <w:rPr>
                <w:color w:val="000000"/>
                <w:sz w:val="24"/>
                <w:szCs w:val="24"/>
                <w:lang w:val="uk-UA"/>
              </w:rPr>
              <w:t>9,26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* грн =  </w:t>
            </w:r>
            <w:r w:rsidR="004E15E4" w:rsidRPr="000727A6">
              <w:rPr>
                <w:color w:val="000000"/>
                <w:sz w:val="24"/>
                <w:szCs w:val="24"/>
                <w:lang w:val="uk-UA"/>
              </w:rPr>
              <w:t>1570,4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14:paraId="2B14782F" w14:textId="1BFF57E8" w:rsidR="001A7A26" w:rsidRPr="000727A6" w:rsidRDefault="00280A3C" w:rsidP="008F1B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7</w:t>
            </w:r>
            <w:r w:rsidR="00762E10" w:rsidRPr="000727A6">
              <w:rPr>
                <w:color w:val="000000"/>
                <w:sz w:val="24"/>
                <w:szCs w:val="24"/>
                <w:lang w:val="uk-UA"/>
              </w:rPr>
              <w:t>852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D66C6" w:rsidRPr="000727A6">
              <w:rPr>
                <w:color w:val="000000"/>
                <w:sz w:val="24"/>
                <w:szCs w:val="24"/>
                <w:lang w:val="uk-UA"/>
              </w:rPr>
              <w:t>грн</w:t>
            </w:r>
          </w:p>
          <w:p w14:paraId="4B537F16" w14:textId="18E0FC86" w:rsidR="008F1B46" w:rsidRPr="000727A6" w:rsidRDefault="008F1B46" w:rsidP="00762E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(</w:t>
            </w:r>
            <w:r w:rsidR="00280A3C" w:rsidRPr="000727A6">
              <w:rPr>
                <w:color w:val="000000"/>
                <w:sz w:val="24"/>
                <w:szCs w:val="24"/>
                <w:lang w:val="uk-UA"/>
              </w:rPr>
              <w:t>1</w:t>
            </w:r>
            <w:r w:rsidR="00762E10" w:rsidRPr="000727A6">
              <w:rPr>
                <w:color w:val="000000"/>
                <w:sz w:val="24"/>
                <w:szCs w:val="24"/>
                <w:lang w:val="uk-UA"/>
              </w:rPr>
              <w:t>570,4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 х 5)</w:t>
            </w:r>
          </w:p>
        </w:tc>
      </w:tr>
      <w:tr w:rsidR="001A7A26" w:rsidRPr="008F1B46" w14:paraId="3B1F1951" w14:textId="77777777" w:rsidTr="00282346">
        <w:tc>
          <w:tcPr>
            <w:tcW w:w="1560" w:type="dxa"/>
            <w:vMerge/>
          </w:tcPr>
          <w:p w14:paraId="602A616E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</w:tcPr>
          <w:p w14:paraId="54E8920D" w14:textId="77777777" w:rsidR="001A7A26" w:rsidRPr="008F1B46" w:rsidRDefault="001A7A26" w:rsidP="00AF3B4D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3) підготовка план</w:t>
            </w:r>
            <w:r w:rsidR="00AF3B4D">
              <w:rPr>
                <w:color w:val="000000"/>
                <w:sz w:val="24"/>
                <w:lang w:val="uk-UA"/>
              </w:rPr>
              <w:t>у</w:t>
            </w:r>
            <w:r w:rsidRPr="008F1B46">
              <w:rPr>
                <w:color w:val="000000"/>
                <w:sz w:val="24"/>
                <w:lang w:val="uk-UA"/>
              </w:rPr>
              <w:t xml:space="preserve"> та звіт</w:t>
            </w:r>
            <w:r w:rsidR="00AF3B4D">
              <w:rPr>
                <w:color w:val="000000"/>
                <w:sz w:val="24"/>
                <w:lang w:val="uk-UA"/>
              </w:rPr>
              <w:t>у</w:t>
            </w:r>
            <w:r w:rsidRPr="008F1B46">
              <w:rPr>
                <w:color w:val="000000"/>
                <w:sz w:val="24"/>
                <w:lang w:val="uk-UA"/>
              </w:rPr>
              <w:t xml:space="preserve"> з рекреаційної діяльності (передбачається подання в електронній формі)</w:t>
            </w:r>
          </w:p>
        </w:tc>
        <w:tc>
          <w:tcPr>
            <w:tcW w:w="1985" w:type="dxa"/>
          </w:tcPr>
          <w:p w14:paraId="7937D56F" w14:textId="2FD96326" w:rsidR="001A7A26" w:rsidRPr="000727A6" w:rsidRDefault="001A7A26" w:rsidP="004E15E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2 дні х </w:t>
            </w:r>
            <w:r w:rsidR="001D6F9E" w:rsidRPr="000727A6">
              <w:rPr>
                <w:color w:val="000000"/>
                <w:sz w:val="24"/>
                <w:szCs w:val="24"/>
                <w:lang w:val="uk-UA"/>
              </w:rPr>
              <w:t>4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 год. х </w:t>
            </w:r>
            <w:r w:rsidR="00AF3B4D" w:rsidRPr="000727A6">
              <w:rPr>
                <w:color w:val="000000"/>
                <w:sz w:val="24"/>
                <w:szCs w:val="24"/>
                <w:lang w:val="uk-UA"/>
              </w:rPr>
              <w:br/>
            </w:r>
            <w:r w:rsidRPr="000727A6">
              <w:rPr>
                <w:color w:val="000000"/>
                <w:sz w:val="24"/>
                <w:szCs w:val="24"/>
                <w:lang w:val="uk-UA"/>
              </w:rPr>
              <w:t>3 чол. з установи ПЗФ х 3</w:t>
            </w:r>
            <w:r w:rsidR="004E15E4" w:rsidRPr="000727A6">
              <w:rPr>
                <w:color w:val="000000"/>
                <w:sz w:val="24"/>
                <w:szCs w:val="24"/>
                <w:lang w:val="uk-UA"/>
              </w:rPr>
              <w:t>9,26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* грн = </w:t>
            </w:r>
            <w:r w:rsidR="004E15E4" w:rsidRPr="000727A6">
              <w:rPr>
                <w:color w:val="000000"/>
                <w:sz w:val="24"/>
                <w:szCs w:val="24"/>
                <w:lang w:val="uk-UA"/>
              </w:rPr>
              <w:t>942,24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14:paraId="2B641FA7" w14:textId="2DDC178E" w:rsidR="001A7A26" w:rsidRPr="000727A6" w:rsidRDefault="00762E10" w:rsidP="00762E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4711,2 грн (942,24 х 5)</w:t>
            </w:r>
          </w:p>
        </w:tc>
      </w:tr>
      <w:tr w:rsidR="001A7A26" w:rsidRPr="008F1B46" w14:paraId="663DEACE" w14:textId="77777777" w:rsidTr="00282346">
        <w:tc>
          <w:tcPr>
            <w:tcW w:w="1560" w:type="dxa"/>
            <w:vMerge/>
          </w:tcPr>
          <w:p w14:paraId="331B157D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</w:tcPr>
          <w:p w14:paraId="311426D1" w14:textId="77777777" w:rsidR="001A7A26" w:rsidRPr="008F1B46" w:rsidRDefault="001A7A26" w:rsidP="00AF3B4D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4) матеріальні витрати на підготовку  договор</w:t>
            </w:r>
            <w:r w:rsidR="00AF3B4D">
              <w:rPr>
                <w:color w:val="000000"/>
                <w:sz w:val="24"/>
                <w:lang w:val="uk-UA"/>
              </w:rPr>
              <w:t>у</w:t>
            </w:r>
            <w:r w:rsidR="007E3604">
              <w:rPr>
                <w:color w:val="000000"/>
                <w:sz w:val="24"/>
                <w:lang w:val="uk-UA"/>
              </w:rPr>
              <w:t xml:space="preserve"> </w:t>
            </w:r>
            <w:r w:rsidRPr="008F1B46">
              <w:rPr>
                <w:color w:val="000000"/>
                <w:sz w:val="24"/>
                <w:lang w:val="uk-UA"/>
              </w:rPr>
              <w:t>про рекреаційну діяльність ***</w:t>
            </w:r>
          </w:p>
        </w:tc>
        <w:tc>
          <w:tcPr>
            <w:tcW w:w="1985" w:type="dxa"/>
          </w:tcPr>
          <w:p w14:paraId="6D21E18F" w14:textId="14D4D748" w:rsidR="001A7A26" w:rsidRPr="000727A6" w:rsidRDefault="001D6F9E" w:rsidP="00762E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0727A6">
              <w:rPr>
                <w:color w:val="000000"/>
                <w:sz w:val="24"/>
                <w:szCs w:val="24"/>
                <w:lang w:val="uk-UA"/>
              </w:rPr>
              <w:t>арк.</w:t>
            </w:r>
            <w:r w:rsidR="00AF3B4D" w:rsidRPr="000727A6">
              <w:rPr>
                <w:color w:val="000000"/>
                <w:sz w:val="24"/>
                <w:szCs w:val="24"/>
                <w:lang w:val="uk-UA"/>
              </w:rPr>
              <w:t>паперу</w:t>
            </w:r>
            <w:proofErr w:type="spellEnd"/>
            <w:r w:rsidR="006361D5" w:rsidRPr="000727A6">
              <w:rPr>
                <w:color w:val="000000"/>
                <w:sz w:val="24"/>
                <w:szCs w:val="24"/>
                <w:lang w:val="uk-UA"/>
              </w:rPr>
              <w:t xml:space="preserve"> х 0,4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 грн х 2 прим. = </w:t>
            </w:r>
            <w:r w:rsidR="006361D5" w:rsidRPr="000727A6">
              <w:rPr>
                <w:color w:val="000000"/>
                <w:sz w:val="24"/>
                <w:szCs w:val="24"/>
                <w:lang w:val="uk-UA"/>
              </w:rPr>
              <w:t>5,6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14:paraId="47D72FA6" w14:textId="2E046492" w:rsidR="001A7A26" w:rsidRPr="000727A6" w:rsidRDefault="00762E10" w:rsidP="001A7A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28</w:t>
            </w:r>
            <w:r w:rsidR="001A7A26" w:rsidRPr="000727A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  <w:p w14:paraId="254BC128" w14:textId="585DB624" w:rsidR="001A7A26" w:rsidRPr="000727A6" w:rsidRDefault="001A7A26" w:rsidP="00762E10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(</w:t>
            </w:r>
            <w:r w:rsidR="00762E10" w:rsidRPr="000727A6">
              <w:rPr>
                <w:color w:val="000000"/>
                <w:sz w:val="24"/>
                <w:szCs w:val="24"/>
                <w:lang w:val="uk-UA"/>
              </w:rPr>
              <w:t>5,6</w:t>
            </w:r>
            <w:r w:rsidR="001D6F9E" w:rsidRPr="000727A6">
              <w:rPr>
                <w:color w:val="000000"/>
                <w:sz w:val="24"/>
                <w:szCs w:val="24"/>
                <w:lang w:val="uk-UA"/>
              </w:rPr>
              <w:t xml:space="preserve"> грн. 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>х</w:t>
            </w:r>
            <w:r w:rsidR="001D6F9E" w:rsidRPr="000727A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>5)</w:t>
            </w:r>
            <w:bookmarkStart w:id="4" w:name="_GoBack"/>
            <w:bookmarkEnd w:id="4"/>
          </w:p>
        </w:tc>
      </w:tr>
      <w:tr w:rsidR="001A7A26" w:rsidRPr="008F1B46" w14:paraId="632A58BE" w14:textId="77777777" w:rsidTr="00282346">
        <w:tc>
          <w:tcPr>
            <w:tcW w:w="1560" w:type="dxa"/>
            <w:vMerge/>
          </w:tcPr>
          <w:p w14:paraId="7065C16A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</w:tcPr>
          <w:p w14:paraId="0ABA04E2" w14:textId="77777777" w:rsidR="001A7A26" w:rsidRPr="008F1B46" w:rsidRDefault="001A7A26" w:rsidP="00AF3B4D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5) витрати часу на підготовку договор</w:t>
            </w:r>
            <w:r w:rsidR="00AF3B4D">
              <w:rPr>
                <w:color w:val="000000"/>
                <w:sz w:val="24"/>
                <w:lang w:val="uk-UA"/>
              </w:rPr>
              <w:t>у</w:t>
            </w:r>
            <w:r w:rsidRPr="008F1B46">
              <w:rPr>
                <w:color w:val="000000"/>
                <w:sz w:val="24"/>
                <w:lang w:val="uk-UA"/>
              </w:rPr>
              <w:t xml:space="preserve"> про </w:t>
            </w:r>
            <w:r w:rsidR="001D6F9E">
              <w:rPr>
                <w:color w:val="000000"/>
                <w:sz w:val="24"/>
                <w:lang w:val="uk-UA"/>
              </w:rPr>
              <w:t>рекреаційну діяльність</w:t>
            </w:r>
            <w:r w:rsidRPr="008F1B46"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1D5A11DE" w14:textId="77777777" w:rsidR="001A7A26" w:rsidRPr="000727A6" w:rsidRDefault="00AF3B4D" w:rsidP="00AF3B4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1 юрисконсульт х 5 днів</w:t>
            </w:r>
            <w:r w:rsidR="009E4F3C" w:rsidRPr="000727A6">
              <w:rPr>
                <w:color w:val="000000"/>
                <w:sz w:val="24"/>
                <w:szCs w:val="24"/>
                <w:lang w:val="uk-UA"/>
              </w:rPr>
              <w:t xml:space="preserve"> = 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5 </w:t>
            </w:r>
            <w:r w:rsidR="009E4F3C" w:rsidRPr="000727A6">
              <w:rPr>
                <w:color w:val="000000"/>
                <w:sz w:val="24"/>
                <w:szCs w:val="24"/>
                <w:lang w:val="uk-UA"/>
              </w:rPr>
              <w:t xml:space="preserve">людино-днів </w:t>
            </w:r>
          </w:p>
        </w:tc>
        <w:tc>
          <w:tcPr>
            <w:tcW w:w="1843" w:type="dxa"/>
          </w:tcPr>
          <w:p w14:paraId="236C3B3B" w14:textId="77777777" w:rsidR="001A7A26" w:rsidRPr="000727A6" w:rsidRDefault="00AF3B4D" w:rsidP="001A7A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25</w:t>
            </w:r>
            <w:r w:rsidR="009E4F3C" w:rsidRPr="000727A6">
              <w:rPr>
                <w:color w:val="000000"/>
                <w:sz w:val="24"/>
                <w:szCs w:val="24"/>
                <w:lang w:val="uk-UA"/>
              </w:rPr>
              <w:t xml:space="preserve"> людино-днів</w:t>
            </w:r>
          </w:p>
          <w:p w14:paraId="0A290826" w14:textId="77777777" w:rsidR="001A7A26" w:rsidRPr="000727A6" w:rsidRDefault="001A7A26" w:rsidP="00AF3B4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(</w:t>
            </w:r>
            <w:r w:rsidR="00AF3B4D" w:rsidRPr="000727A6">
              <w:rPr>
                <w:color w:val="000000"/>
                <w:sz w:val="24"/>
                <w:szCs w:val="24"/>
                <w:lang w:val="uk-UA"/>
              </w:rPr>
              <w:t>5</w:t>
            </w:r>
            <w:r w:rsidR="009E4F3C" w:rsidRPr="000727A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>х</w:t>
            </w:r>
            <w:r w:rsidR="009E4F3C" w:rsidRPr="000727A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>5)</w:t>
            </w:r>
          </w:p>
        </w:tc>
      </w:tr>
      <w:tr w:rsidR="001A7A26" w:rsidRPr="00280A3C" w14:paraId="761E0591" w14:textId="77777777" w:rsidTr="00282346">
        <w:tc>
          <w:tcPr>
            <w:tcW w:w="1560" w:type="dxa"/>
          </w:tcPr>
          <w:p w14:paraId="6A9B610A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  <w:p w14:paraId="65E6ABAD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4423" w:type="dxa"/>
          </w:tcPr>
          <w:p w14:paraId="5D54ED07" w14:textId="77777777" w:rsidR="001A7A26" w:rsidRPr="008F1B46" w:rsidRDefault="001A7A26" w:rsidP="001A7A26">
            <w:pPr>
              <w:rPr>
                <w:color w:val="000000"/>
                <w:sz w:val="24"/>
                <w:lang w:val="uk-UA"/>
              </w:rPr>
            </w:pPr>
          </w:p>
          <w:p w14:paraId="1E1615F0" w14:textId="6EF5AC43" w:rsidR="001A7A26" w:rsidRPr="008F1B46" w:rsidRDefault="001A7A26" w:rsidP="005076C7">
            <w:pPr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РАЗОМ (сума рядків: 1 + 2), гривень</w:t>
            </w:r>
          </w:p>
        </w:tc>
        <w:tc>
          <w:tcPr>
            <w:tcW w:w="1985" w:type="dxa"/>
          </w:tcPr>
          <w:p w14:paraId="50545D58" w14:textId="77777777" w:rsidR="001A7A26" w:rsidRPr="000727A6" w:rsidRDefault="001A7A26" w:rsidP="001A7A26">
            <w:pPr>
              <w:jc w:val="center"/>
              <w:rPr>
                <w:color w:val="000000"/>
                <w:lang w:val="uk-UA"/>
              </w:rPr>
            </w:pPr>
          </w:p>
          <w:p w14:paraId="4F8DEBE8" w14:textId="46ACD2ED" w:rsidR="001A7A26" w:rsidRPr="000727A6" w:rsidRDefault="00280A3C" w:rsidP="00762E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2</w:t>
            </w:r>
            <w:r w:rsidR="00762E10" w:rsidRPr="000727A6">
              <w:rPr>
                <w:color w:val="000000"/>
                <w:sz w:val="24"/>
                <w:szCs w:val="24"/>
                <w:lang w:val="uk-UA"/>
              </w:rPr>
              <w:t>512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>,</w:t>
            </w:r>
            <w:r w:rsidR="00762E10" w:rsidRPr="000727A6">
              <w:rPr>
                <w:color w:val="000000"/>
                <w:sz w:val="24"/>
                <w:szCs w:val="24"/>
                <w:lang w:val="uk-UA"/>
              </w:rPr>
              <w:t>6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>4</w:t>
            </w:r>
            <w:r w:rsidR="005076C7" w:rsidRPr="000727A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A7A26" w:rsidRPr="000727A6">
              <w:rPr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3" w:type="dxa"/>
            <w:vAlign w:val="center"/>
          </w:tcPr>
          <w:p w14:paraId="12A0158D" w14:textId="77777777" w:rsidR="001A7A26" w:rsidRPr="000727A6" w:rsidRDefault="001A7A26" w:rsidP="001A7A26">
            <w:pPr>
              <w:jc w:val="center"/>
              <w:rPr>
                <w:color w:val="000000"/>
                <w:lang w:val="uk-UA"/>
              </w:rPr>
            </w:pPr>
          </w:p>
          <w:p w14:paraId="226775C7" w14:textId="1E215FC4" w:rsidR="001A7A26" w:rsidRPr="000727A6" w:rsidRDefault="00280A3C" w:rsidP="00762E10">
            <w:pPr>
              <w:jc w:val="center"/>
              <w:rPr>
                <w:color w:val="000000"/>
                <w:lang w:val="uk-UA"/>
              </w:rPr>
            </w:pPr>
            <w:r w:rsidRPr="000727A6">
              <w:rPr>
                <w:color w:val="000000"/>
                <w:sz w:val="24"/>
                <w:lang w:val="uk-UA"/>
              </w:rPr>
              <w:t>1</w:t>
            </w:r>
            <w:r w:rsidR="00762E10" w:rsidRPr="000727A6">
              <w:rPr>
                <w:color w:val="000000"/>
                <w:sz w:val="24"/>
                <w:lang w:val="uk-UA"/>
              </w:rPr>
              <w:t>2563</w:t>
            </w:r>
            <w:r w:rsidRPr="000727A6">
              <w:rPr>
                <w:color w:val="000000"/>
                <w:sz w:val="24"/>
                <w:lang w:val="uk-UA"/>
              </w:rPr>
              <w:t>,2 г</w:t>
            </w:r>
            <w:r w:rsidR="001A7A26" w:rsidRPr="000727A6">
              <w:rPr>
                <w:color w:val="000000"/>
                <w:sz w:val="24"/>
                <w:lang w:val="uk-UA"/>
              </w:rPr>
              <w:t>рн</w:t>
            </w:r>
          </w:p>
        </w:tc>
      </w:tr>
      <w:tr w:rsidR="001A7A26" w:rsidRPr="00280A3C" w14:paraId="79DCBDF3" w14:textId="77777777" w:rsidTr="00282346">
        <w:tc>
          <w:tcPr>
            <w:tcW w:w="1560" w:type="dxa"/>
          </w:tcPr>
          <w:p w14:paraId="78C8874E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  <w:p w14:paraId="3FFBB073" w14:textId="77777777" w:rsidR="001A7A26" w:rsidRPr="008F1B46" w:rsidRDefault="001A7A26" w:rsidP="001A7A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423" w:type="dxa"/>
          </w:tcPr>
          <w:p w14:paraId="35AD0205" w14:textId="77777777" w:rsidR="001A7A26" w:rsidRPr="008F1B46" w:rsidRDefault="001A7A26" w:rsidP="001A7A26">
            <w:pPr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Кількість суб'єктів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985" w:type="dxa"/>
            <w:vAlign w:val="center"/>
          </w:tcPr>
          <w:p w14:paraId="49335647" w14:textId="77777777" w:rsidR="001A7A26" w:rsidRPr="000727A6" w:rsidRDefault="005076C7" w:rsidP="001A7A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1843" w:type="dxa"/>
            <w:vAlign w:val="center"/>
          </w:tcPr>
          <w:p w14:paraId="5181C12D" w14:textId="77777777" w:rsidR="001A7A26" w:rsidRPr="000727A6" w:rsidRDefault="005076C7" w:rsidP="001A7A26">
            <w:pPr>
              <w:jc w:val="center"/>
              <w:rPr>
                <w:color w:val="000000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46</w:t>
            </w:r>
            <w:r w:rsidR="00B5785B" w:rsidRPr="000727A6">
              <w:rPr>
                <w:color w:val="000000"/>
                <w:sz w:val="24"/>
                <w:szCs w:val="24"/>
                <w:lang w:val="uk-UA"/>
              </w:rPr>
              <w:t xml:space="preserve"> од.</w:t>
            </w:r>
          </w:p>
        </w:tc>
      </w:tr>
      <w:tr w:rsidR="001A7A26" w:rsidRPr="008F1B46" w14:paraId="6B313727" w14:textId="77777777" w:rsidTr="00282346">
        <w:tc>
          <w:tcPr>
            <w:tcW w:w="1560" w:type="dxa"/>
          </w:tcPr>
          <w:p w14:paraId="247014FB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  <w:p w14:paraId="7AE1A4D7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4423" w:type="dxa"/>
          </w:tcPr>
          <w:p w14:paraId="3D7DCD22" w14:textId="77777777" w:rsidR="001A7A26" w:rsidRPr="008F1B46" w:rsidRDefault="001A7A26" w:rsidP="008C0C59">
            <w:pPr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 xml:space="preserve">Сумарні витрати суб'єктів господарювання великого та середнього </w:t>
            </w:r>
            <w:r w:rsidRPr="008F1B46">
              <w:rPr>
                <w:color w:val="000000"/>
                <w:sz w:val="24"/>
                <w:lang w:val="uk-UA"/>
              </w:rPr>
              <w:lastRenderedPageBreak/>
              <w:t>підприємництва на регулювання (вартість регулювання)</w:t>
            </w:r>
            <w:r w:rsidR="008C0C59">
              <w:rPr>
                <w:color w:val="000000"/>
                <w:sz w:val="24"/>
                <w:lang w:val="uk-UA"/>
              </w:rPr>
              <w:t>,</w:t>
            </w:r>
            <w:r w:rsidRPr="008F1B46">
              <w:rPr>
                <w:color w:val="000000"/>
                <w:sz w:val="24"/>
                <w:lang w:val="uk-UA"/>
              </w:rPr>
              <w:t xml:space="preserve"> </w:t>
            </w:r>
            <w:r w:rsidR="008C0C59">
              <w:rPr>
                <w:color w:val="000000"/>
                <w:sz w:val="24"/>
                <w:lang w:val="uk-UA"/>
              </w:rPr>
              <w:t>гриве</w:t>
            </w:r>
            <w:r w:rsidRPr="008F1B46">
              <w:rPr>
                <w:color w:val="000000"/>
                <w:sz w:val="24"/>
                <w:lang w:val="uk-UA"/>
              </w:rPr>
              <w:t>нь</w:t>
            </w:r>
          </w:p>
        </w:tc>
        <w:tc>
          <w:tcPr>
            <w:tcW w:w="1985" w:type="dxa"/>
            <w:vAlign w:val="center"/>
          </w:tcPr>
          <w:p w14:paraId="1E33631A" w14:textId="5E0A5011" w:rsidR="001A7A26" w:rsidRPr="000727A6" w:rsidRDefault="008C0C59" w:rsidP="00762E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 w:rsidR="00762E10" w:rsidRPr="000727A6">
              <w:rPr>
                <w:color w:val="000000"/>
                <w:sz w:val="24"/>
                <w:szCs w:val="24"/>
                <w:lang w:val="uk-UA"/>
              </w:rPr>
              <w:t>15581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>,</w:t>
            </w:r>
            <w:r w:rsidR="00762E10" w:rsidRPr="000727A6">
              <w:rPr>
                <w:color w:val="000000"/>
                <w:sz w:val="24"/>
                <w:szCs w:val="24"/>
                <w:lang w:val="uk-UA"/>
              </w:rPr>
              <w:t>4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4 </w:t>
            </w:r>
            <w:r w:rsidR="005076C7" w:rsidRPr="000727A6">
              <w:rPr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3" w:type="dxa"/>
            <w:vAlign w:val="center"/>
          </w:tcPr>
          <w:p w14:paraId="346D9671" w14:textId="6D880673" w:rsidR="001A7A26" w:rsidRPr="000727A6" w:rsidRDefault="008C0C59" w:rsidP="00762E10">
            <w:pPr>
              <w:jc w:val="center"/>
              <w:rPr>
                <w:color w:val="000000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5</w:t>
            </w:r>
            <w:r w:rsidR="00762E10" w:rsidRPr="000727A6">
              <w:rPr>
                <w:color w:val="000000"/>
                <w:sz w:val="24"/>
                <w:szCs w:val="24"/>
                <w:lang w:val="uk-UA"/>
              </w:rPr>
              <w:t>77907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>,2</w:t>
            </w:r>
            <w:r w:rsidR="00117A3A" w:rsidRPr="000727A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8F2696" w:rsidRPr="008F1B46" w14:paraId="791F23BA" w14:textId="77777777" w:rsidTr="00282346">
        <w:tc>
          <w:tcPr>
            <w:tcW w:w="1560" w:type="dxa"/>
          </w:tcPr>
          <w:p w14:paraId="5A1DC5A8" w14:textId="77777777" w:rsidR="008F2696" w:rsidRPr="008F1B46" w:rsidRDefault="008F2696" w:rsidP="008F26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423" w:type="dxa"/>
          </w:tcPr>
          <w:p w14:paraId="4334ACDA" w14:textId="77777777" w:rsidR="008F2696" w:rsidRPr="008F1B46" w:rsidRDefault="008F2696" w:rsidP="008F2696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Існуючі витрати </w:t>
            </w:r>
            <w:r w:rsidRPr="00CC12E1">
              <w:rPr>
                <w:color w:val="000000"/>
                <w:sz w:val="24"/>
                <w:lang w:val="uk-UA"/>
              </w:rPr>
              <w:t>суб'єктів господарювання великого та середнього підприємництва на регулювання (вартість регулювання), гривень</w:t>
            </w:r>
            <w:r>
              <w:rPr>
                <w:color w:val="000000"/>
                <w:sz w:val="24"/>
                <w:lang w:val="uk-UA"/>
              </w:rPr>
              <w:t xml:space="preserve"> – відповідає позиції (рядку) 3 х кількість суб’єктів</w:t>
            </w:r>
          </w:p>
        </w:tc>
        <w:tc>
          <w:tcPr>
            <w:tcW w:w="1985" w:type="dxa"/>
            <w:vAlign w:val="center"/>
          </w:tcPr>
          <w:p w14:paraId="56D7F379" w14:textId="547BF579" w:rsidR="008F2696" w:rsidRPr="000727A6" w:rsidRDefault="00F47F5C" w:rsidP="00F47F5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42515,04</w:t>
            </w:r>
            <w:r w:rsidR="008F2696" w:rsidRPr="000727A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vAlign w:val="center"/>
          </w:tcPr>
          <w:p w14:paraId="35A43F5A" w14:textId="217A1A5B" w:rsidR="008F2696" w:rsidRPr="000727A6" w:rsidRDefault="00F47F5C" w:rsidP="00F47F5C">
            <w:pPr>
              <w:jc w:val="center"/>
              <w:rPr>
                <w:color w:val="000000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212575,2</w:t>
            </w:r>
            <w:r w:rsidR="008F2696" w:rsidRPr="000727A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</w:tr>
    </w:tbl>
    <w:p w14:paraId="3AAA9413" w14:textId="2331E25E" w:rsidR="00856943" w:rsidRPr="000727A6" w:rsidRDefault="00856943" w:rsidP="000727A6">
      <w:pPr>
        <w:jc w:val="both"/>
        <w:rPr>
          <w:rStyle w:val="af1"/>
          <w:color w:val="000000"/>
          <w:sz w:val="24"/>
          <w:szCs w:val="24"/>
          <w:shd w:val="clear" w:color="auto" w:fill="FFFFFF"/>
          <w:lang w:val="uk-UA"/>
        </w:rPr>
      </w:pPr>
      <w:r w:rsidRPr="008F1B46">
        <w:rPr>
          <w:b/>
          <w:color w:val="000000"/>
          <w:sz w:val="24"/>
          <w:szCs w:val="24"/>
          <w:lang w:val="uk-UA"/>
        </w:rPr>
        <w:t>*</w:t>
      </w:r>
      <w:r w:rsidRPr="008F1B46">
        <w:rPr>
          <w:color w:val="000000"/>
          <w:sz w:val="24"/>
          <w:szCs w:val="24"/>
          <w:lang w:val="uk-UA"/>
        </w:rPr>
        <w:t>відповідно до</w:t>
      </w:r>
      <w:r w:rsidRPr="008F1B46">
        <w:rPr>
          <w:b/>
          <w:color w:val="000000"/>
          <w:sz w:val="24"/>
          <w:szCs w:val="24"/>
          <w:lang w:val="uk-UA"/>
        </w:rPr>
        <w:t xml:space="preserve"> </w:t>
      </w:r>
      <w:r w:rsidRPr="008F1B46">
        <w:rPr>
          <w:color w:val="000000"/>
          <w:sz w:val="24"/>
          <w:szCs w:val="24"/>
          <w:lang w:val="uk-UA"/>
        </w:rPr>
        <w:t>Закону України «Про Державний бюджет України на 202</w:t>
      </w:r>
      <w:r w:rsidR="00BB2ED6">
        <w:rPr>
          <w:color w:val="000000"/>
          <w:sz w:val="24"/>
          <w:szCs w:val="24"/>
          <w:lang w:val="uk-UA"/>
        </w:rPr>
        <w:t>2</w:t>
      </w:r>
      <w:r w:rsidRPr="008F1B46">
        <w:rPr>
          <w:color w:val="000000"/>
          <w:sz w:val="24"/>
          <w:szCs w:val="24"/>
          <w:lang w:val="uk-UA"/>
        </w:rPr>
        <w:t xml:space="preserve"> рік» мінімальна заробітна плата  у погодинному розмірі становить </w:t>
      </w:r>
      <w:r w:rsidR="00704A47">
        <w:rPr>
          <w:color w:val="000000"/>
          <w:sz w:val="24"/>
          <w:szCs w:val="24"/>
          <w:lang w:val="uk-UA"/>
        </w:rPr>
        <w:t xml:space="preserve">до 30 вересня 2022 </w:t>
      </w:r>
      <w:r w:rsidR="00704A47" w:rsidRPr="000727A6">
        <w:rPr>
          <w:color w:val="000000"/>
          <w:sz w:val="24"/>
          <w:szCs w:val="24"/>
          <w:lang w:val="uk-UA"/>
        </w:rPr>
        <w:t>р. 39,26 грн</w:t>
      </w:r>
      <w:r w:rsidRPr="000727A6">
        <w:rPr>
          <w:rStyle w:val="af1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3CFF8055" w14:textId="37BD2868" w:rsidR="008F2696" w:rsidRPr="008F2696" w:rsidRDefault="00856943" w:rsidP="000727A6">
      <w:pPr>
        <w:jc w:val="both"/>
        <w:rPr>
          <w:sz w:val="24"/>
          <w:szCs w:val="24"/>
          <w:lang w:val="uk-UA"/>
        </w:rPr>
      </w:pPr>
      <w:r w:rsidRPr="000727A6">
        <w:rPr>
          <w:sz w:val="24"/>
          <w:szCs w:val="24"/>
          <w:lang w:val="uk-UA"/>
        </w:rPr>
        <w:t xml:space="preserve">** Середня вартість паперу формату А4 становить в середньому </w:t>
      </w:r>
      <w:r w:rsidR="00590547" w:rsidRPr="000727A6">
        <w:rPr>
          <w:sz w:val="24"/>
          <w:szCs w:val="24"/>
          <w:lang w:val="uk-UA"/>
        </w:rPr>
        <w:t xml:space="preserve">201,44 грн </w:t>
      </w:r>
      <w:r w:rsidRPr="000727A6">
        <w:rPr>
          <w:sz w:val="24"/>
          <w:szCs w:val="24"/>
          <w:lang w:val="uk-UA"/>
        </w:rPr>
        <w:t xml:space="preserve">за 500 аркушів </w:t>
      </w:r>
      <w:r w:rsidR="00590547" w:rsidRPr="000727A6">
        <w:rPr>
          <w:sz w:val="24"/>
          <w:szCs w:val="24"/>
          <w:lang w:val="uk-UA"/>
        </w:rPr>
        <w:t>0,4</w:t>
      </w:r>
      <w:r w:rsidR="000727A6" w:rsidRPr="000727A6">
        <w:rPr>
          <w:sz w:val="24"/>
          <w:szCs w:val="24"/>
          <w:lang w:val="uk-UA"/>
        </w:rPr>
        <w:t>0</w:t>
      </w:r>
      <w:r w:rsidR="008F1B46" w:rsidRPr="000727A6">
        <w:rPr>
          <w:sz w:val="24"/>
          <w:szCs w:val="24"/>
          <w:lang w:val="uk-UA"/>
        </w:rPr>
        <w:t xml:space="preserve"> </w:t>
      </w:r>
      <w:r w:rsidRPr="000727A6">
        <w:rPr>
          <w:sz w:val="24"/>
          <w:szCs w:val="24"/>
          <w:lang w:val="uk-UA"/>
        </w:rPr>
        <w:t xml:space="preserve">грн за 1 </w:t>
      </w:r>
      <w:proofErr w:type="spellStart"/>
      <w:r w:rsidRPr="000727A6">
        <w:rPr>
          <w:sz w:val="24"/>
          <w:szCs w:val="24"/>
          <w:lang w:val="uk-UA"/>
        </w:rPr>
        <w:t>арк</w:t>
      </w:r>
      <w:proofErr w:type="spellEnd"/>
      <w:r w:rsidR="00590547" w:rsidRPr="000727A6">
        <w:rPr>
          <w:sz w:val="24"/>
          <w:szCs w:val="24"/>
          <w:lang w:val="uk-UA"/>
        </w:rPr>
        <w:t>.</w:t>
      </w:r>
      <w:r w:rsidRPr="000727A6">
        <w:rPr>
          <w:sz w:val="24"/>
          <w:szCs w:val="24"/>
          <w:lang w:val="uk-UA"/>
        </w:rPr>
        <w:t xml:space="preserve">); середня кількість сторінок договору – </w:t>
      </w:r>
      <w:r w:rsidR="008F1B46" w:rsidRPr="000727A6">
        <w:rPr>
          <w:sz w:val="24"/>
          <w:szCs w:val="24"/>
          <w:lang w:val="uk-UA"/>
        </w:rPr>
        <w:t>7</w:t>
      </w:r>
      <w:r w:rsidRPr="000727A6">
        <w:rPr>
          <w:sz w:val="24"/>
          <w:szCs w:val="24"/>
          <w:lang w:val="uk-UA"/>
        </w:rPr>
        <w:t xml:space="preserve"> аркушів. Також під час</w:t>
      </w:r>
      <w:r w:rsidRPr="00590547">
        <w:rPr>
          <w:sz w:val="24"/>
          <w:szCs w:val="24"/>
          <w:lang w:val="uk-UA"/>
        </w:rPr>
        <w:t xml:space="preserve"> розрахунку враховується, що суб’</w:t>
      </w:r>
      <w:r w:rsidR="001D6F9E" w:rsidRPr="00590547">
        <w:rPr>
          <w:sz w:val="24"/>
          <w:szCs w:val="24"/>
          <w:lang w:val="uk-UA"/>
        </w:rPr>
        <w:t>єкт господарювання укладає</w:t>
      </w:r>
      <w:r w:rsidRPr="00590547">
        <w:rPr>
          <w:sz w:val="24"/>
          <w:szCs w:val="24"/>
          <w:lang w:val="uk-UA"/>
        </w:rPr>
        <w:t xml:space="preserve"> один договір про </w:t>
      </w:r>
      <w:r w:rsidR="008F1B46" w:rsidRPr="00590547">
        <w:rPr>
          <w:sz w:val="24"/>
          <w:szCs w:val="24"/>
          <w:lang w:val="uk-UA"/>
        </w:rPr>
        <w:t xml:space="preserve">рекреаційну діяльність </w:t>
      </w:r>
      <w:r w:rsidR="001D6F9E" w:rsidRPr="00590547">
        <w:rPr>
          <w:sz w:val="24"/>
          <w:szCs w:val="24"/>
          <w:lang w:val="uk-UA"/>
        </w:rPr>
        <w:t xml:space="preserve">у двох примірниках </w:t>
      </w:r>
      <w:r w:rsidR="006B7B8C" w:rsidRPr="00590547">
        <w:rPr>
          <w:sz w:val="24"/>
          <w:szCs w:val="24"/>
          <w:lang w:val="uk-UA"/>
        </w:rPr>
        <w:t>на</w:t>
      </w:r>
      <w:r w:rsidRPr="00590547">
        <w:rPr>
          <w:sz w:val="24"/>
          <w:szCs w:val="24"/>
          <w:lang w:val="uk-UA"/>
        </w:rPr>
        <w:t xml:space="preserve"> </w:t>
      </w:r>
      <w:r w:rsidR="008F1B46" w:rsidRPr="00590547">
        <w:rPr>
          <w:sz w:val="24"/>
          <w:szCs w:val="24"/>
          <w:lang w:val="uk-UA"/>
        </w:rPr>
        <w:t>рік</w:t>
      </w:r>
      <w:r w:rsidR="007E3604" w:rsidRPr="00590547">
        <w:rPr>
          <w:sz w:val="24"/>
          <w:szCs w:val="24"/>
          <w:lang w:val="uk-UA"/>
        </w:rPr>
        <w:t>.</w:t>
      </w:r>
      <w:r w:rsidR="008F2696" w:rsidRPr="0002525A">
        <w:rPr>
          <w:lang w:val="uk-UA"/>
        </w:rPr>
        <w:t xml:space="preserve"> </w:t>
      </w:r>
    </w:p>
    <w:p w14:paraId="30EB1825" w14:textId="77777777" w:rsidR="00856943" w:rsidRPr="008F1B46" w:rsidRDefault="00856943" w:rsidP="00856943">
      <w:pPr>
        <w:jc w:val="both"/>
        <w:rPr>
          <w:sz w:val="24"/>
          <w:szCs w:val="24"/>
          <w:lang w:val="uk-UA"/>
        </w:rPr>
      </w:pPr>
    </w:p>
    <w:p w14:paraId="08B11745" w14:textId="77777777" w:rsidR="00856943" w:rsidRPr="008F1B46" w:rsidRDefault="00A979BB" w:rsidP="0085694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М-Тест - т</w:t>
      </w:r>
      <w:r w:rsidR="008F1B46" w:rsidRPr="008F1B46">
        <w:rPr>
          <w:b/>
          <w:color w:val="000000"/>
          <w:sz w:val="28"/>
          <w:szCs w:val="28"/>
          <w:lang w:val="uk-UA"/>
        </w:rPr>
        <w:t>ест ма</w:t>
      </w:r>
      <w:r w:rsidR="00856943" w:rsidRPr="008F1B46">
        <w:rPr>
          <w:b/>
          <w:color w:val="000000"/>
          <w:sz w:val="28"/>
          <w:szCs w:val="28"/>
          <w:lang w:val="uk-UA"/>
        </w:rPr>
        <w:t>лого підприємництва (</w:t>
      </w:r>
      <w:r w:rsidR="008F1B46" w:rsidRPr="008F1B46">
        <w:rPr>
          <w:b/>
          <w:color w:val="000000"/>
          <w:sz w:val="28"/>
          <w:szCs w:val="28"/>
          <w:lang w:val="uk-UA"/>
        </w:rPr>
        <w:t>12 національних природних парків</w:t>
      </w:r>
      <w:r w:rsidR="00856943" w:rsidRPr="008F1B46">
        <w:rPr>
          <w:b/>
          <w:color w:val="000000"/>
          <w:sz w:val="28"/>
          <w:szCs w:val="28"/>
          <w:lang w:val="uk-UA"/>
        </w:rPr>
        <w:t>)</w:t>
      </w:r>
    </w:p>
    <w:p w14:paraId="0CD6610D" w14:textId="56226FC1" w:rsidR="00856943" w:rsidRPr="008F1B46" w:rsidRDefault="00856943" w:rsidP="00D30ED8">
      <w:pPr>
        <w:ind w:firstLine="567"/>
        <w:jc w:val="both"/>
        <w:rPr>
          <w:color w:val="000000"/>
          <w:sz w:val="28"/>
          <w:lang w:val="uk-UA"/>
        </w:rPr>
      </w:pPr>
      <w:r w:rsidRPr="008F1B46">
        <w:rPr>
          <w:color w:val="000000"/>
          <w:sz w:val="28"/>
          <w:lang w:val="uk-UA"/>
        </w:rPr>
        <w:t>1. Консультації з представниками малого підприємництва щодо оцінки впливу регулювання.</w:t>
      </w:r>
    </w:p>
    <w:p w14:paraId="1755DEEE" w14:textId="77777777" w:rsidR="00856943" w:rsidRPr="008F1B46" w:rsidRDefault="00856943" w:rsidP="00856943">
      <w:pPr>
        <w:ind w:firstLine="708"/>
        <w:jc w:val="both"/>
        <w:rPr>
          <w:color w:val="000000"/>
          <w:sz w:val="28"/>
          <w:lang w:val="uk-UA"/>
        </w:rPr>
      </w:pPr>
      <w:r w:rsidRPr="008F1B46">
        <w:rPr>
          <w:color w:val="000000"/>
          <w:sz w:val="28"/>
          <w:lang w:val="uk-UA"/>
        </w:rPr>
        <w:t xml:space="preserve">Робочою групою з підготовки </w:t>
      </w:r>
      <w:r w:rsidR="001C221E">
        <w:rPr>
          <w:color w:val="000000"/>
          <w:sz w:val="28"/>
          <w:lang w:val="uk-UA"/>
        </w:rPr>
        <w:t>п</w:t>
      </w:r>
      <w:r w:rsidRPr="008F1B46">
        <w:rPr>
          <w:color w:val="000000"/>
          <w:sz w:val="28"/>
          <w:lang w:val="uk-UA"/>
        </w:rPr>
        <w:t>роєкту</w:t>
      </w:r>
      <w:r w:rsidR="001C221E">
        <w:rPr>
          <w:color w:val="000000"/>
          <w:sz w:val="28"/>
          <w:lang w:val="uk-UA"/>
        </w:rPr>
        <w:t xml:space="preserve"> наказу</w:t>
      </w:r>
      <w:r w:rsidRPr="008F1B46">
        <w:rPr>
          <w:color w:val="000000"/>
          <w:sz w:val="28"/>
          <w:lang w:val="uk-UA"/>
        </w:rPr>
        <w:t xml:space="preserve">, до складу якої увійшли представники </w:t>
      </w:r>
      <w:r w:rsidR="001C221E">
        <w:rPr>
          <w:color w:val="000000"/>
          <w:sz w:val="28"/>
          <w:lang w:val="uk-UA"/>
        </w:rPr>
        <w:t>міністерства</w:t>
      </w:r>
      <w:r w:rsidRPr="008F1B46">
        <w:rPr>
          <w:color w:val="000000"/>
          <w:sz w:val="28"/>
          <w:lang w:val="uk-UA"/>
        </w:rPr>
        <w:t xml:space="preserve">, всеукраїнських громадських організацій, </w:t>
      </w:r>
      <w:r w:rsidR="001C221E">
        <w:rPr>
          <w:color w:val="000000"/>
          <w:sz w:val="28"/>
          <w:lang w:val="uk-UA"/>
        </w:rPr>
        <w:t>установ природно-заповідного фонду</w:t>
      </w:r>
      <w:r w:rsidRPr="008F1B46">
        <w:rPr>
          <w:color w:val="000000"/>
          <w:sz w:val="28"/>
          <w:lang w:val="uk-UA"/>
        </w:rPr>
        <w:t xml:space="preserve">,  проведено </w:t>
      </w:r>
      <w:r w:rsidR="001C221E">
        <w:rPr>
          <w:color w:val="000000"/>
          <w:sz w:val="28"/>
          <w:lang w:val="uk-UA"/>
        </w:rPr>
        <w:t>6</w:t>
      </w:r>
      <w:r w:rsidRPr="008F1B46">
        <w:rPr>
          <w:color w:val="000000"/>
          <w:sz w:val="28"/>
          <w:lang w:val="uk-UA"/>
        </w:rPr>
        <w:t xml:space="preserve"> засідан</w:t>
      </w:r>
      <w:r w:rsidR="001C221E">
        <w:rPr>
          <w:color w:val="000000"/>
          <w:sz w:val="28"/>
          <w:lang w:val="uk-UA"/>
        </w:rPr>
        <w:t>ь</w:t>
      </w:r>
      <w:r w:rsidRPr="008F1B46">
        <w:rPr>
          <w:color w:val="000000"/>
          <w:sz w:val="28"/>
          <w:lang w:val="uk-UA"/>
        </w:rPr>
        <w:t xml:space="preserve">, на яких здійснювалося обговорення та узгодження позицій щодо положень </w:t>
      </w:r>
      <w:r w:rsidR="001C221E">
        <w:rPr>
          <w:color w:val="000000"/>
          <w:sz w:val="28"/>
          <w:lang w:val="uk-UA"/>
        </w:rPr>
        <w:t>п</w:t>
      </w:r>
      <w:r w:rsidRPr="008F1B46">
        <w:rPr>
          <w:color w:val="000000"/>
          <w:sz w:val="28"/>
          <w:lang w:val="uk-UA"/>
        </w:rPr>
        <w:t>роєкту</w:t>
      </w:r>
      <w:r w:rsidR="001C221E">
        <w:rPr>
          <w:color w:val="000000"/>
          <w:sz w:val="28"/>
          <w:lang w:val="uk-UA"/>
        </w:rPr>
        <w:t xml:space="preserve"> наказу</w:t>
      </w:r>
      <w:r w:rsidRPr="008F1B46">
        <w:rPr>
          <w:color w:val="000000"/>
          <w:sz w:val="28"/>
          <w:lang w:val="uk-UA"/>
        </w:rPr>
        <w:t>.</w:t>
      </w:r>
    </w:p>
    <w:p w14:paraId="54561492" w14:textId="2A83B337" w:rsidR="00856943" w:rsidRPr="008F1B46" w:rsidRDefault="00856943" w:rsidP="00856943">
      <w:pPr>
        <w:ind w:firstLine="708"/>
        <w:jc w:val="both"/>
        <w:rPr>
          <w:color w:val="000000"/>
          <w:sz w:val="28"/>
          <w:lang w:val="uk-UA"/>
        </w:rPr>
      </w:pPr>
      <w:r w:rsidRPr="008F1B46">
        <w:rPr>
          <w:color w:val="000000"/>
          <w:sz w:val="28"/>
          <w:lang w:val="uk-UA"/>
        </w:rPr>
        <w:t xml:space="preserve">З метою </w:t>
      </w:r>
      <w:r w:rsidRPr="008F1B46">
        <w:rPr>
          <w:sz w:val="28"/>
          <w:szCs w:val="28"/>
          <w:lang w:val="uk-UA"/>
        </w:rPr>
        <w:t xml:space="preserve">одержання зауважень і пропозицій від фізичних, юридичних осіб та їх об’єднань </w:t>
      </w:r>
      <w:r w:rsidR="001C221E">
        <w:rPr>
          <w:sz w:val="28"/>
          <w:szCs w:val="28"/>
          <w:lang w:val="uk-UA"/>
        </w:rPr>
        <w:t xml:space="preserve">міністерство </w:t>
      </w:r>
      <w:r w:rsidRPr="008F1B46">
        <w:rPr>
          <w:color w:val="000000"/>
          <w:sz w:val="28"/>
          <w:lang w:val="uk-UA"/>
        </w:rPr>
        <w:t>забезпечи</w:t>
      </w:r>
      <w:r w:rsidR="001C221E">
        <w:rPr>
          <w:color w:val="000000"/>
          <w:sz w:val="28"/>
          <w:lang w:val="uk-UA"/>
        </w:rPr>
        <w:t>ло</w:t>
      </w:r>
      <w:r w:rsidRPr="008F1B46">
        <w:rPr>
          <w:color w:val="000000"/>
          <w:sz w:val="28"/>
          <w:lang w:val="uk-UA"/>
        </w:rPr>
        <w:t xml:space="preserve"> оприлюднення </w:t>
      </w:r>
      <w:r w:rsidR="001C221E">
        <w:rPr>
          <w:color w:val="000000"/>
          <w:sz w:val="28"/>
          <w:lang w:val="uk-UA"/>
        </w:rPr>
        <w:t>п</w:t>
      </w:r>
      <w:r w:rsidRPr="008F1B46">
        <w:rPr>
          <w:color w:val="000000"/>
          <w:sz w:val="28"/>
          <w:lang w:val="uk-UA"/>
        </w:rPr>
        <w:t xml:space="preserve">роєкту </w:t>
      </w:r>
      <w:r w:rsidR="001C221E">
        <w:rPr>
          <w:color w:val="000000"/>
          <w:sz w:val="28"/>
          <w:lang w:val="uk-UA"/>
        </w:rPr>
        <w:t xml:space="preserve">наказу </w:t>
      </w:r>
      <w:r w:rsidRPr="008F1B46">
        <w:rPr>
          <w:color w:val="000000"/>
          <w:sz w:val="28"/>
          <w:lang w:val="uk-UA"/>
        </w:rPr>
        <w:t xml:space="preserve">двічі – </w:t>
      </w:r>
      <w:r w:rsidR="00CF4A7E">
        <w:rPr>
          <w:color w:val="000000"/>
          <w:sz w:val="28"/>
          <w:lang w:val="uk-UA"/>
        </w:rPr>
        <w:t>12 травня 2021 року</w:t>
      </w:r>
      <w:r w:rsidRPr="008F1B46">
        <w:rPr>
          <w:color w:val="000000"/>
          <w:sz w:val="28"/>
          <w:lang w:val="uk-UA"/>
        </w:rPr>
        <w:t xml:space="preserve"> була оприлюднена </w:t>
      </w:r>
      <w:r w:rsidR="001C221E">
        <w:rPr>
          <w:color w:val="000000"/>
          <w:sz w:val="28"/>
          <w:lang w:val="uk-UA"/>
        </w:rPr>
        <w:t xml:space="preserve">на </w:t>
      </w:r>
      <w:proofErr w:type="spellStart"/>
      <w:r w:rsidR="001C221E">
        <w:rPr>
          <w:color w:val="000000"/>
          <w:sz w:val="28"/>
          <w:lang w:val="uk-UA"/>
        </w:rPr>
        <w:t>вебсайті</w:t>
      </w:r>
      <w:proofErr w:type="spellEnd"/>
      <w:r w:rsidR="001C221E">
        <w:rPr>
          <w:color w:val="000000"/>
          <w:sz w:val="28"/>
          <w:lang w:val="uk-UA"/>
        </w:rPr>
        <w:t xml:space="preserve"> Міндовкілля у </w:t>
      </w:r>
      <w:r w:rsidR="006503CC">
        <w:rPr>
          <w:color w:val="000000"/>
          <w:sz w:val="28"/>
          <w:lang w:val="uk-UA"/>
        </w:rPr>
        <w:t>під</w:t>
      </w:r>
      <w:r w:rsidR="001C221E">
        <w:rPr>
          <w:color w:val="000000"/>
          <w:sz w:val="28"/>
          <w:lang w:val="uk-UA"/>
        </w:rPr>
        <w:t xml:space="preserve">розділі </w:t>
      </w:r>
      <w:r w:rsidR="00CF4A7E">
        <w:rPr>
          <w:color w:val="000000"/>
          <w:sz w:val="28"/>
          <w:lang w:val="uk-UA"/>
        </w:rPr>
        <w:t>«Консультації з громадськістю»</w:t>
      </w:r>
      <w:r w:rsidR="001C221E">
        <w:rPr>
          <w:color w:val="000000"/>
          <w:sz w:val="28"/>
          <w:lang w:val="uk-UA"/>
        </w:rPr>
        <w:t xml:space="preserve"> </w:t>
      </w:r>
      <w:r w:rsidR="006503CC">
        <w:rPr>
          <w:color w:val="000000"/>
          <w:sz w:val="28"/>
          <w:lang w:val="uk-UA"/>
        </w:rPr>
        <w:t xml:space="preserve">розділу «Громадськість» </w:t>
      </w:r>
      <w:r w:rsidRPr="008F1B46">
        <w:rPr>
          <w:color w:val="000000"/>
          <w:sz w:val="28"/>
          <w:lang w:val="uk-UA"/>
        </w:rPr>
        <w:t xml:space="preserve">редакція </w:t>
      </w:r>
      <w:r w:rsidR="001C221E">
        <w:rPr>
          <w:color w:val="000000"/>
          <w:sz w:val="28"/>
          <w:lang w:val="uk-UA"/>
        </w:rPr>
        <w:t>п</w:t>
      </w:r>
      <w:r w:rsidRPr="008F1B46">
        <w:rPr>
          <w:color w:val="000000"/>
          <w:sz w:val="28"/>
          <w:lang w:val="uk-UA"/>
        </w:rPr>
        <w:t>роєкту</w:t>
      </w:r>
      <w:r w:rsidR="001C221E">
        <w:rPr>
          <w:color w:val="000000"/>
          <w:sz w:val="28"/>
          <w:lang w:val="uk-UA"/>
        </w:rPr>
        <w:t xml:space="preserve"> наказу</w:t>
      </w:r>
      <w:r w:rsidRPr="008F1B46">
        <w:rPr>
          <w:color w:val="000000"/>
          <w:sz w:val="28"/>
          <w:lang w:val="uk-UA"/>
        </w:rPr>
        <w:t xml:space="preserve">, що розроблялась Робочою групою та Фондом, та </w:t>
      </w:r>
      <w:r w:rsidR="00B30D08" w:rsidRPr="00B838D2">
        <w:rPr>
          <w:color w:val="000000"/>
          <w:sz w:val="28"/>
          <w:lang w:val="uk-UA"/>
        </w:rPr>
        <w:t>25</w:t>
      </w:r>
      <w:r w:rsidR="001C221E" w:rsidRPr="00B838D2">
        <w:rPr>
          <w:color w:val="000000"/>
          <w:sz w:val="28"/>
          <w:lang w:val="uk-UA"/>
        </w:rPr>
        <w:t xml:space="preserve">  червня </w:t>
      </w:r>
      <w:r w:rsidRPr="00B838D2">
        <w:rPr>
          <w:color w:val="000000"/>
          <w:sz w:val="28"/>
          <w:lang w:val="uk-UA"/>
        </w:rPr>
        <w:t>202</w:t>
      </w:r>
      <w:r w:rsidR="001C221E" w:rsidRPr="00B838D2">
        <w:rPr>
          <w:color w:val="000000"/>
          <w:sz w:val="28"/>
          <w:lang w:val="uk-UA"/>
        </w:rPr>
        <w:t xml:space="preserve">1 </w:t>
      </w:r>
      <w:r w:rsidRPr="00B838D2">
        <w:rPr>
          <w:color w:val="000000"/>
          <w:sz w:val="28"/>
          <w:lang w:val="uk-UA"/>
        </w:rPr>
        <w:t>ро</w:t>
      </w:r>
      <w:r w:rsidR="001C221E" w:rsidRPr="00B838D2">
        <w:rPr>
          <w:color w:val="000000"/>
          <w:sz w:val="28"/>
          <w:lang w:val="uk-UA"/>
        </w:rPr>
        <w:t>ку</w:t>
      </w:r>
      <w:r w:rsidRPr="008F1B46">
        <w:rPr>
          <w:color w:val="000000"/>
          <w:sz w:val="28"/>
          <w:lang w:val="uk-UA"/>
        </w:rPr>
        <w:t xml:space="preserve"> після доопрацювання </w:t>
      </w:r>
      <w:r w:rsidR="001C221E">
        <w:rPr>
          <w:color w:val="000000"/>
          <w:sz w:val="28"/>
          <w:lang w:val="uk-UA"/>
        </w:rPr>
        <w:t>п</w:t>
      </w:r>
      <w:r w:rsidRPr="008F1B46">
        <w:rPr>
          <w:color w:val="000000"/>
          <w:sz w:val="28"/>
          <w:lang w:val="uk-UA"/>
        </w:rPr>
        <w:t>роєкту</w:t>
      </w:r>
      <w:r w:rsidR="001C221E">
        <w:rPr>
          <w:color w:val="000000"/>
          <w:sz w:val="28"/>
          <w:lang w:val="uk-UA"/>
        </w:rPr>
        <w:t xml:space="preserve"> наказу</w:t>
      </w:r>
      <w:r w:rsidRPr="008F1B46">
        <w:rPr>
          <w:color w:val="000000"/>
          <w:sz w:val="28"/>
          <w:lang w:val="uk-UA"/>
        </w:rPr>
        <w:t xml:space="preserve"> з урахуванням зауважень та пропозицій, наданих заінтересованими органами державної влади</w:t>
      </w:r>
      <w:r w:rsidR="001C221E">
        <w:rPr>
          <w:color w:val="000000"/>
          <w:sz w:val="28"/>
          <w:lang w:val="uk-UA"/>
        </w:rPr>
        <w:t>, і проведенням аналізу регуляторного впливу проєкту наказу</w:t>
      </w:r>
      <w:r w:rsidRPr="008F1B46">
        <w:rPr>
          <w:color w:val="000000"/>
          <w:sz w:val="28"/>
          <w:lang w:val="uk-UA"/>
        </w:rPr>
        <w:t xml:space="preserve">. Остаточна редакція </w:t>
      </w:r>
      <w:r w:rsidR="001C221E">
        <w:rPr>
          <w:color w:val="000000"/>
          <w:sz w:val="28"/>
          <w:lang w:val="uk-UA"/>
        </w:rPr>
        <w:t>п</w:t>
      </w:r>
      <w:r w:rsidRPr="008F1B46">
        <w:rPr>
          <w:color w:val="000000"/>
          <w:sz w:val="28"/>
          <w:lang w:val="uk-UA"/>
        </w:rPr>
        <w:t xml:space="preserve">роєкту </w:t>
      </w:r>
      <w:r w:rsidR="001C221E">
        <w:rPr>
          <w:color w:val="000000"/>
          <w:sz w:val="28"/>
          <w:lang w:val="uk-UA"/>
        </w:rPr>
        <w:t xml:space="preserve">наказу </w:t>
      </w:r>
      <w:r w:rsidRPr="008F1B46">
        <w:rPr>
          <w:color w:val="000000"/>
          <w:sz w:val="28"/>
          <w:lang w:val="uk-UA"/>
        </w:rPr>
        <w:t>оприлюднена на</w:t>
      </w:r>
      <w:r w:rsidR="00CF4A7E">
        <w:rPr>
          <w:color w:val="000000"/>
          <w:sz w:val="28"/>
          <w:lang w:val="uk-UA"/>
        </w:rPr>
        <w:t xml:space="preserve"> </w:t>
      </w:r>
      <w:proofErr w:type="spellStart"/>
      <w:r w:rsidR="00CF4A7E">
        <w:rPr>
          <w:color w:val="000000"/>
          <w:sz w:val="28"/>
          <w:lang w:val="uk-UA"/>
        </w:rPr>
        <w:t>веб</w:t>
      </w:r>
      <w:r w:rsidRPr="008F1B46">
        <w:rPr>
          <w:color w:val="000000"/>
          <w:sz w:val="28"/>
          <w:lang w:val="uk-UA"/>
        </w:rPr>
        <w:t>сайті</w:t>
      </w:r>
      <w:proofErr w:type="spellEnd"/>
      <w:r w:rsidRPr="008F1B46">
        <w:rPr>
          <w:color w:val="000000"/>
          <w:sz w:val="28"/>
          <w:lang w:val="uk-UA"/>
        </w:rPr>
        <w:t xml:space="preserve"> </w:t>
      </w:r>
      <w:r w:rsidR="001C221E">
        <w:rPr>
          <w:color w:val="000000"/>
          <w:sz w:val="28"/>
          <w:lang w:val="uk-UA"/>
        </w:rPr>
        <w:t xml:space="preserve">Міндовкілля у </w:t>
      </w:r>
      <w:r w:rsidR="006503CC">
        <w:rPr>
          <w:color w:val="000000"/>
          <w:sz w:val="28"/>
          <w:lang w:val="uk-UA"/>
        </w:rPr>
        <w:t>під</w:t>
      </w:r>
      <w:r w:rsidR="001C221E">
        <w:rPr>
          <w:color w:val="000000"/>
          <w:sz w:val="28"/>
          <w:lang w:val="uk-UA"/>
        </w:rPr>
        <w:t>розділі «Регуляторна діяльність»</w:t>
      </w:r>
      <w:r w:rsidR="006503CC">
        <w:rPr>
          <w:color w:val="000000"/>
          <w:sz w:val="28"/>
          <w:lang w:val="uk-UA"/>
        </w:rPr>
        <w:t xml:space="preserve"> розділу «Діяльність»</w:t>
      </w:r>
      <w:r w:rsidRPr="008F1B46">
        <w:rPr>
          <w:color w:val="000000"/>
          <w:sz w:val="28"/>
          <w:lang w:val="uk-UA"/>
        </w:rPr>
        <w:t xml:space="preserve">. </w:t>
      </w:r>
    </w:p>
    <w:p w14:paraId="05600327" w14:textId="77777777" w:rsidR="00856943" w:rsidRPr="008F1B46" w:rsidRDefault="00856943" w:rsidP="00856943">
      <w:pPr>
        <w:jc w:val="both"/>
        <w:rPr>
          <w:color w:val="000000"/>
          <w:sz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1800"/>
        <w:gridCol w:w="2003"/>
      </w:tblGrid>
      <w:tr w:rsidR="00856943" w:rsidRPr="008F1B46" w14:paraId="531B0CF9" w14:textId="77777777" w:rsidTr="000B5EE3">
        <w:tc>
          <w:tcPr>
            <w:tcW w:w="1728" w:type="dxa"/>
          </w:tcPr>
          <w:p w14:paraId="4F65A80A" w14:textId="77777777" w:rsidR="00856943" w:rsidRPr="008F1B46" w:rsidRDefault="00856943" w:rsidP="000B5EE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b/>
                <w:color w:val="000000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4500" w:type="dxa"/>
          </w:tcPr>
          <w:p w14:paraId="09EC5C4E" w14:textId="77777777" w:rsidR="00856943" w:rsidRPr="008F1B46" w:rsidRDefault="00856943" w:rsidP="000B5EE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b/>
                <w:color w:val="000000"/>
                <w:sz w:val="24"/>
                <w:szCs w:val="24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800" w:type="dxa"/>
          </w:tcPr>
          <w:p w14:paraId="4B9DD98D" w14:textId="77777777" w:rsidR="00856943" w:rsidRPr="008F1B46" w:rsidRDefault="00856943" w:rsidP="000B5EE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b/>
                <w:color w:val="000000"/>
                <w:sz w:val="24"/>
                <w:szCs w:val="24"/>
                <w:lang w:val="uk-UA"/>
              </w:rPr>
              <w:t>Кількість учасників консультацій, осіб</w:t>
            </w:r>
          </w:p>
        </w:tc>
        <w:tc>
          <w:tcPr>
            <w:tcW w:w="2003" w:type="dxa"/>
          </w:tcPr>
          <w:p w14:paraId="01AFDF6D" w14:textId="77777777" w:rsidR="00856943" w:rsidRPr="008F1B46" w:rsidRDefault="00856943" w:rsidP="000B5EE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b/>
                <w:color w:val="000000"/>
                <w:sz w:val="24"/>
                <w:szCs w:val="24"/>
                <w:lang w:val="uk-UA"/>
              </w:rPr>
              <w:t>Основні результати консультацій (опис)</w:t>
            </w:r>
          </w:p>
        </w:tc>
      </w:tr>
      <w:tr w:rsidR="00856943" w:rsidRPr="008F1B46" w14:paraId="0B7D67B9" w14:textId="77777777" w:rsidTr="000B5EE3">
        <w:tc>
          <w:tcPr>
            <w:tcW w:w="1728" w:type="dxa"/>
          </w:tcPr>
          <w:p w14:paraId="4FCD8506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500" w:type="dxa"/>
          </w:tcPr>
          <w:p w14:paraId="1A751C7C" w14:textId="77777777" w:rsidR="00856943" w:rsidRPr="008F1B46" w:rsidRDefault="004C482A" w:rsidP="007E36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="00856943" w:rsidRPr="008F1B4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E3604">
              <w:rPr>
                <w:color w:val="000000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1800" w:type="dxa"/>
          </w:tcPr>
          <w:p w14:paraId="19D28AB4" w14:textId="77777777" w:rsidR="00856943" w:rsidRPr="008F1B46" w:rsidRDefault="00BE7E78" w:rsidP="00BE7E7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2003" w:type="dxa"/>
          </w:tcPr>
          <w:p w14:paraId="3D1FE412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Обгов</w:t>
            </w:r>
            <w:r w:rsidR="004C482A">
              <w:rPr>
                <w:color w:val="000000"/>
                <w:sz w:val="24"/>
                <w:szCs w:val="24"/>
                <w:lang w:val="uk-UA"/>
              </w:rPr>
              <w:t>орення та опрацювання положень п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>роєкту</w:t>
            </w:r>
            <w:r w:rsidR="004C482A">
              <w:rPr>
                <w:color w:val="000000"/>
                <w:sz w:val="24"/>
                <w:szCs w:val="24"/>
                <w:lang w:val="uk-UA"/>
              </w:rPr>
              <w:t xml:space="preserve"> наказу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500EE3C" w14:textId="77777777" w:rsidR="00856943" w:rsidRPr="008F1B46" w:rsidRDefault="00856943" w:rsidP="00856943">
      <w:pPr>
        <w:jc w:val="both"/>
        <w:rPr>
          <w:color w:val="000000"/>
          <w:lang w:val="uk-UA"/>
        </w:rPr>
      </w:pPr>
    </w:p>
    <w:p w14:paraId="6FC05F51" w14:textId="77777777" w:rsidR="00856943" w:rsidRPr="008F1B46" w:rsidRDefault="00856943" w:rsidP="00D30ED8">
      <w:pPr>
        <w:ind w:firstLine="567"/>
        <w:jc w:val="both"/>
        <w:rPr>
          <w:color w:val="000000"/>
          <w:sz w:val="28"/>
          <w:lang w:val="uk-UA"/>
        </w:rPr>
      </w:pPr>
      <w:r w:rsidRPr="008F1B46">
        <w:rPr>
          <w:color w:val="000000"/>
          <w:sz w:val="28"/>
          <w:lang w:val="uk-UA"/>
        </w:rPr>
        <w:t>2. Попередня оцінка впливу регулювання на суб’єктів малого підприємництва (мікро- та малі).</w:t>
      </w:r>
    </w:p>
    <w:p w14:paraId="4215995E" w14:textId="022611EA" w:rsidR="00856943" w:rsidRPr="008F1B46" w:rsidRDefault="00856943" w:rsidP="0085694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F1B46">
        <w:rPr>
          <w:color w:val="000000"/>
          <w:sz w:val="28"/>
          <w:lang w:val="uk-UA"/>
        </w:rPr>
        <w:lastRenderedPageBreak/>
        <w:t xml:space="preserve">2.1. Кількість суб’єктів малого підприємництва, на яких поширюється регулювання: </w:t>
      </w:r>
      <w:r w:rsidR="004C482A">
        <w:rPr>
          <w:color w:val="000000"/>
          <w:sz w:val="28"/>
          <w:lang w:val="uk-UA"/>
        </w:rPr>
        <w:t xml:space="preserve">12 </w:t>
      </w:r>
      <w:r w:rsidRPr="008F1B46">
        <w:rPr>
          <w:color w:val="000000"/>
          <w:sz w:val="28"/>
          <w:lang w:val="uk-UA"/>
        </w:rPr>
        <w:t>суб’єктів господарювання</w:t>
      </w:r>
      <w:r w:rsidRPr="008F1B46">
        <w:rPr>
          <w:color w:val="000000"/>
          <w:sz w:val="28"/>
          <w:szCs w:val="28"/>
          <w:lang w:val="uk-UA"/>
        </w:rPr>
        <w:t>.</w:t>
      </w:r>
    </w:p>
    <w:p w14:paraId="51A97733" w14:textId="77777777" w:rsidR="00856943" w:rsidRPr="008F1B46" w:rsidRDefault="00856943" w:rsidP="00856943">
      <w:pPr>
        <w:ind w:firstLine="708"/>
        <w:jc w:val="both"/>
        <w:rPr>
          <w:color w:val="000000"/>
          <w:sz w:val="28"/>
          <w:lang w:val="uk-UA"/>
        </w:rPr>
      </w:pPr>
      <w:r w:rsidRPr="008F1B46">
        <w:rPr>
          <w:color w:val="000000"/>
          <w:sz w:val="28"/>
          <w:szCs w:val="28"/>
          <w:lang w:val="uk-UA"/>
        </w:rPr>
        <w:t xml:space="preserve">2.2. Питома вага суб’єктів малого підприємництва у загальній кількості суб’єктів господарювання, на яких проблема справляє вплив, становить </w:t>
      </w:r>
      <w:r w:rsidR="006503CC">
        <w:rPr>
          <w:color w:val="000000"/>
          <w:sz w:val="28"/>
          <w:szCs w:val="28"/>
          <w:lang w:val="uk-UA"/>
        </w:rPr>
        <w:t xml:space="preserve">21 </w:t>
      </w:r>
      <w:r w:rsidRPr="008F1B46">
        <w:rPr>
          <w:color w:val="000000"/>
          <w:sz w:val="28"/>
          <w:szCs w:val="28"/>
          <w:lang w:val="uk-UA"/>
        </w:rPr>
        <w:t>%.</w:t>
      </w:r>
      <w:r w:rsidRPr="008F1B46">
        <w:rPr>
          <w:color w:val="000000"/>
          <w:sz w:val="28"/>
          <w:lang w:val="uk-UA"/>
        </w:rPr>
        <w:t xml:space="preserve"> </w:t>
      </w:r>
    </w:p>
    <w:p w14:paraId="6D4EC760" w14:textId="77777777" w:rsidR="00856943" w:rsidRPr="008F1B46" w:rsidRDefault="00856943" w:rsidP="00856943">
      <w:pPr>
        <w:ind w:firstLine="708"/>
        <w:jc w:val="both"/>
        <w:rPr>
          <w:color w:val="000000"/>
          <w:sz w:val="28"/>
          <w:lang w:val="uk-UA"/>
        </w:rPr>
      </w:pPr>
    </w:p>
    <w:tbl>
      <w:tblPr>
        <w:tblW w:w="4587" w:type="pct"/>
        <w:tblInd w:w="-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88"/>
        <w:gridCol w:w="1315"/>
        <w:gridCol w:w="1803"/>
        <w:gridCol w:w="1425"/>
      </w:tblGrid>
      <w:tr w:rsidR="00856943" w:rsidRPr="008F1B46" w14:paraId="24B720E8" w14:textId="77777777" w:rsidTr="008E67A7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A4A4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0FD74E" w14:textId="77777777" w:rsidR="00856943" w:rsidRPr="008F1B46" w:rsidRDefault="00BE7E78" w:rsidP="00BE7E7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Великі та середні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C3C03B" w14:textId="77777777" w:rsidR="00856943" w:rsidRPr="008F1B46" w:rsidRDefault="00856943" w:rsidP="006503C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М</w:t>
            </w:r>
            <w:r w:rsidR="006503CC">
              <w:rPr>
                <w:color w:val="000000"/>
                <w:sz w:val="24"/>
                <w:szCs w:val="24"/>
                <w:lang w:val="uk-UA"/>
              </w:rPr>
              <w:t>алі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B24968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Разом</w:t>
            </w:r>
          </w:p>
        </w:tc>
      </w:tr>
      <w:tr w:rsidR="00856943" w:rsidRPr="008F1B46" w14:paraId="0ACC3486" w14:textId="77777777" w:rsidTr="006235CB">
        <w:trPr>
          <w:trHeight w:val="777"/>
        </w:trPr>
        <w:tc>
          <w:tcPr>
            <w:tcW w:w="24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761D27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Кількість суб’єктів господарювання, що підпадають під дію регулювання, </w:t>
            </w:r>
            <w:r w:rsidR="001E4BEA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935D6" w14:textId="77777777" w:rsidR="00856943" w:rsidRPr="008F1B46" w:rsidRDefault="00BE7E78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33653" w14:textId="77777777" w:rsidR="00856943" w:rsidRPr="008F1B46" w:rsidRDefault="00BE7E78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7D110" w14:textId="77777777" w:rsidR="00856943" w:rsidRPr="008F1B46" w:rsidRDefault="00BE7E78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58</w:t>
            </w:r>
          </w:p>
        </w:tc>
      </w:tr>
      <w:tr w:rsidR="00856943" w:rsidRPr="008F1B46" w14:paraId="3F9F60C9" w14:textId="77777777" w:rsidTr="008E67A7"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07A6C2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55583" w14:textId="77777777" w:rsidR="00856943" w:rsidRPr="008F1B46" w:rsidRDefault="00BE7E78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E7828" w14:textId="77777777" w:rsidR="00856943" w:rsidRPr="008F1B46" w:rsidRDefault="00BE7E78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449C8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</w:tr>
    </w:tbl>
    <w:p w14:paraId="6050E4C5" w14:textId="77777777" w:rsidR="00856943" w:rsidRPr="008F1B46" w:rsidRDefault="00856943" w:rsidP="00856943">
      <w:pPr>
        <w:ind w:firstLine="708"/>
        <w:jc w:val="both"/>
        <w:rPr>
          <w:color w:val="000000"/>
          <w:sz w:val="28"/>
          <w:lang w:val="uk-UA"/>
        </w:rPr>
      </w:pPr>
    </w:p>
    <w:p w14:paraId="1A654D09" w14:textId="77777777" w:rsidR="00856943" w:rsidRPr="008F1B46" w:rsidRDefault="00856943" w:rsidP="00D30ED8">
      <w:pPr>
        <w:ind w:firstLine="567"/>
        <w:jc w:val="both"/>
        <w:rPr>
          <w:color w:val="000000"/>
          <w:sz w:val="28"/>
          <w:lang w:val="uk-UA"/>
        </w:rPr>
      </w:pPr>
      <w:r w:rsidRPr="008F1B46">
        <w:rPr>
          <w:color w:val="000000"/>
          <w:sz w:val="28"/>
          <w:lang w:val="uk-UA"/>
        </w:rPr>
        <w:t>3. Розрахунок витрат суб’єктів малого підприємництва, що виникають на виконання вимог регулювання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932"/>
        <w:gridCol w:w="1985"/>
        <w:gridCol w:w="1729"/>
      </w:tblGrid>
      <w:tr w:rsidR="00856943" w:rsidRPr="008F1B46" w14:paraId="0BF5DEDD" w14:textId="77777777" w:rsidTr="00BE38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239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7AE72822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Порядковий номер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1FB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2081D6F4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Витрати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E08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58C71602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За перший рік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10B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7B94866C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За п’ять  років</w:t>
            </w:r>
          </w:p>
        </w:tc>
      </w:tr>
      <w:tr w:rsidR="00856943" w:rsidRPr="008F1B46" w14:paraId="0580D693" w14:textId="77777777" w:rsidTr="008E67A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10D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Оцінка вартості адміністративних процедур суб’єктів малого підприємництва </w:t>
            </w:r>
          </w:p>
          <w:p w14:paraId="542AB579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щодо виконання регулювання та звітування</w:t>
            </w:r>
          </w:p>
        </w:tc>
      </w:tr>
      <w:tr w:rsidR="006503CC" w:rsidRPr="000727A6" w14:paraId="684275AD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</w:tcPr>
          <w:p w14:paraId="3AB4834B" w14:textId="77777777" w:rsidR="006503CC" w:rsidRPr="008F1B46" w:rsidRDefault="006503CC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4932" w:type="dxa"/>
          </w:tcPr>
          <w:p w14:paraId="3A1DAF6F" w14:textId="5EBABA7D" w:rsidR="006503CC" w:rsidRPr="000727A6" w:rsidRDefault="006503CC" w:rsidP="00BB2ED6">
            <w:pPr>
              <w:rPr>
                <w:color w:val="000000"/>
                <w:lang w:val="uk-UA"/>
              </w:rPr>
            </w:pPr>
            <w:r w:rsidRPr="000727A6">
              <w:rPr>
                <w:color w:val="000000"/>
                <w:sz w:val="24"/>
                <w:lang w:val="uk-UA"/>
              </w:rPr>
              <w:t>Витрати на ознайомлення  з наказ</w:t>
            </w:r>
            <w:r w:rsidR="00BB2ED6" w:rsidRPr="000727A6">
              <w:rPr>
                <w:color w:val="000000"/>
                <w:sz w:val="24"/>
                <w:lang w:val="uk-UA"/>
              </w:rPr>
              <w:t>ом</w:t>
            </w:r>
            <w:r w:rsidRPr="000727A6">
              <w:rPr>
                <w:color w:val="000000"/>
                <w:sz w:val="24"/>
                <w:lang w:val="uk-UA"/>
              </w:rPr>
              <w:t xml:space="preserve">* </w:t>
            </w:r>
          </w:p>
        </w:tc>
        <w:tc>
          <w:tcPr>
            <w:tcW w:w="1985" w:type="dxa"/>
          </w:tcPr>
          <w:p w14:paraId="1FE01157" w14:textId="3BC1D368" w:rsidR="006503CC" w:rsidRPr="000727A6" w:rsidRDefault="006503CC" w:rsidP="001D799F">
            <w:pPr>
              <w:jc w:val="center"/>
              <w:rPr>
                <w:color w:val="000000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2 дні х 8 год. х 1 чол. з установи ПЗФ х 3</w:t>
            </w:r>
            <w:r w:rsidR="001D799F" w:rsidRPr="000727A6">
              <w:rPr>
                <w:color w:val="000000"/>
                <w:sz w:val="24"/>
                <w:szCs w:val="24"/>
                <w:lang w:val="uk-UA"/>
              </w:rPr>
              <w:t>9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>,</w:t>
            </w:r>
            <w:r w:rsidR="001D799F" w:rsidRPr="000727A6">
              <w:rPr>
                <w:color w:val="000000"/>
                <w:sz w:val="24"/>
                <w:szCs w:val="24"/>
                <w:lang w:val="uk-UA"/>
              </w:rPr>
              <w:t>26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* грн = </w:t>
            </w:r>
            <w:r w:rsidR="001D799F" w:rsidRPr="000727A6">
              <w:rPr>
                <w:color w:val="000000"/>
                <w:sz w:val="24"/>
                <w:szCs w:val="24"/>
                <w:lang w:val="uk-UA"/>
              </w:rPr>
              <w:t>628,16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  грн</w:t>
            </w:r>
          </w:p>
        </w:tc>
        <w:tc>
          <w:tcPr>
            <w:tcW w:w="1729" w:type="dxa"/>
          </w:tcPr>
          <w:p w14:paraId="7205EC2D" w14:textId="77777777" w:rsidR="006503CC" w:rsidRPr="000727A6" w:rsidRDefault="006503CC" w:rsidP="006478B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не передбачені</w:t>
            </w:r>
          </w:p>
        </w:tc>
      </w:tr>
      <w:tr w:rsidR="006503CC" w:rsidRPr="000727A6" w14:paraId="790A874D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  <w:vMerge w:val="restart"/>
          </w:tcPr>
          <w:p w14:paraId="58A96D73" w14:textId="77777777" w:rsidR="006503CC" w:rsidRPr="008F1B46" w:rsidRDefault="006503CC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932" w:type="dxa"/>
          </w:tcPr>
          <w:p w14:paraId="76D8BB6D" w14:textId="77777777" w:rsidR="006503CC" w:rsidRPr="000727A6" w:rsidRDefault="006503CC" w:rsidP="006478B5">
            <w:pPr>
              <w:rPr>
                <w:color w:val="000000"/>
                <w:sz w:val="24"/>
                <w:lang w:val="uk-UA"/>
              </w:rPr>
            </w:pPr>
            <w:r w:rsidRPr="000727A6">
              <w:rPr>
                <w:color w:val="000000"/>
                <w:sz w:val="24"/>
                <w:lang w:val="uk-UA"/>
              </w:rPr>
              <w:t xml:space="preserve">Інше: </w:t>
            </w:r>
          </w:p>
        </w:tc>
        <w:tc>
          <w:tcPr>
            <w:tcW w:w="1985" w:type="dxa"/>
          </w:tcPr>
          <w:p w14:paraId="739B3EF4" w14:textId="77777777" w:rsidR="006503CC" w:rsidRPr="000727A6" w:rsidRDefault="006503CC" w:rsidP="006478B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29" w:type="dxa"/>
          </w:tcPr>
          <w:p w14:paraId="25CB084F" w14:textId="77777777" w:rsidR="006503CC" w:rsidRPr="000727A6" w:rsidRDefault="006503CC" w:rsidP="006478B5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799F" w:rsidRPr="000727A6" w14:paraId="601C6848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  <w:vMerge/>
          </w:tcPr>
          <w:p w14:paraId="23F5958D" w14:textId="77777777" w:rsidR="001D799F" w:rsidRPr="008F1B46" w:rsidRDefault="001D799F" w:rsidP="001D799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32" w:type="dxa"/>
          </w:tcPr>
          <w:p w14:paraId="1F771060" w14:textId="392D554D" w:rsidR="001D799F" w:rsidRPr="000727A6" w:rsidRDefault="001D799F" w:rsidP="001D799F">
            <w:pPr>
              <w:rPr>
                <w:color w:val="000000"/>
                <w:sz w:val="24"/>
                <w:lang w:val="uk-UA"/>
              </w:rPr>
            </w:pPr>
            <w:r w:rsidRPr="000727A6">
              <w:rPr>
                <w:color w:val="000000"/>
                <w:sz w:val="24"/>
                <w:lang w:val="uk-UA"/>
              </w:rPr>
              <w:t>1) підготовка матеріалів та іншої інформації про рекреаційну ділянку,  необхідних для подання на електронні аукціони</w:t>
            </w:r>
            <w:r w:rsidRPr="000727A6">
              <w:rPr>
                <w:lang w:val="uk-UA"/>
              </w:rPr>
              <w:t xml:space="preserve"> </w:t>
            </w:r>
            <w:r w:rsidRPr="000727A6">
              <w:rPr>
                <w:color w:val="000000"/>
                <w:sz w:val="24"/>
                <w:lang w:val="uk-UA"/>
              </w:rPr>
              <w:t>з продажу рекреаційних послуг  (передбачається подання в електронній формі)</w:t>
            </w:r>
          </w:p>
        </w:tc>
        <w:tc>
          <w:tcPr>
            <w:tcW w:w="1985" w:type="dxa"/>
          </w:tcPr>
          <w:p w14:paraId="35BBF7A9" w14:textId="45BE5E7C" w:rsidR="001D799F" w:rsidRPr="000727A6" w:rsidRDefault="001D799F" w:rsidP="001D79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2 дні х 8 год. х 1 чол. з установи ПЗФ х 39,26* грн = 628,16  грн</w:t>
            </w:r>
          </w:p>
        </w:tc>
        <w:tc>
          <w:tcPr>
            <w:tcW w:w="1729" w:type="dxa"/>
            <w:vAlign w:val="center"/>
          </w:tcPr>
          <w:p w14:paraId="0718DE7F" w14:textId="27288D16" w:rsidR="001D799F" w:rsidRPr="000727A6" w:rsidRDefault="002D768F" w:rsidP="002D768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3140,8</w:t>
            </w:r>
            <w:r w:rsidR="001D799F" w:rsidRPr="000727A6">
              <w:rPr>
                <w:color w:val="000000"/>
                <w:sz w:val="24"/>
                <w:szCs w:val="24"/>
                <w:lang w:val="uk-UA"/>
              </w:rPr>
              <w:t xml:space="preserve"> грн (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>628,16</w:t>
            </w:r>
            <w:r w:rsidR="001D799F" w:rsidRPr="000727A6">
              <w:rPr>
                <w:color w:val="000000"/>
                <w:sz w:val="24"/>
                <w:szCs w:val="24"/>
                <w:lang w:val="uk-UA"/>
              </w:rPr>
              <w:t xml:space="preserve"> х 5) </w:t>
            </w:r>
          </w:p>
        </w:tc>
      </w:tr>
      <w:tr w:rsidR="001D799F" w:rsidRPr="000727A6" w14:paraId="28F65837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  <w:vMerge/>
          </w:tcPr>
          <w:p w14:paraId="3CD96A33" w14:textId="77777777" w:rsidR="001D799F" w:rsidRPr="008F1B46" w:rsidRDefault="001D799F" w:rsidP="001D799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32" w:type="dxa"/>
          </w:tcPr>
          <w:p w14:paraId="7BCBEA69" w14:textId="58F8D266" w:rsidR="001D799F" w:rsidRPr="000727A6" w:rsidRDefault="001D799F" w:rsidP="001D799F">
            <w:pPr>
              <w:rPr>
                <w:color w:val="000000"/>
                <w:sz w:val="24"/>
                <w:lang w:val="uk-UA"/>
              </w:rPr>
            </w:pPr>
            <w:r w:rsidRPr="000727A6">
              <w:rPr>
                <w:color w:val="000000"/>
                <w:sz w:val="24"/>
                <w:lang w:val="uk-UA"/>
              </w:rPr>
              <w:t>2) оплата праці юрисконсультів за підготовку договорів, участі в електронних аукціонах з продажу рекреаційних послуг (у штаті кожної установи ПЗФ один юрисконсульт)</w:t>
            </w:r>
          </w:p>
        </w:tc>
        <w:tc>
          <w:tcPr>
            <w:tcW w:w="1985" w:type="dxa"/>
          </w:tcPr>
          <w:p w14:paraId="58ECADB6" w14:textId="33AFDE5D" w:rsidR="001D799F" w:rsidRPr="000727A6" w:rsidRDefault="001D799F" w:rsidP="001D79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5 днів х 8 год. х  1 юрисконсульт х 39,26* грн =  1570,4 грн</w:t>
            </w:r>
          </w:p>
        </w:tc>
        <w:tc>
          <w:tcPr>
            <w:tcW w:w="1729" w:type="dxa"/>
          </w:tcPr>
          <w:p w14:paraId="0AD10ACB" w14:textId="77777777" w:rsidR="001D799F" w:rsidRPr="000727A6" w:rsidRDefault="001D799F" w:rsidP="001D79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7222 грн</w:t>
            </w:r>
          </w:p>
          <w:p w14:paraId="1097C1E6" w14:textId="77777777" w:rsidR="001D799F" w:rsidRPr="000727A6" w:rsidRDefault="001D799F" w:rsidP="001D79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(1444,4 х 5)</w:t>
            </w:r>
          </w:p>
        </w:tc>
      </w:tr>
      <w:tr w:rsidR="001D799F" w:rsidRPr="000727A6" w14:paraId="6C10B263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  <w:vMerge/>
          </w:tcPr>
          <w:p w14:paraId="0DA310A6" w14:textId="77777777" w:rsidR="001D799F" w:rsidRPr="008F1B46" w:rsidRDefault="001D799F" w:rsidP="001D799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32" w:type="dxa"/>
          </w:tcPr>
          <w:p w14:paraId="43C25B8A" w14:textId="77777777" w:rsidR="001D799F" w:rsidRPr="000727A6" w:rsidRDefault="001D799F" w:rsidP="001D799F">
            <w:pPr>
              <w:rPr>
                <w:color w:val="000000"/>
                <w:sz w:val="24"/>
                <w:lang w:val="uk-UA"/>
              </w:rPr>
            </w:pPr>
            <w:r w:rsidRPr="000727A6">
              <w:rPr>
                <w:color w:val="000000"/>
                <w:sz w:val="24"/>
                <w:lang w:val="uk-UA"/>
              </w:rPr>
              <w:t>3) підготовка планів та звітів з рекреаційної діяльності (передбачається подання в електронній формі)</w:t>
            </w:r>
          </w:p>
        </w:tc>
        <w:tc>
          <w:tcPr>
            <w:tcW w:w="1985" w:type="dxa"/>
          </w:tcPr>
          <w:p w14:paraId="123E8F8F" w14:textId="4644BAA9" w:rsidR="001D799F" w:rsidRPr="000727A6" w:rsidRDefault="001D799F" w:rsidP="004E15E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2 дні х 4 год. х 1 чол. з установи ПЗФ х 39,26* грн = </w:t>
            </w:r>
            <w:r w:rsidR="004E15E4" w:rsidRPr="000727A6">
              <w:rPr>
                <w:color w:val="000000"/>
                <w:sz w:val="24"/>
                <w:szCs w:val="24"/>
                <w:lang w:val="uk-UA"/>
              </w:rPr>
              <w:t>314,08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729" w:type="dxa"/>
          </w:tcPr>
          <w:p w14:paraId="05160CF0" w14:textId="05D94C81" w:rsidR="001D799F" w:rsidRPr="000727A6" w:rsidRDefault="002D768F" w:rsidP="001D79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1570,4</w:t>
            </w:r>
            <w:r w:rsidR="001D799F" w:rsidRPr="000727A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  <w:p w14:paraId="39FAF834" w14:textId="3CDA2E1F" w:rsidR="001D799F" w:rsidRPr="000727A6" w:rsidRDefault="001D799F" w:rsidP="002D768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(</w:t>
            </w:r>
            <w:r w:rsidR="002D768F" w:rsidRPr="000727A6">
              <w:rPr>
                <w:color w:val="000000"/>
                <w:sz w:val="24"/>
                <w:szCs w:val="24"/>
                <w:lang w:val="uk-UA"/>
              </w:rPr>
              <w:t>314,08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 х 5)</w:t>
            </w:r>
          </w:p>
        </w:tc>
      </w:tr>
      <w:tr w:rsidR="001D799F" w:rsidRPr="000727A6" w14:paraId="0AC4D132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  <w:vMerge/>
          </w:tcPr>
          <w:p w14:paraId="57987574" w14:textId="77777777" w:rsidR="001D799F" w:rsidRPr="008F1B46" w:rsidRDefault="001D799F" w:rsidP="001D799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32" w:type="dxa"/>
          </w:tcPr>
          <w:p w14:paraId="0EDEB5CA" w14:textId="77777777" w:rsidR="001D799F" w:rsidRPr="000727A6" w:rsidRDefault="001D799F" w:rsidP="001D799F">
            <w:pPr>
              <w:rPr>
                <w:color w:val="000000"/>
                <w:sz w:val="24"/>
                <w:lang w:val="uk-UA"/>
              </w:rPr>
            </w:pPr>
            <w:r w:rsidRPr="000727A6">
              <w:rPr>
                <w:color w:val="000000"/>
                <w:sz w:val="24"/>
                <w:lang w:val="uk-UA"/>
              </w:rPr>
              <w:t>4) матеріальні витрати на підготовку  договорів про рекреаційну діяльність ***</w:t>
            </w:r>
          </w:p>
        </w:tc>
        <w:tc>
          <w:tcPr>
            <w:tcW w:w="1985" w:type="dxa"/>
          </w:tcPr>
          <w:p w14:paraId="10F0C746" w14:textId="36B48B1B" w:rsidR="001D799F" w:rsidRPr="000727A6" w:rsidRDefault="001D799F" w:rsidP="002D768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7 арк. х 0,</w:t>
            </w:r>
            <w:r w:rsidR="004E15E4" w:rsidRPr="000727A6">
              <w:rPr>
                <w:color w:val="000000"/>
                <w:sz w:val="24"/>
                <w:szCs w:val="24"/>
                <w:lang w:val="uk-UA"/>
              </w:rPr>
              <w:t>4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 грн х 2 прим. =</w:t>
            </w:r>
            <w:r w:rsidR="006361D5" w:rsidRPr="000727A6">
              <w:rPr>
                <w:color w:val="000000"/>
                <w:sz w:val="24"/>
                <w:szCs w:val="24"/>
                <w:lang w:val="uk-UA"/>
              </w:rPr>
              <w:t xml:space="preserve"> 5,6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729" w:type="dxa"/>
          </w:tcPr>
          <w:p w14:paraId="00198773" w14:textId="6E7E7416" w:rsidR="001D799F" w:rsidRPr="000727A6" w:rsidRDefault="002D768F" w:rsidP="001D79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2</w:t>
            </w:r>
            <w:r w:rsidR="00782943" w:rsidRPr="000727A6">
              <w:rPr>
                <w:color w:val="000000"/>
                <w:sz w:val="24"/>
                <w:szCs w:val="24"/>
                <w:lang w:val="uk-UA"/>
              </w:rPr>
              <w:t>8</w:t>
            </w:r>
            <w:r w:rsidR="001D799F" w:rsidRPr="000727A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  <w:p w14:paraId="6E6DF109" w14:textId="0A65E428" w:rsidR="001D799F" w:rsidRPr="000727A6" w:rsidRDefault="001D799F" w:rsidP="002D768F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(</w:t>
            </w:r>
            <w:r w:rsidR="002D768F" w:rsidRPr="000727A6">
              <w:rPr>
                <w:color w:val="000000"/>
                <w:sz w:val="24"/>
                <w:szCs w:val="24"/>
                <w:lang w:val="uk-UA"/>
              </w:rPr>
              <w:t>5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>,</w:t>
            </w:r>
            <w:r w:rsidR="002D768F" w:rsidRPr="000727A6">
              <w:rPr>
                <w:color w:val="000000"/>
                <w:sz w:val="24"/>
                <w:szCs w:val="24"/>
                <w:lang w:val="uk-UA"/>
              </w:rPr>
              <w:t>6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 грн. х 5)</w:t>
            </w:r>
          </w:p>
        </w:tc>
      </w:tr>
      <w:tr w:rsidR="001D799F" w:rsidRPr="000727A6" w14:paraId="13418214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  <w:vMerge/>
          </w:tcPr>
          <w:p w14:paraId="3B9A3412" w14:textId="77777777" w:rsidR="001D799F" w:rsidRPr="008F1B46" w:rsidRDefault="001D799F" w:rsidP="001D799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32" w:type="dxa"/>
          </w:tcPr>
          <w:p w14:paraId="25CC6644" w14:textId="77777777" w:rsidR="001D799F" w:rsidRPr="000727A6" w:rsidRDefault="001D799F" w:rsidP="001D799F">
            <w:pPr>
              <w:rPr>
                <w:color w:val="000000"/>
                <w:sz w:val="24"/>
                <w:lang w:val="uk-UA"/>
              </w:rPr>
            </w:pPr>
            <w:r w:rsidRPr="000727A6">
              <w:rPr>
                <w:color w:val="000000"/>
                <w:sz w:val="24"/>
                <w:lang w:val="uk-UA"/>
              </w:rPr>
              <w:t xml:space="preserve">5) витрати часу на підготовку договорів про рекреаційну діяльність </w:t>
            </w:r>
          </w:p>
        </w:tc>
        <w:tc>
          <w:tcPr>
            <w:tcW w:w="1985" w:type="dxa"/>
          </w:tcPr>
          <w:p w14:paraId="2D7BFC5F" w14:textId="04387525" w:rsidR="001D799F" w:rsidRPr="000727A6" w:rsidRDefault="001D799F" w:rsidP="001D79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1 юрисконсульт х 5 днів </w:t>
            </w:r>
            <w:r w:rsidR="00782943" w:rsidRPr="000727A6">
              <w:rPr>
                <w:color w:val="000000"/>
                <w:sz w:val="24"/>
                <w:szCs w:val="24"/>
                <w:lang w:val="uk-UA"/>
              </w:rPr>
              <w:t xml:space="preserve">х </w:t>
            </w:r>
            <w:r w:rsidRPr="000727A6">
              <w:rPr>
                <w:color w:val="000000"/>
                <w:sz w:val="24"/>
                <w:szCs w:val="24"/>
                <w:lang w:val="uk-UA"/>
              </w:rPr>
              <w:t xml:space="preserve">8 год. = 40 год. </w:t>
            </w:r>
          </w:p>
        </w:tc>
        <w:tc>
          <w:tcPr>
            <w:tcW w:w="1729" w:type="dxa"/>
          </w:tcPr>
          <w:p w14:paraId="088D8ECC" w14:textId="77777777" w:rsidR="001D799F" w:rsidRPr="000727A6" w:rsidRDefault="001D799F" w:rsidP="001D79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200 год.</w:t>
            </w:r>
          </w:p>
          <w:p w14:paraId="39ABEA1F" w14:textId="77777777" w:rsidR="001D799F" w:rsidRPr="000727A6" w:rsidRDefault="001D799F" w:rsidP="001D79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(40 х 5)</w:t>
            </w:r>
          </w:p>
        </w:tc>
      </w:tr>
      <w:tr w:rsidR="001D799F" w:rsidRPr="000727A6" w14:paraId="7589308C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</w:tcPr>
          <w:p w14:paraId="5327F26F" w14:textId="77777777" w:rsidR="001D799F" w:rsidRPr="008F1B46" w:rsidRDefault="001D799F" w:rsidP="001D799F">
            <w:pPr>
              <w:jc w:val="center"/>
              <w:rPr>
                <w:color w:val="000000"/>
                <w:lang w:val="uk-UA"/>
              </w:rPr>
            </w:pPr>
          </w:p>
          <w:p w14:paraId="3E8C7CDE" w14:textId="77777777" w:rsidR="001D799F" w:rsidRPr="008F1B46" w:rsidRDefault="001D799F" w:rsidP="001D799F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4932" w:type="dxa"/>
          </w:tcPr>
          <w:p w14:paraId="2E9F23BF" w14:textId="77777777" w:rsidR="001D799F" w:rsidRPr="000727A6" w:rsidRDefault="001D799F" w:rsidP="001D799F">
            <w:pPr>
              <w:rPr>
                <w:color w:val="000000"/>
                <w:sz w:val="24"/>
                <w:lang w:val="uk-UA"/>
              </w:rPr>
            </w:pPr>
          </w:p>
          <w:p w14:paraId="2A2B1AB9" w14:textId="77777777" w:rsidR="001D799F" w:rsidRPr="000727A6" w:rsidRDefault="001D799F" w:rsidP="001D799F">
            <w:pPr>
              <w:rPr>
                <w:color w:val="000000"/>
                <w:lang w:val="uk-UA"/>
              </w:rPr>
            </w:pPr>
            <w:r w:rsidRPr="000727A6">
              <w:rPr>
                <w:color w:val="000000"/>
                <w:sz w:val="24"/>
                <w:lang w:val="uk-UA"/>
              </w:rPr>
              <w:t>РАЗОМ (сума рядків: 1 + 2), гривень</w:t>
            </w:r>
          </w:p>
        </w:tc>
        <w:tc>
          <w:tcPr>
            <w:tcW w:w="1985" w:type="dxa"/>
          </w:tcPr>
          <w:p w14:paraId="52ACF7DC" w14:textId="77777777" w:rsidR="001D799F" w:rsidRPr="000727A6" w:rsidRDefault="001D799F" w:rsidP="001D799F">
            <w:pPr>
              <w:jc w:val="center"/>
              <w:rPr>
                <w:color w:val="000000"/>
                <w:lang w:val="uk-UA"/>
              </w:rPr>
            </w:pPr>
          </w:p>
          <w:p w14:paraId="50AD85CB" w14:textId="40264461" w:rsidR="001D799F" w:rsidRPr="000727A6" w:rsidRDefault="00782943" w:rsidP="00782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2198,56</w:t>
            </w:r>
            <w:r w:rsidR="001D799F" w:rsidRPr="000727A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729" w:type="dxa"/>
            <w:vAlign w:val="center"/>
          </w:tcPr>
          <w:p w14:paraId="2BF2928A" w14:textId="77777777" w:rsidR="001D799F" w:rsidRPr="000727A6" w:rsidRDefault="001D799F" w:rsidP="001D799F">
            <w:pPr>
              <w:jc w:val="center"/>
              <w:rPr>
                <w:color w:val="000000"/>
                <w:lang w:val="uk-UA"/>
              </w:rPr>
            </w:pPr>
          </w:p>
          <w:p w14:paraId="13EC9127" w14:textId="7EB326C2" w:rsidR="001D799F" w:rsidRPr="000727A6" w:rsidRDefault="001D799F" w:rsidP="00782943">
            <w:pPr>
              <w:jc w:val="center"/>
              <w:rPr>
                <w:color w:val="000000"/>
                <w:lang w:val="uk-UA"/>
              </w:rPr>
            </w:pPr>
            <w:r w:rsidRPr="000727A6">
              <w:rPr>
                <w:color w:val="000000"/>
                <w:sz w:val="24"/>
                <w:lang w:val="uk-UA"/>
              </w:rPr>
              <w:t>10</w:t>
            </w:r>
            <w:r w:rsidR="00782943" w:rsidRPr="000727A6">
              <w:rPr>
                <w:color w:val="000000"/>
                <w:sz w:val="24"/>
                <w:lang w:val="uk-UA"/>
              </w:rPr>
              <w:t>992</w:t>
            </w:r>
            <w:r w:rsidRPr="000727A6">
              <w:rPr>
                <w:color w:val="000000"/>
                <w:sz w:val="24"/>
                <w:lang w:val="uk-UA"/>
              </w:rPr>
              <w:t>,8 грн (2</w:t>
            </w:r>
            <w:r w:rsidR="00782943" w:rsidRPr="000727A6">
              <w:rPr>
                <w:color w:val="000000"/>
                <w:sz w:val="24"/>
                <w:lang w:val="uk-UA"/>
              </w:rPr>
              <w:t>198</w:t>
            </w:r>
            <w:r w:rsidRPr="000727A6">
              <w:rPr>
                <w:color w:val="000000"/>
                <w:sz w:val="24"/>
                <w:lang w:val="uk-UA"/>
              </w:rPr>
              <w:t>,</w:t>
            </w:r>
            <w:r w:rsidR="00782943" w:rsidRPr="000727A6">
              <w:rPr>
                <w:color w:val="000000"/>
                <w:sz w:val="24"/>
                <w:lang w:val="uk-UA"/>
              </w:rPr>
              <w:t>5</w:t>
            </w:r>
            <w:r w:rsidRPr="000727A6">
              <w:rPr>
                <w:color w:val="000000"/>
                <w:sz w:val="24"/>
                <w:lang w:val="uk-UA"/>
              </w:rPr>
              <w:t>6 х 5)</w:t>
            </w:r>
          </w:p>
        </w:tc>
      </w:tr>
      <w:tr w:rsidR="001D799F" w:rsidRPr="000727A6" w14:paraId="7C5C500E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</w:tcPr>
          <w:p w14:paraId="2B187195" w14:textId="77777777" w:rsidR="001D799F" w:rsidRPr="008F1B46" w:rsidRDefault="001D799F" w:rsidP="001D799F">
            <w:pPr>
              <w:jc w:val="center"/>
              <w:rPr>
                <w:color w:val="000000"/>
                <w:lang w:val="uk-UA"/>
              </w:rPr>
            </w:pPr>
          </w:p>
          <w:p w14:paraId="63CA2B62" w14:textId="77777777" w:rsidR="001D799F" w:rsidRPr="008F1B46" w:rsidRDefault="001D799F" w:rsidP="001D799F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4932" w:type="dxa"/>
          </w:tcPr>
          <w:p w14:paraId="5DEF28AA" w14:textId="77777777" w:rsidR="001D799F" w:rsidRPr="000727A6" w:rsidRDefault="001D799F" w:rsidP="001D799F">
            <w:pPr>
              <w:rPr>
                <w:color w:val="000000"/>
                <w:lang w:val="uk-UA"/>
              </w:rPr>
            </w:pPr>
            <w:r w:rsidRPr="000727A6">
              <w:rPr>
                <w:color w:val="000000"/>
                <w:sz w:val="24"/>
                <w:lang w:val="uk-UA"/>
              </w:rPr>
              <w:t>Кількість суб’єктів  господарювання малого підприємництва, на яких буде поширено регулювання, одиниць</w:t>
            </w:r>
          </w:p>
        </w:tc>
        <w:tc>
          <w:tcPr>
            <w:tcW w:w="1985" w:type="dxa"/>
          </w:tcPr>
          <w:p w14:paraId="3AF7E856" w14:textId="77777777" w:rsidR="001D799F" w:rsidRPr="000727A6" w:rsidRDefault="001D799F" w:rsidP="001D79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5398F845" w14:textId="77777777" w:rsidR="001D799F" w:rsidRPr="000727A6" w:rsidRDefault="001D799F" w:rsidP="001D79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29" w:type="dxa"/>
            <w:vAlign w:val="center"/>
          </w:tcPr>
          <w:p w14:paraId="2E793E6B" w14:textId="77777777" w:rsidR="001D799F" w:rsidRPr="000727A6" w:rsidRDefault="001D799F" w:rsidP="001D799F">
            <w:pPr>
              <w:jc w:val="center"/>
              <w:rPr>
                <w:color w:val="000000"/>
                <w:lang w:val="uk-UA"/>
              </w:rPr>
            </w:pPr>
            <w:r w:rsidRPr="000727A6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</w:tr>
    </w:tbl>
    <w:p w14:paraId="505401E2" w14:textId="77777777" w:rsidR="00856943" w:rsidRPr="008F1B46" w:rsidRDefault="00856943" w:rsidP="00D30ED8">
      <w:pPr>
        <w:ind w:firstLine="567"/>
        <w:jc w:val="both"/>
        <w:rPr>
          <w:lang w:val="uk-UA"/>
        </w:rPr>
      </w:pPr>
      <w:r w:rsidRPr="008F1B46">
        <w:rPr>
          <w:sz w:val="28"/>
          <w:lang w:val="uk-UA"/>
        </w:rPr>
        <w:lastRenderedPageBreak/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394"/>
        <w:gridCol w:w="2439"/>
        <w:gridCol w:w="1842"/>
      </w:tblGrid>
      <w:tr w:rsidR="00856943" w:rsidRPr="008F1B46" w14:paraId="20E08A95" w14:textId="77777777" w:rsidTr="008E67A7">
        <w:tc>
          <w:tcPr>
            <w:tcW w:w="993" w:type="dxa"/>
            <w:vAlign w:val="center"/>
          </w:tcPr>
          <w:p w14:paraId="41D90A00" w14:textId="77777777" w:rsidR="00856943" w:rsidRPr="008F1B46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Поряд-</w:t>
            </w:r>
            <w:proofErr w:type="spellStart"/>
            <w:r w:rsidRPr="008F1B46">
              <w:rPr>
                <w:sz w:val="24"/>
                <w:szCs w:val="24"/>
                <w:lang w:val="uk-UA"/>
              </w:rPr>
              <w:t>ковий</w:t>
            </w:r>
            <w:proofErr w:type="spellEnd"/>
            <w:r w:rsidRPr="008F1B46">
              <w:rPr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4394" w:type="dxa"/>
            <w:vAlign w:val="center"/>
          </w:tcPr>
          <w:p w14:paraId="3E61861B" w14:textId="77777777" w:rsidR="00856943" w:rsidRPr="008F1B46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439" w:type="dxa"/>
            <w:vAlign w:val="center"/>
          </w:tcPr>
          <w:p w14:paraId="3E62870F" w14:textId="77777777" w:rsidR="00856943" w:rsidRPr="008F1B46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Перший рік регулювання (стартовий)</w:t>
            </w:r>
          </w:p>
        </w:tc>
        <w:tc>
          <w:tcPr>
            <w:tcW w:w="1842" w:type="dxa"/>
            <w:vAlign w:val="center"/>
          </w:tcPr>
          <w:p w14:paraId="64E42EB4" w14:textId="77777777" w:rsidR="00856943" w:rsidRPr="008F1B46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За п’ять років</w:t>
            </w:r>
          </w:p>
        </w:tc>
      </w:tr>
      <w:tr w:rsidR="00856943" w:rsidRPr="008F1B46" w14:paraId="0A4D08F2" w14:textId="77777777" w:rsidTr="008E67A7">
        <w:tc>
          <w:tcPr>
            <w:tcW w:w="993" w:type="dxa"/>
            <w:vAlign w:val="center"/>
          </w:tcPr>
          <w:p w14:paraId="61312BC7" w14:textId="77777777" w:rsidR="00856943" w:rsidRPr="008F1B46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14:paraId="36694D3B" w14:textId="77777777" w:rsidR="00856943" w:rsidRPr="008F1B46" w:rsidRDefault="00856943" w:rsidP="000B5EE3">
            <w:pPr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439" w:type="dxa"/>
            <w:vAlign w:val="center"/>
          </w:tcPr>
          <w:p w14:paraId="00C4A568" w14:textId="77777777" w:rsidR="00856943" w:rsidRPr="00866409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66409">
              <w:rPr>
                <w:sz w:val="24"/>
                <w:szCs w:val="24"/>
                <w:lang w:val="uk-UA"/>
              </w:rPr>
              <w:t>Витрати відсутні</w:t>
            </w:r>
          </w:p>
        </w:tc>
        <w:tc>
          <w:tcPr>
            <w:tcW w:w="1842" w:type="dxa"/>
            <w:vAlign w:val="center"/>
          </w:tcPr>
          <w:p w14:paraId="130A3983" w14:textId="77777777" w:rsidR="00856943" w:rsidRPr="00866409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66409">
              <w:rPr>
                <w:sz w:val="24"/>
                <w:szCs w:val="24"/>
                <w:lang w:val="uk-UA"/>
              </w:rPr>
              <w:t>Витрати відсутні</w:t>
            </w:r>
          </w:p>
        </w:tc>
      </w:tr>
      <w:tr w:rsidR="00767542" w:rsidRPr="00A110B9" w14:paraId="43307003" w14:textId="77777777" w:rsidTr="008E67A7">
        <w:tc>
          <w:tcPr>
            <w:tcW w:w="993" w:type="dxa"/>
            <w:vAlign w:val="center"/>
          </w:tcPr>
          <w:p w14:paraId="7DCF879F" w14:textId="737C5D33" w:rsidR="00767542" w:rsidRPr="00A110B9" w:rsidRDefault="00A110B9" w:rsidP="00A110B9">
            <w:pPr>
              <w:jc w:val="center"/>
              <w:rPr>
                <w:sz w:val="24"/>
                <w:szCs w:val="24"/>
                <w:lang w:val="uk-UA"/>
              </w:rPr>
            </w:pPr>
            <w:r w:rsidRPr="00A110B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</w:tcPr>
          <w:p w14:paraId="1D92E9FB" w14:textId="77777777" w:rsidR="00767542" w:rsidRPr="00A110B9" w:rsidRDefault="00767542" w:rsidP="00767542">
            <w:pPr>
              <w:rPr>
                <w:sz w:val="24"/>
                <w:szCs w:val="24"/>
                <w:lang w:val="uk-UA"/>
              </w:rPr>
            </w:pPr>
            <w:r w:rsidRPr="00A110B9">
              <w:rPr>
                <w:sz w:val="24"/>
                <w:szCs w:val="24"/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439" w:type="dxa"/>
            <w:vAlign w:val="center"/>
          </w:tcPr>
          <w:p w14:paraId="2827088B" w14:textId="27036899" w:rsidR="00767542" w:rsidRPr="00A110B9" w:rsidRDefault="00767542" w:rsidP="0076754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110B9">
              <w:rPr>
                <w:color w:val="000000"/>
                <w:sz w:val="24"/>
                <w:szCs w:val="24"/>
                <w:lang w:val="uk-UA"/>
              </w:rPr>
              <w:t>26382,72 грн</w:t>
            </w:r>
          </w:p>
        </w:tc>
        <w:tc>
          <w:tcPr>
            <w:tcW w:w="1842" w:type="dxa"/>
            <w:vAlign w:val="center"/>
          </w:tcPr>
          <w:p w14:paraId="7C7F8579" w14:textId="00DF1928" w:rsidR="00767542" w:rsidRPr="00A110B9" w:rsidRDefault="00767542" w:rsidP="00767542">
            <w:pPr>
              <w:jc w:val="center"/>
              <w:rPr>
                <w:color w:val="000000"/>
                <w:sz w:val="24"/>
                <w:lang w:val="uk-UA"/>
              </w:rPr>
            </w:pPr>
            <w:r w:rsidRPr="00A110B9">
              <w:rPr>
                <w:color w:val="000000"/>
                <w:sz w:val="24"/>
                <w:lang w:val="uk-UA"/>
              </w:rPr>
              <w:t xml:space="preserve">133413,6 грн </w:t>
            </w:r>
          </w:p>
        </w:tc>
      </w:tr>
      <w:tr w:rsidR="00767542" w:rsidRPr="008F1B46" w14:paraId="6F6B32D7" w14:textId="77777777" w:rsidTr="008E67A7">
        <w:trPr>
          <w:trHeight w:val="558"/>
        </w:trPr>
        <w:tc>
          <w:tcPr>
            <w:tcW w:w="993" w:type="dxa"/>
            <w:vAlign w:val="center"/>
          </w:tcPr>
          <w:p w14:paraId="6BE0F93F" w14:textId="5FF5ABC8" w:rsidR="00767542" w:rsidRPr="00A110B9" w:rsidRDefault="00A110B9" w:rsidP="00A110B9">
            <w:pPr>
              <w:jc w:val="center"/>
              <w:rPr>
                <w:sz w:val="24"/>
                <w:szCs w:val="24"/>
                <w:lang w:val="uk-UA"/>
              </w:rPr>
            </w:pPr>
            <w:r w:rsidRPr="00A110B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</w:tcPr>
          <w:p w14:paraId="30C6E078" w14:textId="77777777" w:rsidR="00767542" w:rsidRPr="00A110B9" w:rsidRDefault="00767542" w:rsidP="00767542">
            <w:pPr>
              <w:rPr>
                <w:sz w:val="24"/>
                <w:szCs w:val="24"/>
                <w:lang w:val="uk-UA"/>
              </w:rPr>
            </w:pPr>
            <w:r w:rsidRPr="00A110B9">
              <w:rPr>
                <w:sz w:val="24"/>
                <w:szCs w:val="24"/>
                <w:lang w:val="uk-UA"/>
              </w:rPr>
              <w:t>Існуючі витрати суб’єктів господарювання малого підприємництва</w:t>
            </w:r>
            <w:r w:rsidRPr="00A110B9">
              <w:rPr>
                <w:sz w:val="24"/>
                <w:szCs w:val="24"/>
                <w:lang w:val="uk-UA"/>
              </w:rPr>
              <w:tab/>
            </w:r>
            <w:r w:rsidRPr="00A110B9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2439" w:type="dxa"/>
            <w:vAlign w:val="center"/>
          </w:tcPr>
          <w:p w14:paraId="589E3BBA" w14:textId="3E98A62D" w:rsidR="00767542" w:rsidRPr="00A110B9" w:rsidRDefault="00767542" w:rsidP="00767542">
            <w:pPr>
              <w:spacing w:before="100" w:beforeAutospacing="1" w:after="100" w:afterAutospacing="1"/>
              <w:ind w:left="28" w:right="9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110B9">
              <w:rPr>
                <w:color w:val="000000"/>
                <w:sz w:val="24"/>
                <w:szCs w:val="24"/>
                <w:lang w:val="uk-UA"/>
              </w:rPr>
              <w:t>3768,96 грн</w:t>
            </w:r>
          </w:p>
        </w:tc>
        <w:tc>
          <w:tcPr>
            <w:tcW w:w="1842" w:type="dxa"/>
            <w:vAlign w:val="center"/>
          </w:tcPr>
          <w:p w14:paraId="49662A22" w14:textId="0D69A2C2" w:rsidR="00767542" w:rsidRPr="00CC12E1" w:rsidRDefault="00767542" w:rsidP="0076754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110B9">
              <w:rPr>
                <w:color w:val="000000"/>
                <w:sz w:val="24"/>
                <w:lang w:val="uk-UA"/>
              </w:rPr>
              <w:t>18844,8 грн</w:t>
            </w:r>
          </w:p>
        </w:tc>
      </w:tr>
    </w:tbl>
    <w:p w14:paraId="7E8A4FCC" w14:textId="77777777" w:rsidR="00856943" w:rsidRPr="008F1B46" w:rsidRDefault="00856943" w:rsidP="00856943">
      <w:pPr>
        <w:ind w:firstLine="360"/>
        <w:jc w:val="both"/>
        <w:rPr>
          <w:sz w:val="24"/>
          <w:szCs w:val="24"/>
          <w:lang w:val="uk-UA"/>
        </w:rPr>
      </w:pPr>
    </w:p>
    <w:p w14:paraId="1B244251" w14:textId="77777777" w:rsidR="00856943" w:rsidRPr="008F1B46" w:rsidRDefault="00856943" w:rsidP="00D30ED8">
      <w:pPr>
        <w:ind w:firstLine="567"/>
        <w:jc w:val="both"/>
        <w:rPr>
          <w:sz w:val="28"/>
          <w:szCs w:val="28"/>
          <w:lang w:val="uk-UA"/>
        </w:rPr>
      </w:pPr>
      <w:r w:rsidRPr="008F1B46">
        <w:rPr>
          <w:sz w:val="28"/>
          <w:szCs w:val="28"/>
          <w:lang w:val="uk-UA"/>
        </w:rPr>
        <w:t xml:space="preserve">5. Розроблення </w:t>
      </w:r>
      <w:proofErr w:type="spellStart"/>
      <w:r w:rsidRPr="008F1B46">
        <w:rPr>
          <w:sz w:val="28"/>
          <w:szCs w:val="28"/>
          <w:lang w:val="uk-UA"/>
        </w:rPr>
        <w:t>корегуючих</w:t>
      </w:r>
      <w:proofErr w:type="spellEnd"/>
      <w:r w:rsidRPr="008F1B46">
        <w:rPr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</w:t>
      </w:r>
    </w:p>
    <w:p w14:paraId="5910E4FB" w14:textId="0B64ADDE" w:rsidR="00856943" w:rsidRPr="008F1B46" w:rsidRDefault="00856943" w:rsidP="00856943">
      <w:pPr>
        <w:ind w:firstLine="540"/>
        <w:jc w:val="both"/>
        <w:rPr>
          <w:sz w:val="28"/>
          <w:szCs w:val="28"/>
          <w:lang w:val="uk-UA"/>
        </w:rPr>
      </w:pPr>
      <w:r w:rsidRPr="008F1B46">
        <w:rPr>
          <w:sz w:val="28"/>
          <w:szCs w:val="28"/>
          <w:lang w:val="uk-UA"/>
        </w:rPr>
        <w:t xml:space="preserve">Заходи регулювання, передбачені </w:t>
      </w:r>
      <w:proofErr w:type="spellStart"/>
      <w:r w:rsidR="00B30D08">
        <w:rPr>
          <w:sz w:val="28"/>
          <w:szCs w:val="28"/>
          <w:lang w:val="uk-UA"/>
        </w:rPr>
        <w:t>проєкт</w:t>
      </w:r>
      <w:r w:rsidR="00A979BB">
        <w:rPr>
          <w:sz w:val="28"/>
          <w:szCs w:val="28"/>
          <w:lang w:val="uk-UA"/>
        </w:rPr>
        <w:t>ом</w:t>
      </w:r>
      <w:proofErr w:type="spellEnd"/>
      <w:r w:rsidR="00A979BB">
        <w:rPr>
          <w:sz w:val="28"/>
          <w:szCs w:val="28"/>
          <w:lang w:val="uk-UA"/>
        </w:rPr>
        <w:t xml:space="preserve"> наказу</w:t>
      </w:r>
      <w:r w:rsidRPr="008F1B46">
        <w:rPr>
          <w:sz w:val="28"/>
          <w:szCs w:val="28"/>
          <w:lang w:val="uk-UA"/>
        </w:rPr>
        <w:t>, не містять навантажень для суб’єкт</w:t>
      </w:r>
      <w:r w:rsidR="00A979BB">
        <w:rPr>
          <w:sz w:val="28"/>
          <w:szCs w:val="28"/>
          <w:lang w:val="uk-UA"/>
        </w:rPr>
        <w:t>ів</w:t>
      </w:r>
      <w:r w:rsidRPr="008F1B46">
        <w:rPr>
          <w:sz w:val="28"/>
          <w:szCs w:val="28"/>
          <w:lang w:val="uk-UA"/>
        </w:rPr>
        <w:t xml:space="preserve"> господарювання, оскільки не передбачають отримання дозвільн</w:t>
      </w:r>
      <w:r w:rsidR="00A979BB">
        <w:rPr>
          <w:sz w:val="28"/>
          <w:szCs w:val="28"/>
          <w:lang w:val="uk-UA"/>
        </w:rPr>
        <w:t>их</w:t>
      </w:r>
      <w:r w:rsidRPr="008F1B46">
        <w:rPr>
          <w:sz w:val="28"/>
          <w:szCs w:val="28"/>
          <w:lang w:val="uk-UA"/>
        </w:rPr>
        <w:t xml:space="preserve"> документ</w:t>
      </w:r>
      <w:r w:rsidR="00A979BB">
        <w:rPr>
          <w:sz w:val="28"/>
          <w:szCs w:val="28"/>
          <w:lang w:val="uk-UA"/>
        </w:rPr>
        <w:t>ів</w:t>
      </w:r>
      <w:r w:rsidRPr="008F1B46">
        <w:rPr>
          <w:sz w:val="28"/>
          <w:szCs w:val="28"/>
          <w:lang w:val="uk-UA"/>
        </w:rPr>
        <w:t xml:space="preserve">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856943" w:rsidRPr="008F1B46" w14:paraId="2CFEBE88" w14:textId="77777777" w:rsidTr="00A979BB">
        <w:tc>
          <w:tcPr>
            <w:tcW w:w="3544" w:type="dxa"/>
            <w:shd w:val="clear" w:color="auto" w:fill="auto"/>
            <w:vAlign w:val="center"/>
          </w:tcPr>
          <w:p w14:paraId="782D5CED" w14:textId="77777777" w:rsidR="00856943" w:rsidRPr="00A979BB" w:rsidRDefault="00856943" w:rsidP="000B5EE3">
            <w:pPr>
              <w:pStyle w:val="ae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979BB">
              <w:rPr>
                <w:sz w:val="24"/>
                <w:szCs w:val="24"/>
                <w:lang w:val="uk-UA"/>
              </w:rPr>
              <w:t>Сумарні витрати за альтернативами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F52F7F0" w14:textId="77777777" w:rsidR="00856943" w:rsidRPr="00A979BB" w:rsidRDefault="00856943" w:rsidP="000B5EE3">
            <w:pPr>
              <w:pStyle w:val="ae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979BB">
              <w:rPr>
                <w:sz w:val="24"/>
                <w:szCs w:val="24"/>
                <w:lang w:val="uk-UA"/>
              </w:rPr>
              <w:t>Сума витрат, гривень</w:t>
            </w:r>
          </w:p>
        </w:tc>
      </w:tr>
      <w:tr w:rsidR="00856943" w:rsidRPr="002C3FF6" w14:paraId="699EC851" w14:textId="77777777" w:rsidTr="00A979BB">
        <w:tc>
          <w:tcPr>
            <w:tcW w:w="3544" w:type="dxa"/>
            <w:shd w:val="clear" w:color="auto" w:fill="auto"/>
          </w:tcPr>
          <w:p w14:paraId="43E02320" w14:textId="77777777" w:rsidR="00856943" w:rsidRPr="00A979BB" w:rsidRDefault="00856943" w:rsidP="000B5EE3">
            <w:pPr>
              <w:pStyle w:val="ae"/>
              <w:ind w:left="0"/>
              <w:rPr>
                <w:b/>
                <w:iCs/>
                <w:sz w:val="24"/>
                <w:szCs w:val="24"/>
                <w:lang w:val="uk-UA"/>
              </w:rPr>
            </w:pPr>
            <w:r w:rsidRPr="00A979BB">
              <w:rPr>
                <w:b/>
                <w:iCs/>
                <w:sz w:val="24"/>
                <w:szCs w:val="24"/>
                <w:lang w:val="uk-UA"/>
              </w:rPr>
              <w:t>Альтернатива 1</w:t>
            </w:r>
          </w:p>
          <w:p w14:paraId="08B0538D" w14:textId="77777777" w:rsidR="00856943" w:rsidRPr="00A979BB" w:rsidRDefault="00856943" w:rsidP="000B5EE3">
            <w:pPr>
              <w:pStyle w:val="ae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14:paraId="6F82024A" w14:textId="77777777" w:rsidR="00856943" w:rsidRPr="00A979BB" w:rsidRDefault="00856943" w:rsidP="006478B5">
            <w:pPr>
              <w:pStyle w:val="ae"/>
              <w:ind w:left="0"/>
              <w:rPr>
                <w:iCs/>
                <w:sz w:val="24"/>
                <w:szCs w:val="24"/>
                <w:lang w:val="uk-UA"/>
              </w:rPr>
            </w:pPr>
            <w:r w:rsidRPr="00A979BB">
              <w:rPr>
                <w:iCs/>
                <w:sz w:val="24"/>
                <w:szCs w:val="24"/>
                <w:lang w:val="uk-UA"/>
              </w:rPr>
              <w:t xml:space="preserve">з огляду на альтернативу  – залишення існуючої на даний момент ситуації без змін, витрати, які будуть виникати внаслідок дії регуляторного </w:t>
            </w:r>
            <w:r w:rsidRPr="004B771E">
              <w:rPr>
                <w:iCs/>
                <w:sz w:val="24"/>
                <w:szCs w:val="24"/>
                <w:lang w:val="uk-UA"/>
              </w:rPr>
              <w:t xml:space="preserve">акта, </w:t>
            </w:r>
            <w:r w:rsidR="006235CB">
              <w:rPr>
                <w:iCs/>
                <w:sz w:val="24"/>
                <w:szCs w:val="24"/>
                <w:lang w:val="uk-UA"/>
              </w:rPr>
              <w:t>пов’язані</w:t>
            </w:r>
            <w:r w:rsidR="006478B5">
              <w:rPr>
                <w:iCs/>
                <w:sz w:val="24"/>
                <w:szCs w:val="24"/>
                <w:lang w:val="uk-UA"/>
              </w:rPr>
              <w:t xml:space="preserve"> </w:t>
            </w:r>
            <w:r w:rsidR="006235CB">
              <w:rPr>
                <w:iCs/>
                <w:sz w:val="24"/>
                <w:szCs w:val="24"/>
                <w:lang w:val="uk-UA"/>
              </w:rPr>
              <w:t>л</w:t>
            </w:r>
            <w:r w:rsidR="006478B5">
              <w:rPr>
                <w:iCs/>
                <w:sz w:val="24"/>
                <w:szCs w:val="24"/>
                <w:lang w:val="uk-UA"/>
              </w:rPr>
              <w:t>ише з підготовк</w:t>
            </w:r>
            <w:r w:rsidR="006235CB">
              <w:rPr>
                <w:iCs/>
                <w:sz w:val="24"/>
                <w:szCs w:val="24"/>
                <w:lang w:val="uk-UA"/>
              </w:rPr>
              <w:t>ою</w:t>
            </w:r>
            <w:r w:rsidR="006478B5" w:rsidRPr="006478B5">
              <w:rPr>
                <w:iCs/>
                <w:sz w:val="24"/>
                <w:szCs w:val="24"/>
                <w:lang w:val="uk-UA"/>
              </w:rPr>
              <w:t xml:space="preserve"> планів та звітів з рекреаційної діяльності</w:t>
            </w:r>
          </w:p>
        </w:tc>
      </w:tr>
      <w:tr w:rsidR="00856943" w:rsidRPr="008F1B46" w14:paraId="7DF30DE3" w14:textId="77777777" w:rsidTr="00A979BB">
        <w:trPr>
          <w:trHeight w:val="719"/>
        </w:trPr>
        <w:tc>
          <w:tcPr>
            <w:tcW w:w="3544" w:type="dxa"/>
            <w:shd w:val="clear" w:color="auto" w:fill="auto"/>
          </w:tcPr>
          <w:p w14:paraId="0B77B9F3" w14:textId="77777777" w:rsidR="00856943" w:rsidRPr="00A979BB" w:rsidRDefault="00856943" w:rsidP="000B5EE3">
            <w:pPr>
              <w:pStyle w:val="ae"/>
              <w:ind w:left="0"/>
              <w:rPr>
                <w:b/>
                <w:iCs/>
                <w:sz w:val="24"/>
                <w:szCs w:val="24"/>
                <w:lang w:val="uk-UA"/>
              </w:rPr>
            </w:pPr>
            <w:r w:rsidRPr="00A979BB">
              <w:rPr>
                <w:b/>
                <w:iCs/>
                <w:sz w:val="24"/>
                <w:szCs w:val="24"/>
                <w:lang w:val="uk-UA"/>
              </w:rPr>
              <w:t>Альтернатива 2</w:t>
            </w:r>
          </w:p>
          <w:p w14:paraId="0B254FAF" w14:textId="77777777" w:rsidR="00856943" w:rsidRPr="00A979BB" w:rsidRDefault="00856943" w:rsidP="000B5EE3">
            <w:pPr>
              <w:pStyle w:val="ae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14:paraId="316EAD17" w14:textId="77777777" w:rsidR="00856943" w:rsidRPr="00A979BB" w:rsidRDefault="00856943" w:rsidP="000B5EE3">
            <w:pPr>
              <w:pStyle w:val="ae"/>
              <w:ind w:left="0"/>
              <w:rPr>
                <w:iCs/>
                <w:sz w:val="24"/>
                <w:szCs w:val="24"/>
                <w:lang w:val="uk-UA"/>
              </w:rPr>
            </w:pPr>
            <w:r w:rsidRPr="00A979BB">
              <w:rPr>
                <w:iCs/>
                <w:sz w:val="24"/>
                <w:szCs w:val="24"/>
                <w:lang w:val="uk-UA"/>
              </w:rPr>
              <w:t>витрати, які будуть виникати внаслідок дії регуляторного акта, наведені у розрахунках  Тесту малого підприємництва (М-Тест) у додатку 1 до аналізу регуляторного впливу</w:t>
            </w:r>
          </w:p>
        </w:tc>
      </w:tr>
    </w:tbl>
    <w:p w14:paraId="7068C90E" w14:textId="77777777" w:rsidR="00AF3B4D" w:rsidRDefault="00AF3B4D" w:rsidP="00D07D2C">
      <w:pPr>
        <w:ind w:firstLine="567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244225" w14:paraId="24B48B98" w14:textId="77777777" w:rsidTr="003136D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7B1A" w14:textId="77777777" w:rsidR="00244225" w:rsidRDefault="00244225" w:rsidP="003136D4">
            <w:pPr>
              <w:spacing w:before="80" w:after="80"/>
              <w:jc w:val="center"/>
              <w:rPr>
                <w:sz w:val="28"/>
                <w:szCs w:val="26"/>
                <w:lang w:val="uk-UA"/>
              </w:rPr>
            </w:pPr>
            <w:proofErr w:type="spellStart"/>
            <w:r>
              <w:rPr>
                <w:sz w:val="28"/>
                <w:szCs w:val="26"/>
              </w:rPr>
              <w:t>Сумарні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витрати</w:t>
            </w:r>
            <w:proofErr w:type="spellEnd"/>
            <w:r>
              <w:rPr>
                <w:sz w:val="28"/>
                <w:szCs w:val="26"/>
              </w:rPr>
              <w:t xml:space="preserve"> за альтернативами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630C" w14:textId="77777777" w:rsidR="00244225" w:rsidRDefault="00244225" w:rsidP="003136D4">
            <w:pPr>
              <w:spacing w:before="80" w:after="8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Сума </w:t>
            </w:r>
            <w:proofErr w:type="spellStart"/>
            <w:r>
              <w:rPr>
                <w:sz w:val="28"/>
                <w:szCs w:val="26"/>
              </w:rPr>
              <w:t>витрат</w:t>
            </w:r>
            <w:proofErr w:type="spellEnd"/>
            <w:r>
              <w:rPr>
                <w:sz w:val="28"/>
                <w:szCs w:val="26"/>
              </w:rPr>
              <w:t xml:space="preserve">, </w:t>
            </w:r>
            <w:proofErr w:type="spellStart"/>
            <w:r>
              <w:rPr>
                <w:sz w:val="28"/>
                <w:szCs w:val="26"/>
              </w:rPr>
              <w:t>гривень</w:t>
            </w:r>
            <w:proofErr w:type="spellEnd"/>
          </w:p>
        </w:tc>
      </w:tr>
      <w:tr w:rsidR="00244225" w14:paraId="167F85F3" w14:textId="77777777" w:rsidTr="003136D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FD97" w14:textId="77777777" w:rsidR="00244225" w:rsidRDefault="00244225" w:rsidP="003136D4">
            <w:pPr>
              <w:spacing w:before="80" w:after="8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Альтернатива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6C9D" w14:textId="77777777" w:rsidR="00244225" w:rsidRDefault="00244225" w:rsidP="003136D4">
            <w:pPr>
              <w:spacing w:before="80" w:after="8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uk-UA"/>
              </w:rPr>
              <w:t xml:space="preserve">Не визначені </w:t>
            </w:r>
          </w:p>
        </w:tc>
      </w:tr>
      <w:tr w:rsidR="00244225" w:rsidRPr="00244225" w14:paraId="54A26DED" w14:textId="77777777" w:rsidTr="003136D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769F" w14:textId="77777777" w:rsidR="00244225" w:rsidRDefault="00244225" w:rsidP="003136D4">
            <w:pPr>
              <w:spacing w:before="80" w:after="8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Альтернатива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8635" w14:textId="77777777" w:rsidR="00244225" w:rsidRPr="00244225" w:rsidRDefault="00244225" w:rsidP="003136D4">
            <w:pPr>
              <w:spacing w:before="80" w:after="80"/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141964,16</w:t>
            </w:r>
          </w:p>
        </w:tc>
      </w:tr>
    </w:tbl>
    <w:p w14:paraId="2A71EF5F" w14:textId="77777777" w:rsidR="0039742C" w:rsidRDefault="0039742C" w:rsidP="00D07D2C">
      <w:pPr>
        <w:ind w:firstLine="567"/>
        <w:jc w:val="both"/>
        <w:rPr>
          <w:b/>
          <w:sz w:val="28"/>
          <w:szCs w:val="28"/>
          <w:lang w:val="uk-UA"/>
        </w:rPr>
      </w:pPr>
    </w:p>
    <w:p w14:paraId="7EF60735" w14:textId="77777777" w:rsidR="002E3379" w:rsidRPr="008F1B46" w:rsidRDefault="002E3379" w:rsidP="00D07D2C">
      <w:pPr>
        <w:ind w:firstLine="567"/>
        <w:jc w:val="both"/>
        <w:rPr>
          <w:b/>
          <w:sz w:val="28"/>
          <w:szCs w:val="28"/>
          <w:lang w:val="uk-UA"/>
        </w:rPr>
      </w:pPr>
      <w:r w:rsidRPr="008F1B46">
        <w:rPr>
          <w:b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p w14:paraId="3F7F7676" w14:textId="77777777" w:rsidR="008B4897" w:rsidRPr="008F1B46" w:rsidRDefault="008B4897" w:rsidP="00D07D2C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331"/>
        <w:gridCol w:w="4252"/>
      </w:tblGrid>
      <w:tr w:rsidR="00D850CF" w:rsidRPr="008F1B46" w14:paraId="74A4FFF9" w14:textId="77777777" w:rsidTr="00EC372C">
        <w:trPr>
          <w:trHeight w:val="1170"/>
        </w:trPr>
        <w:tc>
          <w:tcPr>
            <w:tcW w:w="2943" w:type="dxa"/>
            <w:shd w:val="clear" w:color="auto" w:fill="auto"/>
          </w:tcPr>
          <w:p w14:paraId="17F07099" w14:textId="77777777" w:rsidR="00D850CF" w:rsidRPr="008F1B46" w:rsidRDefault="00D850CF" w:rsidP="00315C9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6">
              <w:rPr>
                <w:rFonts w:ascii="Times New Roman" w:hAnsi="Times New Roman"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331" w:type="dxa"/>
            <w:shd w:val="clear" w:color="auto" w:fill="auto"/>
          </w:tcPr>
          <w:p w14:paraId="7E1C6E5A" w14:textId="77777777" w:rsidR="00D850CF" w:rsidRPr="008F1B46" w:rsidRDefault="00D850CF" w:rsidP="00315C9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6">
              <w:rPr>
                <w:rFonts w:ascii="Times New Roman" w:hAnsi="Times New Roman"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4252" w:type="dxa"/>
            <w:shd w:val="clear" w:color="auto" w:fill="auto"/>
          </w:tcPr>
          <w:p w14:paraId="23C26B8F" w14:textId="77777777" w:rsidR="00D850CF" w:rsidRPr="008F1B46" w:rsidRDefault="00D850CF" w:rsidP="00315C9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6">
              <w:rPr>
                <w:rFonts w:ascii="Times New Roman" w:hAnsi="Times New Roman"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D850CF" w:rsidRPr="008F1B46" w14:paraId="39643E5E" w14:textId="77777777" w:rsidTr="00EC372C">
        <w:trPr>
          <w:trHeight w:val="753"/>
        </w:trPr>
        <w:tc>
          <w:tcPr>
            <w:tcW w:w="2943" w:type="dxa"/>
            <w:shd w:val="clear" w:color="auto" w:fill="auto"/>
          </w:tcPr>
          <w:p w14:paraId="78FCE80B" w14:textId="77777777" w:rsidR="00D850CF" w:rsidRPr="008F1B46" w:rsidRDefault="00D850CF" w:rsidP="00315C94">
            <w:pPr>
              <w:pStyle w:val="ae"/>
              <w:ind w:left="0"/>
              <w:rPr>
                <w:b/>
                <w:iCs/>
                <w:sz w:val="24"/>
                <w:szCs w:val="24"/>
                <w:lang w:val="uk-UA"/>
              </w:rPr>
            </w:pPr>
            <w:r w:rsidRPr="008F1B46">
              <w:rPr>
                <w:b/>
                <w:iCs/>
                <w:sz w:val="24"/>
                <w:szCs w:val="24"/>
                <w:lang w:val="uk-UA"/>
              </w:rPr>
              <w:t>Альтернатива 1</w:t>
            </w:r>
          </w:p>
          <w:p w14:paraId="195EE01D" w14:textId="77777777" w:rsidR="00D850CF" w:rsidRPr="008F1B46" w:rsidRDefault="00D850CF" w:rsidP="00315C9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14:paraId="67C88496" w14:textId="77777777" w:rsidR="00D850CF" w:rsidRPr="008F1B46" w:rsidRDefault="00D850CF" w:rsidP="00315C9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12935659" w14:textId="77777777" w:rsidR="00D850CF" w:rsidRPr="008F1B46" w:rsidRDefault="00D850CF" w:rsidP="00D850CF">
            <w:pPr>
              <w:jc w:val="both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 xml:space="preserve">залишення існуючої на даний момент ситуації без змін є неприйнятною, оскільки не забезпечує досягнення поставленої цілі, визначені проблеми продовжуватимуть своє існування. </w:t>
            </w:r>
          </w:p>
        </w:tc>
      </w:tr>
      <w:tr w:rsidR="00D850CF" w:rsidRPr="008F1B46" w14:paraId="6F4AA7FF" w14:textId="77777777" w:rsidTr="00EC372C">
        <w:trPr>
          <w:trHeight w:val="311"/>
        </w:trPr>
        <w:tc>
          <w:tcPr>
            <w:tcW w:w="2943" w:type="dxa"/>
            <w:shd w:val="clear" w:color="auto" w:fill="auto"/>
          </w:tcPr>
          <w:p w14:paraId="55B9722A" w14:textId="77777777" w:rsidR="00D850CF" w:rsidRPr="008F1B46" w:rsidRDefault="00D850CF" w:rsidP="00315C94">
            <w:pPr>
              <w:pStyle w:val="ae"/>
              <w:ind w:left="0"/>
              <w:rPr>
                <w:b/>
                <w:iCs/>
                <w:sz w:val="24"/>
                <w:szCs w:val="24"/>
                <w:lang w:val="uk-UA"/>
              </w:rPr>
            </w:pPr>
            <w:r w:rsidRPr="008F1B46">
              <w:rPr>
                <w:b/>
                <w:iCs/>
                <w:sz w:val="24"/>
                <w:szCs w:val="24"/>
                <w:lang w:val="uk-UA"/>
              </w:rPr>
              <w:lastRenderedPageBreak/>
              <w:t>Альтернатива 2</w:t>
            </w:r>
          </w:p>
          <w:p w14:paraId="465DA32D" w14:textId="77777777" w:rsidR="00D850CF" w:rsidRPr="008F1B46" w:rsidRDefault="00D850CF" w:rsidP="00315C9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14:paraId="1149E119" w14:textId="77777777" w:rsidR="00D850CF" w:rsidRPr="008F1B46" w:rsidRDefault="00D850CF" w:rsidP="00315C9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4D3733" w14:textId="77777777" w:rsidR="00D850CF" w:rsidRPr="008F1B46" w:rsidRDefault="00D850CF" w:rsidP="00315C9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5F4B856E" w14:textId="77777777" w:rsidR="00D850CF" w:rsidRPr="008F1B46" w:rsidRDefault="00D850CF" w:rsidP="00315C94">
            <w:pPr>
              <w:jc w:val="both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 xml:space="preserve">У разі прийняття регуляторного </w:t>
            </w:r>
            <w:r w:rsidR="00116091" w:rsidRPr="008F1B46">
              <w:rPr>
                <w:sz w:val="24"/>
                <w:szCs w:val="24"/>
                <w:lang w:val="uk-UA"/>
              </w:rPr>
              <w:t>акта</w:t>
            </w:r>
            <w:r w:rsidRPr="008F1B46">
              <w:rPr>
                <w:sz w:val="24"/>
                <w:szCs w:val="24"/>
                <w:lang w:val="uk-UA"/>
              </w:rPr>
              <w:t xml:space="preserve"> будуть досягнуті задекларовані цілі</w:t>
            </w:r>
          </w:p>
        </w:tc>
      </w:tr>
    </w:tbl>
    <w:p w14:paraId="1E1BD614" w14:textId="77777777" w:rsidR="00D850CF" w:rsidRPr="008F1B46" w:rsidRDefault="00D850CF" w:rsidP="00D850CF">
      <w:pPr>
        <w:shd w:val="clear" w:color="auto" w:fill="FFFFFF"/>
        <w:tabs>
          <w:tab w:val="left" w:pos="9354"/>
        </w:tabs>
        <w:ind w:right="-6"/>
        <w:rPr>
          <w:b/>
          <w:color w:val="000000"/>
          <w:spacing w:val="-1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976"/>
        <w:gridCol w:w="2552"/>
        <w:gridCol w:w="1979"/>
      </w:tblGrid>
      <w:tr w:rsidR="00F169D0" w:rsidRPr="008F1B46" w14:paraId="74B29379" w14:textId="77777777" w:rsidTr="00C1511D">
        <w:trPr>
          <w:trHeight w:val="989"/>
        </w:trPr>
        <w:tc>
          <w:tcPr>
            <w:tcW w:w="2014" w:type="dxa"/>
            <w:shd w:val="clear" w:color="auto" w:fill="auto"/>
          </w:tcPr>
          <w:p w14:paraId="2CF07B3C" w14:textId="77777777" w:rsidR="00D850CF" w:rsidRPr="008F1B46" w:rsidRDefault="00D850CF" w:rsidP="00315C94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Рейтинг результативності</w:t>
            </w:r>
          </w:p>
        </w:tc>
        <w:tc>
          <w:tcPr>
            <w:tcW w:w="2976" w:type="dxa"/>
            <w:shd w:val="clear" w:color="auto" w:fill="auto"/>
          </w:tcPr>
          <w:p w14:paraId="20B46898" w14:textId="77777777" w:rsidR="00D850CF" w:rsidRPr="008F1B46" w:rsidRDefault="00D850CF" w:rsidP="00315C94">
            <w:pPr>
              <w:ind w:firstLine="132"/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Вигоди (підсумок)</w:t>
            </w:r>
          </w:p>
        </w:tc>
        <w:tc>
          <w:tcPr>
            <w:tcW w:w="2552" w:type="dxa"/>
            <w:shd w:val="clear" w:color="auto" w:fill="auto"/>
          </w:tcPr>
          <w:p w14:paraId="441D40BF" w14:textId="77777777" w:rsidR="00D850CF" w:rsidRPr="008F1B46" w:rsidRDefault="00D850CF" w:rsidP="00315C94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Витрати (підсумок)</w:t>
            </w:r>
          </w:p>
        </w:tc>
        <w:tc>
          <w:tcPr>
            <w:tcW w:w="1979" w:type="dxa"/>
            <w:shd w:val="clear" w:color="auto" w:fill="auto"/>
          </w:tcPr>
          <w:p w14:paraId="3149BBB3" w14:textId="77777777" w:rsidR="00D850CF" w:rsidRPr="008F1B46" w:rsidRDefault="00D850CF" w:rsidP="00315C94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Обґрунтування відповідного місця альтернативи у рейтингу</w:t>
            </w:r>
          </w:p>
        </w:tc>
      </w:tr>
      <w:tr w:rsidR="00F169D0" w:rsidRPr="008F1B46" w14:paraId="04DD3AE0" w14:textId="77777777" w:rsidTr="00C1511D">
        <w:trPr>
          <w:trHeight w:val="274"/>
        </w:trPr>
        <w:tc>
          <w:tcPr>
            <w:tcW w:w="2014" w:type="dxa"/>
            <w:shd w:val="clear" w:color="auto" w:fill="auto"/>
          </w:tcPr>
          <w:p w14:paraId="01D073CF" w14:textId="77777777" w:rsidR="00D850CF" w:rsidRPr="008F1B46" w:rsidRDefault="00D850CF" w:rsidP="00315C94">
            <w:pPr>
              <w:pStyle w:val="ae"/>
              <w:ind w:left="0"/>
              <w:rPr>
                <w:b/>
                <w:iCs/>
                <w:sz w:val="24"/>
                <w:szCs w:val="24"/>
                <w:lang w:val="uk-UA"/>
              </w:rPr>
            </w:pPr>
            <w:r w:rsidRPr="008F1B46">
              <w:rPr>
                <w:b/>
                <w:iCs/>
                <w:sz w:val="24"/>
                <w:szCs w:val="24"/>
                <w:lang w:val="uk-UA"/>
              </w:rPr>
              <w:t>Альтернатива 1</w:t>
            </w:r>
          </w:p>
          <w:p w14:paraId="34F78093" w14:textId="77777777" w:rsidR="00D850CF" w:rsidRPr="008F1B46" w:rsidRDefault="00D850CF" w:rsidP="00315C94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</w:p>
        </w:tc>
        <w:tc>
          <w:tcPr>
            <w:tcW w:w="2976" w:type="dxa"/>
            <w:shd w:val="clear" w:color="auto" w:fill="auto"/>
          </w:tcPr>
          <w:p w14:paraId="160C5FF9" w14:textId="77777777" w:rsidR="00D850CF" w:rsidRPr="008F1B46" w:rsidRDefault="00D850CF" w:rsidP="00C1511D">
            <w:pPr>
              <w:tabs>
                <w:tab w:val="left" w:pos="1469"/>
              </w:tabs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У разі залишення існуючої на даний момент ситуації без змін, вигоди для держави, громадян та суб’єктів господарювання відсутні.</w:t>
            </w:r>
          </w:p>
        </w:tc>
        <w:tc>
          <w:tcPr>
            <w:tcW w:w="2552" w:type="dxa"/>
            <w:shd w:val="clear" w:color="auto" w:fill="auto"/>
          </w:tcPr>
          <w:p w14:paraId="73CA9265" w14:textId="77777777" w:rsidR="00D850CF" w:rsidRPr="008F1B46" w:rsidRDefault="00D850CF" w:rsidP="00C1511D">
            <w:pPr>
              <w:tabs>
                <w:tab w:val="left" w:pos="1469"/>
              </w:tabs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  <w:r w:rsidRPr="008F1B46">
              <w:rPr>
                <w:sz w:val="24"/>
                <w:szCs w:val="24"/>
                <w:lang w:val="uk-UA"/>
              </w:rPr>
              <w:t xml:space="preserve">Установи ПЗФ та інші землекористувачі продовжуватимуть недоотримання надходжень свої рахунки коштів за рекреаційну діяльність у </w:t>
            </w:r>
            <w:r w:rsidR="007F2B8A" w:rsidRPr="008F1B46">
              <w:rPr>
                <w:sz w:val="24"/>
                <w:szCs w:val="24"/>
                <w:lang w:val="uk-UA"/>
              </w:rPr>
              <w:t>зв’язку</w:t>
            </w:r>
            <w:r w:rsidRPr="008F1B46">
              <w:rPr>
                <w:sz w:val="24"/>
                <w:szCs w:val="24"/>
                <w:lang w:val="uk-UA"/>
              </w:rPr>
              <w:t xml:space="preserve"> із відсутністю чіткого порядку рекреаційної діяльності, непрозорим механізмом укладення договорів про рекреаційну діяльність, що стримуватиме розвиток територій та об’єктів ПЗФ, поліпшення екологічних умов та умов для оздоровлення і відпочинку населення</w:t>
            </w:r>
          </w:p>
        </w:tc>
        <w:tc>
          <w:tcPr>
            <w:tcW w:w="1979" w:type="dxa"/>
            <w:shd w:val="clear" w:color="auto" w:fill="auto"/>
          </w:tcPr>
          <w:p w14:paraId="3D5F1CB6" w14:textId="77777777" w:rsidR="00D850CF" w:rsidRPr="008F1B46" w:rsidRDefault="00D850CF" w:rsidP="00C1511D">
            <w:pPr>
              <w:tabs>
                <w:tab w:val="left" w:pos="1469"/>
              </w:tabs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У разі залишення існуючої на даний момент ситуації без змін проблема продовжуватиме існувати, що не забезпечить досягнення поставленої цілі.</w:t>
            </w:r>
          </w:p>
        </w:tc>
      </w:tr>
      <w:tr w:rsidR="00F169D0" w:rsidRPr="008F1B46" w14:paraId="06F73FD4" w14:textId="77777777" w:rsidTr="00C1511D">
        <w:trPr>
          <w:trHeight w:val="274"/>
        </w:trPr>
        <w:tc>
          <w:tcPr>
            <w:tcW w:w="2014" w:type="dxa"/>
            <w:shd w:val="clear" w:color="auto" w:fill="auto"/>
          </w:tcPr>
          <w:p w14:paraId="3628652A" w14:textId="77777777" w:rsidR="00D850CF" w:rsidRPr="008F1B46" w:rsidRDefault="00D850CF" w:rsidP="00315C94">
            <w:pPr>
              <w:pStyle w:val="ae"/>
              <w:ind w:left="0"/>
              <w:rPr>
                <w:b/>
                <w:iCs/>
                <w:sz w:val="24"/>
                <w:szCs w:val="24"/>
                <w:lang w:val="uk-UA"/>
              </w:rPr>
            </w:pPr>
            <w:r w:rsidRPr="008F1B46">
              <w:rPr>
                <w:b/>
                <w:iCs/>
                <w:sz w:val="24"/>
                <w:szCs w:val="24"/>
                <w:lang w:val="uk-UA"/>
              </w:rPr>
              <w:t>Альтернатива 2</w:t>
            </w:r>
          </w:p>
          <w:p w14:paraId="46BDC22A" w14:textId="77777777" w:rsidR="00D850CF" w:rsidRPr="008F1B46" w:rsidRDefault="00D850CF" w:rsidP="00315C94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</w:p>
        </w:tc>
        <w:tc>
          <w:tcPr>
            <w:tcW w:w="2976" w:type="dxa"/>
            <w:shd w:val="clear" w:color="auto" w:fill="auto"/>
          </w:tcPr>
          <w:p w14:paraId="78CEB127" w14:textId="77777777" w:rsidR="00D850CF" w:rsidRPr="008F1B46" w:rsidRDefault="00D850CF" w:rsidP="00C1511D">
            <w:pPr>
              <w:tabs>
                <w:tab w:val="left" w:pos="1469"/>
              </w:tabs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  <w:r w:rsidRPr="008F1B46">
              <w:rPr>
                <w:iCs/>
                <w:sz w:val="24"/>
                <w:szCs w:val="24"/>
                <w:lang w:val="uk-UA"/>
              </w:rPr>
              <w:t xml:space="preserve">Прийняття регуляторного </w:t>
            </w:r>
            <w:r w:rsidR="00116091" w:rsidRPr="008F1B46">
              <w:rPr>
                <w:iCs/>
                <w:sz w:val="24"/>
                <w:szCs w:val="24"/>
                <w:lang w:val="uk-UA"/>
              </w:rPr>
              <w:t>акта</w:t>
            </w:r>
            <w:r w:rsidRPr="008F1B46">
              <w:rPr>
                <w:iCs/>
                <w:sz w:val="24"/>
                <w:szCs w:val="24"/>
                <w:lang w:val="uk-UA"/>
              </w:rPr>
              <w:t xml:space="preserve"> забезпечить: </w:t>
            </w:r>
            <w:r w:rsidR="00F169D0" w:rsidRPr="008F1B46">
              <w:rPr>
                <w:iCs/>
                <w:sz w:val="24"/>
                <w:szCs w:val="24"/>
                <w:lang w:val="uk-UA"/>
              </w:rPr>
              <w:t>приведення положення про рекреаційну діяльність у відповідність з чинним законодавством, удосконалення організації та підвищення ефективності рекреаційної діяльності в межах територій та об’єктів ПЗФ, збільшення надходжень на рахунки установ ПЗФ та інших землекористувачів</w:t>
            </w:r>
            <w:r w:rsidR="007F2B8A" w:rsidRPr="008F1B46">
              <w:rPr>
                <w:iCs/>
                <w:sz w:val="24"/>
                <w:szCs w:val="24"/>
                <w:lang w:val="uk-UA"/>
              </w:rPr>
              <w:t>,</w:t>
            </w:r>
            <w:r w:rsidR="00F169D0" w:rsidRPr="008F1B46">
              <w:rPr>
                <w:iCs/>
                <w:sz w:val="24"/>
                <w:szCs w:val="24"/>
                <w:lang w:val="uk-UA"/>
              </w:rPr>
              <w:t xml:space="preserve"> кошти з яких витрачатимуться на природоохоронну та рекреаційну діяльність, покращення екологічних умов та умов для </w:t>
            </w:r>
            <w:r w:rsidR="00F169D0" w:rsidRPr="008F1B46">
              <w:rPr>
                <w:iCs/>
                <w:sz w:val="24"/>
                <w:szCs w:val="24"/>
                <w:lang w:val="uk-UA"/>
              </w:rPr>
              <w:lastRenderedPageBreak/>
              <w:t>відпочинку і оздоровлення населення</w:t>
            </w:r>
          </w:p>
        </w:tc>
        <w:tc>
          <w:tcPr>
            <w:tcW w:w="2552" w:type="dxa"/>
            <w:shd w:val="clear" w:color="auto" w:fill="auto"/>
          </w:tcPr>
          <w:p w14:paraId="2C6F1496" w14:textId="77777777" w:rsidR="00D850CF" w:rsidRPr="008F1B46" w:rsidRDefault="00D850CF" w:rsidP="00C1511D">
            <w:pPr>
              <w:tabs>
                <w:tab w:val="left" w:pos="1469"/>
              </w:tabs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lastRenderedPageBreak/>
              <w:t xml:space="preserve">У разі прийняття </w:t>
            </w:r>
            <w:r w:rsidR="00191912"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п</w:t>
            </w: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 xml:space="preserve">роєкту </w:t>
            </w:r>
            <w:r w:rsidR="00191912"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 xml:space="preserve">наказу </w:t>
            </w: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держава не нестиме обтяжливих матеріальних та інших витрат. Поряд з цим забезпечується збалансованість інтересів суб’єктів господарювання, громадян та держави завдяки законодавчому врегулюванню</w:t>
            </w:r>
            <w:r w:rsidR="00F169D0"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 xml:space="preserve"> рекреаційної діяльності у межах територій та об’єктів ПЗФ</w:t>
            </w:r>
          </w:p>
        </w:tc>
        <w:tc>
          <w:tcPr>
            <w:tcW w:w="1979" w:type="dxa"/>
            <w:shd w:val="clear" w:color="auto" w:fill="auto"/>
          </w:tcPr>
          <w:p w14:paraId="3C759C3A" w14:textId="77777777" w:rsidR="00D850CF" w:rsidRPr="008F1B46" w:rsidRDefault="00D850CF" w:rsidP="00C1511D">
            <w:pPr>
              <w:tabs>
                <w:tab w:val="left" w:pos="1238"/>
              </w:tabs>
              <w:ind w:left="-19"/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 xml:space="preserve">У разі прийняття </w:t>
            </w:r>
            <w:r w:rsidR="00116091"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акта</w:t>
            </w: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 xml:space="preserve"> задекларована ціль буде досягнута повною мірою, що повністю забезпечить потребу у вирішенні проблеми, встановить зрозуміле загальне регулювання, не примножуючи кількості нормативно-правових актів з одного питання</w:t>
            </w:r>
          </w:p>
        </w:tc>
      </w:tr>
    </w:tbl>
    <w:p w14:paraId="56586AED" w14:textId="77777777" w:rsidR="004D4234" w:rsidRDefault="004D4234" w:rsidP="00D07D2C">
      <w:pPr>
        <w:pStyle w:val="20"/>
        <w:ind w:firstLine="567"/>
        <w:rPr>
          <w:b/>
          <w:szCs w:val="28"/>
          <w:lang w:val="uk-UA"/>
        </w:rPr>
      </w:pPr>
    </w:p>
    <w:p w14:paraId="4BEDA473" w14:textId="77777777" w:rsidR="00DD6606" w:rsidRDefault="00DD6606" w:rsidP="00D07D2C">
      <w:pPr>
        <w:pStyle w:val="20"/>
        <w:ind w:firstLine="567"/>
        <w:rPr>
          <w:b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3402"/>
      </w:tblGrid>
      <w:tr w:rsidR="00DD6606" w:rsidRPr="00DD6606" w14:paraId="1DC2736D" w14:textId="77777777" w:rsidTr="007225C4">
        <w:tc>
          <w:tcPr>
            <w:tcW w:w="2268" w:type="dxa"/>
            <w:shd w:val="clear" w:color="auto" w:fill="auto"/>
            <w:vAlign w:val="center"/>
          </w:tcPr>
          <w:p w14:paraId="41BD54CB" w14:textId="77777777" w:rsidR="00DD6606" w:rsidRPr="00EC372C" w:rsidRDefault="00DD6606" w:rsidP="007225C4">
            <w:pPr>
              <w:spacing w:before="80" w:after="80"/>
              <w:jc w:val="center"/>
              <w:rPr>
                <w:sz w:val="24"/>
                <w:szCs w:val="24"/>
                <w:lang w:eastAsia="uk-UA"/>
              </w:rPr>
            </w:pPr>
            <w:r w:rsidRPr="00EC372C">
              <w:rPr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6AC026" w14:textId="77777777" w:rsidR="00DD6606" w:rsidRPr="00EC372C" w:rsidRDefault="00DD6606" w:rsidP="007225C4">
            <w:pPr>
              <w:spacing w:before="80" w:after="80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EC372C">
              <w:rPr>
                <w:sz w:val="24"/>
                <w:szCs w:val="24"/>
                <w:lang w:eastAsia="uk-UA"/>
              </w:rPr>
              <w:t>Аргументи</w:t>
            </w:r>
            <w:proofErr w:type="spellEnd"/>
            <w:r w:rsidRPr="00EC372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372C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EC372C">
              <w:rPr>
                <w:sz w:val="24"/>
                <w:szCs w:val="24"/>
                <w:lang w:eastAsia="uk-UA"/>
              </w:rPr>
              <w:br/>
            </w:r>
            <w:proofErr w:type="spellStart"/>
            <w:r w:rsidRPr="00EC372C">
              <w:rPr>
                <w:sz w:val="24"/>
                <w:szCs w:val="24"/>
                <w:lang w:eastAsia="uk-UA"/>
              </w:rPr>
              <w:t>переваги</w:t>
            </w:r>
            <w:proofErr w:type="spellEnd"/>
            <w:r w:rsidRPr="00EC372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372C">
              <w:rPr>
                <w:sz w:val="24"/>
                <w:szCs w:val="24"/>
                <w:lang w:eastAsia="uk-UA"/>
              </w:rPr>
              <w:t>обраної</w:t>
            </w:r>
            <w:proofErr w:type="spellEnd"/>
            <w:r w:rsidRPr="00EC372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372C">
              <w:rPr>
                <w:sz w:val="24"/>
                <w:szCs w:val="24"/>
                <w:lang w:eastAsia="uk-UA"/>
              </w:rPr>
              <w:t>альтернативи</w:t>
            </w:r>
            <w:proofErr w:type="spellEnd"/>
            <w:r w:rsidRPr="00EC372C">
              <w:rPr>
                <w:sz w:val="24"/>
                <w:szCs w:val="24"/>
                <w:lang w:eastAsia="uk-UA"/>
              </w:rPr>
              <w:t xml:space="preserve">/причини </w:t>
            </w:r>
            <w:proofErr w:type="spellStart"/>
            <w:r w:rsidRPr="00EC372C">
              <w:rPr>
                <w:sz w:val="24"/>
                <w:szCs w:val="24"/>
                <w:lang w:eastAsia="uk-UA"/>
              </w:rPr>
              <w:t>відмови</w:t>
            </w:r>
            <w:proofErr w:type="spellEnd"/>
            <w:r w:rsidRPr="00EC372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372C">
              <w:rPr>
                <w:sz w:val="24"/>
                <w:szCs w:val="24"/>
                <w:lang w:eastAsia="uk-UA"/>
              </w:rPr>
              <w:t>від</w:t>
            </w:r>
            <w:proofErr w:type="spellEnd"/>
            <w:r w:rsidRPr="00EC372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372C">
              <w:rPr>
                <w:sz w:val="24"/>
                <w:szCs w:val="24"/>
                <w:lang w:eastAsia="uk-UA"/>
              </w:rPr>
              <w:t>альтернативи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55A2175" w14:textId="77777777" w:rsidR="00DD6606" w:rsidRPr="00EC372C" w:rsidRDefault="00DD6606" w:rsidP="007225C4">
            <w:pPr>
              <w:pStyle w:val="af3"/>
              <w:spacing w:before="80" w:beforeAutospacing="0" w:after="80" w:afterAutospacing="0"/>
              <w:jc w:val="center"/>
              <w:rPr>
                <w:b/>
                <w:lang w:val="uk-UA"/>
              </w:rPr>
            </w:pPr>
            <w:r w:rsidRPr="00EC372C">
              <w:rPr>
                <w:lang w:val="uk-UA" w:eastAsia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EC372C">
              <w:rPr>
                <w:lang w:val="uk-UA" w:eastAsia="uk-UA"/>
              </w:rPr>
              <w:t>акта</w:t>
            </w:r>
            <w:proofErr w:type="spellEnd"/>
          </w:p>
        </w:tc>
      </w:tr>
      <w:tr w:rsidR="00DD6606" w:rsidRPr="00EC372C" w14:paraId="6B0E54A2" w14:textId="77777777" w:rsidTr="007225C4">
        <w:tc>
          <w:tcPr>
            <w:tcW w:w="2268" w:type="dxa"/>
            <w:shd w:val="clear" w:color="auto" w:fill="auto"/>
          </w:tcPr>
          <w:p w14:paraId="47D2E20E" w14:textId="77777777" w:rsidR="00DD6606" w:rsidRPr="00EC372C" w:rsidRDefault="00DD6606" w:rsidP="007225C4">
            <w:pPr>
              <w:pStyle w:val="af3"/>
              <w:spacing w:before="0" w:beforeAutospacing="0" w:after="0" w:afterAutospacing="0" w:line="288" w:lineRule="auto"/>
              <w:jc w:val="both"/>
              <w:rPr>
                <w:lang w:val="uk-UA"/>
              </w:rPr>
            </w:pPr>
            <w:r w:rsidRPr="00EC372C">
              <w:rPr>
                <w:lang w:val="uk-UA"/>
              </w:rPr>
              <w:t>Альтернатива 1</w:t>
            </w:r>
          </w:p>
        </w:tc>
        <w:tc>
          <w:tcPr>
            <w:tcW w:w="3969" w:type="dxa"/>
            <w:shd w:val="clear" w:color="auto" w:fill="auto"/>
          </w:tcPr>
          <w:p w14:paraId="00371B8A" w14:textId="73B78690" w:rsidR="00DD6606" w:rsidRPr="00EC372C" w:rsidRDefault="00EC372C" w:rsidP="00755FB4">
            <w:pPr>
              <w:pStyle w:val="af3"/>
              <w:spacing w:before="0" w:beforeAutospacing="0" w:after="0" w:afterAutospacing="0"/>
              <w:jc w:val="both"/>
              <w:rPr>
                <w:lang w:val="uk-UA"/>
              </w:rPr>
            </w:pPr>
            <w:r w:rsidRPr="00EC372C">
              <w:rPr>
                <w:lang w:val="uk-UA"/>
              </w:rPr>
              <w:t xml:space="preserve">Чинне Положення протирічить чинному законодавству, використовує застарілі підходи і непрозорий механізм відбору суб’єктів рекреаційної діяльності </w:t>
            </w:r>
          </w:p>
        </w:tc>
        <w:tc>
          <w:tcPr>
            <w:tcW w:w="3402" w:type="dxa"/>
            <w:shd w:val="clear" w:color="auto" w:fill="auto"/>
          </w:tcPr>
          <w:p w14:paraId="5D28388D" w14:textId="77777777" w:rsidR="00DD6606" w:rsidRPr="00EC372C" w:rsidRDefault="00DD6606" w:rsidP="007225C4">
            <w:pPr>
              <w:pStyle w:val="af3"/>
              <w:spacing w:before="0" w:beforeAutospacing="0" w:after="0" w:afterAutospacing="0" w:line="288" w:lineRule="auto"/>
              <w:jc w:val="both"/>
              <w:rPr>
                <w:lang w:val="uk-UA"/>
              </w:rPr>
            </w:pPr>
            <w:r w:rsidRPr="00EC372C">
              <w:rPr>
                <w:lang w:val="uk-UA"/>
              </w:rPr>
              <w:t>Відсутні</w:t>
            </w:r>
          </w:p>
        </w:tc>
      </w:tr>
      <w:tr w:rsidR="00DD6606" w:rsidRPr="00DD6606" w14:paraId="6FCFEEE6" w14:textId="77777777" w:rsidTr="007225C4">
        <w:tc>
          <w:tcPr>
            <w:tcW w:w="2268" w:type="dxa"/>
            <w:shd w:val="clear" w:color="auto" w:fill="auto"/>
          </w:tcPr>
          <w:p w14:paraId="1FD1CA28" w14:textId="77777777" w:rsidR="00DD6606" w:rsidRPr="00EC372C" w:rsidRDefault="00DD6606" w:rsidP="007225C4">
            <w:pPr>
              <w:pStyle w:val="af3"/>
              <w:spacing w:before="0" w:beforeAutospacing="0" w:after="0" w:afterAutospacing="0" w:line="288" w:lineRule="auto"/>
              <w:jc w:val="both"/>
              <w:rPr>
                <w:lang w:val="uk-UA"/>
              </w:rPr>
            </w:pPr>
            <w:r w:rsidRPr="00EC372C">
              <w:rPr>
                <w:lang w:val="uk-UA"/>
              </w:rPr>
              <w:t>Альтернатива 2</w:t>
            </w:r>
          </w:p>
        </w:tc>
        <w:tc>
          <w:tcPr>
            <w:tcW w:w="3969" w:type="dxa"/>
            <w:shd w:val="clear" w:color="auto" w:fill="auto"/>
          </w:tcPr>
          <w:p w14:paraId="4E9E3A0C" w14:textId="51BF9CE2" w:rsidR="00DD6606" w:rsidRPr="00EC372C" w:rsidRDefault="00DD6606" w:rsidP="00EC372C">
            <w:pPr>
              <w:pStyle w:val="af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C372C">
              <w:rPr>
                <w:color w:val="000000"/>
                <w:lang w:val="uk-UA"/>
              </w:rPr>
              <w:t xml:space="preserve">Прийняття регуляторного </w:t>
            </w:r>
            <w:proofErr w:type="spellStart"/>
            <w:r w:rsidRPr="00EC372C">
              <w:rPr>
                <w:color w:val="000000"/>
                <w:lang w:val="uk-UA"/>
              </w:rPr>
              <w:t>акта</w:t>
            </w:r>
            <w:proofErr w:type="spellEnd"/>
            <w:r w:rsidRPr="00EC372C">
              <w:rPr>
                <w:color w:val="000000"/>
                <w:lang w:val="uk-UA"/>
              </w:rPr>
              <w:t xml:space="preserve"> </w:t>
            </w:r>
            <w:r w:rsidR="00EC372C" w:rsidRPr="00EC372C">
              <w:rPr>
                <w:color w:val="000000"/>
                <w:lang w:val="uk-UA"/>
              </w:rPr>
              <w:t>дозволить</w:t>
            </w:r>
            <w:r w:rsidR="00EA700C">
              <w:rPr>
                <w:color w:val="000000"/>
                <w:lang w:val="uk-UA"/>
              </w:rPr>
              <w:t xml:space="preserve"> удосконалити управління, </w:t>
            </w:r>
            <w:r w:rsidR="00EC372C" w:rsidRPr="00EC372C">
              <w:rPr>
                <w:color w:val="000000"/>
                <w:lang w:val="uk-UA"/>
              </w:rPr>
              <w:t xml:space="preserve"> актуалізувати рекреаційну діяльність, збільшити надходження до бюджету установ ПЗФ</w:t>
            </w:r>
          </w:p>
        </w:tc>
        <w:tc>
          <w:tcPr>
            <w:tcW w:w="3402" w:type="dxa"/>
            <w:shd w:val="clear" w:color="auto" w:fill="auto"/>
          </w:tcPr>
          <w:p w14:paraId="2725CA55" w14:textId="77777777" w:rsidR="00DD6606" w:rsidRPr="00DD6606" w:rsidRDefault="00DD6606" w:rsidP="007225C4">
            <w:pPr>
              <w:pStyle w:val="af3"/>
              <w:spacing w:before="0" w:beforeAutospacing="0" w:after="0" w:afterAutospacing="0" w:line="288" w:lineRule="auto"/>
              <w:jc w:val="both"/>
              <w:rPr>
                <w:lang w:val="uk-UA"/>
              </w:rPr>
            </w:pPr>
            <w:r w:rsidRPr="00EC372C">
              <w:rPr>
                <w:lang w:val="uk-UA"/>
              </w:rPr>
              <w:t>Відсутні</w:t>
            </w:r>
          </w:p>
        </w:tc>
      </w:tr>
    </w:tbl>
    <w:p w14:paraId="76CAA711" w14:textId="3EF27B2B" w:rsidR="00DD6606" w:rsidRPr="00755FB4" w:rsidRDefault="00755FB4" w:rsidP="00D07D2C">
      <w:pPr>
        <w:pStyle w:val="20"/>
        <w:ind w:firstLine="567"/>
        <w:rPr>
          <w:szCs w:val="28"/>
          <w:lang w:val="uk-UA"/>
        </w:rPr>
      </w:pPr>
      <w:r w:rsidRPr="00755FB4">
        <w:rPr>
          <w:szCs w:val="28"/>
          <w:lang w:val="uk-UA"/>
        </w:rPr>
        <w:t>Таким чином, для реалізації обрано Альтернативу 2 – актуалізоване Положення</w:t>
      </w:r>
      <w:r w:rsidR="00C1511D">
        <w:rPr>
          <w:szCs w:val="28"/>
          <w:lang w:val="uk-UA"/>
        </w:rPr>
        <w:t xml:space="preserve"> у новій редакції</w:t>
      </w:r>
      <w:r w:rsidRPr="00755FB4">
        <w:rPr>
          <w:szCs w:val="28"/>
          <w:lang w:val="uk-UA"/>
        </w:rPr>
        <w:t>, що містить прозорий механізм відбору суб’єктів рекреаційної діяльності.</w:t>
      </w:r>
    </w:p>
    <w:p w14:paraId="53D65C50" w14:textId="77777777" w:rsidR="00755FB4" w:rsidRDefault="00755FB4" w:rsidP="00D07D2C">
      <w:pPr>
        <w:pStyle w:val="20"/>
        <w:ind w:firstLine="567"/>
        <w:rPr>
          <w:b/>
          <w:szCs w:val="28"/>
          <w:lang w:val="uk-UA"/>
        </w:rPr>
      </w:pPr>
    </w:p>
    <w:p w14:paraId="190AE7CF" w14:textId="77777777" w:rsidR="00D973D5" w:rsidRPr="008F1B46" w:rsidRDefault="00D973D5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>V. Механізми та заходи, які забезпечать розв’язання визначеної проблеми</w:t>
      </w:r>
    </w:p>
    <w:p w14:paraId="54B88C29" w14:textId="77777777" w:rsidR="007D7886" w:rsidRDefault="007D7886" w:rsidP="00D07D2C">
      <w:pPr>
        <w:ind w:firstLine="540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526B9E48" w14:textId="717A57C8" w:rsidR="00C77F27" w:rsidRPr="008F1B46" w:rsidRDefault="0002525A" w:rsidP="00D07D2C">
      <w:pPr>
        <w:ind w:firstLine="540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М</w:t>
      </w:r>
      <w:r w:rsidRPr="0002525A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еханізмом для розв’язання визначеної проблеми є прийняття </w:t>
      </w:r>
      <w:proofErr w:type="spellStart"/>
      <w:r w:rsidR="00B30D08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проєкт</w:t>
      </w:r>
      <w:r w:rsidRPr="0002525A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у</w:t>
      </w:r>
      <w:proofErr w:type="spellEnd"/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02525A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наказу Міністерства захисту довкілля та природних ресурсів України "Про затвердження Положення про рекреаційну діяльність у межах територій та об'єктів природно-заповідного фонду України"</w:t>
      </w:r>
      <w:r w:rsidR="00895E31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14:paraId="0B1D328E" w14:textId="06FF6648" w:rsidR="009F5F31" w:rsidRPr="009F5F31" w:rsidRDefault="0002525A" w:rsidP="0002525A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9F5F31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Прийняття </w:t>
      </w:r>
      <w:proofErr w:type="spellStart"/>
      <w:r w:rsidR="00B30D08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проєкт</w:t>
      </w:r>
      <w:r w:rsidRPr="009F5F31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у</w:t>
      </w:r>
      <w:proofErr w:type="spellEnd"/>
      <w:r w:rsidRPr="009F5F31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 забезпечить:</w:t>
      </w:r>
      <w:r w:rsidRPr="009F5F3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</w:p>
    <w:p w14:paraId="6A61234D" w14:textId="77777777" w:rsidR="009F5F31" w:rsidRPr="009F5F31" w:rsidRDefault="009F5F31" w:rsidP="009F5F31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9F5F3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удосконалення управління та підвищення ефективності рекреаційної діяльності в межах територій та об’єктів ПЗФ; </w:t>
      </w:r>
    </w:p>
    <w:p w14:paraId="2B9425D4" w14:textId="1E0CFD44" w:rsidR="009F5F31" w:rsidRPr="009F5F31" w:rsidRDefault="009F5F31" w:rsidP="009F5F31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9F5F31">
        <w:rPr>
          <w:rFonts w:eastAsia="Calibri"/>
          <w:sz w:val="28"/>
          <w:szCs w:val="28"/>
          <w:shd w:val="clear" w:color="auto" w:fill="FFFFFF"/>
          <w:lang w:val="uk-UA" w:eastAsia="en-US"/>
        </w:rPr>
        <w:t>актуалізацію основних напрямів і видів рекреаційної діяльності;</w:t>
      </w:r>
    </w:p>
    <w:p w14:paraId="6D7BFC39" w14:textId="77777777" w:rsidR="009F5F31" w:rsidRPr="009F5F31" w:rsidRDefault="009F5F31" w:rsidP="009F5F31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9F5F31">
        <w:rPr>
          <w:rFonts w:eastAsia="Calibri"/>
          <w:sz w:val="28"/>
          <w:szCs w:val="28"/>
          <w:shd w:val="clear" w:color="auto" w:fill="FFFFFF"/>
          <w:lang w:val="uk-UA" w:eastAsia="en-US"/>
        </w:rPr>
        <w:t>встановлення єдиного порядку організації рекреаційної діяльності;</w:t>
      </w:r>
    </w:p>
    <w:p w14:paraId="735CDC29" w14:textId="77777777" w:rsidR="009F5F31" w:rsidRPr="009F5F31" w:rsidRDefault="009F5F31" w:rsidP="009F5F31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9F5F31">
        <w:rPr>
          <w:rFonts w:eastAsia="Calibri"/>
          <w:sz w:val="28"/>
          <w:szCs w:val="28"/>
          <w:shd w:val="clear" w:color="auto" w:fill="FFFFFF"/>
          <w:lang w:val="uk-UA" w:eastAsia="en-US"/>
        </w:rPr>
        <w:t>встановлення прозорих (за результатами електронних аукціонів) умов для підписання договорів про рекреаційну діяльність з суб’єктами рекреації.</w:t>
      </w:r>
    </w:p>
    <w:p w14:paraId="7F740093" w14:textId="57A908DD" w:rsidR="008B4897" w:rsidRDefault="008B4897" w:rsidP="004155D8">
      <w:pPr>
        <w:ind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Заходи, що пропонуються для розв’язання проблеми:</w:t>
      </w:r>
    </w:p>
    <w:p w14:paraId="4CF91F3D" w14:textId="7DEB5B96" w:rsidR="009F5F31" w:rsidRDefault="0002525A" w:rsidP="009F5F31">
      <w:pPr>
        <w:pStyle w:val="ae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поінформувати суб’єктів господарювання </w:t>
      </w:r>
      <w:r w:rsidR="009F5F31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про прийняття </w:t>
      </w:r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регуляторного </w:t>
      </w:r>
      <w:proofErr w:type="spellStart"/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акта</w:t>
      </w:r>
      <w:proofErr w:type="spellEnd"/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щляхом</w:t>
      </w:r>
      <w:proofErr w:type="spellEnd"/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розміщен</w:t>
      </w:r>
      <w:r w:rsidR="004155D8"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ня</w:t>
      </w:r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в мережі </w:t>
      </w:r>
      <w:r w:rsidR="00895E31" w:rsidRPr="0002525A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"</w:t>
      </w:r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Інтернет</w:t>
      </w:r>
      <w:r w:rsidR="00895E31" w:rsidRPr="0002525A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"</w:t>
      </w:r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на офіційному </w:t>
      </w:r>
      <w:proofErr w:type="spellStart"/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вебпорталі</w:t>
      </w:r>
      <w:proofErr w:type="spellEnd"/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Міністерства захисту довкілля та природних ресурсів України </w:t>
      </w:r>
      <w:r w:rsidR="00E26ED4" w:rsidRPr="006B7B8C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(</w:t>
      </w:r>
      <w:hyperlink r:id="rId8" w:history="1">
        <w:r w:rsidR="00E26ED4" w:rsidRPr="00E26ED4">
          <w:rPr>
            <w:rStyle w:val="af"/>
            <w:rFonts w:eastAsia="Calibri"/>
            <w:bCs/>
            <w:sz w:val="28"/>
            <w:szCs w:val="28"/>
            <w:shd w:val="clear" w:color="auto" w:fill="FFFFFF"/>
            <w:lang w:val="uk-UA" w:eastAsia="en-US"/>
          </w:rPr>
          <w:t>https://mepr.gov.ua/timeline/Zakonotvorcha-diyalnist.html</w:t>
        </w:r>
      </w:hyperlink>
      <w:r w:rsidR="00E26ED4" w:rsidRPr="006B7B8C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) </w:t>
      </w:r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для громадського обговорення. Після прийняття регуляторний акт буде оприлюднено в засобах масової інформації;</w:t>
      </w:r>
    </w:p>
    <w:p w14:paraId="0AC5DC02" w14:textId="34D7D4E4" w:rsidR="0002525A" w:rsidRDefault="009F5F31" w:rsidP="009F5F31">
      <w:pPr>
        <w:pStyle w:val="ae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надіслати листи до суб’єктів господарювання з рекомендаціями щодо проведення детального ознайомлення з регуляторним актом працівників, 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 xml:space="preserve">зайнятих у сфері рекреаційної діяльності, та врахування положень регуляторного акта у плануванні діяльності установ </w:t>
      </w:r>
      <w:r w:rsidR="006E01BC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ПЗФ та інших землекористувачів;</w:t>
      </w:r>
    </w:p>
    <w:p w14:paraId="202E8CAF" w14:textId="09EF1335" w:rsidR="006E01BC" w:rsidRPr="00E26ED4" w:rsidRDefault="006E01BC" w:rsidP="009F5F31">
      <w:pPr>
        <w:pStyle w:val="ae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у разі необхідності, організувати онлайн-консультації з питань реалізації регуляторного акта.</w:t>
      </w:r>
    </w:p>
    <w:p w14:paraId="2FC3911C" w14:textId="77777777" w:rsidR="0002525A" w:rsidRPr="0002525A" w:rsidRDefault="0002525A" w:rsidP="0002525A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>Ризику впливу зовнішніх факторів на дію регуляторного акта немає.</w:t>
      </w:r>
    </w:p>
    <w:p w14:paraId="7CA2A9B9" w14:textId="77777777" w:rsidR="0002525A" w:rsidRPr="0002525A" w:rsidRDefault="0002525A" w:rsidP="0002525A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>Досягнення цілей не передбачає додаткових організаційних заходів.</w:t>
      </w:r>
    </w:p>
    <w:p w14:paraId="07561426" w14:textId="49258E1D" w:rsidR="0002525A" w:rsidRPr="0002525A" w:rsidRDefault="0002525A" w:rsidP="0002525A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Прийняття </w:t>
      </w:r>
      <w:proofErr w:type="spellStart"/>
      <w:r w:rsidR="00B30D08">
        <w:rPr>
          <w:rFonts w:eastAsia="Calibri"/>
          <w:bCs/>
          <w:color w:val="000000"/>
          <w:sz w:val="28"/>
          <w:szCs w:val="28"/>
          <w:lang w:val="uk-UA" w:eastAsia="en-US"/>
        </w:rPr>
        <w:t>проєкт</w:t>
      </w:r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>у</w:t>
      </w:r>
      <w:proofErr w:type="spellEnd"/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наказу не при</w:t>
      </w:r>
      <w:r w:rsidR="00895E31">
        <w:rPr>
          <w:rFonts w:eastAsia="Calibri"/>
          <w:bCs/>
          <w:color w:val="000000"/>
          <w:sz w:val="28"/>
          <w:szCs w:val="28"/>
          <w:lang w:val="uk-UA" w:eastAsia="en-US"/>
        </w:rPr>
        <w:t>з</w:t>
      </w:r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>веде до неочікуваних результатів і не потребує додаткових витрат з державного бюджету.</w:t>
      </w:r>
    </w:p>
    <w:p w14:paraId="0C4FA5B0" w14:textId="77777777" w:rsidR="0002525A" w:rsidRPr="0002525A" w:rsidRDefault="0002525A" w:rsidP="0002525A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>Можлива шкода у разі очікуваних наслідків дії акта не прогнозується.</w:t>
      </w:r>
    </w:p>
    <w:p w14:paraId="0708B6E8" w14:textId="66940709" w:rsidR="008B4897" w:rsidRPr="008F1B46" w:rsidRDefault="0002525A" w:rsidP="0002525A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>З боку суб’єктів господарювання відсутня необхідність вчинення додаткових дій.</w:t>
      </w:r>
    </w:p>
    <w:p w14:paraId="1804C047" w14:textId="77777777" w:rsidR="0002525A" w:rsidRDefault="0002525A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745D8904" w14:textId="095118C5" w:rsidR="002E3379" w:rsidRPr="008F1B46" w:rsidRDefault="002E3379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VI. Оцінка виконання вимог регуляторного </w:t>
      </w:r>
      <w:r w:rsidR="00116091"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>акта</w:t>
      </w:r>
      <w:r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залежно від 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46E5D2DE" w14:textId="77777777" w:rsidR="007D7886" w:rsidRDefault="007D7886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</w:p>
    <w:p w14:paraId="1E7227D8" w14:textId="40C9DBDB" w:rsidR="000E0918" w:rsidRPr="00F71601" w:rsidRDefault="000E0918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F71601">
        <w:rPr>
          <w:rFonts w:eastAsia="Calibri"/>
          <w:bCs/>
          <w:color w:val="000000"/>
          <w:sz w:val="28"/>
          <w:szCs w:val="28"/>
          <w:lang w:val="uk-UA" w:eastAsia="en-US"/>
        </w:rPr>
        <w:t>Прийняття</w:t>
      </w:r>
      <w:r w:rsidR="00F71601" w:rsidRPr="00F7160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F71601" w:rsidRPr="00F71601">
        <w:rPr>
          <w:rFonts w:eastAsia="Calibri"/>
          <w:bCs/>
          <w:color w:val="000000"/>
          <w:sz w:val="28"/>
          <w:szCs w:val="28"/>
          <w:lang w:val="uk-UA" w:eastAsia="en-US"/>
        </w:rPr>
        <w:t>проєкту</w:t>
      </w:r>
      <w:proofErr w:type="spellEnd"/>
      <w:r w:rsidR="00F71601" w:rsidRPr="00F7160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наказу</w:t>
      </w:r>
      <w:r w:rsidRPr="00F7160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не призведе до неочікуваних результатів. Можлива шкода у разі очікуваних наслідків дії акта не прогнозується.  Норми, запроваджені </w:t>
      </w:r>
      <w:proofErr w:type="spellStart"/>
      <w:r w:rsidR="00B30D08">
        <w:rPr>
          <w:rFonts w:eastAsia="Calibri"/>
          <w:bCs/>
          <w:color w:val="000000"/>
          <w:sz w:val="28"/>
          <w:szCs w:val="28"/>
          <w:lang w:val="uk-UA" w:eastAsia="en-US"/>
        </w:rPr>
        <w:t>проєкт</w:t>
      </w:r>
      <w:r w:rsidR="00F71601" w:rsidRPr="00F71601">
        <w:rPr>
          <w:rFonts w:eastAsia="Calibri"/>
          <w:bCs/>
          <w:color w:val="000000"/>
          <w:sz w:val="28"/>
          <w:szCs w:val="28"/>
          <w:lang w:val="uk-UA" w:eastAsia="en-US"/>
        </w:rPr>
        <w:t>ом</w:t>
      </w:r>
      <w:proofErr w:type="spellEnd"/>
      <w:r w:rsidR="00F71601" w:rsidRPr="00F7160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наказу</w:t>
      </w:r>
      <w:r w:rsidRPr="00F71601">
        <w:rPr>
          <w:rFonts w:eastAsia="Calibri"/>
          <w:bCs/>
          <w:color w:val="000000"/>
          <w:sz w:val="28"/>
          <w:szCs w:val="28"/>
          <w:lang w:val="uk-UA" w:eastAsia="en-US"/>
        </w:rPr>
        <w:t>, сприятимуть скороченню витрат часу як у суб’єктів господарювання, так і у ДФС</w:t>
      </w:r>
      <w:r w:rsidR="00895E31">
        <w:rPr>
          <w:rFonts w:eastAsia="Calibri"/>
          <w:bCs/>
          <w:color w:val="000000"/>
          <w:sz w:val="28"/>
          <w:szCs w:val="28"/>
          <w:lang w:val="uk-UA" w:eastAsia="en-US"/>
        </w:rPr>
        <w:t>,</w:t>
      </w:r>
      <w:r w:rsidRPr="00F7160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під час прийняття заяв про бажання отримувати та/або про відмову в отримувані документів через електронний кабінет. </w:t>
      </w:r>
    </w:p>
    <w:p w14:paraId="1C6F403E" w14:textId="77777777" w:rsidR="000E0918" w:rsidRPr="00BF6769" w:rsidRDefault="000E0918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F71601">
        <w:rPr>
          <w:rFonts w:eastAsia="Calibri"/>
          <w:bCs/>
          <w:color w:val="000000"/>
          <w:sz w:val="28"/>
          <w:szCs w:val="28"/>
          <w:lang w:val="uk-UA" w:eastAsia="en-US"/>
        </w:rPr>
        <w:t>Прийняття наказу</w:t>
      </w: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не впливатиме на розмір надходжень до бюджету. </w:t>
      </w:r>
    </w:p>
    <w:p w14:paraId="73005BE5" w14:textId="77777777" w:rsidR="000E0918" w:rsidRPr="00BF6769" w:rsidRDefault="000E0918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6FD24411" w14:textId="5D75C5D7" w:rsidR="000E0918" w:rsidRPr="00BF6769" w:rsidRDefault="000E0918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Оскільки сфера державного регулювання визначена регуляторним актом, діятиме для всіх суб’єктів господарювання – платників податку та не передбачає додаткових витрат для її виконання, М-Тест не проводився. Реалізація </w:t>
      </w:r>
      <w:proofErr w:type="spellStart"/>
      <w:r w:rsidR="00B30D08">
        <w:rPr>
          <w:rFonts w:eastAsia="Calibri"/>
          <w:bCs/>
          <w:color w:val="000000"/>
          <w:sz w:val="28"/>
          <w:szCs w:val="28"/>
          <w:lang w:val="uk-UA" w:eastAsia="en-US"/>
        </w:rPr>
        <w:t>проєкт</w:t>
      </w: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у</w:t>
      </w:r>
      <w:proofErr w:type="spellEnd"/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наказу не передбачає додаткових витрат </w:t>
      </w:r>
      <w:r w:rsidR="00BF6769"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Міндовкілля</w:t>
      </w: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та відбуватиметься в межах фінансування </w:t>
      </w:r>
      <w:r w:rsidR="00BF6769"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Міндовкілля</w:t>
      </w: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.</w:t>
      </w:r>
    </w:p>
    <w:p w14:paraId="708A4552" w14:textId="77777777" w:rsidR="000E0918" w:rsidRPr="00BF6769" w:rsidRDefault="000E0918" w:rsidP="000E0918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  <w:r w:rsidRPr="00BF6769">
        <w:rPr>
          <w:rFonts w:eastAsia="Calibri"/>
          <w:b/>
          <w:bCs/>
          <w:color w:val="000000"/>
          <w:sz w:val="28"/>
          <w:szCs w:val="28"/>
          <w:lang w:val="uk-UA" w:eastAsia="en-US"/>
        </w:rPr>
        <w:t>Бюджетні витрати на адміністрування регулювання для суб’єктів господарювання</w:t>
      </w:r>
    </w:p>
    <w:p w14:paraId="03925274" w14:textId="1CB659A3" w:rsidR="000E0918" w:rsidRPr="00BF6769" w:rsidRDefault="000E0918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Державний орган, для якого здійснюється розрахунок адміністрування регулювання: </w:t>
      </w:r>
      <w:r w:rsidR="00BF6769"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Міністерство захисту довкілля та природних ресурсів </w:t>
      </w: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України.</w:t>
      </w:r>
    </w:p>
    <w:tbl>
      <w:tblPr>
        <w:tblW w:w="9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070"/>
        <w:gridCol w:w="1677"/>
        <w:gridCol w:w="1393"/>
        <w:gridCol w:w="1676"/>
        <w:gridCol w:w="1674"/>
      </w:tblGrid>
      <w:tr w:rsidR="000E0918" w:rsidRPr="00BF6769" w14:paraId="0D6C155E" w14:textId="77777777" w:rsidTr="00BF6769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1E2C4" w14:textId="77777777" w:rsidR="000E0918" w:rsidRPr="00BF6769" w:rsidRDefault="000E0918" w:rsidP="00BF6769">
            <w:pPr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Процедура регулювання суб’єктів господарювання (розрахунок на одного типового суб’єкта господарювання)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53CA3" w14:textId="77777777" w:rsidR="000E0918" w:rsidRPr="00BF6769" w:rsidRDefault="000E0918" w:rsidP="00BF6769">
            <w:pPr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Планові витрати часу на процедуру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42557" w14:textId="77777777" w:rsidR="000E0918" w:rsidRPr="00BF6769" w:rsidRDefault="000E0918" w:rsidP="00BF6769">
            <w:pPr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93247" w14:textId="77777777" w:rsidR="000E0918" w:rsidRPr="00BF6769" w:rsidRDefault="000E0918" w:rsidP="00BF6769">
            <w:pPr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Оцінка кількості процедур за рік, що припадають на одного суб’єкта господарювання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AA60F" w14:textId="77777777" w:rsidR="000E0918" w:rsidRPr="00BF6769" w:rsidRDefault="000E0918" w:rsidP="00BF6769">
            <w:pPr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Оцінка кількості суб’єктів господарювання, що підпадають під дію процедури регулювання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1663E" w14:textId="77777777" w:rsidR="000E0918" w:rsidRPr="00BF6769" w:rsidRDefault="000E0918" w:rsidP="00BF6769">
            <w:pPr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Витрати на адміністрування регулювання* (за рік), гривень</w:t>
            </w:r>
          </w:p>
        </w:tc>
      </w:tr>
      <w:tr w:rsidR="000E0918" w:rsidRPr="00B30D08" w14:paraId="5F8C58F4" w14:textId="77777777" w:rsidTr="00BF6769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C7D83" w14:textId="77777777" w:rsidR="000E0918" w:rsidRPr="00B30D08" w:rsidRDefault="000E091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Реєстрація заяв (паперовий)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7AD34" w14:textId="77777777" w:rsidR="000E0918" w:rsidRPr="00B30D08" w:rsidRDefault="000E091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0,25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CA0F3" w14:textId="77777777" w:rsidR="000E0918" w:rsidRPr="00B30D08" w:rsidRDefault="000E091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29,20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743E6" w14:textId="7E4FC47F" w:rsidR="000E0918" w:rsidRPr="00B30D08" w:rsidRDefault="006E01BC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49C2F" w14:textId="02F6EAB8" w:rsidR="000E0918" w:rsidRPr="00B30D08" w:rsidRDefault="006E01BC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58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7614A" w14:textId="110AA9A8" w:rsidR="000E0918" w:rsidRPr="00B30D08" w:rsidRDefault="00B30D0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423,4</w:t>
            </w:r>
          </w:p>
        </w:tc>
      </w:tr>
      <w:tr w:rsidR="000E0918" w:rsidRPr="00BF6769" w14:paraId="21D33D96" w14:textId="77777777" w:rsidTr="00BF6769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D7942" w14:textId="77777777" w:rsidR="000E0918" w:rsidRPr="00B30D08" w:rsidRDefault="000E091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lastRenderedPageBreak/>
              <w:t>Реєстрація заяв (електронний)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1B30B" w14:textId="77777777" w:rsidR="000E0918" w:rsidRPr="00B30D08" w:rsidRDefault="000E091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0,05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E6D37" w14:textId="77777777" w:rsidR="000E0918" w:rsidRPr="00B30D08" w:rsidRDefault="000E091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29,20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07DA4" w14:textId="2787A5EC" w:rsidR="000E0918" w:rsidRPr="00B30D08" w:rsidRDefault="006E01BC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0F24A" w14:textId="6B0039A5" w:rsidR="000E0918" w:rsidRPr="00B30D08" w:rsidRDefault="006E01BC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58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BFF6F" w14:textId="611B4CD9" w:rsidR="000E0918" w:rsidRPr="00B30D08" w:rsidRDefault="00B30D0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423,4</w:t>
            </w:r>
          </w:p>
        </w:tc>
      </w:tr>
    </w:tbl>
    <w:p w14:paraId="3FEE6B80" w14:textId="77777777" w:rsidR="000E0918" w:rsidRPr="00BF6769" w:rsidRDefault="000E0918" w:rsidP="00BF6769">
      <w:pPr>
        <w:jc w:val="both"/>
        <w:rPr>
          <w:rFonts w:eastAsia="Calibri"/>
          <w:bCs/>
          <w:color w:val="000000"/>
          <w:sz w:val="24"/>
          <w:szCs w:val="24"/>
          <w:highlight w:val="cyan"/>
          <w:lang w:val="uk-UA" w:eastAsia="en-US"/>
        </w:rPr>
      </w:pPr>
    </w:p>
    <w:p w14:paraId="389ED655" w14:textId="0C554BD3" w:rsidR="000E0918" w:rsidRPr="00BF6769" w:rsidRDefault="000E0918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Рівень поінформованості суб’єктів електронного документообігу щодо основних положень наказу має бути високим, оскільки </w:t>
      </w:r>
      <w:proofErr w:type="spellStart"/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проєкт</w:t>
      </w:r>
      <w:proofErr w:type="spellEnd"/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r w:rsidR="00BF6769"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регуляторного </w:t>
      </w:r>
      <w:proofErr w:type="spellStart"/>
      <w:r w:rsidR="00BF6769"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акт</w:t>
      </w: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а</w:t>
      </w:r>
      <w:proofErr w:type="spellEnd"/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оприлюднено для громадськог</w:t>
      </w:r>
      <w:r w:rsidR="00895E3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о обговорення на офіційному </w:t>
      </w:r>
      <w:proofErr w:type="spellStart"/>
      <w:r w:rsidR="00895E31">
        <w:rPr>
          <w:rFonts w:eastAsia="Calibri"/>
          <w:bCs/>
          <w:color w:val="000000"/>
          <w:sz w:val="28"/>
          <w:szCs w:val="28"/>
          <w:lang w:val="uk-UA" w:eastAsia="en-US"/>
        </w:rPr>
        <w:t>веб</w:t>
      </w: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порталі</w:t>
      </w:r>
      <w:proofErr w:type="spellEnd"/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r w:rsidR="00BF6769"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Міндовкілля</w:t>
      </w: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.</w:t>
      </w:r>
    </w:p>
    <w:p w14:paraId="409143A2" w14:textId="77777777" w:rsidR="000E0918" w:rsidRPr="000E0918" w:rsidRDefault="000E0918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highlight w:val="cyan"/>
          <w:lang w:val="uk-UA" w:eastAsia="en-US"/>
        </w:rPr>
      </w:pPr>
    </w:p>
    <w:p w14:paraId="2A6D9B5A" w14:textId="77777777" w:rsidR="002E3379" w:rsidRPr="008F1B46" w:rsidRDefault="002E3379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VII. Обґрунтування запропонованого строку дії регуляторного </w:t>
      </w:r>
      <w:r w:rsidR="00116091"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>акта</w:t>
      </w:r>
    </w:p>
    <w:p w14:paraId="49EDA383" w14:textId="77777777" w:rsidR="000434CB" w:rsidRPr="008F1B46" w:rsidRDefault="000434CB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3CA6ADEF" w14:textId="77777777" w:rsidR="00315C94" w:rsidRPr="008F1B46" w:rsidRDefault="006115CA" w:rsidP="00315C94">
      <w:pPr>
        <w:ind w:firstLine="540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Регуляторний акт</w:t>
      </w:r>
      <w:r w:rsidR="00315C94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набирає чинності з дня його офіційного опублікування.</w:t>
      </w:r>
    </w:p>
    <w:p w14:paraId="616B7F64" w14:textId="2C0A4103" w:rsidR="000434CB" w:rsidRPr="008F1B46" w:rsidRDefault="00315C94" w:rsidP="00315C94">
      <w:pPr>
        <w:ind w:firstLine="540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Строк дії </w:t>
      </w:r>
      <w:r w:rsidR="006115CA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регуляторного акта </w:t>
      </w: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необмежений у часі. Зміна </w:t>
      </w:r>
      <w:r w:rsidR="00895E31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строку </w:t>
      </w: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дії </w:t>
      </w:r>
      <w:proofErr w:type="spellStart"/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акта</w:t>
      </w:r>
      <w:proofErr w:type="spellEnd"/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можлива в разі зміни правових актів, на вимогах яких </w:t>
      </w:r>
      <w:r w:rsidR="006115CA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він </w:t>
      </w: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базується.</w:t>
      </w:r>
    </w:p>
    <w:p w14:paraId="740309CC" w14:textId="77777777" w:rsidR="006115CA" w:rsidRPr="008F1B46" w:rsidRDefault="006115CA" w:rsidP="00315C94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highlight w:val="cyan"/>
          <w:shd w:val="clear" w:color="auto" w:fill="FFFFFF"/>
          <w:lang w:val="uk-UA" w:eastAsia="en-US"/>
        </w:rPr>
      </w:pPr>
    </w:p>
    <w:p w14:paraId="339BDB95" w14:textId="77777777" w:rsidR="002E3379" w:rsidRPr="008F1B46" w:rsidRDefault="002E3379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VIII. Визначення показників результативності дії регуляторного </w:t>
      </w:r>
      <w:r w:rsidR="00116091"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>акта</w:t>
      </w:r>
    </w:p>
    <w:p w14:paraId="7D43C25C" w14:textId="77777777" w:rsidR="002E3379" w:rsidRPr="008F1B46" w:rsidRDefault="002E3379" w:rsidP="00D07D2C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14:paraId="2B843E75" w14:textId="77777777" w:rsidR="006115CA" w:rsidRPr="008F1B46" w:rsidRDefault="006115CA" w:rsidP="006115C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F1B46">
        <w:rPr>
          <w:color w:val="000000"/>
          <w:sz w:val="28"/>
          <w:szCs w:val="28"/>
          <w:lang w:val="uk-UA"/>
        </w:rPr>
        <w:t xml:space="preserve">Основними показниками результативності регуляторного акта визнано: </w:t>
      </w:r>
    </w:p>
    <w:p w14:paraId="0B5CCBE0" w14:textId="77777777" w:rsidR="006115CA" w:rsidRPr="008F1B46" w:rsidRDefault="006115CA" w:rsidP="006115C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F1B46">
        <w:rPr>
          <w:color w:val="000000"/>
          <w:sz w:val="28"/>
          <w:szCs w:val="28"/>
          <w:lang w:val="uk-UA"/>
        </w:rPr>
        <w:t>розмір надходжень до державного та місцевих бюджетів і державних цільових фондів, пов’язаних з дією акта;</w:t>
      </w:r>
    </w:p>
    <w:p w14:paraId="0205FACA" w14:textId="6FE64B4F" w:rsidR="006115CA" w:rsidRPr="008F1B46" w:rsidRDefault="006115CA" w:rsidP="006115C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F1B46">
        <w:rPr>
          <w:color w:val="000000"/>
          <w:sz w:val="28"/>
          <w:szCs w:val="28"/>
          <w:lang w:val="uk-UA"/>
        </w:rPr>
        <w:t>кількість суб’єктів господарювання, на яких поширюватиметься дія акта;</w:t>
      </w:r>
    </w:p>
    <w:p w14:paraId="3A72C384" w14:textId="63ADF9E7" w:rsidR="006115CA" w:rsidRPr="008F1B46" w:rsidRDefault="006115CA" w:rsidP="006115C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F1B46">
        <w:rPr>
          <w:color w:val="000000"/>
          <w:sz w:val="28"/>
          <w:szCs w:val="28"/>
          <w:lang w:val="uk-UA"/>
        </w:rPr>
        <w:t>розмір коштів і час, що витрачатимуться суб’єктами господарювання, пов’язаними з виконанням вимог акта;</w:t>
      </w:r>
    </w:p>
    <w:p w14:paraId="5FC37845" w14:textId="4466FD1D" w:rsidR="006115CA" w:rsidRPr="008F1B46" w:rsidRDefault="006115CA" w:rsidP="006115C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F1B46">
        <w:rPr>
          <w:color w:val="000000"/>
          <w:sz w:val="28"/>
          <w:szCs w:val="28"/>
          <w:lang w:val="uk-UA"/>
        </w:rPr>
        <w:t>рівень поінформованості суб’єктів господарювання з основних положень акта;</w:t>
      </w:r>
    </w:p>
    <w:p w14:paraId="68E9CD53" w14:textId="77777777" w:rsidR="004C7051" w:rsidRPr="008F1B46" w:rsidRDefault="002E3379" w:rsidP="00D07D2C">
      <w:pPr>
        <w:ind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кількість </w:t>
      </w:r>
      <w:r w:rsidR="003E36C5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договорів про рекреаційну діяльність установ ПЗФ загальнодержавного значення</w:t>
      </w:r>
      <w:r w:rsidR="004C7051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;</w:t>
      </w:r>
    </w:p>
    <w:p w14:paraId="6C76D652" w14:textId="77777777" w:rsidR="004C7051" w:rsidRPr="008F1B46" w:rsidRDefault="004C7051" w:rsidP="00D07D2C">
      <w:pPr>
        <w:ind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кількість</w:t>
      </w:r>
      <w:r w:rsidR="003E36C5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2E3379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суб’єкт</w:t>
      </w: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ів</w:t>
      </w:r>
      <w:r w:rsidR="003E36C5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рекреаційної діяльності</w:t>
      </w: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, залучених до рекреаційної діяльності установ ПЗФ загальнодержавного значення;</w:t>
      </w:r>
    </w:p>
    <w:p w14:paraId="2608FA95" w14:textId="77777777" w:rsidR="00191912" w:rsidRPr="008F1B46" w:rsidRDefault="003E36C5" w:rsidP="00D07D2C">
      <w:pPr>
        <w:ind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кошти</w:t>
      </w:r>
      <w:r w:rsidR="00344E05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, отримані установами ПЗФ загальнодержавного значення за надання рекреаційних послуг</w:t>
      </w:r>
      <w:r w:rsidR="00191912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;</w:t>
      </w:r>
    </w:p>
    <w:p w14:paraId="4181E418" w14:textId="75BC2C3B" w:rsidR="002E3379" w:rsidRPr="008F1B46" w:rsidRDefault="00191912" w:rsidP="00191912">
      <w:pPr>
        <w:ind w:firstLine="567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кошти, отримані установами ПЗФ загальнодержавного значення від суб’єктів рекреаційної діяльності згідно </w:t>
      </w:r>
      <w:r w:rsidR="00895E31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з </w:t>
      </w: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договор</w:t>
      </w:r>
      <w:r w:rsidR="00895E31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ами</w:t>
      </w: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про рекреаційну діяльність</w:t>
      </w:r>
      <w:r w:rsidR="003E36C5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14:paraId="2F184EE0" w14:textId="77777777" w:rsidR="002E3379" w:rsidRPr="008F1B46" w:rsidRDefault="002E3379" w:rsidP="00D07D2C">
      <w:pPr>
        <w:ind w:firstLine="567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5296BF44" w14:textId="77777777" w:rsidR="002E3379" w:rsidRPr="008F1B46" w:rsidRDefault="002E3379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r w:rsidR="00116091"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>акта</w:t>
      </w:r>
    </w:p>
    <w:p w14:paraId="7C347003" w14:textId="77777777" w:rsidR="00CF6833" w:rsidRPr="008F1B46" w:rsidRDefault="00CF6833" w:rsidP="00D07D2C">
      <w:pPr>
        <w:ind w:firstLine="567"/>
        <w:jc w:val="both"/>
        <w:rPr>
          <w:color w:val="000000"/>
          <w:sz w:val="28"/>
          <w:szCs w:val="28"/>
          <w:highlight w:val="cyan"/>
          <w:lang w:val="uk-UA"/>
        </w:rPr>
      </w:pPr>
    </w:p>
    <w:p w14:paraId="02BA1AE7" w14:textId="77777777" w:rsidR="002E3379" w:rsidRPr="008F1B46" w:rsidRDefault="002E3379" w:rsidP="00D07D2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F1B46">
        <w:rPr>
          <w:color w:val="000000"/>
          <w:sz w:val="28"/>
          <w:szCs w:val="28"/>
          <w:lang w:val="uk-UA"/>
        </w:rPr>
        <w:t xml:space="preserve">Відстеження результативності регуляторного </w:t>
      </w:r>
      <w:r w:rsidR="00116091" w:rsidRPr="008F1B46">
        <w:rPr>
          <w:color w:val="000000"/>
          <w:sz w:val="28"/>
          <w:szCs w:val="28"/>
          <w:lang w:val="uk-UA"/>
        </w:rPr>
        <w:t>акта</w:t>
      </w:r>
      <w:r w:rsidRPr="008F1B46">
        <w:rPr>
          <w:color w:val="000000"/>
          <w:sz w:val="28"/>
          <w:szCs w:val="28"/>
          <w:lang w:val="uk-UA"/>
        </w:rPr>
        <w:t xml:space="preserve"> здійснюватиметься </w:t>
      </w:r>
      <w:r w:rsidRPr="008F1B46">
        <w:rPr>
          <w:rFonts w:eastAsia="Calibri"/>
          <w:sz w:val="28"/>
          <w:szCs w:val="28"/>
          <w:lang w:val="uk-UA" w:eastAsia="en-US"/>
        </w:rPr>
        <w:t>Міністерством захисту довкілля та природних ресурсів України</w:t>
      </w:r>
      <w:r w:rsidRPr="008F1B46">
        <w:rPr>
          <w:color w:val="000000"/>
          <w:sz w:val="28"/>
          <w:szCs w:val="28"/>
          <w:lang w:val="uk-UA"/>
        </w:rPr>
        <w:t>.</w:t>
      </w:r>
    </w:p>
    <w:p w14:paraId="38A6D47A" w14:textId="6A70D685" w:rsidR="00CF6833" w:rsidRPr="008F1B46" w:rsidRDefault="00CF6833" w:rsidP="00D07D2C">
      <w:pPr>
        <w:pStyle w:val="a4"/>
        <w:ind w:firstLine="567"/>
        <w:jc w:val="both"/>
        <w:rPr>
          <w:b w:val="0"/>
          <w:szCs w:val="28"/>
        </w:rPr>
      </w:pPr>
      <w:r w:rsidRPr="008F1B46">
        <w:rPr>
          <w:b w:val="0"/>
          <w:szCs w:val="28"/>
        </w:rPr>
        <w:t xml:space="preserve">Базове відстеження результативності вищезазначеного регуляторного </w:t>
      </w:r>
      <w:r w:rsidR="00116091" w:rsidRPr="008F1B46">
        <w:rPr>
          <w:b w:val="0"/>
          <w:szCs w:val="28"/>
        </w:rPr>
        <w:t>акта</w:t>
      </w:r>
      <w:r w:rsidRPr="008F1B46">
        <w:rPr>
          <w:b w:val="0"/>
          <w:szCs w:val="28"/>
        </w:rPr>
        <w:t xml:space="preserve"> здійснюватиметься до дня набрання чинності цим актом шляхом збирання пропозицій, зауважень </w:t>
      </w:r>
      <w:r w:rsidR="00A24587" w:rsidRPr="008F1B46">
        <w:rPr>
          <w:b w:val="0"/>
          <w:szCs w:val="28"/>
        </w:rPr>
        <w:t>від установ ПЗФ загальнодержавного значення</w:t>
      </w:r>
      <w:r w:rsidR="00895E31">
        <w:rPr>
          <w:b w:val="0"/>
          <w:szCs w:val="28"/>
        </w:rPr>
        <w:t>,</w:t>
      </w:r>
      <w:r w:rsidR="00A24587" w:rsidRPr="008F1B46">
        <w:rPr>
          <w:b w:val="0"/>
          <w:szCs w:val="28"/>
        </w:rPr>
        <w:t xml:space="preserve"> центральних органів виконавчої влади та організацій, яким вони підпорядковані,</w:t>
      </w:r>
      <w:r w:rsidR="00344E05" w:rsidRPr="008F1B46">
        <w:rPr>
          <w:b w:val="0"/>
          <w:szCs w:val="28"/>
        </w:rPr>
        <w:t xml:space="preserve"> </w:t>
      </w:r>
      <w:r w:rsidR="00895E31">
        <w:rPr>
          <w:b w:val="0"/>
          <w:szCs w:val="28"/>
        </w:rPr>
        <w:t xml:space="preserve">а </w:t>
      </w:r>
      <w:r w:rsidRPr="008F1B46">
        <w:rPr>
          <w:b w:val="0"/>
          <w:szCs w:val="28"/>
        </w:rPr>
        <w:t>та</w:t>
      </w:r>
      <w:r w:rsidR="00895E31">
        <w:rPr>
          <w:b w:val="0"/>
          <w:szCs w:val="28"/>
        </w:rPr>
        <w:t>кож</w:t>
      </w:r>
      <w:r w:rsidRPr="008F1B46">
        <w:rPr>
          <w:b w:val="0"/>
          <w:szCs w:val="28"/>
        </w:rPr>
        <w:t xml:space="preserve"> їх аналізу.   </w:t>
      </w:r>
    </w:p>
    <w:p w14:paraId="73322DE0" w14:textId="0CEBC1EF" w:rsidR="00CF6833" w:rsidRPr="008F1B46" w:rsidRDefault="00CF6833" w:rsidP="00D07D2C">
      <w:pPr>
        <w:pStyle w:val="a4"/>
        <w:ind w:firstLine="567"/>
        <w:jc w:val="both"/>
        <w:rPr>
          <w:b w:val="0"/>
          <w:szCs w:val="28"/>
        </w:rPr>
      </w:pPr>
      <w:r w:rsidRPr="008F1B46">
        <w:rPr>
          <w:b w:val="0"/>
          <w:szCs w:val="28"/>
        </w:rPr>
        <w:lastRenderedPageBreak/>
        <w:t>Повторне відстеження планується здійснити через рік після набрання чинності регуляторн</w:t>
      </w:r>
      <w:r w:rsidR="00895E31">
        <w:rPr>
          <w:b w:val="0"/>
          <w:szCs w:val="28"/>
        </w:rPr>
        <w:t>им</w:t>
      </w:r>
      <w:r w:rsidRPr="008F1B46">
        <w:rPr>
          <w:b w:val="0"/>
          <w:szCs w:val="28"/>
        </w:rPr>
        <w:t xml:space="preserve"> </w:t>
      </w:r>
      <w:r w:rsidR="00116091" w:rsidRPr="008F1B46">
        <w:rPr>
          <w:b w:val="0"/>
          <w:szCs w:val="28"/>
        </w:rPr>
        <w:t>акт</w:t>
      </w:r>
      <w:r w:rsidR="00895E31">
        <w:rPr>
          <w:b w:val="0"/>
          <w:szCs w:val="28"/>
        </w:rPr>
        <w:t>ом</w:t>
      </w:r>
      <w:r w:rsidR="00A24587" w:rsidRPr="008F1B46">
        <w:rPr>
          <w:b w:val="0"/>
          <w:szCs w:val="28"/>
        </w:rPr>
        <w:t xml:space="preserve"> шляхом збирання </w:t>
      </w:r>
      <w:r w:rsidR="00344E05" w:rsidRPr="008F1B46">
        <w:rPr>
          <w:b w:val="0"/>
          <w:szCs w:val="28"/>
        </w:rPr>
        <w:t>статистичних даних</w:t>
      </w:r>
      <w:r w:rsidR="00A24587" w:rsidRPr="008F1B46">
        <w:rPr>
          <w:b w:val="0"/>
          <w:szCs w:val="28"/>
        </w:rPr>
        <w:t xml:space="preserve"> від установ ПЗФ загальнодержавного значення</w:t>
      </w:r>
      <w:r w:rsidRPr="008F1B46">
        <w:rPr>
          <w:b w:val="0"/>
          <w:szCs w:val="28"/>
        </w:rPr>
        <w:t xml:space="preserve">, в результаті чого відбудеться порівняння показників базового та повторного відстеження. У разі виявлення неврегульованих та проблемних питань шляхом аналізу показників дії цього </w:t>
      </w:r>
      <w:r w:rsidR="00116091" w:rsidRPr="008F1B46">
        <w:rPr>
          <w:b w:val="0"/>
          <w:szCs w:val="28"/>
        </w:rPr>
        <w:t>акта</w:t>
      </w:r>
      <w:r w:rsidRPr="008F1B46">
        <w:rPr>
          <w:b w:val="0"/>
          <w:szCs w:val="28"/>
        </w:rPr>
        <w:t xml:space="preserve"> такі питання будуть врегульовані шляхом внесення відповідних змін.</w:t>
      </w:r>
    </w:p>
    <w:p w14:paraId="6716EE3F" w14:textId="77777777" w:rsidR="00A24587" w:rsidRPr="008F1B46" w:rsidRDefault="00A24587" w:rsidP="00D07D2C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Періодичні відстеження планується здійснювати раз на три роки, починаючи з дня виконання заходів з повторного відстеження. Установлені кількісні та якісні значення показників результативності </w:t>
      </w:r>
      <w:r w:rsidR="00116091" w:rsidRPr="008F1B4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акта</w:t>
      </w:r>
      <w:r w:rsidRPr="008F1B4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порівнюватимуться із зазначенням аналогічних показників, що встановлені під час повторного відстеження. </w:t>
      </w:r>
    </w:p>
    <w:p w14:paraId="75BEDB19" w14:textId="77777777" w:rsidR="00A24587" w:rsidRPr="008F1B46" w:rsidRDefault="00A24587" w:rsidP="00D07D2C">
      <w:pPr>
        <w:pStyle w:val="HTML"/>
        <w:jc w:val="both"/>
        <w:rPr>
          <w:rFonts w:ascii="Times New Roman" w:hAnsi="Times New Roman"/>
          <w:b/>
          <w:lang w:val="uk-UA"/>
        </w:rPr>
      </w:pPr>
    </w:p>
    <w:p w14:paraId="35E843B8" w14:textId="77777777" w:rsidR="00597DE8" w:rsidRPr="008F1B46" w:rsidRDefault="00597DE8" w:rsidP="00D07D2C">
      <w:pPr>
        <w:pStyle w:val="HTML"/>
        <w:jc w:val="both"/>
        <w:rPr>
          <w:rFonts w:ascii="Times New Roman" w:hAnsi="Times New Roman"/>
          <w:b/>
          <w:lang w:val="uk-UA"/>
        </w:rPr>
      </w:pPr>
    </w:p>
    <w:p w14:paraId="2A7ACA94" w14:textId="30364695" w:rsidR="000C3C31" w:rsidRPr="008F1B46" w:rsidRDefault="00523D51" w:rsidP="00D07D2C">
      <w:pPr>
        <w:pStyle w:val="HTML"/>
        <w:jc w:val="both"/>
        <w:rPr>
          <w:rFonts w:ascii="Times New Roman" w:hAnsi="Times New Roman"/>
          <w:b/>
          <w:lang w:val="uk-UA"/>
        </w:rPr>
      </w:pPr>
      <w:r w:rsidRPr="008F1B46">
        <w:rPr>
          <w:rFonts w:ascii="Times New Roman" w:hAnsi="Times New Roman"/>
          <w:b/>
          <w:lang w:val="uk-UA"/>
        </w:rPr>
        <w:t>Міністр</w:t>
      </w:r>
      <w:r w:rsidR="001D769B" w:rsidRPr="008F1B46">
        <w:rPr>
          <w:rFonts w:ascii="Times New Roman" w:hAnsi="Times New Roman"/>
          <w:b/>
          <w:lang w:val="uk-UA"/>
        </w:rPr>
        <w:t xml:space="preserve"> </w:t>
      </w:r>
      <w:r w:rsidR="000C3C31" w:rsidRPr="008F1B46">
        <w:rPr>
          <w:rFonts w:ascii="Times New Roman" w:hAnsi="Times New Roman"/>
          <w:b/>
          <w:lang w:val="uk-UA"/>
        </w:rPr>
        <w:t>захисту</w:t>
      </w:r>
      <w:r w:rsidR="00827138" w:rsidRPr="008F1B46">
        <w:rPr>
          <w:rFonts w:ascii="Times New Roman" w:hAnsi="Times New Roman"/>
          <w:b/>
          <w:lang w:val="uk-UA"/>
        </w:rPr>
        <w:t xml:space="preserve"> довкілля та</w:t>
      </w:r>
      <w:r w:rsidR="000C3C31" w:rsidRPr="008F1B46">
        <w:rPr>
          <w:rFonts w:ascii="Times New Roman" w:hAnsi="Times New Roman"/>
          <w:b/>
          <w:lang w:val="uk-UA"/>
        </w:rPr>
        <w:t xml:space="preserve"> </w:t>
      </w:r>
    </w:p>
    <w:p w14:paraId="43BA5659" w14:textId="2386F098" w:rsidR="00523D51" w:rsidRPr="008F1B46" w:rsidRDefault="00827138" w:rsidP="00D07D2C">
      <w:pPr>
        <w:pStyle w:val="HTML"/>
        <w:jc w:val="both"/>
        <w:rPr>
          <w:rFonts w:ascii="Times New Roman" w:hAnsi="Times New Roman"/>
          <w:b/>
          <w:lang w:val="uk-UA"/>
        </w:rPr>
      </w:pPr>
      <w:r w:rsidRPr="008F1B46">
        <w:rPr>
          <w:rFonts w:ascii="Times New Roman" w:hAnsi="Times New Roman"/>
          <w:b/>
          <w:lang w:val="uk-UA"/>
        </w:rPr>
        <w:t>природних ресурсів</w:t>
      </w:r>
      <w:r w:rsidR="00523D51" w:rsidRPr="008F1B46">
        <w:rPr>
          <w:rFonts w:ascii="Times New Roman" w:hAnsi="Times New Roman"/>
          <w:b/>
          <w:lang w:val="uk-UA"/>
        </w:rPr>
        <w:t xml:space="preserve"> України </w:t>
      </w:r>
      <w:r w:rsidR="00523D51" w:rsidRPr="008F1B46">
        <w:rPr>
          <w:rFonts w:ascii="Times New Roman" w:hAnsi="Times New Roman"/>
          <w:b/>
          <w:lang w:val="uk-UA"/>
        </w:rPr>
        <w:tab/>
      </w:r>
      <w:r w:rsidR="00523D51" w:rsidRPr="008F1B46">
        <w:rPr>
          <w:rFonts w:ascii="Times New Roman" w:hAnsi="Times New Roman"/>
          <w:b/>
          <w:lang w:val="uk-UA"/>
        </w:rPr>
        <w:tab/>
      </w:r>
      <w:r w:rsidR="00DC6968">
        <w:rPr>
          <w:rFonts w:ascii="Times New Roman" w:hAnsi="Times New Roman"/>
          <w:b/>
          <w:lang w:val="uk-UA"/>
        </w:rPr>
        <w:tab/>
        <w:t xml:space="preserve">       Руслан СТРІЛЕЦЬ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9E5C03" w:rsidRPr="008F1B46" w14:paraId="6A2E628B" w14:textId="77777777" w:rsidTr="00315C94">
        <w:tc>
          <w:tcPr>
            <w:tcW w:w="5529" w:type="dxa"/>
          </w:tcPr>
          <w:p w14:paraId="5E8F7237" w14:textId="77777777" w:rsidR="009E5C03" w:rsidRPr="008F1B46" w:rsidRDefault="009E5C03" w:rsidP="00D07D2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401D98AC" w14:textId="55A78E21" w:rsidR="009E5C03" w:rsidRPr="008F1B46" w:rsidRDefault="009E5C03" w:rsidP="0079097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F1B46">
              <w:rPr>
                <w:sz w:val="28"/>
                <w:szCs w:val="28"/>
                <w:lang w:val="uk-UA"/>
              </w:rPr>
              <w:t>"____"_____________ 20</w:t>
            </w:r>
            <w:r w:rsidR="00A24D8F" w:rsidRPr="008F1B46">
              <w:rPr>
                <w:sz w:val="28"/>
                <w:szCs w:val="28"/>
                <w:lang w:val="uk-UA"/>
              </w:rPr>
              <w:t>2</w:t>
            </w:r>
            <w:r w:rsidR="00790975">
              <w:rPr>
                <w:sz w:val="28"/>
                <w:szCs w:val="28"/>
                <w:lang w:val="uk-UA"/>
              </w:rPr>
              <w:t>2</w:t>
            </w:r>
            <w:r w:rsidRPr="008F1B46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969" w:type="dxa"/>
          </w:tcPr>
          <w:p w14:paraId="4A76DF84" w14:textId="77777777" w:rsidR="009E5C03" w:rsidRPr="008F1B46" w:rsidRDefault="009E5C03" w:rsidP="00D07D2C">
            <w:pPr>
              <w:ind w:left="-284" w:firstLine="284"/>
              <w:jc w:val="right"/>
              <w:rPr>
                <w:b/>
                <w:sz w:val="28"/>
                <w:szCs w:val="28"/>
                <w:lang w:val="uk-UA"/>
              </w:rPr>
            </w:pPr>
          </w:p>
          <w:p w14:paraId="4D69AD69" w14:textId="77777777" w:rsidR="001233B0" w:rsidRPr="008F1B46" w:rsidRDefault="001233B0" w:rsidP="00D07D2C">
            <w:pPr>
              <w:ind w:left="-284" w:firstLine="284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108760B1" w14:textId="77777777" w:rsidR="00A55BF9" w:rsidRDefault="00A55BF9" w:rsidP="00D07D2C">
      <w:pPr>
        <w:jc w:val="both"/>
        <w:rPr>
          <w:b/>
          <w:sz w:val="28"/>
          <w:szCs w:val="28"/>
          <w:lang w:val="uk-UA"/>
        </w:rPr>
      </w:pPr>
    </w:p>
    <w:p w14:paraId="4E5B110E" w14:textId="77777777" w:rsidR="00C258FB" w:rsidRPr="008F1B46" w:rsidRDefault="00C258FB" w:rsidP="00D07D2C">
      <w:pPr>
        <w:jc w:val="both"/>
        <w:rPr>
          <w:b/>
          <w:sz w:val="28"/>
          <w:szCs w:val="28"/>
          <w:lang w:val="uk-UA"/>
        </w:rPr>
      </w:pPr>
    </w:p>
    <w:sectPr w:rsidR="00C258FB" w:rsidRPr="008F1B46" w:rsidSect="00D07D2C">
      <w:headerReference w:type="default" r:id="rId9"/>
      <w:pgSz w:w="11906" w:h="16838"/>
      <w:pgMar w:top="1135" w:right="566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4E31" w14:textId="77777777" w:rsidR="00381B5A" w:rsidRDefault="00381B5A" w:rsidP="00CA7571">
      <w:r>
        <w:separator/>
      </w:r>
    </w:p>
  </w:endnote>
  <w:endnote w:type="continuationSeparator" w:id="0">
    <w:p w14:paraId="71EA532A" w14:textId="77777777" w:rsidR="00381B5A" w:rsidRDefault="00381B5A" w:rsidP="00CA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F367B" w14:textId="77777777" w:rsidR="00381B5A" w:rsidRDefault="00381B5A" w:rsidP="00CA7571">
      <w:r>
        <w:separator/>
      </w:r>
    </w:p>
  </w:footnote>
  <w:footnote w:type="continuationSeparator" w:id="0">
    <w:p w14:paraId="3900F1B6" w14:textId="77777777" w:rsidR="00381B5A" w:rsidRDefault="00381B5A" w:rsidP="00CA7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920F4" w14:textId="77777777" w:rsidR="00EC372C" w:rsidRDefault="00EC372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7A6">
      <w:rPr>
        <w:noProof/>
      </w:rPr>
      <w:t>14</w:t>
    </w:r>
    <w:r>
      <w:rPr>
        <w:noProof/>
      </w:rPr>
      <w:fldChar w:fldCharType="end"/>
    </w:r>
  </w:p>
  <w:p w14:paraId="45A23796" w14:textId="77777777" w:rsidR="00EC372C" w:rsidRDefault="00EC37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6B38"/>
    <w:multiLevelType w:val="singleLevel"/>
    <w:tmpl w:val="1FDA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8CC0B22"/>
    <w:multiLevelType w:val="singleLevel"/>
    <w:tmpl w:val="775C9DD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62A4156"/>
    <w:multiLevelType w:val="singleLevel"/>
    <w:tmpl w:val="040C83B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E319DD"/>
    <w:multiLevelType w:val="hybridMultilevel"/>
    <w:tmpl w:val="298EAAF8"/>
    <w:lvl w:ilvl="0" w:tplc="CDDCE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D53D1"/>
    <w:multiLevelType w:val="hybridMultilevel"/>
    <w:tmpl w:val="E23479F0"/>
    <w:lvl w:ilvl="0" w:tplc="62A0FE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C393C14"/>
    <w:multiLevelType w:val="hybridMultilevel"/>
    <w:tmpl w:val="AFFE301C"/>
    <w:lvl w:ilvl="0" w:tplc="F6A6E64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244BF"/>
    <w:multiLevelType w:val="hybridMultilevel"/>
    <w:tmpl w:val="000E8EC4"/>
    <w:lvl w:ilvl="0" w:tplc="E50C8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50"/>
    <w:rsid w:val="000059EB"/>
    <w:rsid w:val="000116EE"/>
    <w:rsid w:val="000134C1"/>
    <w:rsid w:val="00014EE9"/>
    <w:rsid w:val="000158FA"/>
    <w:rsid w:val="00017CC2"/>
    <w:rsid w:val="000211FD"/>
    <w:rsid w:val="000219F6"/>
    <w:rsid w:val="0002525A"/>
    <w:rsid w:val="000277D2"/>
    <w:rsid w:val="0003174A"/>
    <w:rsid w:val="00034DCA"/>
    <w:rsid w:val="000434CB"/>
    <w:rsid w:val="0004479B"/>
    <w:rsid w:val="00051C38"/>
    <w:rsid w:val="0005259C"/>
    <w:rsid w:val="00052F55"/>
    <w:rsid w:val="00053E77"/>
    <w:rsid w:val="00054D56"/>
    <w:rsid w:val="00057293"/>
    <w:rsid w:val="000611DF"/>
    <w:rsid w:val="00072522"/>
    <w:rsid w:val="000727A6"/>
    <w:rsid w:val="00073E27"/>
    <w:rsid w:val="0007443E"/>
    <w:rsid w:val="00081080"/>
    <w:rsid w:val="000812D9"/>
    <w:rsid w:val="00084A96"/>
    <w:rsid w:val="0009016C"/>
    <w:rsid w:val="00095E9B"/>
    <w:rsid w:val="000A0488"/>
    <w:rsid w:val="000A09FE"/>
    <w:rsid w:val="000A2A6F"/>
    <w:rsid w:val="000A3D45"/>
    <w:rsid w:val="000A3DF4"/>
    <w:rsid w:val="000B2433"/>
    <w:rsid w:val="000B28C3"/>
    <w:rsid w:val="000B396D"/>
    <w:rsid w:val="000B5578"/>
    <w:rsid w:val="000B5EE3"/>
    <w:rsid w:val="000B6B7F"/>
    <w:rsid w:val="000C3C31"/>
    <w:rsid w:val="000C7996"/>
    <w:rsid w:val="000D4078"/>
    <w:rsid w:val="000E0918"/>
    <w:rsid w:val="000E3B90"/>
    <w:rsid w:val="000E4738"/>
    <w:rsid w:val="000F66CF"/>
    <w:rsid w:val="00111FDD"/>
    <w:rsid w:val="00116091"/>
    <w:rsid w:val="00117A3A"/>
    <w:rsid w:val="00122DEF"/>
    <w:rsid w:val="001233B0"/>
    <w:rsid w:val="001254F5"/>
    <w:rsid w:val="00125E79"/>
    <w:rsid w:val="00130A42"/>
    <w:rsid w:val="00130DE4"/>
    <w:rsid w:val="001313B0"/>
    <w:rsid w:val="00144649"/>
    <w:rsid w:val="00145860"/>
    <w:rsid w:val="00147617"/>
    <w:rsid w:val="001517B9"/>
    <w:rsid w:val="00161AE6"/>
    <w:rsid w:val="00162B8B"/>
    <w:rsid w:val="00166BF2"/>
    <w:rsid w:val="0017302F"/>
    <w:rsid w:val="00174278"/>
    <w:rsid w:val="00175AD3"/>
    <w:rsid w:val="00177D6D"/>
    <w:rsid w:val="001846A0"/>
    <w:rsid w:val="00186C18"/>
    <w:rsid w:val="00191912"/>
    <w:rsid w:val="00195375"/>
    <w:rsid w:val="001A0C5F"/>
    <w:rsid w:val="001A6227"/>
    <w:rsid w:val="001A6988"/>
    <w:rsid w:val="001A7434"/>
    <w:rsid w:val="001A7A26"/>
    <w:rsid w:val="001B0D17"/>
    <w:rsid w:val="001B2C45"/>
    <w:rsid w:val="001B40F5"/>
    <w:rsid w:val="001B52D1"/>
    <w:rsid w:val="001B6BD9"/>
    <w:rsid w:val="001C221E"/>
    <w:rsid w:val="001C3F9B"/>
    <w:rsid w:val="001C5063"/>
    <w:rsid w:val="001C60ED"/>
    <w:rsid w:val="001D539A"/>
    <w:rsid w:val="001D626B"/>
    <w:rsid w:val="001D65AC"/>
    <w:rsid w:val="001D66C6"/>
    <w:rsid w:val="001D6F9E"/>
    <w:rsid w:val="001D769B"/>
    <w:rsid w:val="001D799F"/>
    <w:rsid w:val="001E4BEA"/>
    <w:rsid w:val="00205E05"/>
    <w:rsid w:val="00207AB3"/>
    <w:rsid w:val="0021204A"/>
    <w:rsid w:val="0022249D"/>
    <w:rsid w:val="00222F62"/>
    <w:rsid w:val="00227F86"/>
    <w:rsid w:val="00232F25"/>
    <w:rsid w:val="002355B7"/>
    <w:rsid w:val="002428AD"/>
    <w:rsid w:val="00244225"/>
    <w:rsid w:val="00244241"/>
    <w:rsid w:val="00246AF8"/>
    <w:rsid w:val="00257EA4"/>
    <w:rsid w:val="00260C4B"/>
    <w:rsid w:val="00261356"/>
    <w:rsid w:val="00266C12"/>
    <w:rsid w:val="00276178"/>
    <w:rsid w:val="00280A3C"/>
    <w:rsid w:val="00282346"/>
    <w:rsid w:val="00282AA5"/>
    <w:rsid w:val="002A1034"/>
    <w:rsid w:val="002A11C7"/>
    <w:rsid w:val="002A43F2"/>
    <w:rsid w:val="002A6D7A"/>
    <w:rsid w:val="002B394D"/>
    <w:rsid w:val="002B5E2D"/>
    <w:rsid w:val="002B71CE"/>
    <w:rsid w:val="002C173F"/>
    <w:rsid w:val="002C2D95"/>
    <w:rsid w:val="002C3FF6"/>
    <w:rsid w:val="002C4FC9"/>
    <w:rsid w:val="002C5B6D"/>
    <w:rsid w:val="002C6695"/>
    <w:rsid w:val="002D1B32"/>
    <w:rsid w:val="002D768F"/>
    <w:rsid w:val="002E3379"/>
    <w:rsid w:val="002F7DB9"/>
    <w:rsid w:val="00300B75"/>
    <w:rsid w:val="00307BD3"/>
    <w:rsid w:val="00307CBA"/>
    <w:rsid w:val="00310A09"/>
    <w:rsid w:val="00314D9B"/>
    <w:rsid w:val="003156A6"/>
    <w:rsid w:val="00315C94"/>
    <w:rsid w:val="00321ADA"/>
    <w:rsid w:val="00331096"/>
    <w:rsid w:val="00337051"/>
    <w:rsid w:val="0033754A"/>
    <w:rsid w:val="0034050D"/>
    <w:rsid w:val="00342C55"/>
    <w:rsid w:val="00344E05"/>
    <w:rsid w:val="003505CA"/>
    <w:rsid w:val="00351BEE"/>
    <w:rsid w:val="00355B34"/>
    <w:rsid w:val="00356FBE"/>
    <w:rsid w:val="00364309"/>
    <w:rsid w:val="00365001"/>
    <w:rsid w:val="00370990"/>
    <w:rsid w:val="00373F65"/>
    <w:rsid w:val="00375C14"/>
    <w:rsid w:val="00381B5A"/>
    <w:rsid w:val="00384651"/>
    <w:rsid w:val="00384783"/>
    <w:rsid w:val="0039742C"/>
    <w:rsid w:val="003B1CC9"/>
    <w:rsid w:val="003B34B4"/>
    <w:rsid w:val="003B6497"/>
    <w:rsid w:val="003C5096"/>
    <w:rsid w:val="003D7BEA"/>
    <w:rsid w:val="003E0079"/>
    <w:rsid w:val="003E36C5"/>
    <w:rsid w:val="003E5028"/>
    <w:rsid w:val="003E56B7"/>
    <w:rsid w:val="003E5CE6"/>
    <w:rsid w:val="003F0DC2"/>
    <w:rsid w:val="003F2689"/>
    <w:rsid w:val="003F427C"/>
    <w:rsid w:val="003F78D0"/>
    <w:rsid w:val="0040076E"/>
    <w:rsid w:val="0040272B"/>
    <w:rsid w:val="00403013"/>
    <w:rsid w:val="00407BC3"/>
    <w:rsid w:val="00407F7F"/>
    <w:rsid w:val="00410359"/>
    <w:rsid w:val="00415254"/>
    <w:rsid w:val="004155D8"/>
    <w:rsid w:val="004277EA"/>
    <w:rsid w:val="004300D9"/>
    <w:rsid w:val="0043052B"/>
    <w:rsid w:val="00430AFD"/>
    <w:rsid w:val="0043567A"/>
    <w:rsid w:val="00435CE1"/>
    <w:rsid w:val="004437CC"/>
    <w:rsid w:val="004528A9"/>
    <w:rsid w:val="0046017D"/>
    <w:rsid w:val="00462193"/>
    <w:rsid w:val="00464B04"/>
    <w:rsid w:val="00471780"/>
    <w:rsid w:val="00471F15"/>
    <w:rsid w:val="00472346"/>
    <w:rsid w:val="00473066"/>
    <w:rsid w:val="00473904"/>
    <w:rsid w:val="00481BC9"/>
    <w:rsid w:val="0048529A"/>
    <w:rsid w:val="00485E98"/>
    <w:rsid w:val="00486B94"/>
    <w:rsid w:val="0049655E"/>
    <w:rsid w:val="004A1749"/>
    <w:rsid w:val="004A25A1"/>
    <w:rsid w:val="004B49CC"/>
    <w:rsid w:val="004B771E"/>
    <w:rsid w:val="004C361C"/>
    <w:rsid w:val="004C403D"/>
    <w:rsid w:val="004C482A"/>
    <w:rsid w:val="004C6281"/>
    <w:rsid w:val="004C7051"/>
    <w:rsid w:val="004C78CE"/>
    <w:rsid w:val="004D4234"/>
    <w:rsid w:val="004E15E4"/>
    <w:rsid w:val="004E6AE2"/>
    <w:rsid w:val="004F2BB9"/>
    <w:rsid w:val="005025B4"/>
    <w:rsid w:val="005031AB"/>
    <w:rsid w:val="005076C7"/>
    <w:rsid w:val="0051144F"/>
    <w:rsid w:val="00513710"/>
    <w:rsid w:val="00520857"/>
    <w:rsid w:val="0052225B"/>
    <w:rsid w:val="00522FE4"/>
    <w:rsid w:val="00523D51"/>
    <w:rsid w:val="005241EE"/>
    <w:rsid w:val="00524A94"/>
    <w:rsid w:val="00530F91"/>
    <w:rsid w:val="00541599"/>
    <w:rsid w:val="00550700"/>
    <w:rsid w:val="00554820"/>
    <w:rsid w:val="00560332"/>
    <w:rsid w:val="005629BE"/>
    <w:rsid w:val="0057459F"/>
    <w:rsid w:val="00574B20"/>
    <w:rsid w:val="005857FE"/>
    <w:rsid w:val="00590547"/>
    <w:rsid w:val="005944FF"/>
    <w:rsid w:val="005962BC"/>
    <w:rsid w:val="00597A9B"/>
    <w:rsid w:val="00597DE8"/>
    <w:rsid w:val="005A0F98"/>
    <w:rsid w:val="005A6322"/>
    <w:rsid w:val="005A7400"/>
    <w:rsid w:val="005C275E"/>
    <w:rsid w:val="005C35B3"/>
    <w:rsid w:val="005C3834"/>
    <w:rsid w:val="005E0139"/>
    <w:rsid w:val="005E058A"/>
    <w:rsid w:val="005E27DD"/>
    <w:rsid w:val="005E43DF"/>
    <w:rsid w:val="005F5111"/>
    <w:rsid w:val="006100BF"/>
    <w:rsid w:val="00610E1D"/>
    <w:rsid w:val="006115CA"/>
    <w:rsid w:val="00616150"/>
    <w:rsid w:val="0062291B"/>
    <w:rsid w:val="006235CB"/>
    <w:rsid w:val="00627DCF"/>
    <w:rsid w:val="00634EF4"/>
    <w:rsid w:val="006361D5"/>
    <w:rsid w:val="006374C3"/>
    <w:rsid w:val="006457EE"/>
    <w:rsid w:val="006478B5"/>
    <w:rsid w:val="00650196"/>
    <w:rsid w:val="006503CC"/>
    <w:rsid w:val="006517E5"/>
    <w:rsid w:val="00653583"/>
    <w:rsid w:val="0066243B"/>
    <w:rsid w:val="00662B06"/>
    <w:rsid w:val="00667E8A"/>
    <w:rsid w:val="0067021B"/>
    <w:rsid w:val="0068336E"/>
    <w:rsid w:val="00684198"/>
    <w:rsid w:val="0068453D"/>
    <w:rsid w:val="006864E2"/>
    <w:rsid w:val="00695E0B"/>
    <w:rsid w:val="006A27BE"/>
    <w:rsid w:val="006A350E"/>
    <w:rsid w:val="006A3E45"/>
    <w:rsid w:val="006B0F1A"/>
    <w:rsid w:val="006B7B8C"/>
    <w:rsid w:val="006C161B"/>
    <w:rsid w:val="006C492D"/>
    <w:rsid w:val="006C4BE7"/>
    <w:rsid w:val="006C5858"/>
    <w:rsid w:val="006D6E28"/>
    <w:rsid w:val="006E01BC"/>
    <w:rsid w:val="006E16D2"/>
    <w:rsid w:val="006F0526"/>
    <w:rsid w:val="006F4F5A"/>
    <w:rsid w:val="006F6F4E"/>
    <w:rsid w:val="006F74C1"/>
    <w:rsid w:val="00700173"/>
    <w:rsid w:val="00701336"/>
    <w:rsid w:val="00701C9F"/>
    <w:rsid w:val="00704A47"/>
    <w:rsid w:val="00714082"/>
    <w:rsid w:val="00715227"/>
    <w:rsid w:val="00715494"/>
    <w:rsid w:val="007225C4"/>
    <w:rsid w:val="00722E64"/>
    <w:rsid w:val="007266A5"/>
    <w:rsid w:val="00727576"/>
    <w:rsid w:val="007304D5"/>
    <w:rsid w:val="00731F5D"/>
    <w:rsid w:val="007555B3"/>
    <w:rsid w:val="00755D3C"/>
    <w:rsid w:val="00755FB4"/>
    <w:rsid w:val="00762652"/>
    <w:rsid w:val="00762E10"/>
    <w:rsid w:val="007634C7"/>
    <w:rsid w:val="00767542"/>
    <w:rsid w:val="00772028"/>
    <w:rsid w:val="00773AAD"/>
    <w:rsid w:val="00773E1A"/>
    <w:rsid w:val="007741CB"/>
    <w:rsid w:val="00775280"/>
    <w:rsid w:val="00775EBA"/>
    <w:rsid w:val="0077688A"/>
    <w:rsid w:val="007810B9"/>
    <w:rsid w:val="00782943"/>
    <w:rsid w:val="00785966"/>
    <w:rsid w:val="00786D9B"/>
    <w:rsid w:val="00790975"/>
    <w:rsid w:val="007A42F4"/>
    <w:rsid w:val="007B3C2A"/>
    <w:rsid w:val="007C10D7"/>
    <w:rsid w:val="007C128F"/>
    <w:rsid w:val="007C46F1"/>
    <w:rsid w:val="007C6457"/>
    <w:rsid w:val="007D3119"/>
    <w:rsid w:val="007D7886"/>
    <w:rsid w:val="007E3604"/>
    <w:rsid w:val="007E406C"/>
    <w:rsid w:val="007E61A5"/>
    <w:rsid w:val="007E7190"/>
    <w:rsid w:val="007F2277"/>
    <w:rsid w:val="007F2B8A"/>
    <w:rsid w:val="007F4D9B"/>
    <w:rsid w:val="008052EA"/>
    <w:rsid w:val="00805B26"/>
    <w:rsid w:val="00817C64"/>
    <w:rsid w:val="00820A5E"/>
    <w:rsid w:val="00821C51"/>
    <w:rsid w:val="00822581"/>
    <w:rsid w:val="0082531C"/>
    <w:rsid w:val="00827138"/>
    <w:rsid w:val="00831B95"/>
    <w:rsid w:val="008336AE"/>
    <w:rsid w:val="00834862"/>
    <w:rsid w:val="00836767"/>
    <w:rsid w:val="008412E4"/>
    <w:rsid w:val="0084624B"/>
    <w:rsid w:val="008501F6"/>
    <w:rsid w:val="00855493"/>
    <w:rsid w:val="008561BF"/>
    <w:rsid w:val="00856943"/>
    <w:rsid w:val="00856985"/>
    <w:rsid w:val="00866409"/>
    <w:rsid w:val="00867280"/>
    <w:rsid w:val="0088019B"/>
    <w:rsid w:val="00880280"/>
    <w:rsid w:val="0088066B"/>
    <w:rsid w:val="00894716"/>
    <w:rsid w:val="00895934"/>
    <w:rsid w:val="00895E31"/>
    <w:rsid w:val="0089739C"/>
    <w:rsid w:val="008A0397"/>
    <w:rsid w:val="008A0911"/>
    <w:rsid w:val="008B094A"/>
    <w:rsid w:val="008B453B"/>
    <w:rsid w:val="008B4897"/>
    <w:rsid w:val="008B4CA0"/>
    <w:rsid w:val="008B71F5"/>
    <w:rsid w:val="008B7C38"/>
    <w:rsid w:val="008B7E5A"/>
    <w:rsid w:val="008C0C59"/>
    <w:rsid w:val="008C0EE5"/>
    <w:rsid w:val="008C3259"/>
    <w:rsid w:val="008D093B"/>
    <w:rsid w:val="008E095F"/>
    <w:rsid w:val="008E462A"/>
    <w:rsid w:val="008E4FD8"/>
    <w:rsid w:val="008E67A7"/>
    <w:rsid w:val="008E7A50"/>
    <w:rsid w:val="008F0103"/>
    <w:rsid w:val="008F0DA8"/>
    <w:rsid w:val="008F1B46"/>
    <w:rsid w:val="008F1BC3"/>
    <w:rsid w:val="008F2696"/>
    <w:rsid w:val="008F2EBE"/>
    <w:rsid w:val="008F76DF"/>
    <w:rsid w:val="009028B6"/>
    <w:rsid w:val="00905B4E"/>
    <w:rsid w:val="0091132E"/>
    <w:rsid w:val="009116D8"/>
    <w:rsid w:val="009167B6"/>
    <w:rsid w:val="00920839"/>
    <w:rsid w:val="00926C70"/>
    <w:rsid w:val="0093437A"/>
    <w:rsid w:val="00935BAA"/>
    <w:rsid w:val="00936EE8"/>
    <w:rsid w:val="009429FD"/>
    <w:rsid w:val="00943595"/>
    <w:rsid w:val="00947061"/>
    <w:rsid w:val="00947065"/>
    <w:rsid w:val="0095150D"/>
    <w:rsid w:val="009536EE"/>
    <w:rsid w:val="00953F81"/>
    <w:rsid w:val="009612A8"/>
    <w:rsid w:val="00967398"/>
    <w:rsid w:val="009722C3"/>
    <w:rsid w:val="00974406"/>
    <w:rsid w:val="00974E78"/>
    <w:rsid w:val="00981ABC"/>
    <w:rsid w:val="009842C2"/>
    <w:rsid w:val="00987EA1"/>
    <w:rsid w:val="00996031"/>
    <w:rsid w:val="009A06A1"/>
    <w:rsid w:val="009B1845"/>
    <w:rsid w:val="009B25DD"/>
    <w:rsid w:val="009B565C"/>
    <w:rsid w:val="009C03AB"/>
    <w:rsid w:val="009C351B"/>
    <w:rsid w:val="009C3FB8"/>
    <w:rsid w:val="009C4018"/>
    <w:rsid w:val="009D25D7"/>
    <w:rsid w:val="009D2900"/>
    <w:rsid w:val="009D34FE"/>
    <w:rsid w:val="009E0259"/>
    <w:rsid w:val="009E4F3C"/>
    <w:rsid w:val="009E5C03"/>
    <w:rsid w:val="009F0853"/>
    <w:rsid w:val="009F37D4"/>
    <w:rsid w:val="009F5F31"/>
    <w:rsid w:val="00A00BAE"/>
    <w:rsid w:val="00A03E87"/>
    <w:rsid w:val="00A110B9"/>
    <w:rsid w:val="00A14DC6"/>
    <w:rsid w:val="00A15FC5"/>
    <w:rsid w:val="00A21538"/>
    <w:rsid w:val="00A24587"/>
    <w:rsid w:val="00A24A5C"/>
    <w:rsid w:val="00A24D8F"/>
    <w:rsid w:val="00A32779"/>
    <w:rsid w:val="00A33FDB"/>
    <w:rsid w:val="00A432F0"/>
    <w:rsid w:val="00A45575"/>
    <w:rsid w:val="00A45BD2"/>
    <w:rsid w:val="00A46BD8"/>
    <w:rsid w:val="00A472E6"/>
    <w:rsid w:val="00A500EF"/>
    <w:rsid w:val="00A50FC7"/>
    <w:rsid w:val="00A53C72"/>
    <w:rsid w:val="00A54859"/>
    <w:rsid w:val="00A55BF9"/>
    <w:rsid w:val="00A57DB4"/>
    <w:rsid w:val="00A6196B"/>
    <w:rsid w:val="00A62200"/>
    <w:rsid w:val="00A660C4"/>
    <w:rsid w:val="00A749AA"/>
    <w:rsid w:val="00A7787F"/>
    <w:rsid w:val="00A825A2"/>
    <w:rsid w:val="00A82A90"/>
    <w:rsid w:val="00A84BBE"/>
    <w:rsid w:val="00A910A2"/>
    <w:rsid w:val="00A9151E"/>
    <w:rsid w:val="00A924ED"/>
    <w:rsid w:val="00A96A24"/>
    <w:rsid w:val="00A979BB"/>
    <w:rsid w:val="00A97FC4"/>
    <w:rsid w:val="00AA0597"/>
    <w:rsid w:val="00AA496D"/>
    <w:rsid w:val="00AB0ECC"/>
    <w:rsid w:val="00AB209A"/>
    <w:rsid w:val="00AB2620"/>
    <w:rsid w:val="00AB2ABC"/>
    <w:rsid w:val="00AC0D9F"/>
    <w:rsid w:val="00AC421B"/>
    <w:rsid w:val="00AD74E6"/>
    <w:rsid w:val="00AD79AA"/>
    <w:rsid w:val="00AE340F"/>
    <w:rsid w:val="00AE50F9"/>
    <w:rsid w:val="00AF2160"/>
    <w:rsid w:val="00AF3B4D"/>
    <w:rsid w:val="00B00771"/>
    <w:rsid w:val="00B00D95"/>
    <w:rsid w:val="00B03E9A"/>
    <w:rsid w:val="00B15AE6"/>
    <w:rsid w:val="00B15D53"/>
    <w:rsid w:val="00B2000A"/>
    <w:rsid w:val="00B24014"/>
    <w:rsid w:val="00B254B0"/>
    <w:rsid w:val="00B26748"/>
    <w:rsid w:val="00B30D08"/>
    <w:rsid w:val="00B35AA3"/>
    <w:rsid w:val="00B35B0F"/>
    <w:rsid w:val="00B42E26"/>
    <w:rsid w:val="00B431B2"/>
    <w:rsid w:val="00B43E35"/>
    <w:rsid w:val="00B47A73"/>
    <w:rsid w:val="00B55D67"/>
    <w:rsid w:val="00B57062"/>
    <w:rsid w:val="00B5785B"/>
    <w:rsid w:val="00B6087F"/>
    <w:rsid w:val="00B6123B"/>
    <w:rsid w:val="00B649DE"/>
    <w:rsid w:val="00B64E6A"/>
    <w:rsid w:val="00B65BE9"/>
    <w:rsid w:val="00B838D2"/>
    <w:rsid w:val="00B83D83"/>
    <w:rsid w:val="00B83F39"/>
    <w:rsid w:val="00B86DA9"/>
    <w:rsid w:val="00B91ED9"/>
    <w:rsid w:val="00B9535A"/>
    <w:rsid w:val="00B95782"/>
    <w:rsid w:val="00BA75A6"/>
    <w:rsid w:val="00BB0006"/>
    <w:rsid w:val="00BB2283"/>
    <w:rsid w:val="00BB286B"/>
    <w:rsid w:val="00BB2ED6"/>
    <w:rsid w:val="00BC3881"/>
    <w:rsid w:val="00BC5CFA"/>
    <w:rsid w:val="00BE114A"/>
    <w:rsid w:val="00BE1FD7"/>
    <w:rsid w:val="00BE3817"/>
    <w:rsid w:val="00BE64B1"/>
    <w:rsid w:val="00BE7E78"/>
    <w:rsid w:val="00BF2007"/>
    <w:rsid w:val="00BF4092"/>
    <w:rsid w:val="00BF6769"/>
    <w:rsid w:val="00BF754A"/>
    <w:rsid w:val="00C05040"/>
    <w:rsid w:val="00C05E10"/>
    <w:rsid w:val="00C05F87"/>
    <w:rsid w:val="00C10635"/>
    <w:rsid w:val="00C12854"/>
    <w:rsid w:val="00C12A02"/>
    <w:rsid w:val="00C12AB5"/>
    <w:rsid w:val="00C15061"/>
    <w:rsid w:val="00C1511D"/>
    <w:rsid w:val="00C17275"/>
    <w:rsid w:val="00C17D93"/>
    <w:rsid w:val="00C2197B"/>
    <w:rsid w:val="00C23003"/>
    <w:rsid w:val="00C24CF5"/>
    <w:rsid w:val="00C2504B"/>
    <w:rsid w:val="00C258FB"/>
    <w:rsid w:val="00C334DB"/>
    <w:rsid w:val="00C37987"/>
    <w:rsid w:val="00C41520"/>
    <w:rsid w:val="00C523A3"/>
    <w:rsid w:val="00C5333F"/>
    <w:rsid w:val="00C53348"/>
    <w:rsid w:val="00C617C2"/>
    <w:rsid w:val="00C6582A"/>
    <w:rsid w:val="00C66120"/>
    <w:rsid w:val="00C73D7B"/>
    <w:rsid w:val="00C77F27"/>
    <w:rsid w:val="00C8112F"/>
    <w:rsid w:val="00C82F44"/>
    <w:rsid w:val="00C83DAB"/>
    <w:rsid w:val="00C86C38"/>
    <w:rsid w:val="00C9081B"/>
    <w:rsid w:val="00CA0E53"/>
    <w:rsid w:val="00CA7571"/>
    <w:rsid w:val="00CA7B89"/>
    <w:rsid w:val="00CB014D"/>
    <w:rsid w:val="00CB1F70"/>
    <w:rsid w:val="00CB3817"/>
    <w:rsid w:val="00CB3C46"/>
    <w:rsid w:val="00CB4193"/>
    <w:rsid w:val="00CB673C"/>
    <w:rsid w:val="00CB78BA"/>
    <w:rsid w:val="00CB7F91"/>
    <w:rsid w:val="00CC12E1"/>
    <w:rsid w:val="00CC694C"/>
    <w:rsid w:val="00CD24F2"/>
    <w:rsid w:val="00CD4D4E"/>
    <w:rsid w:val="00CD6D24"/>
    <w:rsid w:val="00CE07D3"/>
    <w:rsid w:val="00CE7D86"/>
    <w:rsid w:val="00CF04C0"/>
    <w:rsid w:val="00CF1B6F"/>
    <w:rsid w:val="00CF4A7E"/>
    <w:rsid w:val="00CF6833"/>
    <w:rsid w:val="00D07D2C"/>
    <w:rsid w:val="00D11386"/>
    <w:rsid w:val="00D1171E"/>
    <w:rsid w:val="00D22540"/>
    <w:rsid w:val="00D268B5"/>
    <w:rsid w:val="00D27B08"/>
    <w:rsid w:val="00D305B1"/>
    <w:rsid w:val="00D30ED8"/>
    <w:rsid w:val="00D322DA"/>
    <w:rsid w:val="00D32CA6"/>
    <w:rsid w:val="00D35121"/>
    <w:rsid w:val="00D36BAA"/>
    <w:rsid w:val="00D40CDA"/>
    <w:rsid w:val="00D41509"/>
    <w:rsid w:val="00D43BC6"/>
    <w:rsid w:val="00D4501B"/>
    <w:rsid w:val="00D454F9"/>
    <w:rsid w:val="00D45CEF"/>
    <w:rsid w:val="00D46AD4"/>
    <w:rsid w:val="00D4758B"/>
    <w:rsid w:val="00D72286"/>
    <w:rsid w:val="00D72D8D"/>
    <w:rsid w:val="00D776B3"/>
    <w:rsid w:val="00D803CD"/>
    <w:rsid w:val="00D829CB"/>
    <w:rsid w:val="00D843F7"/>
    <w:rsid w:val="00D84606"/>
    <w:rsid w:val="00D850A8"/>
    <w:rsid w:val="00D850CF"/>
    <w:rsid w:val="00D94332"/>
    <w:rsid w:val="00D973D5"/>
    <w:rsid w:val="00DA76DB"/>
    <w:rsid w:val="00DB1913"/>
    <w:rsid w:val="00DC3E2B"/>
    <w:rsid w:val="00DC3FEF"/>
    <w:rsid w:val="00DC6968"/>
    <w:rsid w:val="00DD094F"/>
    <w:rsid w:val="00DD3D8E"/>
    <w:rsid w:val="00DD611D"/>
    <w:rsid w:val="00DD6606"/>
    <w:rsid w:val="00DD6796"/>
    <w:rsid w:val="00DD67E1"/>
    <w:rsid w:val="00DE0858"/>
    <w:rsid w:val="00DE2403"/>
    <w:rsid w:val="00DE3DAF"/>
    <w:rsid w:val="00DF2D4E"/>
    <w:rsid w:val="00E13478"/>
    <w:rsid w:val="00E13D4D"/>
    <w:rsid w:val="00E14251"/>
    <w:rsid w:val="00E16EAA"/>
    <w:rsid w:val="00E21346"/>
    <w:rsid w:val="00E219C8"/>
    <w:rsid w:val="00E26ED4"/>
    <w:rsid w:val="00E4287B"/>
    <w:rsid w:val="00E42CFB"/>
    <w:rsid w:val="00E4447B"/>
    <w:rsid w:val="00E46A22"/>
    <w:rsid w:val="00E51ABC"/>
    <w:rsid w:val="00E57F9F"/>
    <w:rsid w:val="00E62190"/>
    <w:rsid w:val="00E636F9"/>
    <w:rsid w:val="00E6662B"/>
    <w:rsid w:val="00E6713E"/>
    <w:rsid w:val="00E67B1C"/>
    <w:rsid w:val="00E7051F"/>
    <w:rsid w:val="00E7155D"/>
    <w:rsid w:val="00E770C0"/>
    <w:rsid w:val="00E82EFA"/>
    <w:rsid w:val="00E91A12"/>
    <w:rsid w:val="00E96345"/>
    <w:rsid w:val="00EA16EA"/>
    <w:rsid w:val="00EA256E"/>
    <w:rsid w:val="00EA39BE"/>
    <w:rsid w:val="00EA490F"/>
    <w:rsid w:val="00EA5261"/>
    <w:rsid w:val="00EA6515"/>
    <w:rsid w:val="00EA6C9C"/>
    <w:rsid w:val="00EA700C"/>
    <w:rsid w:val="00EA736F"/>
    <w:rsid w:val="00EB2950"/>
    <w:rsid w:val="00EB3138"/>
    <w:rsid w:val="00EB3FAD"/>
    <w:rsid w:val="00EC2F01"/>
    <w:rsid w:val="00EC372C"/>
    <w:rsid w:val="00EC5933"/>
    <w:rsid w:val="00ED5FDE"/>
    <w:rsid w:val="00EE142C"/>
    <w:rsid w:val="00EE4572"/>
    <w:rsid w:val="00EE4A20"/>
    <w:rsid w:val="00EE56C9"/>
    <w:rsid w:val="00EE6D13"/>
    <w:rsid w:val="00EE6E87"/>
    <w:rsid w:val="00EF1C6B"/>
    <w:rsid w:val="00F00543"/>
    <w:rsid w:val="00F009CE"/>
    <w:rsid w:val="00F06684"/>
    <w:rsid w:val="00F1151B"/>
    <w:rsid w:val="00F169D0"/>
    <w:rsid w:val="00F1700E"/>
    <w:rsid w:val="00F20003"/>
    <w:rsid w:val="00F20CB2"/>
    <w:rsid w:val="00F22634"/>
    <w:rsid w:val="00F2577E"/>
    <w:rsid w:val="00F26D0B"/>
    <w:rsid w:val="00F409D5"/>
    <w:rsid w:val="00F412A2"/>
    <w:rsid w:val="00F43622"/>
    <w:rsid w:val="00F4471F"/>
    <w:rsid w:val="00F4631A"/>
    <w:rsid w:val="00F47F5C"/>
    <w:rsid w:val="00F520D4"/>
    <w:rsid w:val="00F54182"/>
    <w:rsid w:val="00F61CD0"/>
    <w:rsid w:val="00F6307D"/>
    <w:rsid w:val="00F65897"/>
    <w:rsid w:val="00F71601"/>
    <w:rsid w:val="00F72C26"/>
    <w:rsid w:val="00F85EA4"/>
    <w:rsid w:val="00F87D02"/>
    <w:rsid w:val="00F93AB4"/>
    <w:rsid w:val="00FA457C"/>
    <w:rsid w:val="00FA479B"/>
    <w:rsid w:val="00FA5A3B"/>
    <w:rsid w:val="00FA6E28"/>
    <w:rsid w:val="00FA70CE"/>
    <w:rsid w:val="00FA7B15"/>
    <w:rsid w:val="00FB2F11"/>
    <w:rsid w:val="00FB3703"/>
    <w:rsid w:val="00FB7F42"/>
    <w:rsid w:val="00FC3BF4"/>
    <w:rsid w:val="00FC790B"/>
    <w:rsid w:val="00FD074B"/>
    <w:rsid w:val="00FE125A"/>
    <w:rsid w:val="00FE4D4D"/>
    <w:rsid w:val="00FE7E9C"/>
    <w:rsid w:val="00FF335A"/>
    <w:rsid w:val="00FF4FB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D1E74"/>
  <w15:docId w15:val="{A40A1E5F-082D-4D26-A95F-00C56A80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25"/>
    <w:rPr>
      <w:lang w:val="ru-RU" w:eastAsia="ru-RU"/>
    </w:rPr>
  </w:style>
  <w:style w:type="paragraph" w:styleId="1">
    <w:name w:val="heading 1"/>
    <w:basedOn w:val="a"/>
    <w:next w:val="a"/>
    <w:qFormat/>
    <w:rsid w:val="00AE340F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340F"/>
    <w:pPr>
      <w:jc w:val="center"/>
    </w:pPr>
    <w:rPr>
      <w:sz w:val="28"/>
      <w:lang w:val="uk-UA"/>
    </w:rPr>
  </w:style>
  <w:style w:type="paragraph" w:styleId="a4">
    <w:name w:val="Body Text"/>
    <w:basedOn w:val="a"/>
    <w:rsid w:val="00AE340F"/>
    <w:pPr>
      <w:jc w:val="center"/>
    </w:pPr>
    <w:rPr>
      <w:b/>
      <w:sz w:val="28"/>
      <w:lang w:val="uk-UA"/>
    </w:rPr>
  </w:style>
  <w:style w:type="paragraph" w:styleId="a5">
    <w:name w:val="Body Text Indent"/>
    <w:basedOn w:val="a"/>
    <w:link w:val="a6"/>
    <w:uiPriority w:val="99"/>
    <w:rsid w:val="00AE340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AE340F"/>
    <w:pPr>
      <w:ind w:right="-1050" w:firstLine="567"/>
      <w:jc w:val="both"/>
    </w:pPr>
    <w:rPr>
      <w:sz w:val="28"/>
      <w:lang w:val="uk-UA"/>
    </w:rPr>
  </w:style>
  <w:style w:type="paragraph" w:styleId="3">
    <w:name w:val="Body Text Indent 3"/>
    <w:basedOn w:val="a"/>
    <w:link w:val="30"/>
    <w:rsid w:val="00AE340F"/>
    <w:pPr>
      <w:ind w:firstLine="720"/>
      <w:jc w:val="both"/>
    </w:pPr>
    <w:rPr>
      <w:b/>
      <w:sz w:val="28"/>
      <w:lang w:val="uk-UA"/>
    </w:rPr>
  </w:style>
  <w:style w:type="paragraph" w:styleId="20">
    <w:name w:val="Body Text 2"/>
    <w:basedOn w:val="a"/>
    <w:link w:val="21"/>
    <w:uiPriority w:val="99"/>
    <w:rsid w:val="00AE340F"/>
    <w:pPr>
      <w:jc w:val="both"/>
    </w:pPr>
    <w:rPr>
      <w:sz w:val="28"/>
    </w:rPr>
  </w:style>
  <w:style w:type="table" w:styleId="a7">
    <w:name w:val="Table Grid"/>
    <w:basedOn w:val="a1"/>
    <w:rsid w:val="0052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205E05"/>
    <w:rPr>
      <w:rFonts w:cs="Times New Roman"/>
    </w:rPr>
  </w:style>
  <w:style w:type="character" w:customStyle="1" w:styleId="a6">
    <w:name w:val="Основний текст з відступом Знак"/>
    <w:link w:val="a5"/>
    <w:uiPriority w:val="99"/>
    <w:locked/>
    <w:rsid w:val="00205E05"/>
    <w:rPr>
      <w:sz w:val="28"/>
      <w:lang w:eastAsia="ru-RU"/>
    </w:rPr>
  </w:style>
  <w:style w:type="character" w:customStyle="1" w:styleId="21">
    <w:name w:val="Основний текст 2 Знак"/>
    <w:link w:val="20"/>
    <w:uiPriority w:val="99"/>
    <w:locked/>
    <w:rsid w:val="00205E05"/>
    <w:rPr>
      <w:sz w:val="28"/>
      <w:lang w:eastAsia="ru-RU"/>
    </w:rPr>
  </w:style>
  <w:style w:type="paragraph" w:styleId="HTML">
    <w:name w:val="HTML Preformatted"/>
    <w:basedOn w:val="a"/>
    <w:link w:val="HTML0"/>
    <w:uiPriority w:val="99"/>
    <w:rsid w:val="00205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ий HTML Знак"/>
    <w:link w:val="HTML"/>
    <w:uiPriority w:val="99"/>
    <w:rsid w:val="00205E05"/>
    <w:rPr>
      <w:rFonts w:ascii="Courier New" w:hAnsi="Courier New" w:cs="Courier New"/>
      <w:color w:val="000000"/>
      <w:sz w:val="28"/>
      <w:szCs w:val="28"/>
      <w:lang w:val="ru-RU" w:eastAsia="ru-RU"/>
    </w:rPr>
  </w:style>
  <w:style w:type="paragraph" w:styleId="a9">
    <w:name w:val="header"/>
    <w:basedOn w:val="a"/>
    <w:link w:val="aa"/>
    <w:uiPriority w:val="99"/>
    <w:rsid w:val="00CA757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A7571"/>
    <w:rPr>
      <w:lang w:val="ru-RU" w:eastAsia="ru-RU"/>
    </w:rPr>
  </w:style>
  <w:style w:type="paragraph" w:styleId="ab">
    <w:name w:val="footer"/>
    <w:basedOn w:val="a"/>
    <w:link w:val="ac"/>
    <w:rsid w:val="00CA7571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rsid w:val="00CA7571"/>
    <w:rPr>
      <w:lang w:val="ru-RU" w:eastAsia="ru-RU"/>
    </w:rPr>
  </w:style>
  <w:style w:type="paragraph" w:customStyle="1" w:styleId="ad">
    <w:name w:val="Нормальний текст"/>
    <w:basedOn w:val="a"/>
    <w:uiPriority w:val="99"/>
    <w:rsid w:val="00F20003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character" w:customStyle="1" w:styleId="FontStyle12">
    <w:name w:val="Font Style12"/>
    <w:rsid w:val="00A33FD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rsid w:val="00A33F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Основний текст з відступом 3 Знак"/>
    <w:basedOn w:val="a0"/>
    <w:link w:val="3"/>
    <w:rsid w:val="00715494"/>
    <w:rPr>
      <w:b/>
      <w:sz w:val="28"/>
      <w:lang w:eastAsia="ru-RU"/>
    </w:rPr>
  </w:style>
  <w:style w:type="paragraph" w:styleId="ae">
    <w:name w:val="List Paragraph"/>
    <w:basedOn w:val="a"/>
    <w:uiPriority w:val="34"/>
    <w:qFormat/>
    <w:rsid w:val="00C77F27"/>
    <w:pPr>
      <w:ind w:left="720"/>
      <w:contextualSpacing/>
    </w:pPr>
  </w:style>
  <w:style w:type="character" w:styleId="af">
    <w:name w:val="Hyperlink"/>
    <w:basedOn w:val="a0"/>
    <w:unhideWhenUsed/>
    <w:rsid w:val="004528A9"/>
    <w:rPr>
      <w:color w:val="0000FF" w:themeColor="hyperlink"/>
      <w:u w:val="single"/>
    </w:rPr>
  </w:style>
  <w:style w:type="paragraph" w:styleId="af0">
    <w:name w:val="No Spacing"/>
    <w:uiPriority w:val="1"/>
    <w:qFormat/>
    <w:rsid w:val="00D850CF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856943"/>
    <w:rPr>
      <w:b/>
      <w:bCs/>
    </w:rPr>
  </w:style>
  <w:style w:type="character" w:styleId="af2">
    <w:name w:val="FollowedHyperlink"/>
    <w:basedOn w:val="a0"/>
    <w:semiHidden/>
    <w:unhideWhenUsed/>
    <w:rsid w:val="0039742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DD66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pr.gov.ua/timeline/Zakonotvorcha-diyalni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ECCD-97B1-4362-A312-640B3DB6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18841</Words>
  <Characters>10740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NDIASB</Company>
  <LinksUpToDate>false</LinksUpToDate>
  <CharactersWithSpaces>29522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Computer-2</dc:creator>
  <cp:lastModifiedBy>Парчук Григорій Васильович</cp:lastModifiedBy>
  <cp:revision>6</cp:revision>
  <cp:lastPrinted>2019-02-25T13:12:00Z</cp:lastPrinted>
  <dcterms:created xsi:type="dcterms:W3CDTF">2022-06-21T11:36:00Z</dcterms:created>
  <dcterms:modified xsi:type="dcterms:W3CDTF">2022-06-21T12:51:00Z</dcterms:modified>
</cp:coreProperties>
</file>