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E" w:rsidRDefault="004644AE" w:rsidP="00EF4401">
      <w:pPr>
        <w:widowControl w:val="0"/>
        <w:shd w:val="clear" w:color="auto" w:fill="FFFFFF"/>
        <w:spacing w:before="6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Приватне підприємство </w:t>
      </w:r>
      <w:r w:rsidRPr="001F5061">
        <w:rPr>
          <w:rFonts w:ascii="Times New Roman" w:hAnsi="Times New Roman"/>
          <w:b/>
          <w:bCs/>
          <w:sz w:val="24"/>
          <w:szCs w:val="24"/>
          <w:lang w:eastAsia="ar-SA"/>
        </w:rPr>
        <w:t>"ТЕКТУМ-БУД"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</w:t>
      </w:r>
      <w:bookmarkStart w:id="0" w:name="_GoBack"/>
      <w:r>
        <w:rPr>
          <w:rFonts w:ascii="Times New Roman" w:hAnsi="Times New Roman"/>
          <w:b/>
          <w:bCs/>
          <w:sz w:val="24"/>
          <w:szCs w:val="24"/>
          <w:lang w:eastAsia="ar-SA"/>
        </w:rPr>
        <w:t>П</w:t>
      </w:r>
      <w:r w:rsidRPr="001F5061">
        <w:rPr>
          <w:rFonts w:ascii="Times New Roman" w:hAnsi="Times New Roman"/>
          <w:b/>
          <w:bCs/>
          <w:sz w:val="24"/>
          <w:szCs w:val="24"/>
          <w:lang w:eastAsia="ar-SA"/>
        </w:rPr>
        <w:t>П "ТЕКТУМ-БУД"</w:t>
      </w:r>
      <w:bookmarkEnd w:id="0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),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ЄДРПОУ – 35721294, юридична адреса: </w:t>
      </w:r>
      <w:smartTag w:uri="urn:schemas-microsoft-com:office:smarttags" w:element="metricconverter">
        <w:smartTagPr>
          <w:attr w:name="ProductID" w:val="79012, м"/>
        </w:smartTagPr>
        <w:r>
          <w:rPr>
            <w:rFonts w:ascii="Times New Roman" w:hAnsi="Times New Roman"/>
            <w:bCs/>
            <w:sz w:val="24"/>
            <w:szCs w:val="24"/>
            <w:lang w:eastAsia="ar-SA"/>
          </w:rPr>
          <w:t>79012, м</w:t>
        </w:r>
      </w:smartTag>
      <w:r>
        <w:rPr>
          <w:rFonts w:ascii="Times New Roman" w:hAnsi="Times New Roman"/>
          <w:bCs/>
          <w:sz w:val="24"/>
          <w:szCs w:val="24"/>
          <w:lang w:eastAsia="ar-SA"/>
        </w:rPr>
        <w:t xml:space="preserve">. Львів, вул. братів Тимошенків, б. 2-Б, кВ. 7,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тел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.: </w:t>
      </w:r>
      <w:r w:rsidRPr="00AB5359">
        <w:rPr>
          <w:rFonts w:ascii="Times New Roman" w:hAnsi="Times New Roman"/>
          <w:bCs/>
          <w:sz w:val="24"/>
          <w:szCs w:val="24"/>
          <w:lang w:eastAsia="ar-SA"/>
        </w:rPr>
        <w:t xml:space="preserve">(0322) </w:t>
      </w:r>
      <w:smartTag w:uri="urn:schemas-microsoft-com:office:smarttags" w:element="metricconverter">
        <w:smartTagPr>
          <w:attr w:name="ProductID" w:val="430904, м"/>
        </w:smartTagPr>
        <w:r w:rsidRPr="00AB5359">
          <w:rPr>
            <w:rFonts w:ascii="Times New Roman" w:hAnsi="Times New Roman"/>
            <w:bCs/>
            <w:sz w:val="24"/>
            <w:szCs w:val="24"/>
            <w:lang w:eastAsia="ar-SA"/>
          </w:rPr>
          <w:t>430904</w:t>
        </w:r>
        <w:r>
          <w:rPr>
            <w:rFonts w:ascii="Times New Roman" w:hAnsi="Times New Roman"/>
            <w:bCs/>
            <w:sz w:val="24"/>
            <w:szCs w:val="24"/>
            <w:lang w:eastAsia="ar-SA"/>
          </w:rPr>
          <w:t>, м</w:t>
        </w:r>
      </w:smartTag>
      <w:r>
        <w:rPr>
          <w:rFonts w:ascii="Times New Roman" w:hAnsi="Times New Roman"/>
          <w:bCs/>
          <w:sz w:val="24"/>
          <w:szCs w:val="24"/>
          <w:lang w:eastAsia="ar-SA"/>
        </w:rPr>
        <w:t xml:space="preserve">. т. </w:t>
      </w:r>
      <w:r w:rsidRPr="001777E6">
        <w:rPr>
          <w:rFonts w:ascii="Times New Roman" w:hAnsi="Times New Roman"/>
          <w:bCs/>
          <w:sz w:val="24"/>
          <w:szCs w:val="24"/>
          <w:lang w:eastAsia="ar-SA"/>
        </w:rPr>
        <w:t>067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777E6">
        <w:rPr>
          <w:rFonts w:ascii="Times New Roman" w:hAnsi="Times New Roman"/>
          <w:bCs/>
          <w:sz w:val="24"/>
          <w:szCs w:val="24"/>
          <w:lang w:eastAsia="ar-SA"/>
        </w:rPr>
        <w:t>320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777E6">
        <w:rPr>
          <w:rFonts w:ascii="Times New Roman" w:hAnsi="Times New Roman"/>
          <w:bCs/>
          <w:sz w:val="24"/>
          <w:szCs w:val="24"/>
          <w:lang w:eastAsia="ar-SA"/>
        </w:rPr>
        <w:t>00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777E6">
        <w:rPr>
          <w:rFonts w:ascii="Times New Roman" w:hAnsi="Times New Roman"/>
          <w:bCs/>
          <w:sz w:val="24"/>
          <w:szCs w:val="24"/>
          <w:lang w:eastAsia="ar-SA"/>
        </w:rPr>
        <w:t>24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електронна адреса - </w:t>
      </w:r>
      <w:hyperlink r:id="rId6" w:history="1">
        <w:r w:rsidRPr="00C92D55">
          <w:rPr>
            <w:rStyle w:val="a5"/>
            <w:rFonts w:ascii="Times New Roman" w:hAnsi="Times New Roman"/>
            <w:bCs/>
            <w:sz w:val="24"/>
            <w:szCs w:val="24"/>
            <w:lang w:eastAsia="ar-SA"/>
          </w:rPr>
          <w:t>office@tectumbud.com</w:t>
        </w:r>
      </w:hyperlink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1F5061">
        <w:rPr>
          <w:rFonts w:ascii="Times New Roman" w:hAnsi="Times New Roman"/>
          <w:bCs/>
          <w:sz w:val="24"/>
          <w:szCs w:val="24"/>
          <w:lang w:eastAsia="ar-SA"/>
        </w:rPr>
        <w:t>повідомляє про намір отримати дозвіл на викиди забруднюючих речовин у атмосферне повітря стаціонарними джерелами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розташованими за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адресою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: </w:t>
      </w:r>
      <w:r w:rsidRPr="001F5061">
        <w:rPr>
          <w:rFonts w:ascii="Times New Roman" w:hAnsi="Times New Roman"/>
          <w:color w:val="000000"/>
          <w:sz w:val="24"/>
          <w:szCs w:val="24"/>
        </w:rPr>
        <w:t xml:space="preserve">81500, Львівська обл., Львівський р-н, м. </w:t>
      </w:r>
      <w:r w:rsidRPr="00063811">
        <w:rPr>
          <w:rFonts w:ascii="Times New Roman" w:hAnsi="Times New Roman"/>
          <w:color w:val="000000"/>
          <w:sz w:val="24"/>
          <w:szCs w:val="24"/>
        </w:rPr>
        <w:t>Городок, вул. Львівська, 344</w:t>
      </w:r>
      <w:r w:rsidRPr="00063811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644AE" w:rsidRPr="001F5061" w:rsidRDefault="004644AE" w:rsidP="00EF4401">
      <w:pPr>
        <w:widowControl w:val="0"/>
        <w:shd w:val="clear" w:color="auto" w:fill="FFFFFF"/>
        <w:spacing w:before="6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F5061">
        <w:rPr>
          <w:rFonts w:ascii="Times New Roman" w:hAnsi="Times New Roman"/>
          <w:bCs/>
          <w:sz w:val="24"/>
          <w:szCs w:val="24"/>
          <w:lang w:eastAsia="ar-SA"/>
        </w:rPr>
        <w:t>Основною діяльністю підприємства є будівництво житлових і нежитлових будівель, на даний час ПП "ТЕКТУМ-БУД", у відповідності до умов укладених договорів оренди нерухомого майна, власні приміщення передало в оренду.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4644AE" w:rsidRPr="00F350AA" w:rsidRDefault="004644AE" w:rsidP="00EF4401">
      <w:pPr>
        <w:tabs>
          <w:tab w:val="left" w:pos="120"/>
        </w:tabs>
        <w:suppressAutoHyphens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F350AA">
        <w:rPr>
          <w:rFonts w:ascii="Times New Roman" w:hAnsi="Times New Roman"/>
          <w:bCs/>
          <w:sz w:val="24"/>
          <w:szCs w:val="24"/>
          <w:lang w:eastAsia="ar-SA"/>
        </w:rPr>
        <w:t>Діяльність підприємства не належить до видів планованої діяльності та об’єктів, які можуть мати значний вплив на довкілля і підлягають оцінці впливу на довкілля</w:t>
      </w:r>
      <w:r>
        <w:rPr>
          <w:rFonts w:ascii="Times New Roman" w:hAnsi="Times New Roman"/>
          <w:bCs/>
          <w:sz w:val="24"/>
          <w:szCs w:val="24"/>
          <w:lang w:eastAsia="ar-SA"/>
        </w:rPr>
        <w:t>, в</w:t>
      </w:r>
      <w:r w:rsidRPr="00F350AA">
        <w:rPr>
          <w:rFonts w:ascii="Times New Roman" w:hAnsi="Times New Roman"/>
          <w:bCs/>
          <w:sz w:val="24"/>
          <w:szCs w:val="24"/>
          <w:lang w:eastAsia="ar-SA"/>
        </w:rPr>
        <w:t xml:space="preserve">ідповідно, не підлягає дії Закону України (ЗУ) «Про оцінку впливу на довкілля» №2059-VIIІ від 18.12.2017 р.,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тому </w:t>
      </w:r>
      <w:r w:rsidRPr="00F350AA">
        <w:rPr>
          <w:rFonts w:ascii="Times New Roman" w:hAnsi="Times New Roman"/>
          <w:bCs/>
          <w:sz w:val="24"/>
          <w:szCs w:val="24"/>
          <w:lang w:eastAsia="ar-SA"/>
        </w:rPr>
        <w:t>висновок щодо допустимості провадження планованої діяльності</w:t>
      </w:r>
      <w:r>
        <w:rPr>
          <w:rFonts w:ascii="Times New Roman" w:hAnsi="Times New Roman"/>
          <w:bCs/>
          <w:sz w:val="24"/>
          <w:szCs w:val="24"/>
          <w:lang w:eastAsia="ar-SA"/>
        </w:rPr>
        <w:t>, зг</w:t>
      </w:r>
      <w:r w:rsidRPr="00F350AA">
        <w:rPr>
          <w:rFonts w:ascii="Times New Roman" w:hAnsi="Times New Roman"/>
          <w:bCs/>
          <w:sz w:val="24"/>
          <w:szCs w:val="24"/>
          <w:lang w:eastAsia="ar-SA"/>
        </w:rPr>
        <w:t>ідно вимог ЗУ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F350AA">
        <w:rPr>
          <w:rFonts w:ascii="Times New Roman" w:hAnsi="Times New Roman"/>
          <w:bCs/>
          <w:sz w:val="24"/>
          <w:szCs w:val="24"/>
          <w:lang w:eastAsia="ar-SA"/>
        </w:rPr>
        <w:t>відсутній.</w:t>
      </w:r>
    </w:p>
    <w:p w:rsidR="004644AE" w:rsidRDefault="004644AE" w:rsidP="0093202C">
      <w:pPr>
        <w:tabs>
          <w:tab w:val="left" w:pos="120"/>
        </w:tabs>
        <w:suppressAutoHyphens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Д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жерелом забруднення атмосферного повітря є викиди димових труб </w:t>
      </w:r>
      <w:r>
        <w:rPr>
          <w:rFonts w:ascii="Times New Roman" w:hAnsi="Times New Roman"/>
          <w:bCs/>
          <w:sz w:val="24"/>
          <w:szCs w:val="24"/>
          <w:lang w:eastAsia="ar-SA"/>
        </w:rPr>
        <w:t>дахової котельні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, та викиди з труби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eastAsia="ar-SA"/>
        </w:rPr>
        <w:t>дизельгенератора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. У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котельні </w:t>
      </w:r>
      <w:r w:rsidRPr="003C6F5B">
        <w:rPr>
          <w:rFonts w:ascii="Times New Roman" w:hAnsi="Times New Roman"/>
          <w:bCs/>
          <w:sz w:val="24"/>
          <w:szCs w:val="24"/>
          <w:lang w:eastAsia="ar-SA"/>
        </w:rPr>
        <w:t xml:space="preserve">встановлено два </w:t>
      </w:r>
      <w:proofErr w:type="spellStart"/>
      <w:r w:rsidRPr="003C6F5B">
        <w:rPr>
          <w:rFonts w:ascii="Times New Roman" w:hAnsi="Times New Roman"/>
          <w:bCs/>
          <w:sz w:val="24"/>
          <w:szCs w:val="24"/>
          <w:lang w:eastAsia="ar-SA"/>
        </w:rPr>
        <w:t>одноконтурні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 газові конденсаційні котли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Buderus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Logamax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plus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GB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162-100 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V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2 (Німеччина) потужністю 99,5 кВт кожний, які служать для опалення приміщень в опалювальний період. Для резервного виробництва електроенергії у разі відсутності електропостачання встановлено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eastAsia="ar-SA"/>
        </w:rPr>
        <w:t>дизельгенератор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 FD 125 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I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ST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 виробництва 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Fogo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Sp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z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o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13681C">
        <w:rPr>
          <w:rFonts w:ascii="Times New Roman" w:hAnsi="Times New Roman"/>
          <w:bCs/>
          <w:sz w:val="24"/>
          <w:szCs w:val="24"/>
          <w:lang w:val="en-US" w:eastAsia="ar-SA"/>
        </w:rPr>
        <w:t>o</w:t>
      </w:r>
      <w:r w:rsidRPr="0013681C">
        <w:rPr>
          <w:rFonts w:ascii="Times New Roman" w:hAnsi="Times New Roman"/>
          <w:bCs/>
          <w:sz w:val="24"/>
          <w:szCs w:val="24"/>
          <w:lang w:eastAsia="ar-SA"/>
        </w:rPr>
        <w:t>. (Польща) потужністю 99,2 кВт.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4644AE" w:rsidRPr="003F348A" w:rsidRDefault="004644AE" w:rsidP="003C6F5B">
      <w:pPr>
        <w:tabs>
          <w:tab w:val="left" w:pos="120"/>
        </w:tabs>
        <w:suppressAutoHyphens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3F348A">
        <w:rPr>
          <w:rFonts w:ascii="Times New Roman" w:hAnsi="Times New Roman"/>
          <w:bCs/>
          <w:sz w:val="24"/>
          <w:szCs w:val="24"/>
          <w:lang w:eastAsia="ar-SA"/>
        </w:rPr>
        <w:t xml:space="preserve">Обсяги потенційних викидів забруднюючих речовин від джерел підприємства становлять </w:t>
      </w:r>
      <w:r>
        <w:rPr>
          <w:rFonts w:ascii="Times New Roman" w:hAnsi="Times New Roman"/>
          <w:bCs/>
          <w:sz w:val="24"/>
          <w:szCs w:val="24"/>
          <w:lang w:eastAsia="ar-SA"/>
        </w:rPr>
        <w:t>0,4882</w:t>
      </w:r>
      <w:r w:rsidRPr="003F348A">
        <w:rPr>
          <w:rFonts w:ascii="Times New Roman" w:hAnsi="Times New Roman"/>
          <w:bCs/>
          <w:sz w:val="24"/>
          <w:szCs w:val="24"/>
          <w:lang w:eastAsia="ar-SA"/>
        </w:rPr>
        <w:t xml:space="preserve"> т/рік, у </w:t>
      </w:r>
      <w:proofErr w:type="spellStart"/>
      <w:r w:rsidRPr="003F348A">
        <w:rPr>
          <w:rFonts w:ascii="Times New Roman" w:hAnsi="Times New Roman"/>
          <w:bCs/>
          <w:sz w:val="24"/>
          <w:szCs w:val="24"/>
          <w:lang w:eastAsia="ar-SA"/>
        </w:rPr>
        <w:t>т.ч</w:t>
      </w:r>
      <w:proofErr w:type="spellEnd"/>
      <w:r w:rsidRPr="003F348A">
        <w:rPr>
          <w:rFonts w:ascii="Times New Roman" w:hAnsi="Times New Roman"/>
          <w:bCs/>
          <w:sz w:val="24"/>
          <w:szCs w:val="24"/>
          <w:lang w:eastAsia="ar-SA"/>
        </w:rPr>
        <w:t xml:space="preserve">.: азоту діоксид – 0,1883; ангідрид сірчистий – 0,0113; вуглецю оксид – 0,2823; вуглеводні граничні – 0,0060; пил, недиференційований за складом – 0,0003;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а також парникові гази: </w:t>
      </w:r>
      <w:r w:rsidRPr="003F348A">
        <w:rPr>
          <w:rFonts w:ascii="Times New Roman" w:hAnsi="Times New Roman"/>
          <w:bCs/>
          <w:sz w:val="24"/>
          <w:szCs w:val="24"/>
          <w:lang w:eastAsia="ar-SA"/>
        </w:rPr>
        <w:t>метан – 0,0013; діоксид вуглецю – 63,2617.</w:t>
      </w:r>
    </w:p>
    <w:p w:rsidR="004644AE" w:rsidRDefault="004644AE" w:rsidP="00EF4401">
      <w:pPr>
        <w:tabs>
          <w:tab w:val="left" w:pos="120"/>
        </w:tabs>
        <w:suppressAutoHyphens/>
        <w:ind w:firstLine="709"/>
        <w:rPr>
          <w:rFonts w:ascii="Times New Roman" w:hAnsi="Times New Roman"/>
          <w:bCs/>
          <w:sz w:val="24"/>
          <w:szCs w:val="24"/>
          <w:lang w:val="ru-RU" w:eastAsia="ar-SA"/>
        </w:rPr>
      </w:pP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Згідно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ступеня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впливу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забруднення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атмосферного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повітря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об’єкт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відноситься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до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третьої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групи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. На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підприємстві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відсутні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виробництва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або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технологічне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устаткування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, на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яких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повинні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впроваджуватися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найкращі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доступні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технології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та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методи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керування</w:t>
      </w:r>
      <w:proofErr w:type="spellEnd"/>
      <w:r w:rsidRPr="0013681C">
        <w:rPr>
          <w:rFonts w:ascii="Times New Roman" w:hAnsi="Times New Roman"/>
          <w:bCs/>
          <w:sz w:val="24"/>
          <w:szCs w:val="24"/>
          <w:lang w:val="ru-RU" w:eastAsia="ar-SA"/>
        </w:rPr>
        <w:t>.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Тому з</w:t>
      </w:r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аход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>и</w:t>
      </w:r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щодо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скорочення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викидів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які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потребують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виконання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, та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дотримання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виконання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природоохоронних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заходів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щодо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скорочення</w:t>
      </w:r>
      <w:proofErr w:type="spellEnd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944206">
        <w:rPr>
          <w:rFonts w:ascii="Times New Roman" w:hAnsi="Times New Roman"/>
          <w:bCs/>
          <w:sz w:val="24"/>
          <w:szCs w:val="24"/>
          <w:lang w:val="ru-RU" w:eastAsia="ar-SA"/>
        </w:rPr>
        <w:t>викидів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не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ar-SA"/>
        </w:rPr>
        <w:t>розроблялися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>.</w:t>
      </w:r>
    </w:p>
    <w:p w:rsidR="004644AE" w:rsidRDefault="004644AE" w:rsidP="00673D8B">
      <w:pPr>
        <w:tabs>
          <w:tab w:val="left" w:pos="120"/>
        </w:tabs>
        <w:suppressAutoHyphens/>
        <w:ind w:firstLine="709"/>
        <w:rPr>
          <w:rFonts w:ascii="Times New Roman" w:hAnsi="Times New Roman"/>
          <w:bCs/>
          <w:sz w:val="24"/>
          <w:szCs w:val="24"/>
          <w:lang w:val="ru-RU" w:eastAsia="ar-SA"/>
        </w:rPr>
      </w:pP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Пропозиції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щодо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дозволених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обсягів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викиди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забруднюючих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речовин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відповідають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вимогам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чинного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ar-SA"/>
        </w:rPr>
        <w:t>законодавства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Відповідно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до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ar-SA"/>
        </w:rPr>
        <w:t>результатів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ar-SA"/>
        </w:rPr>
        <w:t>розрахунку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ar-SA"/>
        </w:rPr>
        <w:t>розсіювання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, </w:t>
      </w:r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на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межі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максимального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впливу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джерел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підприємства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ar-SA"/>
        </w:rPr>
        <w:t>приземні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ar-SA"/>
        </w:rPr>
        <w:t>концентрації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по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усіх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забруднюючих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речовин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>ах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не </w:t>
      </w:r>
      <w:proofErr w:type="spellStart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>перевищ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>ують</w:t>
      </w:r>
      <w:proofErr w:type="spellEnd"/>
      <w:r w:rsidRPr="002A5733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ГКД (ОБРВ) атмосферного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ar-SA"/>
        </w:rPr>
        <w:t>повітря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>.</w:t>
      </w:r>
    </w:p>
    <w:p w:rsidR="004644AE" w:rsidRPr="001777E6" w:rsidRDefault="004644AE" w:rsidP="00EF4401">
      <w:pPr>
        <w:tabs>
          <w:tab w:val="left" w:pos="120"/>
        </w:tabs>
        <w:suppressAutoHyphens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1777E6">
        <w:rPr>
          <w:rFonts w:ascii="Times New Roman" w:hAnsi="Times New Roman"/>
          <w:bCs/>
          <w:sz w:val="24"/>
          <w:szCs w:val="24"/>
          <w:lang w:eastAsia="ar-SA"/>
        </w:rPr>
        <w:t xml:space="preserve">Зауваження громадських організацій та окремих громадян щодо даного наміру просимо надсилати продовж 30 календарних днів з дня публікації до Львівської обласної військової (державної) адміністрації, Департамент екології та природних ресурсів ЛОДА за </w:t>
      </w:r>
      <w:proofErr w:type="spellStart"/>
      <w:r w:rsidRPr="001777E6">
        <w:rPr>
          <w:rFonts w:ascii="Times New Roman" w:hAnsi="Times New Roman"/>
          <w:bCs/>
          <w:sz w:val="24"/>
          <w:szCs w:val="24"/>
          <w:lang w:eastAsia="ar-SA"/>
        </w:rPr>
        <w:t>адресою</w:t>
      </w:r>
      <w:proofErr w:type="spellEnd"/>
      <w:r w:rsidRPr="001777E6">
        <w:rPr>
          <w:rFonts w:ascii="Times New Roman" w:hAnsi="Times New Roman"/>
          <w:bCs/>
          <w:sz w:val="24"/>
          <w:szCs w:val="24"/>
          <w:lang w:eastAsia="ar-SA"/>
        </w:rPr>
        <w:t xml:space="preserve">: </w:t>
      </w:r>
      <w:smartTag w:uri="urn:schemas-microsoft-com:office:smarttags" w:element="metricconverter">
        <w:smartTagPr>
          <w:attr w:name="ProductID" w:val="79026 м"/>
        </w:smartTagPr>
        <w:r w:rsidRPr="001777E6">
          <w:rPr>
            <w:rFonts w:ascii="Times New Roman" w:hAnsi="Times New Roman"/>
            <w:bCs/>
            <w:sz w:val="24"/>
            <w:szCs w:val="24"/>
            <w:lang w:eastAsia="ar-SA"/>
          </w:rPr>
          <w:t>79026 м</w:t>
        </w:r>
      </w:smartTag>
      <w:r w:rsidRPr="001777E6">
        <w:rPr>
          <w:rFonts w:ascii="Times New Roman" w:hAnsi="Times New Roman"/>
          <w:bCs/>
          <w:sz w:val="24"/>
          <w:szCs w:val="24"/>
          <w:lang w:eastAsia="ar-SA"/>
        </w:rPr>
        <w:t xml:space="preserve">. Львів, вул. </w:t>
      </w:r>
      <w:proofErr w:type="spellStart"/>
      <w:r w:rsidRPr="001777E6">
        <w:rPr>
          <w:rFonts w:ascii="Times New Roman" w:hAnsi="Times New Roman"/>
          <w:bCs/>
          <w:sz w:val="24"/>
          <w:szCs w:val="24"/>
          <w:lang w:eastAsia="ar-SA"/>
        </w:rPr>
        <w:t>Стрийська</w:t>
      </w:r>
      <w:proofErr w:type="spellEnd"/>
      <w:r w:rsidRPr="001777E6">
        <w:rPr>
          <w:rFonts w:ascii="Times New Roman" w:hAnsi="Times New Roman"/>
          <w:bCs/>
          <w:sz w:val="24"/>
          <w:szCs w:val="24"/>
          <w:lang w:eastAsia="ar-SA"/>
        </w:rPr>
        <w:t xml:space="preserve">, 98, </w:t>
      </w:r>
      <w:proofErr w:type="spellStart"/>
      <w:r w:rsidRPr="001777E6">
        <w:rPr>
          <w:rFonts w:ascii="Times New Roman" w:hAnsi="Times New Roman"/>
          <w:bCs/>
          <w:sz w:val="24"/>
          <w:szCs w:val="24"/>
          <w:lang w:eastAsia="ar-SA"/>
        </w:rPr>
        <w:t>тел</w:t>
      </w:r>
      <w:proofErr w:type="spellEnd"/>
      <w:r w:rsidRPr="001777E6">
        <w:rPr>
          <w:rFonts w:ascii="Times New Roman" w:hAnsi="Times New Roman"/>
          <w:bCs/>
          <w:sz w:val="24"/>
          <w:szCs w:val="24"/>
          <w:lang w:eastAsia="ar-SA"/>
        </w:rPr>
        <w:t>. (032) 238-73-83)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644AE" w:rsidRPr="00EF4401" w:rsidRDefault="004644AE" w:rsidP="00EF4401">
      <w:pPr>
        <w:rPr>
          <w:szCs w:val="24"/>
        </w:rPr>
      </w:pPr>
    </w:p>
    <w:sectPr w:rsidR="004644AE" w:rsidRPr="00EF4401" w:rsidSect="004D3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0A4"/>
    <w:multiLevelType w:val="hybridMultilevel"/>
    <w:tmpl w:val="D30622CA"/>
    <w:lvl w:ilvl="0" w:tplc="3186557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1"/>
    <w:rsid w:val="00016F64"/>
    <w:rsid w:val="00063811"/>
    <w:rsid w:val="000A388E"/>
    <w:rsid w:val="000A4407"/>
    <w:rsid w:val="00111E03"/>
    <w:rsid w:val="0013681C"/>
    <w:rsid w:val="00140C60"/>
    <w:rsid w:val="001777E6"/>
    <w:rsid w:val="001C4A85"/>
    <w:rsid w:val="001E62E4"/>
    <w:rsid w:val="001F5061"/>
    <w:rsid w:val="0020033A"/>
    <w:rsid w:val="00213BB1"/>
    <w:rsid w:val="002403B2"/>
    <w:rsid w:val="002445CB"/>
    <w:rsid w:val="00270105"/>
    <w:rsid w:val="002A5733"/>
    <w:rsid w:val="002B6446"/>
    <w:rsid w:val="00300E6B"/>
    <w:rsid w:val="00332A56"/>
    <w:rsid w:val="003A06B8"/>
    <w:rsid w:val="003A7A44"/>
    <w:rsid w:val="003B0152"/>
    <w:rsid w:val="003C6F5B"/>
    <w:rsid w:val="003D3F03"/>
    <w:rsid w:val="003F348A"/>
    <w:rsid w:val="003F689D"/>
    <w:rsid w:val="004644AE"/>
    <w:rsid w:val="00476FA2"/>
    <w:rsid w:val="004D322A"/>
    <w:rsid w:val="005406D1"/>
    <w:rsid w:val="00567102"/>
    <w:rsid w:val="00593D86"/>
    <w:rsid w:val="00595511"/>
    <w:rsid w:val="005F2EDC"/>
    <w:rsid w:val="00673D8B"/>
    <w:rsid w:val="006A6E95"/>
    <w:rsid w:val="00712D28"/>
    <w:rsid w:val="00727480"/>
    <w:rsid w:val="00766FD7"/>
    <w:rsid w:val="007815EB"/>
    <w:rsid w:val="007B22E3"/>
    <w:rsid w:val="007F2DD4"/>
    <w:rsid w:val="008979FB"/>
    <w:rsid w:val="008D406A"/>
    <w:rsid w:val="008F58F2"/>
    <w:rsid w:val="00901F2B"/>
    <w:rsid w:val="00904089"/>
    <w:rsid w:val="009225AA"/>
    <w:rsid w:val="00926FAA"/>
    <w:rsid w:val="0093202C"/>
    <w:rsid w:val="00944206"/>
    <w:rsid w:val="009649C5"/>
    <w:rsid w:val="00970A36"/>
    <w:rsid w:val="00971AD3"/>
    <w:rsid w:val="00A40CD9"/>
    <w:rsid w:val="00A913EB"/>
    <w:rsid w:val="00AA0725"/>
    <w:rsid w:val="00AB5359"/>
    <w:rsid w:val="00AE4243"/>
    <w:rsid w:val="00B01130"/>
    <w:rsid w:val="00B11509"/>
    <w:rsid w:val="00B4114A"/>
    <w:rsid w:val="00B4151B"/>
    <w:rsid w:val="00B52051"/>
    <w:rsid w:val="00B753AC"/>
    <w:rsid w:val="00BA7AF8"/>
    <w:rsid w:val="00BD5678"/>
    <w:rsid w:val="00C3758C"/>
    <w:rsid w:val="00C8617F"/>
    <w:rsid w:val="00C92D55"/>
    <w:rsid w:val="00CC2C29"/>
    <w:rsid w:val="00CD6EE3"/>
    <w:rsid w:val="00CF6B72"/>
    <w:rsid w:val="00D1266F"/>
    <w:rsid w:val="00D20B20"/>
    <w:rsid w:val="00D569E3"/>
    <w:rsid w:val="00D608F9"/>
    <w:rsid w:val="00D64D2C"/>
    <w:rsid w:val="00DE6063"/>
    <w:rsid w:val="00DF584F"/>
    <w:rsid w:val="00E031EF"/>
    <w:rsid w:val="00E31E09"/>
    <w:rsid w:val="00EC3C7B"/>
    <w:rsid w:val="00ED1C1D"/>
    <w:rsid w:val="00ED4B32"/>
    <w:rsid w:val="00EE0D62"/>
    <w:rsid w:val="00EE1705"/>
    <w:rsid w:val="00EF4401"/>
    <w:rsid w:val="00F061B2"/>
    <w:rsid w:val="00F350AA"/>
    <w:rsid w:val="00F52B9C"/>
    <w:rsid w:val="00F84C67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та_абзац"/>
    <w:basedOn w:val="a"/>
    <w:uiPriority w:val="99"/>
    <w:rsid w:val="000A4407"/>
    <w:pPr>
      <w:spacing w:after="0" w:line="288" w:lineRule="auto"/>
      <w:ind w:firstLine="708"/>
      <w:jc w:val="both"/>
    </w:pPr>
    <w:rPr>
      <w:rFonts w:ascii="Times New Roman" w:hAnsi="Times New Roman"/>
      <w:sz w:val="26"/>
      <w:szCs w:val="20"/>
      <w:lang w:eastAsia="uk-UA"/>
    </w:rPr>
  </w:style>
  <w:style w:type="paragraph" w:customStyle="1" w:styleId="a4">
    <w:name w:val="Нормальний текст"/>
    <w:basedOn w:val="a"/>
    <w:uiPriority w:val="99"/>
    <w:rsid w:val="0020033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5">
    <w:name w:val="Hyperlink"/>
    <w:basedOn w:val="a0"/>
    <w:uiPriority w:val="99"/>
    <w:rsid w:val="00EF44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та_абзац"/>
    <w:basedOn w:val="a"/>
    <w:uiPriority w:val="99"/>
    <w:rsid w:val="000A4407"/>
    <w:pPr>
      <w:spacing w:after="0" w:line="288" w:lineRule="auto"/>
      <w:ind w:firstLine="708"/>
      <w:jc w:val="both"/>
    </w:pPr>
    <w:rPr>
      <w:rFonts w:ascii="Times New Roman" w:hAnsi="Times New Roman"/>
      <w:sz w:val="26"/>
      <w:szCs w:val="20"/>
      <w:lang w:eastAsia="uk-UA"/>
    </w:rPr>
  </w:style>
  <w:style w:type="paragraph" w:customStyle="1" w:styleId="a4">
    <w:name w:val="Нормальний текст"/>
    <w:basedOn w:val="a"/>
    <w:uiPriority w:val="99"/>
    <w:rsid w:val="0020033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5">
    <w:name w:val="Hyperlink"/>
    <w:basedOn w:val="a0"/>
    <w:uiPriority w:val="99"/>
    <w:rsid w:val="00EF44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ectumb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Vasylyna</dc:creator>
  <cp:lastModifiedBy>Тарасенко Ольга Володимирівна</cp:lastModifiedBy>
  <cp:revision>2</cp:revision>
  <dcterms:created xsi:type="dcterms:W3CDTF">2023-03-20T14:32:00Z</dcterms:created>
  <dcterms:modified xsi:type="dcterms:W3CDTF">2023-03-20T14:32:00Z</dcterms:modified>
</cp:coreProperties>
</file>