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D6" w:rsidRDefault="00B65C32" w:rsidP="00CF3EF6">
      <w:pPr>
        <w:tabs>
          <w:tab w:val="left" w:pos="7380"/>
        </w:tabs>
        <w:spacing w:line="276" w:lineRule="auto"/>
        <w:ind w:firstLine="567"/>
        <w:jc w:val="center"/>
        <w:rPr>
          <w:b/>
          <w:color w:val="000000"/>
          <w:spacing w:val="-5"/>
          <w:szCs w:val="28"/>
          <w:shd w:val="clear" w:color="auto" w:fill="FFFFFF"/>
        </w:rPr>
      </w:pPr>
      <w:bookmarkStart w:id="0" w:name="_GoBack"/>
      <w:bookmarkEnd w:id="0"/>
      <w:r w:rsidRPr="00812378">
        <w:rPr>
          <w:b/>
          <w:color w:val="000000"/>
          <w:spacing w:val="-5"/>
          <w:szCs w:val="28"/>
          <w:shd w:val="clear" w:color="auto" w:fill="FFFFFF"/>
        </w:rPr>
        <w:t xml:space="preserve">ПОРІВНЯЛЬНА ТАБЛИЦЯ </w:t>
      </w:r>
    </w:p>
    <w:p w:rsidR="00857372" w:rsidRDefault="00812378" w:rsidP="00CF3EF6">
      <w:pPr>
        <w:tabs>
          <w:tab w:val="left" w:pos="7380"/>
        </w:tabs>
        <w:spacing w:line="276" w:lineRule="auto"/>
        <w:ind w:firstLine="567"/>
        <w:jc w:val="center"/>
        <w:rPr>
          <w:b/>
          <w:color w:val="000000"/>
          <w:spacing w:val="-5"/>
          <w:szCs w:val="28"/>
          <w:shd w:val="clear" w:color="auto" w:fill="FFFFFF"/>
        </w:rPr>
      </w:pPr>
      <w:r w:rsidRPr="00812378">
        <w:rPr>
          <w:b/>
          <w:color w:val="000000"/>
          <w:spacing w:val="-5"/>
          <w:szCs w:val="28"/>
          <w:shd w:val="clear" w:color="auto" w:fill="FFFFFF"/>
        </w:rPr>
        <w:t>до проекту Закону України «Про</w:t>
      </w:r>
      <w:r w:rsidR="005B25D6">
        <w:rPr>
          <w:b/>
          <w:color w:val="000000"/>
          <w:spacing w:val="-5"/>
          <w:szCs w:val="28"/>
          <w:shd w:val="clear" w:color="auto" w:fill="FFFFFF"/>
        </w:rPr>
        <w:t xml:space="preserve"> внесення змін до</w:t>
      </w:r>
      <w:r w:rsidR="000D7D27">
        <w:rPr>
          <w:b/>
          <w:color w:val="000000"/>
          <w:spacing w:val="-5"/>
          <w:szCs w:val="28"/>
          <w:shd w:val="clear" w:color="auto" w:fill="FFFFFF"/>
        </w:rPr>
        <w:t xml:space="preserve"> Закону України «</w:t>
      </w:r>
      <w:r w:rsidR="00F03BD6" w:rsidRPr="00F03BD6">
        <w:rPr>
          <w:b/>
          <w:color w:val="000000"/>
          <w:spacing w:val="-5"/>
          <w:szCs w:val="28"/>
          <w:shd w:val="clear" w:color="auto" w:fill="FFFFFF"/>
        </w:rPr>
        <w:t>Про оцінку впливу на довкілля</w:t>
      </w:r>
      <w:r w:rsidR="000D7D27">
        <w:rPr>
          <w:b/>
          <w:color w:val="000000"/>
          <w:spacing w:val="-5"/>
          <w:szCs w:val="28"/>
          <w:shd w:val="clear" w:color="auto" w:fill="FFFFFF"/>
        </w:rPr>
        <w:t>»</w:t>
      </w:r>
      <w:r w:rsidR="00F03BD6">
        <w:rPr>
          <w:b/>
          <w:color w:val="000000"/>
          <w:spacing w:val="-5"/>
          <w:szCs w:val="28"/>
          <w:shd w:val="clear" w:color="auto" w:fill="FFFFFF"/>
        </w:rPr>
        <w:t xml:space="preserve"> стосовно удосконалення процедури  </w:t>
      </w:r>
      <w:r w:rsidR="00F03BD6" w:rsidRPr="00F03BD6">
        <w:rPr>
          <w:b/>
          <w:color w:val="000000"/>
          <w:spacing w:val="-5"/>
          <w:szCs w:val="28"/>
          <w:shd w:val="clear" w:color="auto" w:fill="FFFFFF"/>
        </w:rPr>
        <w:t>оцінк</w:t>
      </w:r>
      <w:r w:rsidR="00F03BD6">
        <w:rPr>
          <w:b/>
          <w:color w:val="000000"/>
          <w:spacing w:val="-5"/>
          <w:szCs w:val="28"/>
          <w:shd w:val="clear" w:color="auto" w:fill="FFFFFF"/>
        </w:rPr>
        <w:t>и</w:t>
      </w:r>
      <w:r w:rsidR="00F03BD6" w:rsidRPr="00F03BD6">
        <w:rPr>
          <w:b/>
          <w:color w:val="000000"/>
          <w:spacing w:val="-5"/>
          <w:szCs w:val="28"/>
          <w:shd w:val="clear" w:color="auto" w:fill="FFFFFF"/>
        </w:rPr>
        <w:t xml:space="preserve"> впливу на довкілля</w:t>
      </w:r>
      <w:r w:rsidRPr="00812378">
        <w:rPr>
          <w:b/>
          <w:color w:val="000000"/>
          <w:spacing w:val="-5"/>
          <w:szCs w:val="28"/>
          <w:shd w:val="clear" w:color="auto" w:fill="FFFFFF"/>
        </w:rPr>
        <w:t>»</w:t>
      </w:r>
    </w:p>
    <w:p w:rsidR="007936B6" w:rsidRDefault="007936B6" w:rsidP="00BF0F6E">
      <w:pPr>
        <w:tabs>
          <w:tab w:val="left" w:pos="7380"/>
        </w:tabs>
        <w:spacing w:line="276" w:lineRule="auto"/>
        <w:rPr>
          <w:b/>
          <w:color w:val="000000"/>
          <w:spacing w:val="-5"/>
          <w:szCs w:val="28"/>
          <w:shd w:val="clear" w:color="auto" w:fill="FFFFFF"/>
        </w:rPr>
      </w:pPr>
    </w:p>
    <w:tbl>
      <w:tblPr>
        <w:tblStyle w:val="ad"/>
        <w:tblW w:w="0" w:type="auto"/>
        <w:tblLook w:val="04A0" w:firstRow="1" w:lastRow="0" w:firstColumn="1" w:lastColumn="0" w:noHBand="0" w:noVBand="1"/>
      </w:tblPr>
      <w:tblGrid>
        <w:gridCol w:w="7538"/>
        <w:gridCol w:w="7454"/>
      </w:tblGrid>
      <w:tr w:rsidR="00BF0F6E" w:rsidTr="00963462">
        <w:trPr>
          <w:trHeight w:val="545"/>
        </w:trPr>
        <w:tc>
          <w:tcPr>
            <w:tcW w:w="7538" w:type="dxa"/>
          </w:tcPr>
          <w:p w:rsidR="00BF0F6E" w:rsidRPr="00624AFF" w:rsidRDefault="00963462" w:rsidP="00963462">
            <w:pPr>
              <w:shd w:val="clear" w:color="auto" w:fill="FFFFFF"/>
              <w:spacing w:after="150"/>
              <w:jc w:val="both"/>
              <w:rPr>
                <w:b/>
                <w:szCs w:val="28"/>
                <w:lang w:eastAsia="en-GB"/>
              </w:rPr>
            </w:pPr>
            <w:r w:rsidRPr="00EE5D0A">
              <w:rPr>
                <w:b/>
                <w:bCs/>
                <w:szCs w:val="28"/>
                <w:lang w:eastAsia="ru-RU"/>
              </w:rPr>
              <w:t>Зміст положення (норми) чинного акта законодавства</w:t>
            </w:r>
          </w:p>
        </w:tc>
        <w:tc>
          <w:tcPr>
            <w:tcW w:w="7454" w:type="dxa"/>
          </w:tcPr>
          <w:p w:rsidR="00BF0F6E" w:rsidRPr="00D67588" w:rsidRDefault="00963462" w:rsidP="00E273CC">
            <w:pPr>
              <w:shd w:val="clear" w:color="auto" w:fill="FFFFFF"/>
              <w:spacing w:after="150"/>
              <w:ind w:firstLine="450"/>
              <w:jc w:val="both"/>
              <w:rPr>
                <w:b/>
                <w:szCs w:val="28"/>
                <w:lang w:eastAsia="en-GB"/>
              </w:rPr>
            </w:pPr>
            <w:r w:rsidRPr="00EE5D0A">
              <w:rPr>
                <w:b/>
                <w:bCs/>
                <w:szCs w:val="28"/>
                <w:lang w:eastAsia="ru-RU"/>
              </w:rPr>
              <w:t>Зміст відповідного положення (норми) проекту акта</w:t>
            </w:r>
          </w:p>
        </w:tc>
      </w:tr>
      <w:tr w:rsidR="00BF0F6E" w:rsidTr="00BF0F6E">
        <w:trPr>
          <w:trHeight w:val="417"/>
        </w:trPr>
        <w:tc>
          <w:tcPr>
            <w:tcW w:w="14992" w:type="dxa"/>
            <w:gridSpan w:val="2"/>
          </w:tcPr>
          <w:p w:rsidR="00BF0F6E" w:rsidRPr="00D67588" w:rsidRDefault="00BF0F6E" w:rsidP="00BF0F6E">
            <w:pPr>
              <w:shd w:val="clear" w:color="auto" w:fill="FFFFFF"/>
              <w:spacing w:after="150"/>
              <w:ind w:firstLine="450"/>
              <w:jc w:val="center"/>
              <w:rPr>
                <w:b/>
                <w:szCs w:val="28"/>
                <w:lang w:eastAsia="en-GB"/>
              </w:rPr>
            </w:pPr>
            <w:r>
              <w:rPr>
                <w:b/>
                <w:color w:val="000000"/>
                <w:spacing w:val="-5"/>
                <w:szCs w:val="28"/>
                <w:shd w:val="clear" w:color="auto" w:fill="FFFFFF"/>
              </w:rPr>
              <w:t>Закон України «</w:t>
            </w:r>
            <w:r w:rsidRPr="00F03BD6">
              <w:rPr>
                <w:b/>
                <w:color w:val="000000"/>
                <w:spacing w:val="-5"/>
                <w:szCs w:val="28"/>
                <w:shd w:val="clear" w:color="auto" w:fill="FFFFFF"/>
              </w:rPr>
              <w:t>Про оцінку впливу на довкілля</w:t>
            </w:r>
            <w:r>
              <w:rPr>
                <w:b/>
                <w:color w:val="000000"/>
                <w:spacing w:val="-5"/>
                <w:szCs w:val="28"/>
                <w:shd w:val="clear" w:color="auto" w:fill="FFFFFF"/>
              </w:rPr>
              <w:t>»</w:t>
            </w:r>
          </w:p>
        </w:tc>
      </w:tr>
      <w:tr w:rsidR="00812378" w:rsidTr="00A425E2">
        <w:trPr>
          <w:trHeight w:val="3574"/>
        </w:trPr>
        <w:tc>
          <w:tcPr>
            <w:tcW w:w="7538" w:type="dxa"/>
          </w:tcPr>
          <w:p w:rsidR="00B55E0B" w:rsidRPr="00624AFF" w:rsidRDefault="00B55E0B" w:rsidP="00624AFF">
            <w:pPr>
              <w:shd w:val="clear" w:color="auto" w:fill="FFFFFF"/>
              <w:spacing w:after="150"/>
              <w:ind w:firstLine="450"/>
              <w:jc w:val="both"/>
              <w:rPr>
                <w:b/>
                <w:color w:val="333333"/>
                <w:szCs w:val="28"/>
                <w:lang w:eastAsia="en-GB"/>
              </w:rPr>
            </w:pPr>
            <w:r w:rsidRPr="00624AFF">
              <w:rPr>
                <w:b/>
                <w:szCs w:val="28"/>
                <w:lang w:eastAsia="en-GB"/>
              </w:rPr>
              <w:t>Стаття 2. </w:t>
            </w:r>
            <w:r w:rsidRPr="00D67588">
              <w:rPr>
                <w:b/>
                <w:szCs w:val="28"/>
                <w:lang w:eastAsia="en-GB"/>
              </w:rPr>
              <w:t>Зміст і суб’єкти оцінки впливу на довкілля</w:t>
            </w:r>
          </w:p>
          <w:p w:rsidR="00B55E0B" w:rsidRPr="007936B6" w:rsidRDefault="00B55E0B" w:rsidP="00624AFF">
            <w:pPr>
              <w:shd w:val="clear" w:color="auto" w:fill="FFFFFF"/>
              <w:spacing w:after="150"/>
              <w:ind w:firstLine="450"/>
              <w:jc w:val="both"/>
              <w:rPr>
                <w:szCs w:val="28"/>
                <w:lang w:eastAsia="en-GB"/>
              </w:rPr>
            </w:pPr>
            <w:r w:rsidRPr="007936B6">
              <w:rPr>
                <w:szCs w:val="28"/>
                <w:lang w:eastAsia="en-GB"/>
              </w:rPr>
              <w:t>1. Оцінка впливу на довкілля - це процедура, що передбачає:</w:t>
            </w:r>
          </w:p>
          <w:p w:rsidR="00B55E0B" w:rsidRPr="007936B6" w:rsidRDefault="00B55E0B" w:rsidP="00624AFF">
            <w:pPr>
              <w:shd w:val="clear" w:color="auto" w:fill="FFFFFF"/>
              <w:spacing w:after="150"/>
              <w:ind w:firstLine="450"/>
              <w:jc w:val="both"/>
              <w:rPr>
                <w:szCs w:val="28"/>
                <w:lang w:eastAsia="en-GB"/>
              </w:rPr>
            </w:pPr>
            <w:r w:rsidRPr="007936B6">
              <w:rPr>
                <w:szCs w:val="28"/>
                <w:lang w:eastAsia="en-GB"/>
              </w:rPr>
              <w:t>1) підготовку суб’єктом господарювання звіту з оцінки впливу на довкілля відповідно до </w:t>
            </w:r>
            <w:hyperlink r:id="rId8" w:anchor="n172" w:history="1">
              <w:r w:rsidRPr="007936B6">
                <w:rPr>
                  <w:szCs w:val="28"/>
                  <w:lang w:eastAsia="en-GB"/>
                </w:rPr>
                <w:t>статей 5</w:t>
              </w:r>
            </w:hyperlink>
            <w:r w:rsidRPr="007936B6">
              <w:rPr>
                <w:szCs w:val="28"/>
                <w:lang w:eastAsia="en-GB"/>
              </w:rPr>
              <w:t>, </w:t>
            </w:r>
            <w:hyperlink r:id="rId9" w:anchor="n203" w:history="1">
              <w:r w:rsidRPr="007936B6">
                <w:rPr>
                  <w:szCs w:val="28"/>
                  <w:lang w:eastAsia="en-GB"/>
                </w:rPr>
                <w:t>6</w:t>
              </w:r>
            </w:hyperlink>
            <w:r w:rsidRPr="007936B6">
              <w:rPr>
                <w:szCs w:val="28"/>
                <w:lang w:eastAsia="en-GB"/>
              </w:rPr>
              <w:t> та </w:t>
            </w:r>
            <w:hyperlink r:id="rId10" w:anchor="n303" w:history="1">
              <w:r w:rsidRPr="007936B6">
                <w:rPr>
                  <w:szCs w:val="28"/>
                  <w:lang w:eastAsia="en-GB"/>
                </w:rPr>
                <w:t>14</w:t>
              </w:r>
            </w:hyperlink>
            <w:r w:rsidRPr="007936B6">
              <w:rPr>
                <w:szCs w:val="28"/>
                <w:lang w:eastAsia="en-GB"/>
              </w:rPr>
              <w:t> цього Закону;</w:t>
            </w:r>
          </w:p>
          <w:p w:rsidR="00B55E0B" w:rsidRPr="007936B6" w:rsidRDefault="00B55E0B" w:rsidP="00624AFF">
            <w:pPr>
              <w:shd w:val="clear" w:color="auto" w:fill="FFFFFF"/>
              <w:spacing w:after="150"/>
              <w:ind w:firstLine="450"/>
              <w:jc w:val="both"/>
              <w:rPr>
                <w:szCs w:val="28"/>
                <w:lang w:eastAsia="en-GB"/>
              </w:rPr>
            </w:pPr>
            <w:r w:rsidRPr="007936B6">
              <w:rPr>
                <w:szCs w:val="28"/>
                <w:lang w:eastAsia="en-GB"/>
              </w:rPr>
              <w:t>2) проведення громадського обговорення відповідно до </w:t>
            </w:r>
            <w:hyperlink r:id="rId11" w:anchor="n238" w:history="1">
              <w:r w:rsidRPr="007936B6">
                <w:rPr>
                  <w:szCs w:val="28"/>
                  <w:lang w:eastAsia="en-GB"/>
                </w:rPr>
                <w:t>статей 7</w:t>
              </w:r>
            </w:hyperlink>
            <w:r w:rsidRPr="007936B6">
              <w:rPr>
                <w:szCs w:val="28"/>
                <w:lang w:eastAsia="en-GB"/>
              </w:rPr>
              <w:t>,</w:t>
            </w:r>
            <w:hyperlink r:id="rId12" w:anchor="n248" w:history="1">
              <w:r w:rsidRPr="007936B6">
                <w:rPr>
                  <w:szCs w:val="28"/>
                  <w:lang w:eastAsia="en-GB"/>
                </w:rPr>
                <w:t> 8</w:t>
              </w:r>
            </w:hyperlink>
            <w:r w:rsidRPr="007936B6">
              <w:rPr>
                <w:szCs w:val="28"/>
                <w:lang w:eastAsia="en-GB"/>
              </w:rPr>
              <w:t> та </w:t>
            </w:r>
            <w:hyperlink r:id="rId13" w:anchor="n303" w:history="1">
              <w:r w:rsidRPr="007936B6">
                <w:rPr>
                  <w:szCs w:val="28"/>
                  <w:lang w:eastAsia="en-GB"/>
                </w:rPr>
                <w:t>14</w:t>
              </w:r>
            </w:hyperlink>
            <w:r w:rsidRPr="007936B6">
              <w:rPr>
                <w:szCs w:val="28"/>
                <w:lang w:eastAsia="en-GB"/>
              </w:rPr>
              <w:t> цього Закону;</w:t>
            </w:r>
          </w:p>
          <w:p w:rsidR="00624AFF" w:rsidRPr="00A425E2" w:rsidRDefault="00C51D8B" w:rsidP="00A425E2">
            <w:pPr>
              <w:shd w:val="clear" w:color="auto" w:fill="FFFFFF"/>
              <w:spacing w:after="150"/>
              <w:ind w:firstLine="450"/>
              <w:jc w:val="both"/>
              <w:rPr>
                <w:color w:val="333333"/>
                <w:szCs w:val="28"/>
                <w:lang w:eastAsia="en-GB"/>
              </w:rPr>
            </w:pPr>
            <w:r>
              <w:rPr>
                <w:color w:val="333333"/>
                <w:szCs w:val="28"/>
                <w:lang w:eastAsia="en-GB"/>
              </w:rPr>
              <w:t>…</w:t>
            </w:r>
          </w:p>
        </w:tc>
        <w:tc>
          <w:tcPr>
            <w:tcW w:w="7454" w:type="dxa"/>
          </w:tcPr>
          <w:p w:rsidR="00E273CC" w:rsidRPr="00D67588" w:rsidRDefault="00E273CC" w:rsidP="00E273CC">
            <w:pPr>
              <w:shd w:val="clear" w:color="auto" w:fill="FFFFFF"/>
              <w:spacing w:after="150"/>
              <w:ind w:firstLine="450"/>
              <w:jc w:val="both"/>
              <w:rPr>
                <w:b/>
                <w:szCs w:val="28"/>
                <w:lang w:eastAsia="en-GB"/>
              </w:rPr>
            </w:pPr>
            <w:r w:rsidRPr="00D67588">
              <w:rPr>
                <w:b/>
                <w:szCs w:val="28"/>
                <w:lang w:eastAsia="en-GB"/>
              </w:rPr>
              <w:t>Стаття 2. Зміст і суб’єкти оцінки впливу на довкілля</w:t>
            </w:r>
          </w:p>
          <w:p w:rsidR="00E273CC" w:rsidRPr="007936B6" w:rsidRDefault="00E273CC" w:rsidP="00E273CC">
            <w:pPr>
              <w:shd w:val="clear" w:color="auto" w:fill="FFFFFF"/>
              <w:spacing w:after="150"/>
              <w:ind w:firstLine="450"/>
              <w:jc w:val="both"/>
              <w:rPr>
                <w:szCs w:val="28"/>
                <w:lang w:eastAsia="en-GB"/>
              </w:rPr>
            </w:pPr>
            <w:bookmarkStart w:id="1" w:name="n13"/>
            <w:bookmarkEnd w:id="1"/>
            <w:r w:rsidRPr="007936B6">
              <w:rPr>
                <w:szCs w:val="28"/>
                <w:lang w:eastAsia="en-GB"/>
              </w:rPr>
              <w:t>1. Оцінка впливу на довкілля - це процедура, що передбачає:</w:t>
            </w:r>
          </w:p>
          <w:p w:rsidR="00E273CC" w:rsidRPr="007936B6" w:rsidRDefault="00E273CC" w:rsidP="00E273CC">
            <w:pPr>
              <w:shd w:val="clear" w:color="auto" w:fill="FFFFFF"/>
              <w:spacing w:after="150"/>
              <w:ind w:firstLine="450"/>
              <w:jc w:val="both"/>
              <w:rPr>
                <w:szCs w:val="28"/>
                <w:lang w:eastAsia="en-GB"/>
              </w:rPr>
            </w:pPr>
            <w:bookmarkStart w:id="2" w:name="n14"/>
            <w:bookmarkEnd w:id="2"/>
            <w:r w:rsidRPr="007936B6">
              <w:rPr>
                <w:szCs w:val="28"/>
                <w:lang w:eastAsia="en-GB"/>
              </w:rPr>
              <w:t>1) підготовку суб’єктом господарювання звіту з оцінки впливу на довкілля відповідно до </w:t>
            </w:r>
            <w:hyperlink r:id="rId14" w:anchor="n172" w:history="1">
              <w:r w:rsidRPr="007936B6">
                <w:rPr>
                  <w:szCs w:val="28"/>
                  <w:lang w:eastAsia="en-GB"/>
                </w:rPr>
                <w:t>статей 5</w:t>
              </w:r>
            </w:hyperlink>
            <w:r w:rsidRPr="007936B6">
              <w:rPr>
                <w:szCs w:val="28"/>
                <w:lang w:eastAsia="en-GB"/>
              </w:rPr>
              <w:t>, </w:t>
            </w:r>
            <w:hyperlink r:id="rId15" w:anchor="n203" w:history="1">
              <w:r w:rsidRPr="007936B6">
                <w:rPr>
                  <w:szCs w:val="28"/>
                  <w:lang w:eastAsia="en-GB"/>
                </w:rPr>
                <w:t>6</w:t>
              </w:r>
            </w:hyperlink>
            <w:r w:rsidRPr="007936B6">
              <w:rPr>
                <w:szCs w:val="28"/>
                <w:lang w:eastAsia="en-GB"/>
              </w:rPr>
              <w:t xml:space="preserve">, </w:t>
            </w:r>
            <w:r w:rsidR="00C51D8B" w:rsidRPr="007936B6">
              <w:rPr>
                <w:szCs w:val="28"/>
                <w:lang w:eastAsia="en-GB"/>
              </w:rPr>
              <w:t xml:space="preserve">                                  </w:t>
            </w:r>
            <w:r w:rsidRPr="007936B6">
              <w:rPr>
                <w:b/>
                <w:szCs w:val="28"/>
                <w:lang w:eastAsia="en-GB"/>
              </w:rPr>
              <w:t>9-1 </w:t>
            </w:r>
            <w:r w:rsidRPr="007936B6">
              <w:rPr>
                <w:szCs w:val="28"/>
                <w:lang w:eastAsia="en-GB"/>
              </w:rPr>
              <w:t>та </w:t>
            </w:r>
            <w:hyperlink r:id="rId16" w:anchor="n303" w:history="1">
              <w:r w:rsidRPr="007936B6">
                <w:rPr>
                  <w:szCs w:val="28"/>
                  <w:lang w:eastAsia="en-GB"/>
                </w:rPr>
                <w:t>14</w:t>
              </w:r>
            </w:hyperlink>
            <w:r w:rsidRPr="007936B6">
              <w:rPr>
                <w:szCs w:val="28"/>
                <w:lang w:eastAsia="en-GB"/>
              </w:rPr>
              <w:t> цього Закону;</w:t>
            </w:r>
          </w:p>
          <w:p w:rsidR="00E273CC" w:rsidRPr="007936B6" w:rsidRDefault="00E273CC" w:rsidP="00E273CC">
            <w:pPr>
              <w:shd w:val="clear" w:color="auto" w:fill="FFFFFF"/>
              <w:spacing w:after="150"/>
              <w:ind w:firstLine="450"/>
              <w:jc w:val="both"/>
              <w:rPr>
                <w:szCs w:val="28"/>
                <w:lang w:eastAsia="en-GB"/>
              </w:rPr>
            </w:pPr>
            <w:bookmarkStart w:id="3" w:name="n15"/>
            <w:bookmarkEnd w:id="3"/>
            <w:r w:rsidRPr="007936B6">
              <w:rPr>
                <w:szCs w:val="28"/>
                <w:lang w:eastAsia="en-GB"/>
              </w:rPr>
              <w:t>2) проведення громадського обговорення відповідно до </w:t>
            </w:r>
            <w:hyperlink r:id="rId17" w:anchor="n238" w:history="1">
              <w:r w:rsidRPr="007936B6">
                <w:rPr>
                  <w:szCs w:val="28"/>
                  <w:lang w:eastAsia="en-GB"/>
                </w:rPr>
                <w:t>статей 7</w:t>
              </w:r>
            </w:hyperlink>
            <w:r w:rsidRPr="007936B6">
              <w:rPr>
                <w:szCs w:val="28"/>
                <w:lang w:eastAsia="en-GB"/>
              </w:rPr>
              <w:t>,</w:t>
            </w:r>
            <w:hyperlink r:id="rId18" w:anchor="n248" w:history="1">
              <w:r w:rsidRPr="007936B6">
                <w:rPr>
                  <w:szCs w:val="28"/>
                  <w:lang w:eastAsia="en-GB"/>
                </w:rPr>
                <w:t> 8</w:t>
              </w:r>
            </w:hyperlink>
            <w:r w:rsidRPr="007936B6">
              <w:rPr>
                <w:szCs w:val="28"/>
                <w:lang w:eastAsia="en-GB"/>
              </w:rPr>
              <w:t> та </w:t>
            </w:r>
            <w:hyperlink r:id="rId19" w:anchor="n303" w:history="1">
              <w:r w:rsidRPr="007936B6">
                <w:rPr>
                  <w:szCs w:val="28"/>
                  <w:lang w:eastAsia="en-GB"/>
                </w:rPr>
                <w:t>14</w:t>
              </w:r>
            </w:hyperlink>
            <w:r w:rsidRPr="007936B6">
              <w:rPr>
                <w:szCs w:val="28"/>
                <w:lang w:eastAsia="en-GB"/>
              </w:rPr>
              <w:t> цього Закону;</w:t>
            </w:r>
          </w:p>
          <w:p w:rsidR="00812378" w:rsidRPr="007936B6" w:rsidRDefault="00C51D8B" w:rsidP="007936B6">
            <w:pPr>
              <w:shd w:val="clear" w:color="auto" w:fill="FFFFFF"/>
              <w:spacing w:after="150"/>
              <w:ind w:firstLine="450"/>
              <w:jc w:val="both"/>
              <w:rPr>
                <w:rFonts w:ascii="Times" w:hAnsi="Times"/>
                <w:color w:val="333333"/>
                <w:sz w:val="20"/>
                <w:szCs w:val="20"/>
                <w:lang w:eastAsia="en-GB"/>
              </w:rPr>
            </w:pPr>
            <w:bookmarkStart w:id="4" w:name="n16"/>
            <w:bookmarkEnd w:id="4"/>
            <w:r w:rsidRPr="007936B6">
              <w:rPr>
                <w:szCs w:val="28"/>
                <w:lang w:eastAsia="en-GB"/>
              </w:rPr>
              <w:t>…</w:t>
            </w:r>
          </w:p>
        </w:tc>
      </w:tr>
      <w:tr w:rsidR="00812378" w:rsidTr="00710C9F">
        <w:tc>
          <w:tcPr>
            <w:tcW w:w="7538" w:type="dxa"/>
          </w:tcPr>
          <w:p w:rsidR="00812378" w:rsidRPr="00D67588" w:rsidRDefault="00624AFF" w:rsidP="00624AFF">
            <w:pPr>
              <w:shd w:val="clear" w:color="auto" w:fill="FFFFFF"/>
              <w:spacing w:after="150"/>
              <w:ind w:firstLine="450"/>
              <w:jc w:val="both"/>
              <w:rPr>
                <w:b/>
                <w:szCs w:val="28"/>
                <w:lang w:eastAsia="en-GB"/>
              </w:rPr>
            </w:pPr>
            <w:r w:rsidRPr="00D67588">
              <w:rPr>
                <w:b/>
                <w:szCs w:val="28"/>
                <w:lang w:eastAsia="en-GB"/>
              </w:rPr>
              <w:t>Стаття 3. Сфера застосування оцінки впливу на довкілля</w:t>
            </w:r>
          </w:p>
          <w:p w:rsidR="00624AFF" w:rsidRPr="007936B6" w:rsidRDefault="00624AFF" w:rsidP="00624AFF">
            <w:pPr>
              <w:shd w:val="clear" w:color="auto" w:fill="FFFFFF"/>
              <w:spacing w:after="150"/>
              <w:ind w:firstLine="450"/>
              <w:jc w:val="both"/>
              <w:rPr>
                <w:szCs w:val="28"/>
                <w:lang w:eastAsia="en-GB"/>
              </w:rPr>
            </w:pPr>
            <w:r w:rsidRPr="007936B6">
              <w:rPr>
                <w:szCs w:val="28"/>
                <w:lang w:eastAsia="en-GB"/>
              </w:rPr>
              <w:t>4.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p>
          <w:p w:rsidR="00C51D8B" w:rsidRPr="00624AFF" w:rsidRDefault="00C51D8B" w:rsidP="00624AFF">
            <w:pPr>
              <w:shd w:val="clear" w:color="auto" w:fill="FFFFFF"/>
              <w:spacing w:after="150"/>
              <w:ind w:firstLine="450"/>
              <w:jc w:val="both"/>
              <w:rPr>
                <w:color w:val="333333"/>
                <w:szCs w:val="28"/>
                <w:lang w:eastAsia="en-GB"/>
              </w:rPr>
            </w:pPr>
            <w:r>
              <w:rPr>
                <w:color w:val="333333"/>
                <w:szCs w:val="28"/>
                <w:lang w:eastAsia="en-GB"/>
              </w:rPr>
              <w:t>…</w:t>
            </w:r>
          </w:p>
        </w:tc>
        <w:tc>
          <w:tcPr>
            <w:tcW w:w="7454" w:type="dxa"/>
          </w:tcPr>
          <w:p w:rsidR="00624AFF" w:rsidRPr="00D67588" w:rsidRDefault="00624AFF" w:rsidP="00624AFF">
            <w:pPr>
              <w:shd w:val="clear" w:color="auto" w:fill="FFFFFF"/>
              <w:spacing w:after="150"/>
              <w:ind w:firstLine="450"/>
              <w:jc w:val="both"/>
              <w:rPr>
                <w:b/>
                <w:szCs w:val="28"/>
                <w:lang w:eastAsia="en-GB"/>
              </w:rPr>
            </w:pPr>
            <w:r w:rsidRPr="00D67588">
              <w:rPr>
                <w:b/>
                <w:szCs w:val="28"/>
                <w:lang w:eastAsia="en-GB"/>
              </w:rPr>
              <w:t>Стаття 3. Сфера застосування оцінки впливу на довкілля</w:t>
            </w:r>
          </w:p>
          <w:p w:rsidR="00624AFF" w:rsidRDefault="00624AFF" w:rsidP="00624AFF">
            <w:pPr>
              <w:shd w:val="clear" w:color="auto" w:fill="FFFFFF"/>
              <w:spacing w:after="150"/>
              <w:ind w:firstLine="450"/>
              <w:jc w:val="both"/>
              <w:rPr>
                <w:b/>
                <w:color w:val="333333"/>
                <w:szCs w:val="28"/>
                <w:lang w:eastAsia="en-GB"/>
              </w:rPr>
            </w:pPr>
            <w:bookmarkStart w:id="5" w:name="n22"/>
            <w:bookmarkStart w:id="6" w:name="n24"/>
            <w:bookmarkStart w:id="7" w:name="n158"/>
            <w:bookmarkEnd w:id="5"/>
            <w:bookmarkEnd w:id="6"/>
            <w:bookmarkEnd w:id="7"/>
            <w:r w:rsidRPr="007936B6">
              <w:rPr>
                <w:szCs w:val="28"/>
                <w:lang w:eastAsia="en-GB"/>
              </w:rPr>
              <w:t>4.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r w:rsidRPr="00624AFF">
              <w:rPr>
                <w:color w:val="333333"/>
                <w:szCs w:val="28"/>
                <w:lang w:eastAsia="en-GB"/>
              </w:rPr>
              <w:t xml:space="preserve"> </w:t>
            </w:r>
            <w:r w:rsidRPr="00A425E2">
              <w:rPr>
                <w:b/>
                <w:szCs w:val="28"/>
                <w:lang w:eastAsia="en-GB"/>
              </w:rPr>
              <w:t>з врахуванням вимог частини шостої статті 11 цього Закону.</w:t>
            </w:r>
          </w:p>
          <w:p w:rsidR="00C51D8B" w:rsidRPr="00A425E2" w:rsidRDefault="00C51D8B" w:rsidP="007936B6">
            <w:pPr>
              <w:shd w:val="clear" w:color="auto" w:fill="FFFFFF"/>
              <w:spacing w:after="150"/>
              <w:ind w:firstLine="450"/>
              <w:jc w:val="both"/>
              <w:rPr>
                <w:color w:val="333333"/>
                <w:szCs w:val="28"/>
                <w:lang w:eastAsia="en-GB"/>
              </w:rPr>
            </w:pPr>
            <w:r w:rsidRPr="00A425E2">
              <w:rPr>
                <w:color w:val="333333"/>
                <w:szCs w:val="28"/>
                <w:lang w:eastAsia="en-GB"/>
              </w:rPr>
              <w:t>…</w:t>
            </w:r>
          </w:p>
        </w:tc>
      </w:tr>
      <w:tr w:rsidR="00812378" w:rsidTr="00710C9F">
        <w:tc>
          <w:tcPr>
            <w:tcW w:w="7538" w:type="dxa"/>
          </w:tcPr>
          <w:p w:rsidR="00812378" w:rsidRPr="000F23EB" w:rsidRDefault="00812378" w:rsidP="00CF3EF6">
            <w:pPr>
              <w:tabs>
                <w:tab w:val="left" w:pos="7380"/>
              </w:tabs>
              <w:spacing w:line="276" w:lineRule="auto"/>
              <w:jc w:val="center"/>
              <w:rPr>
                <w:b/>
                <w:color w:val="333333"/>
                <w:szCs w:val="28"/>
                <w:lang w:eastAsia="en-GB"/>
              </w:rPr>
            </w:pPr>
          </w:p>
          <w:p w:rsidR="000F23EB" w:rsidRPr="007936B6" w:rsidRDefault="000F23EB" w:rsidP="000F23EB">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Стаття 5. Повідомлення про плановану діяльність, яка підлягає оцінці впливу на довкілля, визначення обсягу досліджень та рівня деталізації інформації</w:t>
            </w:r>
          </w:p>
          <w:p w:rsidR="00286BEE" w:rsidRPr="007936B6" w:rsidRDefault="000F23EB" w:rsidP="007936B6">
            <w:pPr>
              <w:shd w:val="clear" w:color="auto" w:fill="FFFFFF"/>
              <w:spacing w:after="150"/>
              <w:ind w:firstLine="450"/>
              <w:jc w:val="both"/>
              <w:rPr>
                <w:szCs w:val="28"/>
                <w:lang w:eastAsia="en-GB"/>
              </w:rPr>
            </w:pPr>
            <w:r w:rsidRPr="007936B6">
              <w:rPr>
                <w:szCs w:val="28"/>
                <w:lang w:eastAsia="en-GB"/>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w:t>
            </w:r>
            <w:r w:rsidRPr="007936B6">
              <w:rPr>
                <w:strike/>
                <w:szCs w:val="28"/>
                <w:lang w:eastAsia="en-GB"/>
              </w:rPr>
              <w:t>у письмовій формі (на паперових носіях) та в електронному вигляді</w:t>
            </w:r>
            <w:r w:rsidRPr="007936B6">
              <w:rPr>
                <w:szCs w:val="28"/>
                <w:lang w:eastAsia="en-GB"/>
              </w:rPr>
              <w:t xml:space="preserve"> за місцем провадження такої діяльності. Повідомлення </w:t>
            </w:r>
            <w:r w:rsidRPr="007936B6">
              <w:rPr>
                <w:strike/>
                <w:szCs w:val="28"/>
                <w:lang w:eastAsia="en-GB"/>
              </w:rPr>
              <w:t>може бути</w:t>
            </w:r>
            <w:r w:rsidRPr="007936B6">
              <w:rPr>
                <w:szCs w:val="28"/>
                <w:lang w:eastAsia="en-GB"/>
              </w:rPr>
              <w:t xml:space="preserve"> подано </w:t>
            </w:r>
            <w:r w:rsidRPr="007936B6">
              <w:rPr>
                <w:strike/>
                <w:szCs w:val="28"/>
                <w:lang w:eastAsia="en-GB"/>
              </w:rPr>
              <w:t>особисто заявником</w:t>
            </w:r>
            <w:r w:rsidRPr="007936B6">
              <w:rPr>
                <w:szCs w:val="28"/>
                <w:lang w:eastAsia="en-GB"/>
              </w:rPr>
              <w:t xml:space="preserve"> (</w:t>
            </w:r>
            <w:r w:rsidRPr="007936B6">
              <w:rPr>
                <w:strike/>
                <w:szCs w:val="28"/>
                <w:lang w:eastAsia="en-GB"/>
              </w:rPr>
              <w:t>його представником</w:t>
            </w:r>
            <w:r w:rsidRPr="007936B6">
              <w:rPr>
                <w:szCs w:val="28"/>
                <w:lang w:eastAsia="en-GB"/>
              </w:rPr>
              <w:t xml:space="preserve">), </w:t>
            </w:r>
            <w:r w:rsidRPr="007936B6">
              <w:rPr>
                <w:strike/>
                <w:szCs w:val="28"/>
                <w:lang w:eastAsia="en-GB"/>
              </w:rPr>
              <w:t>надіслано засобами поштового зв’язку або</w:t>
            </w:r>
            <w:r w:rsidRPr="007936B6">
              <w:rPr>
                <w:szCs w:val="28"/>
                <w:lang w:eastAsia="en-GB"/>
              </w:rPr>
              <w:t xml:space="preserve">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w:t>
            </w:r>
            <w:r w:rsidRPr="007936B6">
              <w:rPr>
                <w:strike/>
                <w:szCs w:val="28"/>
                <w:lang w:eastAsia="en-GB"/>
              </w:rPr>
              <w:t>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0" w:tgtFrame="_blank" w:history="1">
              <w:r w:rsidRPr="007936B6">
                <w:rPr>
                  <w:strike/>
                  <w:szCs w:val="28"/>
                  <w:lang w:eastAsia="en-GB"/>
                </w:rPr>
                <w:t>Закону України</w:t>
              </w:r>
            </w:hyperlink>
            <w:r w:rsidRPr="007936B6">
              <w:rPr>
                <w:strike/>
                <w:szCs w:val="28"/>
                <w:lang w:eastAsia="en-GB"/>
              </w:rPr>
              <w:t xml:space="preserve">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w:t>
            </w:r>
            <w:r w:rsidRPr="007936B6">
              <w:rPr>
                <w:strike/>
                <w:szCs w:val="28"/>
                <w:lang w:eastAsia="en-GB"/>
              </w:rPr>
              <w:lastRenderedPageBreak/>
              <w:t>господарювання та уповноважений територіальний орган</w:t>
            </w:r>
            <w:r w:rsidRPr="007936B6">
              <w:rPr>
                <w:szCs w:val="28"/>
                <w:lang w:eastAsia="en-GB"/>
              </w:rPr>
              <w:t>.</w:t>
            </w:r>
          </w:p>
          <w:p w:rsidR="00DC0ABD" w:rsidRPr="007936B6" w:rsidRDefault="00710113" w:rsidP="00C51D8B">
            <w:pPr>
              <w:tabs>
                <w:tab w:val="left" w:pos="7380"/>
              </w:tabs>
              <w:spacing w:line="276" w:lineRule="auto"/>
              <w:rPr>
                <w:spacing w:val="-5"/>
                <w:szCs w:val="28"/>
                <w:shd w:val="clear" w:color="auto" w:fill="FFFFFF"/>
              </w:rPr>
            </w:pPr>
            <w:r w:rsidRPr="007936B6">
              <w:rPr>
                <w:spacing w:val="-5"/>
                <w:szCs w:val="28"/>
                <w:shd w:val="clear" w:color="auto" w:fill="FFFFFF"/>
              </w:rPr>
              <w:t>…</w:t>
            </w:r>
          </w:p>
          <w:p w:rsidR="00710113" w:rsidRPr="007936B6" w:rsidRDefault="00557D09" w:rsidP="00557D09">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 xml:space="preserve">3.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w:t>
            </w:r>
            <w:r w:rsidRPr="00E46CF3">
              <w:rPr>
                <w:b/>
                <w:strike/>
                <w:color w:val="000000" w:themeColor="text1"/>
                <w:szCs w:val="28"/>
                <w:lang w:eastAsia="en-GB"/>
              </w:rPr>
              <w:t>у спосіб, відповідно до якого було подано повідомлення,</w:t>
            </w:r>
            <w:r w:rsidRPr="007936B6">
              <w:rPr>
                <w:b/>
                <w:color w:val="000000" w:themeColor="text1"/>
                <w:szCs w:val="28"/>
                <w:lang w:eastAsia="en-GB"/>
              </w:rPr>
              <w:t xml:space="preserve"> якщо планована діяльність:</w:t>
            </w:r>
          </w:p>
          <w:p w:rsidR="008B101E" w:rsidRPr="007936B6" w:rsidRDefault="008B101E" w:rsidP="00557D09">
            <w:pPr>
              <w:shd w:val="clear" w:color="auto" w:fill="FFFFFF"/>
              <w:spacing w:after="150"/>
              <w:ind w:firstLine="450"/>
              <w:jc w:val="both"/>
              <w:rPr>
                <w:color w:val="333333"/>
                <w:szCs w:val="28"/>
                <w:lang w:eastAsia="en-GB"/>
              </w:rPr>
            </w:pPr>
            <w:r w:rsidRPr="007936B6">
              <w:rPr>
                <w:color w:val="333333"/>
                <w:szCs w:val="28"/>
                <w:lang w:eastAsia="en-GB"/>
              </w:rPr>
              <w:t>…</w:t>
            </w:r>
          </w:p>
          <w:p w:rsidR="00B91804" w:rsidRPr="007936B6" w:rsidRDefault="00B91804" w:rsidP="00B91804">
            <w:pPr>
              <w:shd w:val="clear" w:color="auto" w:fill="FFFFFF"/>
              <w:spacing w:after="150"/>
              <w:ind w:firstLine="450"/>
              <w:jc w:val="both"/>
              <w:rPr>
                <w:szCs w:val="28"/>
                <w:lang w:eastAsia="en-GB"/>
              </w:rPr>
            </w:pPr>
            <w:r w:rsidRPr="007936B6">
              <w:rPr>
                <w:szCs w:val="28"/>
                <w:lang w:eastAsia="en-GB"/>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w:t>
            </w:r>
            <w:r w:rsidRPr="007936B6">
              <w:rPr>
                <w:szCs w:val="28"/>
                <w:lang w:eastAsia="en-GB"/>
              </w:rPr>
              <w:lastRenderedPageBreak/>
              <w:t>підлягає включенню до звіту з оцінки впливу на довкілля.</w:t>
            </w:r>
          </w:p>
          <w:p w:rsidR="00B91804" w:rsidRPr="007936B6" w:rsidRDefault="00B91804" w:rsidP="00B91804">
            <w:pPr>
              <w:shd w:val="clear" w:color="auto" w:fill="FFFFFF"/>
              <w:spacing w:after="150"/>
              <w:ind w:firstLine="450"/>
              <w:jc w:val="both"/>
              <w:rPr>
                <w:szCs w:val="28"/>
                <w:lang w:eastAsia="en-GB"/>
              </w:rPr>
            </w:pPr>
            <w:bookmarkStart w:id="8" w:name="n196"/>
            <w:bookmarkEnd w:id="8"/>
            <w:r w:rsidRPr="007936B6">
              <w:rPr>
                <w:szCs w:val="28"/>
                <w:lang w:eastAsia="en-GB"/>
              </w:rPr>
              <w:t>…</w:t>
            </w:r>
          </w:p>
          <w:p w:rsidR="00B91804" w:rsidRPr="007936B6" w:rsidRDefault="00B91804" w:rsidP="00B91804">
            <w:pPr>
              <w:shd w:val="clear" w:color="auto" w:fill="FFFFFF"/>
              <w:spacing w:after="150"/>
              <w:ind w:firstLine="450"/>
              <w:jc w:val="both"/>
              <w:rPr>
                <w:strike/>
                <w:szCs w:val="28"/>
                <w:lang w:eastAsia="en-GB"/>
              </w:rPr>
            </w:pPr>
            <w:bookmarkStart w:id="9" w:name="n576"/>
            <w:bookmarkEnd w:id="9"/>
            <w:r w:rsidRPr="007936B6">
              <w:rPr>
                <w:strike/>
                <w:szCs w:val="28"/>
                <w:lang w:eastAsia="en-GB"/>
              </w:rPr>
              <w:t>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надіслані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1" w:tgtFrame="_blank" w:history="1">
              <w:r w:rsidRPr="007936B6">
                <w:rPr>
                  <w:strike/>
                  <w:lang w:eastAsia="en-GB"/>
                </w:rPr>
                <w:t>Закону України</w:t>
              </w:r>
            </w:hyperlink>
            <w:r w:rsidRPr="007936B6">
              <w:rPr>
                <w:strike/>
                <w:szCs w:val="28"/>
                <w:lang w:eastAsia="en-GB"/>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центральний орган.</w:t>
            </w:r>
          </w:p>
          <w:p w:rsidR="00693C26" w:rsidRPr="007936B6" w:rsidRDefault="00693C26" w:rsidP="00B91804">
            <w:pPr>
              <w:shd w:val="clear" w:color="auto" w:fill="FFFFFF"/>
              <w:spacing w:after="150"/>
              <w:ind w:firstLine="450"/>
              <w:jc w:val="both"/>
              <w:rPr>
                <w:szCs w:val="28"/>
                <w:lang w:eastAsia="en-GB"/>
              </w:rPr>
            </w:pPr>
            <w:r w:rsidRPr="007936B6">
              <w:rPr>
                <w:szCs w:val="28"/>
                <w:lang w:eastAsia="en-GB"/>
              </w:rPr>
              <w:t>…</w:t>
            </w:r>
          </w:p>
          <w:p w:rsidR="00B91804" w:rsidRPr="007936B6" w:rsidRDefault="00693C26" w:rsidP="00557D09">
            <w:pPr>
              <w:shd w:val="clear" w:color="auto" w:fill="FFFFFF"/>
              <w:spacing w:after="150"/>
              <w:ind w:firstLine="450"/>
              <w:jc w:val="both"/>
              <w:rPr>
                <w:shd w:val="clear" w:color="auto" w:fill="FFFFFF"/>
              </w:rPr>
            </w:pPr>
            <w:r w:rsidRPr="007936B6">
              <w:rPr>
                <w:shd w:val="clear" w:color="auto" w:fill="FFFFFF"/>
              </w:rPr>
              <w:t>7.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w:t>
            </w:r>
            <w:hyperlink r:id="rId22" w:anchor="n190" w:history="1">
              <w:r w:rsidRPr="007936B6">
                <w:t>частинами третьою</w:t>
              </w:r>
            </w:hyperlink>
            <w:r w:rsidRPr="007936B6">
              <w:rPr>
                <w:shd w:val="clear" w:color="auto" w:fill="FFFFFF"/>
              </w:rPr>
              <w:t> і </w:t>
            </w:r>
            <w:hyperlink r:id="rId23" w:anchor="n195" w:history="1">
              <w:r w:rsidRPr="007936B6">
                <w:t>четвертою</w:t>
              </w:r>
            </w:hyperlink>
            <w:r w:rsidRPr="007936B6">
              <w:rPr>
                <w:shd w:val="clear" w:color="auto" w:fill="FFFFFF"/>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sidRPr="007936B6">
              <w:rPr>
                <w:strike/>
                <w:shd w:val="clear" w:color="auto" w:fill="FFFFFF"/>
              </w:rPr>
              <w:t xml:space="preserve">у спосіб, відповідно до якого було подано повідомлення, </w:t>
            </w:r>
            <w:r w:rsidRPr="007936B6">
              <w:rPr>
                <w:shd w:val="clear" w:color="auto" w:fill="FFFFFF"/>
              </w:rPr>
              <w:t>та надає йому копії зауважень і пропозицій протягом трьох робочих днів з дня їх отримання.</w:t>
            </w:r>
          </w:p>
          <w:p w:rsidR="00191E1F" w:rsidRDefault="00191E1F" w:rsidP="00557D09">
            <w:pPr>
              <w:shd w:val="clear" w:color="auto" w:fill="FFFFFF"/>
              <w:spacing w:after="150"/>
              <w:ind w:firstLine="450"/>
              <w:jc w:val="both"/>
              <w:rPr>
                <w:color w:val="333333"/>
                <w:shd w:val="clear" w:color="auto" w:fill="FFFFFF"/>
              </w:rPr>
            </w:pPr>
            <w:r>
              <w:rPr>
                <w:color w:val="333333"/>
                <w:shd w:val="clear" w:color="auto" w:fill="FFFFFF"/>
              </w:rPr>
              <w:t>…</w:t>
            </w:r>
          </w:p>
          <w:p w:rsidR="00191E1F" w:rsidRPr="007936B6" w:rsidRDefault="00191E1F" w:rsidP="00557D09">
            <w:pPr>
              <w:shd w:val="clear" w:color="auto" w:fill="FFFFFF"/>
              <w:spacing w:after="150"/>
              <w:ind w:firstLine="450"/>
              <w:jc w:val="both"/>
              <w:rPr>
                <w:spacing w:val="-5"/>
                <w:szCs w:val="28"/>
                <w:shd w:val="clear" w:color="auto" w:fill="FFFFFF"/>
              </w:rPr>
            </w:pPr>
            <w:r w:rsidRPr="007936B6">
              <w:rPr>
                <w:shd w:val="clear" w:color="auto" w:fill="FFFFFF"/>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дня офіційного оприлюднення повідомлення про плановану діяльність, яка підлягає оцінці впливу на довкілля. Умови надаються </w:t>
            </w:r>
            <w:r w:rsidRPr="007936B6">
              <w:rPr>
                <w:strike/>
                <w:shd w:val="clear" w:color="auto" w:fill="FFFFFF"/>
              </w:rPr>
              <w:t>у спосіб, відповідно до якого було подано повідомлення про плановану діяльність, яка підлягає оцінці впливу на довкілля.</w:t>
            </w:r>
          </w:p>
        </w:tc>
        <w:tc>
          <w:tcPr>
            <w:tcW w:w="7454" w:type="dxa"/>
          </w:tcPr>
          <w:p w:rsidR="000F23EB" w:rsidRDefault="000F23EB" w:rsidP="00DC0ABD">
            <w:pPr>
              <w:shd w:val="clear" w:color="auto" w:fill="FFFFFF"/>
              <w:spacing w:after="150"/>
              <w:ind w:firstLine="450"/>
              <w:jc w:val="both"/>
              <w:rPr>
                <w:b/>
                <w:color w:val="333333"/>
                <w:szCs w:val="28"/>
                <w:lang w:eastAsia="en-GB"/>
              </w:rPr>
            </w:pPr>
          </w:p>
          <w:p w:rsidR="00DC0ABD" w:rsidRPr="007936B6" w:rsidRDefault="00DC0ABD" w:rsidP="00DC0ABD">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Стаття 5. Повідомлення про плановану діяльність, яка підлягає оцінці впливу на довкілля, визначення обсягу досліджень та рівня деталізації інформації</w:t>
            </w:r>
          </w:p>
          <w:p w:rsidR="00DC0ABD" w:rsidRPr="007936B6" w:rsidRDefault="00DC0ABD" w:rsidP="00DC0ABD">
            <w:pPr>
              <w:shd w:val="clear" w:color="auto" w:fill="FFFFFF"/>
              <w:spacing w:after="150"/>
              <w:ind w:firstLine="450"/>
              <w:jc w:val="both"/>
              <w:rPr>
                <w:b/>
                <w:color w:val="000000" w:themeColor="text1"/>
                <w:szCs w:val="28"/>
                <w:lang w:eastAsia="en-GB"/>
              </w:rPr>
            </w:pPr>
            <w:bookmarkStart w:id="10" w:name="n173"/>
            <w:bookmarkEnd w:id="10"/>
            <w:r w:rsidRPr="007936B6">
              <w:rPr>
                <w:b/>
                <w:color w:val="000000" w:themeColor="text1"/>
                <w:szCs w:val="28"/>
                <w:lang w:eastAsia="en-GB"/>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w:t>
            </w:r>
            <w:r w:rsidRPr="009B7CC2">
              <w:rPr>
                <w:b/>
                <w:color w:val="000000" w:themeColor="text1"/>
                <w:szCs w:val="28"/>
                <w:lang w:eastAsia="en-GB"/>
              </w:rPr>
              <w:t>повідомлення</w:t>
            </w:r>
            <w:r w:rsidRPr="007936B6">
              <w:rPr>
                <w:b/>
                <w:color w:val="000000" w:themeColor="text1"/>
                <w:szCs w:val="28"/>
                <w:lang w:eastAsia="en-GB"/>
              </w:rPr>
              <w:t xml:space="preserve"> про плановану діяльність, яка підлягає оцінці впливу на довкілля за місцем провадження такої діяльності. Повідомлення про плановану діяльність, яка підлягає оцінці впливу на довкілля, </w:t>
            </w:r>
            <w:r w:rsidRPr="009B7CC2">
              <w:rPr>
                <w:b/>
                <w:color w:val="000000" w:themeColor="text1"/>
                <w:szCs w:val="28"/>
                <w:lang w:eastAsia="en-GB"/>
              </w:rPr>
              <w:t>подається суб’єктом господарювання</w:t>
            </w:r>
            <w:r w:rsidR="000A4CF1" w:rsidRPr="009B7CC2">
              <w:rPr>
                <w:b/>
                <w:color w:val="000000" w:themeColor="text1"/>
                <w:szCs w:val="28"/>
                <w:lang w:eastAsia="en-GB"/>
              </w:rPr>
              <w:t xml:space="preserve"> в</w:t>
            </w:r>
            <w:r w:rsidRPr="009B7CC2">
              <w:rPr>
                <w:b/>
                <w:color w:val="000000" w:themeColor="text1"/>
                <w:szCs w:val="28"/>
                <w:lang w:eastAsia="en-GB"/>
              </w:rPr>
              <w:t xml:space="preserve"> електронній формі </w:t>
            </w:r>
            <w:r w:rsidR="00D551FD" w:rsidRPr="009B7CC2">
              <w:rPr>
                <w:b/>
                <w:color w:val="000000" w:themeColor="text1"/>
                <w:szCs w:val="28"/>
                <w:lang w:eastAsia="en-GB"/>
              </w:rPr>
              <w:t xml:space="preserve"> через </w:t>
            </w:r>
            <w:r w:rsidRPr="009B7CC2">
              <w:rPr>
                <w:b/>
                <w:color w:val="000000" w:themeColor="text1"/>
                <w:szCs w:val="28"/>
                <w:lang w:eastAsia="en-GB"/>
              </w:rPr>
              <w:t>електронн</w:t>
            </w:r>
            <w:r w:rsidR="00D551FD" w:rsidRPr="009B7CC2">
              <w:rPr>
                <w:b/>
                <w:color w:val="000000" w:themeColor="text1"/>
                <w:szCs w:val="28"/>
                <w:lang w:eastAsia="en-GB"/>
              </w:rPr>
              <w:t>ий</w:t>
            </w:r>
            <w:r w:rsidRPr="009B7CC2">
              <w:rPr>
                <w:b/>
                <w:color w:val="000000" w:themeColor="text1"/>
                <w:szCs w:val="28"/>
                <w:lang w:eastAsia="en-GB"/>
              </w:rPr>
              <w:t xml:space="preserve"> ка</w:t>
            </w:r>
            <w:r w:rsidR="00D551FD" w:rsidRPr="009B7CC2">
              <w:rPr>
                <w:b/>
                <w:color w:val="000000" w:themeColor="text1"/>
                <w:szCs w:val="28"/>
                <w:lang w:eastAsia="en-GB"/>
              </w:rPr>
              <w:t>бінет</w:t>
            </w:r>
            <w:r w:rsidRPr="009B7CC2">
              <w:rPr>
                <w:b/>
                <w:color w:val="000000" w:themeColor="text1"/>
                <w:szCs w:val="28"/>
                <w:lang w:eastAsia="en-GB"/>
              </w:rPr>
              <w:t xml:space="preserve"> Єдиного реєстру з оцінки впливу на довкілля, інш</w:t>
            </w:r>
            <w:r w:rsidR="00D551FD" w:rsidRPr="009B7CC2">
              <w:rPr>
                <w:b/>
                <w:color w:val="000000" w:themeColor="text1"/>
                <w:szCs w:val="28"/>
                <w:lang w:eastAsia="en-GB"/>
              </w:rPr>
              <w:t>ий</w:t>
            </w:r>
            <w:r w:rsidRPr="009B7CC2">
              <w:rPr>
                <w:b/>
                <w:color w:val="000000" w:themeColor="text1"/>
                <w:szCs w:val="28"/>
                <w:lang w:eastAsia="en-GB"/>
              </w:rPr>
              <w:t xml:space="preserve"> електронн</w:t>
            </w:r>
            <w:r w:rsidR="00D551FD" w:rsidRPr="009B7CC2">
              <w:rPr>
                <w:b/>
                <w:color w:val="000000" w:themeColor="text1"/>
                <w:szCs w:val="28"/>
                <w:lang w:eastAsia="en-GB"/>
              </w:rPr>
              <w:t>ий кабінет</w:t>
            </w:r>
            <w:r w:rsidRPr="009B7CC2">
              <w:rPr>
                <w:b/>
                <w:color w:val="000000" w:themeColor="text1"/>
                <w:szCs w:val="28"/>
                <w:lang w:eastAsia="en-GB"/>
              </w:rPr>
              <w:t xml:space="preserve"> чи інформаційн</w:t>
            </w:r>
            <w:r w:rsidR="00D551FD" w:rsidRPr="009B7CC2">
              <w:rPr>
                <w:b/>
                <w:color w:val="000000" w:themeColor="text1"/>
                <w:szCs w:val="28"/>
                <w:lang w:eastAsia="en-GB"/>
              </w:rPr>
              <w:t>у</w:t>
            </w:r>
            <w:r w:rsidRPr="009B7CC2">
              <w:rPr>
                <w:b/>
                <w:color w:val="000000" w:themeColor="text1"/>
                <w:szCs w:val="28"/>
                <w:lang w:eastAsia="en-GB"/>
              </w:rPr>
              <w:t xml:space="preserve"> систем</w:t>
            </w:r>
            <w:r w:rsidR="00D551FD" w:rsidRPr="009B7CC2">
              <w:rPr>
                <w:b/>
                <w:color w:val="000000" w:themeColor="text1"/>
                <w:szCs w:val="28"/>
                <w:lang w:eastAsia="en-GB"/>
              </w:rPr>
              <w:t>у</w:t>
            </w:r>
            <w:r w:rsidRPr="009B7CC2">
              <w:rPr>
                <w:b/>
                <w:color w:val="000000" w:themeColor="text1"/>
                <w:szCs w:val="28"/>
                <w:lang w:eastAsia="en-GB"/>
              </w:rPr>
              <w:t xml:space="preserve">, користувачами якої є уповноважений </w:t>
            </w:r>
            <w:r w:rsidR="00D551FD" w:rsidRPr="009B7CC2">
              <w:rPr>
                <w:b/>
                <w:color w:val="000000" w:themeColor="text1"/>
                <w:szCs w:val="28"/>
                <w:lang w:eastAsia="en-GB"/>
              </w:rPr>
              <w:t>орган та суб’єкт господарювання</w:t>
            </w:r>
            <w:r w:rsidRPr="009B7CC2">
              <w:rPr>
                <w:b/>
                <w:color w:val="000000" w:themeColor="text1"/>
                <w:szCs w:val="28"/>
                <w:lang w:eastAsia="en-GB"/>
              </w:rPr>
              <w:t>.</w:t>
            </w:r>
            <w:r w:rsidRPr="007936B6">
              <w:rPr>
                <w:b/>
                <w:color w:val="000000" w:themeColor="text1"/>
                <w:szCs w:val="28"/>
                <w:lang w:eastAsia="en-GB"/>
              </w:rPr>
              <w:t xml:space="preserve"> </w:t>
            </w:r>
          </w:p>
          <w:p w:rsidR="00152891" w:rsidRDefault="00152891" w:rsidP="00CF3EF6">
            <w:pPr>
              <w:tabs>
                <w:tab w:val="left" w:pos="7380"/>
              </w:tabs>
              <w:spacing w:line="276" w:lineRule="auto"/>
              <w:jc w:val="center"/>
              <w:rPr>
                <w:b/>
                <w:color w:val="000000"/>
                <w:spacing w:val="-5"/>
                <w:szCs w:val="28"/>
                <w:shd w:val="clear" w:color="auto" w:fill="FFFFFF"/>
              </w:rPr>
            </w:pPr>
          </w:p>
          <w:p w:rsidR="00152891" w:rsidRDefault="00152891" w:rsidP="00CF3EF6">
            <w:pPr>
              <w:tabs>
                <w:tab w:val="left" w:pos="7380"/>
              </w:tabs>
              <w:spacing w:line="276" w:lineRule="auto"/>
              <w:jc w:val="center"/>
              <w:rPr>
                <w:b/>
                <w:color w:val="000000"/>
                <w:spacing w:val="-5"/>
                <w:szCs w:val="28"/>
                <w:shd w:val="clear" w:color="auto" w:fill="FFFFFF"/>
              </w:rPr>
            </w:pPr>
          </w:p>
          <w:p w:rsidR="00152891" w:rsidRDefault="00152891" w:rsidP="00CF3EF6">
            <w:pPr>
              <w:tabs>
                <w:tab w:val="left" w:pos="7380"/>
              </w:tabs>
              <w:spacing w:line="276" w:lineRule="auto"/>
              <w:jc w:val="center"/>
              <w:rPr>
                <w:b/>
                <w:color w:val="000000"/>
                <w:spacing w:val="-5"/>
                <w:szCs w:val="28"/>
                <w:shd w:val="clear" w:color="auto" w:fill="FFFFFF"/>
              </w:rPr>
            </w:pPr>
          </w:p>
          <w:p w:rsidR="00152891" w:rsidRDefault="00152891" w:rsidP="00CF3EF6">
            <w:pPr>
              <w:tabs>
                <w:tab w:val="left" w:pos="7380"/>
              </w:tabs>
              <w:spacing w:line="276" w:lineRule="auto"/>
              <w:jc w:val="center"/>
              <w:rPr>
                <w:b/>
                <w:color w:val="000000"/>
                <w:spacing w:val="-5"/>
                <w:szCs w:val="28"/>
                <w:shd w:val="clear" w:color="auto" w:fill="FFFFFF"/>
              </w:rPr>
            </w:pPr>
          </w:p>
          <w:p w:rsidR="00152891" w:rsidRDefault="00152891" w:rsidP="00CF3EF6">
            <w:pPr>
              <w:tabs>
                <w:tab w:val="left" w:pos="7380"/>
              </w:tabs>
              <w:spacing w:line="276" w:lineRule="auto"/>
              <w:jc w:val="center"/>
              <w:rPr>
                <w:b/>
                <w:color w:val="000000"/>
                <w:spacing w:val="-5"/>
                <w:szCs w:val="28"/>
                <w:shd w:val="clear" w:color="auto" w:fill="FFFFFF"/>
              </w:rPr>
            </w:pPr>
          </w:p>
          <w:p w:rsidR="00152891" w:rsidRDefault="00152891" w:rsidP="00CF3EF6">
            <w:pPr>
              <w:tabs>
                <w:tab w:val="left" w:pos="7380"/>
              </w:tabs>
              <w:spacing w:line="276" w:lineRule="auto"/>
              <w:jc w:val="center"/>
              <w:rPr>
                <w:b/>
                <w:color w:val="000000"/>
                <w:spacing w:val="-5"/>
                <w:szCs w:val="28"/>
                <w:shd w:val="clear" w:color="auto" w:fill="FFFFFF"/>
              </w:rPr>
            </w:pPr>
          </w:p>
          <w:p w:rsidR="00710113" w:rsidRDefault="00710113" w:rsidP="00152891">
            <w:pPr>
              <w:shd w:val="clear" w:color="auto" w:fill="FFFFFF"/>
              <w:spacing w:after="150"/>
              <w:jc w:val="both"/>
              <w:rPr>
                <w:b/>
                <w:color w:val="000000"/>
                <w:spacing w:val="-5"/>
                <w:szCs w:val="28"/>
                <w:shd w:val="clear" w:color="auto" w:fill="FFFFFF"/>
              </w:rPr>
            </w:pPr>
          </w:p>
          <w:p w:rsidR="00C51D8B" w:rsidRDefault="00C51D8B" w:rsidP="00152891">
            <w:pPr>
              <w:shd w:val="clear" w:color="auto" w:fill="FFFFFF"/>
              <w:spacing w:after="150"/>
              <w:jc w:val="both"/>
              <w:rPr>
                <w:rFonts w:ascii="Times" w:hAnsi="Times"/>
                <w:color w:val="333333"/>
                <w:sz w:val="20"/>
                <w:szCs w:val="20"/>
                <w:lang w:eastAsia="en-GB"/>
              </w:rPr>
            </w:pPr>
          </w:p>
          <w:p w:rsidR="004604A3" w:rsidRPr="007936B6" w:rsidRDefault="00C51D8B" w:rsidP="00710113">
            <w:pPr>
              <w:shd w:val="clear" w:color="auto" w:fill="FFFFFF"/>
              <w:spacing w:after="150"/>
              <w:ind w:firstLine="450"/>
              <w:jc w:val="both"/>
              <w:rPr>
                <w:color w:val="333333"/>
                <w:szCs w:val="28"/>
                <w:lang w:eastAsia="en-GB"/>
              </w:rPr>
            </w:pPr>
            <w:r w:rsidRPr="007936B6">
              <w:rPr>
                <w:color w:val="333333"/>
                <w:szCs w:val="28"/>
                <w:lang w:eastAsia="en-GB"/>
              </w:rPr>
              <w:lastRenderedPageBreak/>
              <w:t>…</w:t>
            </w:r>
          </w:p>
          <w:p w:rsidR="00C51D8B" w:rsidRPr="007936B6" w:rsidRDefault="00710113" w:rsidP="007936B6">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 xml:space="preserve">3.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електронній формі </w:t>
            </w:r>
            <w:r w:rsidR="00250656" w:rsidRPr="009B7CC2">
              <w:rPr>
                <w:b/>
                <w:color w:val="000000" w:themeColor="text1"/>
                <w:szCs w:val="28"/>
                <w:lang w:eastAsia="en-GB"/>
              </w:rPr>
              <w:t>через електронний кабінет Єдиного реєстру з оцінки впливу на довкілля, інший електронний кабінет чи інформаційну систему</w:t>
            </w:r>
            <w:r w:rsidRPr="009B7CC2">
              <w:rPr>
                <w:b/>
                <w:color w:val="000000" w:themeColor="text1"/>
                <w:szCs w:val="28"/>
                <w:lang w:eastAsia="en-GB"/>
              </w:rPr>
              <w:t>,</w:t>
            </w:r>
            <w:r w:rsidRPr="007936B6">
              <w:rPr>
                <w:b/>
                <w:color w:val="000000" w:themeColor="text1"/>
                <w:szCs w:val="28"/>
                <w:lang w:eastAsia="en-GB"/>
              </w:rPr>
              <w:t xml:space="preserve"> якщо планована діяльність:</w:t>
            </w:r>
          </w:p>
          <w:p w:rsidR="00710113" w:rsidRPr="007936B6" w:rsidRDefault="008B101E" w:rsidP="008B101E">
            <w:pPr>
              <w:shd w:val="clear" w:color="auto" w:fill="FFFFFF"/>
              <w:spacing w:after="150"/>
              <w:ind w:firstLine="450"/>
              <w:jc w:val="both"/>
              <w:rPr>
                <w:color w:val="333333"/>
                <w:szCs w:val="28"/>
                <w:lang w:eastAsia="en-GB"/>
              </w:rPr>
            </w:pPr>
            <w:r w:rsidRPr="007936B6">
              <w:rPr>
                <w:color w:val="333333"/>
                <w:szCs w:val="28"/>
                <w:lang w:eastAsia="en-GB"/>
              </w:rPr>
              <w:t>...</w:t>
            </w:r>
          </w:p>
          <w:p w:rsidR="004F6F00" w:rsidRPr="007936B6" w:rsidRDefault="004F6F00" w:rsidP="004F6F00">
            <w:pPr>
              <w:shd w:val="clear" w:color="auto" w:fill="FFFFFF"/>
              <w:spacing w:after="150"/>
              <w:ind w:firstLine="450"/>
              <w:jc w:val="both"/>
              <w:rPr>
                <w:szCs w:val="28"/>
                <w:lang w:eastAsia="en-GB"/>
              </w:rPr>
            </w:pPr>
            <w:r w:rsidRPr="007936B6">
              <w:rPr>
                <w:szCs w:val="28"/>
                <w:lang w:eastAsia="en-GB"/>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w:t>
            </w:r>
            <w:r w:rsidRPr="007936B6">
              <w:rPr>
                <w:szCs w:val="28"/>
                <w:lang w:eastAsia="en-GB"/>
              </w:rPr>
              <w:lastRenderedPageBreak/>
              <w:t>підлягає включенню до звіту з оцінки впливу на довкілля.</w:t>
            </w:r>
          </w:p>
          <w:p w:rsidR="004F6F00" w:rsidRDefault="004F6F00" w:rsidP="004F6F00">
            <w:pPr>
              <w:shd w:val="clear" w:color="auto" w:fill="FFFFFF"/>
              <w:spacing w:after="150"/>
              <w:ind w:firstLine="450"/>
              <w:jc w:val="both"/>
              <w:rPr>
                <w:color w:val="333333"/>
                <w:szCs w:val="28"/>
                <w:lang w:eastAsia="en-GB"/>
              </w:rPr>
            </w:pPr>
            <w:r>
              <w:rPr>
                <w:color w:val="333333"/>
                <w:szCs w:val="28"/>
                <w:lang w:eastAsia="en-GB"/>
              </w:rPr>
              <w:t>…</w:t>
            </w:r>
          </w:p>
          <w:p w:rsidR="004F6F00" w:rsidRDefault="004F6F00" w:rsidP="004F6F00">
            <w:pPr>
              <w:shd w:val="clear" w:color="auto" w:fill="FFFFFF"/>
              <w:spacing w:after="150"/>
              <w:ind w:firstLine="450"/>
              <w:jc w:val="both"/>
              <w:rPr>
                <w:color w:val="333333"/>
                <w:szCs w:val="28"/>
                <w:lang w:eastAsia="en-GB"/>
              </w:rPr>
            </w:pPr>
          </w:p>
          <w:p w:rsidR="004F6F00" w:rsidRPr="007936B6" w:rsidRDefault="004F6F00" w:rsidP="004F6F00">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 xml:space="preserve">Виключити </w:t>
            </w: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p>
          <w:p w:rsidR="00693C26" w:rsidRDefault="00693C26" w:rsidP="00693C26">
            <w:pPr>
              <w:shd w:val="clear" w:color="auto" w:fill="FFFFFF"/>
              <w:spacing w:after="150"/>
              <w:ind w:firstLine="450"/>
              <w:jc w:val="both"/>
              <w:rPr>
                <w:color w:val="333333"/>
                <w:szCs w:val="28"/>
                <w:lang w:eastAsia="en-GB"/>
              </w:rPr>
            </w:pPr>
            <w:r>
              <w:rPr>
                <w:color w:val="333333"/>
                <w:szCs w:val="28"/>
                <w:lang w:eastAsia="en-GB"/>
              </w:rPr>
              <w:t>…</w:t>
            </w:r>
          </w:p>
          <w:p w:rsidR="00693C26" w:rsidRPr="00693C26" w:rsidRDefault="00693C26" w:rsidP="00693C26">
            <w:pPr>
              <w:shd w:val="clear" w:color="auto" w:fill="FFFFFF"/>
              <w:spacing w:after="150"/>
              <w:ind w:firstLine="450"/>
              <w:jc w:val="both"/>
              <w:rPr>
                <w:color w:val="333333"/>
                <w:szCs w:val="28"/>
                <w:lang w:eastAsia="en-GB"/>
              </w:rPr>
            </w:pPr>
            <w:r w:rsidRPr="007936B6">
              <w:rPr>
                <w:szCs w:val="28"/>
                <w:lang w:eastAsia="en-GB"/>
              </w:rPr>
              <w:t>7.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w:t>
            </w:r>
            <w:hyperlink r:id="rId24" w:anchor="n190" w:history="1">
              <w:r w:rsidRPr="007936B6">
                <w:rPr>
                  <w:szCs w:val="28"/>
                  <w:lang w:eastAsia="en-GB"/>
                </w:rPr>
                <w:t>частинами третьою</w:t>
              </w:r>
            </w:hyperlink>
            <w:r w:rsidRPr="007936B6">
              <w:rPr>
                <w:szCs w:val="28"/>
                <w:lang w:eastAsia="en-GB"/>
              </w:rPr>
              <w:t> і </w:t>
            </w:r>
            <w:hyperlink r:id="rId25" w:anchor="n195" w:history="1">
              <w:r w:rsidRPr="007936B6">
                <w:rPr>
                  <w:szCs w:val="28"/>
                  <w:lang w:eastAsia="en-GB"/>
                </w:rPr>
                <w:t>четвертою</w:t>
              </w:r>
            </w:hyperlink>
            <w:r w:rsidRPr="007936B6">
              <w:rPr>
                <w:szCs w:val="28"/>
                <w:lang w:eastAsia="en-GB"/>
              </w:rPr>
              <w:t>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w:t>
            </w:r>
            <w:r w:rsidRPr="00693C26">
              <w:rPr>
                <w:color w:val="333333"/>
                <w:szCs w:val="28"/>
                <w:lang w:eastAsia="en-GB"/>
              </w:rPr>
              <w:t xml:space="preserve"> </w:t>
            </w:r>
            <w:r w:rsidR="00DD3983" w:rsidRPr="009B7CC2">
              <w:rPr>
                <w:b/>
                <w:color w:val="000000" w:themeColor="text1"/>
                <w:szCs w:val="28"/>
                <w:lang w:eastAsia="en-GB"/>
              </w:rPr>
              <w:t>через електронний кабінет Єдиного реєстру з оцінки впливу на довкілля</w:t>
            </w:r>
            <w:r w:rsidR="004D714A" w:rsidRPr="009B7CC2">
              <w:rPr>
                <w:b/>
                <w:color w:val="000000" w:themeColor="text1"/>
                <w:szCs w:val="28"/>
                <w:lang w:eastAsia="en-GB"/>
              </w:rPr>
              <w:t>,  інший електронний кабінет чи інформаційну систему</w:t>
            </w:r>
            <w:r w:rsidRPr="009B7CC2">
              <w:rPr>
                <w:b/>
                <w:color w:val="000000" w:themeColor="text1"/>
                <w:szCs w:val="28"/>
                <w:lang w:eastAsia="en-GB"/>
              </w:rPr>
              <w:t>,</w:t>
            </w:r>
            <w:r w:rsidRPr="00693C26">
              <w:rPr>
                <w:color w:val="333333"/>
                <w:szCs w:val="28"/>
                <w:lang w:eastAsia="en-GB"/>
              </w:rPr>
              <w:t xml:space="preserve"> </w:t>
            </w:r>
            <w:r w:rsidRPr="007936B6">
              <w:rPr>
                <w:szCs w:val="28"/>
                <w:lang w:eastAsia="en-GB"/>
              </w:rPr>
              <w:t>та надає йому копії зауважень і пропозицій протягом трьох робочих днів з дня їх отримання.</w:t>
            </w:r>
          </w:p>
          <w:p w:rsidR="004F6F00" w:rsidRDefault="00191E1F" w:rsidP="008B101E">
            <w:pPr>
              <w:shd w:val="clear" w:color="auto" w:fill="FFFFFF"/>
              <w:spacing w:after="150"/>
              <w:ind w:firstLine="450"/>
              <w:jc w:val="both"/>
              <w:rPr>
                <w:color w:val="000000"/>
                <w:spacing w:val="-5"/>
                <w:szCs w:val="28"/>
                <w:shd w:val="clear" w:color="auto" w:fill="FFFFFF"/>
              </w:rPr>
            </w:pPr>
            <w:r>
              <w:rPr>
                <w:color w:val="000000"/>
                <w:spacing w:val="-5"/>
                <w:szCs w:val="28"/>
                <w:shd w:val="clear" w:color="auto" w:fill="FFFFFF"/>
              </w:rPr>
              <w:t>…</w:t>
            </w:r>
          </w:p>
          <w:p w:rsidR="007936B6" w:rsidRPr="009005CD" w:rsidRDefault="00191E1F" w:rsidP="009005CD">
            <w:pPr>
              <w:shd w:val="clear" w:color="auto" w:fill="FFFFFF"/>
              <w:spacing w:after="150"/>
              <w:ind w:firstLine="450"/>
              <w:jc w:val="both"/>
              <w:rPr>
                <w:color w:val="333333"/>
                <w:szCs w:val="28"/>
                <w:lang w:eastAsia="en-GB"/>
              </w:rPr>
            </w:pPr>
            <w:r w:rsidRPr="007936B6">
              <w:rPr>
                <w:szCs w:val="28"/>
                <w:lang w:eastAsia="en-GB"/>
              </w:rPr>
              <w:t>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дня офіційного оприлюднення повідомлення про плановану діяльність, яка підлягає оцінці впливу на довкілля.</w:t>
            </w:r>
            <w:r w:rsidRPr="00191E1F">
              <w:rPr>
                <w:color w:val="333333"/>
                <w:szCs w:val="28"/>
                <w:lang w:eastAsia="en-GB"/>
              </w:rPr>
              <w:t xml:space="preserve"> </w:t>
            </w:r>
            <w:r w:rsidRPr="007936B6">
              <w:rPr>
                <w:b/>
                <w:color w:val="000000" w:themeColor="text1"/>
                <w:szCs w:val="28"/>
                <w:lang w:eastAsia="en-GB"/>
              </w:rPr>
              <w:t xml:space="preserve">Умови надаються в електронній формі </w:t>
            </w:r>
            <w:r w:rsidR="00A429B1" w:rsidRPr="009B7CC2">
              <w:rPr>
                <w:b/>
                <w:color w:val="000000" w:themeColor="text1"/>
                <w:szCs w:val="28"/>
                <w:lang w:eastAsia="en-GB"/>
              </w:rPr>
              <w:t>через електронний кабінет Єдиного реєстру з оцінки впливу на довкілля, інший електронний кабінет чи інформаційну систему</w:t>
            </w:r>
            <w:r w:rsidRPr="009B7CC2">
              <w:rPr>
                <w:b/>
                <w:color w:val="000000" w:themeColor="text1"/>
                <w:szCs w:val="28"/>
                <w:lang w:eastAsia="en-GB"/>
              </w:rPr>
              <w:t>.</w:t>
            </w:r>
            <w:r w:rsidRPr="00191E1F">
              <w:rPr>
                <w:color w:val="333333"/>
                <w:szCs w:val="28"/>
                <w:lang w:eastAsia="en-GB"/>
              </w:rPr>
              <w:t xml:space="preserve"> </w:t>
            </w:r>
          </w:p>
        </w:tc>
      </w:tr>
      <w:tr w:rsidR="00812378" w:rsidTr="00710C9F">
        <w:tc>
          <w:tcPr>
            <w:tcW w:w="7538" w:type="dxa"/>
          </w:tcPr>
          <w:p w:rsidR="00812378" w:rsidRPr="007936B6" w:rsidRDefault="00191E1F" w:rsidP="007936B6">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lastRenderedPageBreak/>
              <w:t>Стаття 6. Звіт з оцінки впливу на довкілля</w:t>
            </w:r>
          </w:p>
          <w:p w:rsidR="00191E1F" w:rsidRPr="007F3C16" w:rsidRDefault="00191E1F" w:rsidP="007F3C16">
            <w:pPr>
              <w:shd w:val="clear" w:color="auto" w:fill="FFFFFF"/>
              <w:spacing w:after="150"/>
              <w:ind w:firstLine="450"/>
              <w:jc w:val="both"/>
              <w:rPr>
                <w:color w:val="333333"/>
                <w:szCs w:val="28"/>
                <w:lang w:eastAsia="en-GB"/>
              </w:rPr>
            </w:pPr>
            <w:r w:rsidRPr="007F3C16">
              <w:rPr>
                <w:color w:val="333333"/>
                <w:szCs w:val="28"/>
                <w:lang w:eastAsia="en-GB"/>
              </w:rPr>
              <w:t>…</w:t>
            </w:r>
          </w:p>
          <w:p w:rsidR="00191E1F" w:rsidRPr="00747893" w:rsidRDefault="007F3C16" w:rsidP="007F3C16">
            <w:pPr>
              <w:shd w:val="clear" w:color="auto" w:fill="FFFFFF"/>
              <w:spacing w:after="150"/>
              <w:ind w:firstLine="450"/>
              <w:jc w:val="both"/>
              <w:rPr>
                <w:color w:val="333333"/>
                <w:szCs w:val="28"/>
                <w:lang w:eastAsia="en-GB"/>
              </w:rPr>
            </w:pPr>
            <w:r w:rsidRPr="007936B6">
              <w:rPr>
                <w:szCs w:val="28"/>
                <w:lang w:eastAsia="en-GB"/>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w:t>
            </w:r>
            <w:r w:rsidRPr="007936B6">
              <w:rPr>
                <w:strike/>
                <w:szCs w:val="28"/>
                <w:lang w:eastAsia="en-GB"/>
              </w:rPr>
              <w:t>в письмовій формі на паперових носіях</w:t>
            </w:r>
            <w:r w:rsidRPr="007936B6">
              <w:rPr>
                <w:szCs w:val="28"/>
                <w:lang w:eastAsia="en-GB"/>
              </w:rPr>
              <w:t xml:space="preserve">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26" w:anchor="n190" w:history="1">
              <w:r w:rsidRPr="007936B6">
                <w:rPr>
                  <w:szCs w:val="28"/>
                  <w:lang w:eastAsia="en-GB"/>
                </w:rPr>
                <w:t>частинами третьою</w:t>
              </w:r>
            </w:hyperlink>
            <w:r w:rsidRPr="007936B6">
              <w:rPr>
                <w:szCs w:val="28"/>
                <w:lang w:eastAsia="en-GB"/>
              </w:rPr>
              <w:t> і </w:t>
            </w:r>
            <w:hyperlink r:id="rId27" w:anchor="n195" w:history="1">
              <w:r w:rsidRPr="007936B6">
                <w:rPr>
                  <w:szCs w:val="28"/>
                  <w:lang w:eastAsia="en-GB"/>
                </w:rPr>
                <w:t>четвертою</w:t>
              </w:r>
            </w:hyperlink>
            <w:r w:rsidRPr="007936B6">
              <w:rPr>
                <w:szCs w:val="28"/>
                <w:lang w:eastAsia="en-GB"/>
              </w:rPr>
              <w:t xml:space="preserve"> статті 5 цього Закону, - уповноваженому центральному органу. </w:t>
            </w:r>
            <w:r w:rsidRPr="007936B6">
              <w:rPr>
                <w:strike/>
                <w:szCs w:val="28"/>
                <w:lang w:eastAsia="en-GB"/>
              </w:rPr>
              <w:t>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8" w:tgtFrame="_blank" w:history="1">
              <w:r w:rsidRPr="007936B6">
                <w:rPr>
                  <w:strike/>
                  <w:szCs w:val="28"/>
                  <w:lang w:eastAsia="en-GB"/>
                </w:rPr>
                <w:t>Закону України</w:t>
              </w:r>
            </w:hyperlink>
            <w:r w:rsidRPr="007936B6">
              <w:rPr>
                <w:strike/>
                <w:szCs w:val="28"/>
                <w:lang w:eastAsia="en-GB"/>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w:t>
            </w:r>
            <w:r w:rsidRPr="007936B6">
              <w:rPr>
                <w:szCs w:val="28"/>
                <w:lang w:eastAsia="en-GB"/>
              </w:rPr>
              <w:t>торіальний орган/уповноважений центральний орган</w:t>
            </w:r>
            <w:r w:rsidRPr="00747893">
              <w:rPr>
                <w:color w:val="333333"/>
                <w:szCs w:val="28"/>
                <w:lang w:eastAsia="en-GB"/>
              </w:rPr>
              <w:t>.</w:t>
            </w:r>
          </w:p>
          <w:p w:rsidR="00747893" w:rsidRPr="00747893" w:rsidRDefault="00747893" w:rsidP="007F3C16">
            <w:pPr>
              <w:shd w:val="clear" w:color="auto" w:fill="FFFFFF"/>
              <w:spacing w:after="150"/>
              <w:ind w:firstLine="450"/>
              <w:jc w:val="both"/>
              <w:rPr>
                <w:color w:val="333333"/>
                <w:szCs w:val="28"/>
                <w:lang w:eastAsia="en-GB"/>
              </w:rPr>
            </w:pPr>
            <w:r w:rsidRPr="00747893">
              <w:rPr>
                <w:color w:val="333333"/>
                <w:szCs w:val="28"/>
                <w:lang w:eastAsia="en-GB"/>
              </w:rPr>
              <w:t>…</w:t>
            </w:r>
          </w:p>
          <w:p w:rsidR="00747893" w:rsidRPr="007936B6" w:rsidRDefault="00747893" w:rsidP="00747893">
            <w:pPr>
              <w:shd w:val="clear" w:color="auto" w:fill="FFFFFF"/>
              <w:spacing w:after="150"/>
              <w:ind w:firstLine="450"/>
              <w:jc w:val="both"/>
              <w:rPr>
                <w:strike/>
                <w:szCs w:val="28"/>
                <w:lang w:eastAsia="en-GB"/>
              </w:rPr>
            </w:pPr>
            <w:r w:rsidRPr="007936B6">
              <w:rPr>
                <w:szCs w:val="28"/>
                <w:lang w:eastAsia="en-GB"/>
              </w:rPr>
              <w:t xml:space="preserve">6. Якщо на будь-якій стадії розгляду звіту з оцінки впливу на довкілля уповноважений територіальний орган виявить, </w:t>
            </w:r>
            <w:r w:rsidRPr="007936B6">
              <w:rPr>
                <w:strike/>
                <w:szCs w:val="28"/>
                <w:lang w:eastAsia="en-GB"/>
              </w:rPr>
              <w:t>що планована діяльність може мати вплив на довкілля двох і більше областей (Автономної Республіки Крим)</w:t>
            </w:r>
            <w:r w:rsidRPr="007936B6">
              <w:rPr>
                <w:szCs w:val="28"/>
                <w:lang w:eastAsia="en-GB"/>
              </w:rPr>
              <w:t xml:space="preserve">, він невідкладно, не пізніше трьох робочих днів,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sidRPr="007936B6">
              <w:rPr>
                <w:strike/>
                <w:szCs w:val="28"/>
                <w:lang w:eastAsia="en-GB"/>
              </w:rPr>
              <w:t>у спосіб, відповідно до якого було подано повідомлення про плановану діяльність, яка підлягає оцінці впливу на довкілля.</w:t>
            </w:r>
          </w:p>
          <w:p w:rsidR="00747893" w:rsidRPr="007936B6" w:rsidRDefault="00747893" w:rsidP="00747893">
            <w:pPr>
              <w:shd w:val="clear" w:color="auto" w:fill="FFFFFF"/>
              <w:spacing w:after="150"/>
              <w:ind w:firstLine="450"/>
              <w:jc w:val="both"/>
              <w:rPr>
                <w:strike/>
                <w:szCs w:val="28"/>
                <w:lang w:eastAsia="en-GB"/>
              </w:rPr>
            </w:pPr>
            <w:r w:rsidRPr="007936B6">
              <w:rPr>
                <w:szCs w:val="28"/>
                <w:lang w:eastAsia="en-GB"/>
              </w:rPr>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не пізніше трьох робочих днів,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sidRPr="007936B6">
              <w:rPr>
                <w:strike/>
                <w:szCs w:val="28"/>
                <w:lang w:eastAsia="en-GB"/>
              </w:rPr>
              <w:t>у спосіб, відповідно до якого було подано повідомлення про плановану діяльність, яка підлягає оцінці впливу на довкілля.</w:t>
            </w:r>
          </w:p>
          <w:p w:rsidR="00747893" w:rsidRDefault="00747893" w:rsidP="007F3C16">
            <w:pPr>
              <w:shd w:val="clear" w:color="auto" w:fill="FFFFFF"/>
              <w:spacing w:after="150"/>
              <w:ind w:firstLine="450"/>
              <w:jc w:val="both"/>
              <w:rPr>
                <w:b/>
                <w:color w:val="000000"/>
                <w:spacing w:val="-5"/>
                <w:szCs w:val="28"/>
                <w:shd w:val="clear" w:color="auto" w:fill="FFFFFF"/>
              </w:rPr>
            </w:pPr>
          </w:p>
        </w:tc>
        <w:tc>
          <w:tcPr>
            <w:tcW w:w="7454" w:type="dxa"/>
          </w:tcPr>
          <w:p w:rsidR="00191E1F" w:rsidRPr="007936B6" w:rsidRDefault="00191E1F" w:rsidP="007936B6">
            <w:pPr>
              <w:shd w:val="clear" w:color="auto" w:fill="FFFFFF"/>
              <w:spacing w:after="150"/>
              <w:ind w:firstLine="450"/>
              <w:jc w:val="both"/>
              <w:rPr>
                <w:b/>
                <w:color w:val="000000" w:themeColor="text1"/>
                <w:szCs w:val="28"/>
                <w:lang w:eastAsia="en-GB"/>
              </w:rPr>
            </w:pPr>
            <w:r w:rsidRPr="007936B6">
              <w:rPr>
                <w:color w:val="000000" w:themeColor="text1"/>
                <w:szCs w:val="28"/>
                <w:lang w:eastAsia="en-GB"/>
              </w:rPr>
              <w:t>С</w:t>
            </w:r>
            <w:r w:rsidRPr="007936B6">
              <w:rPr>
                <w:b/>
                <w:color w:val="000000" w:themeColor="text1"/>
                <w:szCs w:val="28"/>
                <w:lang w:eastAsia="en-GB"/>
              </w:rPr>
              <w:t>таття 6. Звіт з оцінки впливу на довкілля</w:t>
            </w:r>
          </w:p>
          <w:p w:rsidR="00191E1F" w:rsidRPr="00AA0520" w:rsidRDefault="00191E1F" w:rsidP="007936B6">
            <w:pPr>
              <w:shd w:val="clear" w:color="auto" w:fill="FFFFFF"/>
              <w:spacing w:after="150"/>
              <w:ind w:firstLine="450"/>
              <w:jc w:val="both"/>
              <w:rPr>
                <w:color w:val="000000" w:themeColor="text1"/>
                <w:szCs w:val="28"/>
                <w:lang w:eastAsia="en-GB"/>
              </w:rPr>
            </w:pPr>
            <w:r w:rsidRPr="00AA0520">
              <w:rPr>
                <w:color w:val="000000" w:themeColor="text1"/>
                <w:szCs w:val="28"/>
                <w:lang w:eastAsia="en-GB"/>
              </w:rPr>
              <w:t>…</w:t>
            </w:r>
          </w:p>
          <w:p w:rsidR="00191E1F" w:rsidRPr="007936B6" w:rsidRDefault="00191E1F" w:rsidP="00191E1F">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w:t>
            </w:r>
            <w:r w:rsidRPr="009B7CC2">
              <w:rPr>
                <w:b/>
                <w:color w:val="000000" w:themeColor="text1"/>
                <w:szCs w:val="28"/>
                <w:lang w:eastAsia="en-GB"/>
              </w:rPr>
              <w:t xml:space="preserve">в електронній формі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w:t>
            </w:r>
            <w:r w:rsidR="00EA4C2D" w:rsidRPr="009B7CC2">
              <w:rPr>
                <w:b/>
                <w:color w:val="000000" w:themeColor="text1"/>
                <w:szCs w:val="28"/>
                <w:lang w:eastAsia="en-GB"/>
              </w:rPr>
              <w:t>орган та суб’єкт господарювання</w:t>
            </w:r>
            <w:r w:rsidRPr="009B7CC2">
              <w:rPr>
                <w:b/>
                <w:color w:val="000000" w:themeColor="text1"/>
                <w:szCs w:val="28"/>
                <w:lang w:eastAsia="en-GB"/>
              </w:rPr>
              <w:t>,</w:t>
            </w:r>
            <w:r w:rsidRPr="007936B6">
              <w:rPr>
                <w:b/>
                <w:color w:val="000000" w:themeColor="text1"/>
                <w:szCs w:val="28"/>
                <w:lang w:eastAsia="en-GB"/>
              </w:rPr>
              <w:t xml:space="preserve"> а також визначену суб’єктом господарювання іншу додаткову інформацію, передбачену частиною другою цієї статті, яка стосується характеристик планованої діяльності, виду планованої діяльності або об’єкта, факторів довкілля, які ймовірно зазнають впливу з боку планованої діяльності, і є необхідною для розгляду звіту, за місцем провадження планованої діяльності уповноваженому територіальному органу, а у випадках, визначених </w:t>
            </w:r>
            <w:hyperlink r:id="rId29" w:anchor="n190" w:history="1">
              <w:r w:rsidRPr="007936B6">
                <w:rPr>
                  <w:b/>
                  <w:color w:val="000000" w:themeColor="text1"/>
                  <w:szCs w:val="28"/>
                  <w:lang w:eastAsia="en-GB"/>
                </w:rPr>
                <w:t>частинами третьою</w:t>
              </w:r>
            </w:hyperlink>
            <w:r w:rsidRPr="007936B6">
              <w:rPr>
                <w:b/>
                <w:color w:val="000000" w:themeColor="text1"/>
                <w:szCs w:val="28"/>
                <w:lang w:eastAsia="en-GB"/>
              </w:rPr>
              <w:t> і </w:t>
            </w:r>
            <w:hyperlink r:id="rId30" w:anchor="n195" w:history="1">
              <w:r w:rsidRPr="007936B6">
                <w:rPr>
                  <w:b/>
                  <w:color w:val="000000" w:themeColor="text1"/>
                  <w:szCs w:val="28"/>
                  <w:lang w:eastAsia="en-GB"/>
                </w:rPr>
                <w:t>четвертою</w:t>
              </w:r>
            </w:hyperlink>
            <w:r w:rsidRPr="007936B6">
              <w:rPr>
                <w:b/>
                <w:color w:val="000000" w:themeColor="text1"/>
                <w:szCs w:val="28"/>
                <w:lang w:eastAsia="en-GB"/>
              </w:rPr>
              <w:t xml:space="preserve"> статті 5 цього Закону, - уповноваженому центральному органу. </w:t>
            </w:r>
          </w:p>
          <w:p w:rsidR="007F3C16" w:rsidRDefault="007F3C16" w:rsidP="00CF3EF6">
            <w:pPr>
              <w:tabs>
                <w:tab w:val="left" w:pos="7380"/>
              </w:tabs>
              <w:spacing w:line="276" w:lineRule="auto"/>
              <w:jc w:val="center"/>
              <w:rPr>
                <w:b/>
                <w:color w:val="000000"/>
                <w:spacing w:val="-5"/>
                <w:szCs w:val="28"/>
                <w:shd w:val="clear" w:color="auto" w:fill="FFFFFF"/>
              </w:rPr>
            </w:pPr>
          </w:p>
          <w:p w:rsidR="00C51D8B" w:rsidRDefault="00C51D8B" w:rsidP="00CF3EF6">
            <w:pPr>
              <w:tabs>
                <w:tab w:val="left" w:pos="7380"/>
              </w:tabs>
              <w:spacing w:line="276" w:lineRule="auto"/>
              <w:jc w:val="center"/>
              <w:rPr>
                <w:b/>
                <w:color w:val="000000"/>
                <w:spacing w:val="-5"/>
                <w:szCs w:val="28"/>
                <w:shd w:val="clear" w:color="auto" w:fill="FFFFFF"/>
              </w:rPr>
            </w:pPr>
          </w:p>
          <w:p w:rsidR="007F3C16" w:rsidRDefault="007F3C16" w:rsidP="00CF3EF6">
            <w:pPr>
              <w:tabs>
                <w:tab w:val="left" w:pos="7380"/>
              </w:tabs>
              <w:spacing w:line="276" w:lineRule="auto"/>
              <w:jc w:val="center"/>
              <w:rPr>
                <w:b/>
                <w:color w:val="000000"/>
                <w:spacing w:val="-5"/>
                <w:szCs w:val="28"/>
                <w:shd w:val="clear" w:color="auto" w:fill="FFFFFF"/>
              </w:rPr>
            </w:pPr>
          </w:p>
          <w:p w:rsidR="007F3C16" w:rsidRDefault="007F3C16" w:rsidP="00CF3EF6">
            <w:pPr>
              <w:tabs>
                <w:tab w:val="left" w:pos="7380"/>
              </w:tabs>
              <w:spacing w:line="276" w:lineRule="auto"/>
              <w:jc w:val="center"/>
              <w:rPr>
                <w:b/>
                <w:color w:val="000000"/>
                <w:spacing w:val="-5"/>
                <w:szCs w:val="28"/>
                <w:shd w:val="clear" w:color="auto" w:fill="FFFFFF"/>
              </w:rPr>
            </w:pPr>
          </w:p>
          <w:p w:rsidR="00077514" w:rsidRDefault="00077514" w:rsidP="00077514">
            <w:pPr>
              <w:shd w:val="clear" w:color="auto" w:fill="FFFFFF"/>
              <w:spacing w:after="150"/>
              <w:jc w:val="both"/>
              <w:rPr>
                <w:color w:val="333333"/>
                <w:szCs w:val="28"/>
                <w:lang w:eastAsia="en-GB"/>
              </w:rPr>
            </w:pPr>
          </w:p>
          <w:p w:rsidR="00077514" w:rsidRDefault="00077514" w:rsidP="00C51D8B">
            <w:pPr>
              <w:shd w:val="clear" w:color="auto" w:fill="FFFFFF"/>
              <w:spacing w:after="150"/>
              <w:jc w:val="both"/>
              <w:rPr>
                <w:color w:val="333333"/>
                <w:szCs w:val="28"/>
                <w:lang w:eastAsia="en-GB"/>
              </w:rPr>
            </w:pPr>
            <w:r>
              <w:rPr>
                <w:color w:val="333333"/>
                <w:szCs w:val="28"/>
                <w:lang w:eastAsia="en-GB"/>
              </w:rPr>
              <w:t>…</w:t>
            </w:r>
          </w:p>
          <w:p w:rsidR="00747893" w:rsidRDefault="00747893" w:rsidP="007F3C16">
            <w:pPr>
              <w:shd w:val="clear" w:color="auto" w:fill="FFFFFF"/>
              <w:spacing w:after="150"/>
              <w:ind w:firstLine="450"/>
              <w:jc w:val="both"/>
              <w:rPr>
                <w:color w:val="333333"/>
                <w:szCs w:val="28"/>
                <w:lang w:eastAsia="en-GB"/>
              </w:rPr>
            </w:pPr>
          </w:p>
          <w:p w:rsidR="007F3C16" w:rsidRPr="00747893" w:rsidRDefault="007F3C16" w:rsidP="007F3C16">
            <w:pPr>
              <w:shd w:val="clear" w:color="auto" w:fill="FFFFFF"/>
              <w:spacing w:after="150"/>
              <w:ind w:firstLine="450"/>
              <w:jc w:val="both"/>
              <w:rPr>
                <w:b/>
                <w:color w:val="333333"/>
                <w:szCs w:val="28"/>
                <w:lang w:eastAsia="en-GB"/>
              </w:rPr>
            </w:pPr>
            <w:r w:rsidRPr="007936B6">
              <w:rPr>
                <w:szCs w:val="28"/>
                <w:lang w:eastAsia="en-GB"/>
              </w:rPr>
              <w:t>6. Якщо на будь-якій стадії розгляду звіту з оцінки впливу на довкілля уповноважений територіальний орган виявить підстави,</w:t>
            </w:r>
            <w:r w:rsidRPr="007F3C16">
              <w:rPr>
                <w:color w:val="333333"/>
                <w:szCs w:val="28"/>
                <w:lang w:eastAsia="en-GB"/>
              </w:rPr>
              <w:t xml:space="preserve"> </w:t>
            </w:r>
            <w:r w:rsidRPr="007936B6">
              <w:rPr>
                <w:b/>
                <w:color w:val="000000" w:themeColor="text1"/>
                <w:szCs w:val="28"/>
                <w:lang w:eastAsia="en-GB"/>
              </w:rPr>
              <w:t xml:space="preserve">передбачені частиною третьою статті 5 цього Закону, </w:t>
            </w:r>
            <w:r w:rsidRPr="007936B6">
              <w:rPr>
                <w:szCs w:val="28"/>
                <w:lang w:eastAsia="en-GB"/>
              </w:rPr>
              <w:t>він невідкладно, не пізніше трьох робочих днів,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w:t>
            </w:r>
            <w:r w:rsidRPr="007F3C16">
              <w:rPr>
                <w:color w:val="333333"/>
                <w:szCs w:val="28"/>
                <w:lang w:eastAsia="en-GB"/>
              </w:rPr>
              <w:t xml:space="preserve"> </w:t>
            </w:r>
            <w:r w:rsidRPr="007936B6">
              <w:rPr>
                <w:b/>
                <w:color w:val="000000" w:themeColor="text1"/>
                <w:szCs w:val="28"/>
                <w:lang w:eastAsia="en-GB"/>
              </w:rPr>
              <w:t xml:space="preserve">в електронній формі </w:t>
            </w:r>
            <w:r w:rsidR="00EA4C2D" w:rsidRPr="009B7CC2">
              <w:rPr>
                <w:b/>
                <w:color w:val="000000" w:themeColor="text1"/>
                <w:szCs w:val="28"/>
                <w:lang w:eastAsia="en-GB"/>
              </w:rPr>
              <w:t>через електронний кабінет Єдиного реєстру з оцінки впливу на довкілля, інший електронний кабінет чи інформаційну систему</w:t>
            </w:r>
            <w:r w:rsidRPr="009B7CC2">
              <w:rPr>
                <w:b/>
                <w:color w:val="000000" w:themeColor="text1"/>
                <w:szCs w:val="28"/>
                <w:lang w:eastAsia="en-GB"/>
              </w:rPr>
              <w:t>.</w:t>
            </w:r>
            <w:r w:rsidRPr="00747893">
              <w:rPr>
                <w:b/>
                <w:color w:val="333333"/>
                <w:szCs w:val="28"/>
                <w:lang w:eastAsia="en-GB"/>
              </w:rPr>
              <w:t xml:space="preserve"> </w:t>
            </w:r>
          </w:p>
          <w:p w:rsidR="007F3C16" w:rsidRPr="007936B6" w:rsidRDefault="007F3C16" w:rsidP="007F3C16">
            <w:pPr>
              <w:shd w:val="clear" w:color="auto" w:fill="FFFFFF"/>
              <w:spacing w:after="150"/>
              <w:ind w:firstLine="450"/>
              <w:jc w:val="both"/>
              <w:rPr>
                <w:szCs w:val="28"/>
                <w:lang w:eastAsia="en-GB"/>
              </w:rPr>
            </w:pPr>
            <w:bookmarkStart w:id="11" w:name="n580"/>
            <w:bookmarkEnd w:id="11"/>
          </w:p>
          <w:p w:rsidR="007F3C16" w:rsidRPr="00747893" w:rsidRDefault="007F3C16" w:rsidP="007F3C16">
            <w:pPr>
              <w:shd w:val="clear" w:color="auto" w:fill="FFFFFF"/>
              <w:spacing w:after="150"/>
              <w:ind w:firstLine="450"/>
              <w:jc w:val="both"/>
              <w:rPr>
                <w:b/>
                <w:color w:val="333333"/>
                <w:szCs w:val="28"/>
                <w:lang w:eastAsia="en-GB"/>
              </w:rPr>
            </w:pPr>
            <w:bookmarkStart w:id="12" w:name="n235"/>
            <w:bookmarkEnd w:id="12"/>
            <w:r w:rsidRPr="007936B6">
              <w:rPr>
                <w:szCs w:val="28"/>
                <w:lang w:eastAsia="en-GB"/>
              </w:rPr>
              <w:t>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не пізніше трьох робочих днів,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w:t>
            </w:r>
            <w:r w:rsidRPr="007F3C16">
              <w:rPr>
                <w:color w:val="333333"/>
                <w:szCs w:val="28"/>
                <w:lang w:eastAsia="en-GB"/>
              </w:rPr>
              <w:t xml:space="preserve"> </w:t>
            </w:r>
            <w:r w:rsidRPr="007936B6">
              <w:rPr>
                <w:b/>
                <w:color w:val="000000" w:themeColor="text1"/>
                <w:szCs w:val="28"/>
                <w:lang w:eastAsia="en-GB"/>
              </w:rPr>
              <w:t>в</w:t>
            </w:r>
            <w:r w:rsidRPr="00747893">
              <w:rPr>
                <w:b/>
                <w:color w:val="333333"/>
                <w:szCs w:val="28"/>
                <w:lang w:eastAsia="en-GB"/>
              </w:rPr>
              <w:t xml:space="preserve"> </w:t>
            </w:r>
            <w:r w:rsidRPr="007936B6">
              <w:rPr>
                <w:b/>
                <w:color w:val="000000" w:themeColor="text1"/>
                <w:szCs w:val="28"/>
                <w:lang w:eastAsia="en-GB"/>
              </w:rPr>
              <w:t xml:space="preserve">електронній формі </w:t>
            </w:r>
            <w:r w:rsidR="00D966C0" w:rsidRPr="009B7CC2">
              <w:rPr>
                <w:b/>
                <w:color w:val="000000" w:themeColor="text1"/>
                <w:szCs w:val="28"/>
                <w:lang w:eastAsia="en-GB"/>
              </w:rPr>
              <w:t>через електронний кабінет Єдиного реєстру з оцінки впливу на довкілля, інший електронний кабінет чи інформаційну систему</w:t>
            </w:r>
            <w:r w:rsidRPr="009B7CC2">
              <w:rPr>
                <w:b/>
                <w:color w:val="000000" w:themeColor="text1"/>
                <w:szCs w:val="28"/>
                <w:lang w:eastAsia="en-GB"/>
              </w:rPr>
              <w:t>.</w:t>
            </w:r>
            <w:r w:rsidRPr="00747893">
              <w:rPr>
                <w:b/>
                <w:color w:val="333333"/>
                <w:szCs w:val="28"/>
                <w:lang w:eastAsia="en-GB"/>
              </w:rPr>
              <w:t xml:space="preserve"> </w:t>
            </w:r>
          </w:p>
          <w:p w:rsidR="007F3C16" w:rsidRDefault="007F3C16" w:rsidP="00CF3EF6">
            <w:pPr>
              <w:tabs>
                <w:tab w:val="left" w:pos="7380"/>
              </w:tabs>
              <w:spacing w:line="276" w:lineRule="auto"/>
              <w:jc w:val="center"/>
              <w:rPr>
                <w:b/>
                <w:color w:val="000000"/>
                <w:spacing w:val="-5"/>
                <w:szCs w:val="28"/>
                <w:shd w:val="clear" w:color="auto" w:fill="FFFFFF"/>
              </w:rPr>
            </w:pPr>
          </w:p>
        </w:tc>
      </w:tr>
      <w:tr w:rsidR="00812378" w:rsidTr="00710C9F">
        <w:tc>
          <w:tcPr>
            <w:tcW w:w="7538" w:type="dxa"/>
          </w:tcPr>
          <w:p w:rsidR="00812378" w:rsidRPr="007936B6" w:rsidRDefault="00A260A6" w:rsidP="007936B6">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Стаття 9. Висновок з оцінки впливу на довкілля</w:t>
            </w:r>
          </w:p>
          <w:p w:rsidR="00A260A6" w:rsidRDefault="00A260A6" w:rsidP="007936B6">
            <w:pPr>
              <w:tabs>
                <w:tab w:val="left" w:pos="7380"/>
              </w:tabs>
              <w:spacing w:line="276" w:lineRule="auto"/>
              <w:rPr>
                <w:color w:val="333333"/>
                <w:shd w:val="clear" w:color="auto" w:fill="FFFFFF"/>
              </w:rPr>
            </w:pPr>
            <w:r>
              <w:rPr>
                <w:color w:val="333333"/>
                <w:shd w:val="clear" w:color="auto" w:fill="FFFFFF"/>
              </w:rPr>
              <w:t>…</w:t>
            </w:r>
          </w:p>
          <w:p w:rsidR="00C45CE6" w:rsidRDefault="00C45CE6" w:rsidP="00CF3EF6">
            <w:pPr>
              <w:tabs>
                <w:tab w:val="left" w:pos="7380"/>
              </w:tabs>
              <w:spacing w:line="276" w:lineRule="auto"/>
              <w:jc w:val="center"/>
              <w:rPr>
                <w:color w:val="333333"/>
                <w:shd w:val="clear" w:color="auto" w:fill="FFFFFF"/>
              </w:rPr>
            </w:pPr>
          </w:p>
          <w:p w:rsidR="00C45CE6" w:rsidRDefault="00C45CE6" w:rsidP="00CF3EF6">
            <w:pPr>
              <w:tabs>
                <w:tab w:val="left" w:pos="7380"/>
              </w:tabs>
              <w:spacing w:line="276" w:lineRule="auto"/>
              <w:jc w:val="center"/>
              <w:rPr>
                <w:color w:val="333333"/>
                <w:shd w:val="clear" w:color="auto" w:fill="FFFFFF"/>
              </w:rPr>
            </w:pPr>
          </w:p>
          <w:p w:rsidR="00A260A6" w:rsidRDefault="00C45CE6" w:rsidP="00C51D8B">
            <w:pPr>
              <w:tabs>
                <w:tab w:val="left" w:pos="7380"/>
              </w:tabs>
              <w:spacing w:line="276" w:lineRule="auto"/>
              <w:rPr>
                <w:b/>
                <w:color w:val="000000"/>
                <w:spacing w:val="-5"/>
                <w:szCs w:val="28"/>
                <w:shd w:val="clear" w:color="auto" w:fill="FFFFFF"/>
              </w:rPr>
            </w:pPr>
            <w:r>
              <w:rPr>
                <w:b/>
                <w:color w:val="000000"/>
                <w:spacing w:val="-5"/>
                <w:szCs w:val="28"/>
                <w:shd w:val="clear" w:color="auto" w:fill="FFFFFF"/>
              </w:rPr>
              <w:t xml:space="preserve">Частина відсутня </w:t>
            </w:r>
          </w:p>
        </w:tc>
        <w:tc>
          <w:tcPr>
            <w:tcW w:w="7454" w:type="dxa"/>
          </w:tcPr>
          <w:p w:rsidR="00812378" w:rsidRPr="007936B6" w:rsidRDefault="00A260A6" w:rsidP="007936B6">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Стаття 9.</w:t>
            </w:r>
            <w:r w:rsidRPr="007936B6">
              <w:rPr>
                <w:color w:val="000000" w:themeColor="text1"/>
                <w:szCs w:val="28"/>
                <w:lang w:eastAsia="en-GB"/>
              </w:rPr>
              <w:t> </w:t>
            </w:r>
            <w:r w:rsidRPr="007936B6">
              <w:rPr>
                <w:b/>
                <w:color w:val="000000" w:themeColor="text1"/>
                <w:szCs w:val="28"/>
                <w:lang w:eastAsia="en-GB"/>
              </w:rPr>
              <w:t>Висновок з оцінки впливу на довкілля</w:t>
            </w:r>
          </w:p>
          <w:p w:rsidR="002B0310" w:rsidRPr="007936B6" w:rsidRDefault="002B0310" w:rsidP="002B0310">
            <w:pPr>
              <w:shd w:val="clear" w:color="auto" w:fill="FFFFFF"/>
              <w:spacing w:after="150"/>
              <w:ind w:firstLine="450"/>
              <w:jc w:val="both"/>
              <w:rPr>
                <w:color w:val="000000" w:themeColor="text1"/>
                <w:szCs w:val="28"/>
                <w:lang w:eastAsia="en-GB"/>
              </w:rPr>
            </w:pPr>
            <w:r w:rsidRPr="007936B6">
              <w:rPr>
                <w:color w:val="000000" w:themeColor="text1"/>
                <w:szCs w:val="28"/>
                <w:lang w:eastAsia="en-GB"/>
              </w:rPr>
              <w:t>…</w:t>
            </w:r>
          </w:p>
          <w:p w:rsidR="00A260A6" w:rsidRPr="007936B6" w:rsidRDefault="00A260A6" w:rsidP="002B0310">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6-1. Підставами для надання висновку з оцінки впливу на довкілля, у якому визначено недопустимість провадження планованої діяльності, є:</w:t>
            </w:r>
          </w:p>
          <w:p w:rsidR="00A260A6" w:rsidRPr="007936B6" w:rsidRDefault="00A260A6" w:rsidP="002B0310">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наявність законодавчо встановлених заборон чи обмежень, які унеможливлюють провадження планованої діяльності;</w:t>
            </w:r>
          </w:p>
          <w:p w:rsidR="00A260A6" w:rsidRPr="007936B6" w:rsidRDefault="00A260A6" w:rsidP="002B0310">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 xml:space="preserve">встановлення, що із урахуванням вимог частини першої цієї статті, в тому числі в результаті вжиття передбачених заходів, спрямованих на запобігання, відвернення, уникнення, зменшення, усунення впливу на довкілля, вплив планованої діяльності залишатиметься таким, що унеможливлює її провадження згідно з вимогами законодавства; </w:t>
            </w:r>
          </w:p>
          <w:p w:rsidR="00A260A6" w:rsidRPr="007936B6" w:rsidRDefault="00A260A6" w:rsidP="00A260A6">
            <w:pPr>
              <w:shd w:val="clear" w:color="auto" w:fill="FFFFFF"/>
              <w:spacing w:after="150"/>
              <w:ind w:firstLine="450"/>
              <w:jc w:val="both"/>
              <w:rPr>
                <w:b/>
                <w:color w:val="000000" w:themeColor="text1"/>
                <w:szCs w:val="28"/>
                <w:lang w:eastAsia="en-GB"/>
              </w:rPr>
            </w:pPr>
            <w:r w:rsidRPr="007936B6">
              <w:rPr>
                <w:b/>
                <w:color w:val="000000" w:themeColor="text1"/>
                <w:szCs w:val="28"/>
                <w:lang w:eastAsia="en-GB"/>
              </w:rPr>
              <w:t>відсутність обґрунтованих підстав вважати, що провадження планованої діяльності не матиме значного негативного впливу на цілісність та досягнення цілей збереження, визначених для відповідних територій Смарагдової мережі.</w:t>
            </w:r>
            <w:bookmarkStart w:id="13" w:name="n283"/>
            <w:bookmarkEnd w:id="13"/>
          </w:p>
          <w:p w:rsidR="00A260A6" w:rsidRDefault="00A260A6" w:rsidP="00CF3EF6">
            <w:pPr>
              <w:tabs>
                <w:tab w:val="left" w:pos="7380"/>
              </w:tabs>
              <w:spacing w:line="276" w:lineRule="auto"/>
              <w:jc w:val="center"/>
              <w:rPr>
                <w:b/>
                <w:color w:val="000000"/>
                <w:spacing w:val="-5"/>
                <w:szCs w:val="28"/>
                <w:shd w:val="clear" w:color="auto" w:fill="FFFFFF"/>
              </w:rPr>
            </w:pPr>
          </w:p>
        </w:tc>
      </w:tr>
      <w:tr w:rsidR="00812378" w:rsidTr="00710C9F">
        <w:tc>
          <w:tcPr>
            <w:tcW w:w="7538" w:type="dxa"/>
          </w:tcPr>
          <w:p w:rsidR="00812378" w:rsidRDefault="006327C6" w:rsidP="00CF3EF6">
            <w:pPr>
              <w:tabs>
                <w:tab w:val="left" w:pos="7380"/>
              </w:tabs>
              <w:spacing w:line="276" w:lineRule="auto"/>
              <w:jc w:val="center"/>
              <w:rPr>
                <w:b/>
                <w:color w:val="000000"/>
                <w:spacing w:val="-5"/>
                <w:szCs w:val="28"/>
                <w:shd w:val="clear" w:color="auto" w:fill="FFFFFF"/>
              </w:rPr>
            </w:pPr>
            <w:r>
              <w:rPr>
                <w:b/>
                <w:color w:val="000000"/>
                <w:spacing w:val="-5"/>
                <w:szCs w:val="28"/>
                <w:shd w:val="clear" w:color="auto" w:fill="FFFFFF"/>
              </w:rPr>
              <w:t xml:space="preserve">Стаття відсутня </w:t>
            </w:r>
          </w:p>
        </w:tc>
        <w:tc>
          <w:tcPr>
            <w:tcW w:w="7454" w:type="dxa"/>
          </w:tcPr>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Стаття 9-1. Відмова у видачі висновку з оцінки впливу на довкілля</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1. Підставами для відмови у видачі висновку з оцінки впливу на довкілля є:</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підстави, передбачені Законом України «Про дозвільну систему у сфері господарської діяльності»;</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порушення суб’єктом господарювання вимог щодо опублікування, розміщення або оприлюднення в інший спосіб повідомлення про плановану діяльність, яка підлягає оцінці впливу на довкілля, встановлених частиною третьою статті 4 цього Закону;</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порушення суб’єктом господарювання вимог законодавства щодо змісту звіту з оцінки впливу на довкілля та інших вимог статті 6 цього Закону;</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порушення суб’єктом господарювання вимог щодо опублікування, розміщення або оприлюднення в інший спосіб оголошення про початок громадського обговорення звіту з оцінки впливу на довкілля, звіту з оцінки впливу на довкілля, встановлених частинами третьою і п’ятою статті 4 цього Закону;</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визнання громадських слухань такими, що не відбулися, у зв’язку з неявкою суб’єкта господарювання, а також порушення ним законодавства про проведення громадських слухань;</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відсутність письмової згоди суб’єкта господарювання на погодження альтернативного варіанту здійснення планованої діяльності згідно із частиною п’ятою статті 9 цього Закону</w:t>
            </w:r>
            <w:r w:rsidR="00E46CF3">
              <w:rPr>
                <w:b/>
                <w:szCs w:val="28"/>
                <w:lang w:eastAsia="en-GB"/>
              </w:rPr>
              <w:t>.</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2. У разі усунення суб'єктом господарювання причин, що стали підставою для відмови у видачі висновку з оцінки впливу на довкілля, передбачених абзацами другим, четвертим-сьомим частини першої цієї статті, суб’єкт господарювання повторно подає звіт з оцінки впливу на довкілля та оголошення про початок громадського обговорення звіту з оцінки впливу на довкілля згідно з частиною третьою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rsidR="006327C6" w:rsidRPr="0041477F" w:rsidRDefault="006327C6" w:rsidP="006327C6">
            <w:pPr>
              <w:shd w:val="clear" w:color="auto" w:fill="FFFFFF"/>
              <w:spacing w:after="150"/>
              <w:ind w:firstLine="450"/>
              <w:jc w:val="both"/>
              <w:rPr>
                <w:b/>
                <w:szCs w:val="28"/>
                <w:lang w:eastAsia="en-GB"/>
              </w:rPr>
            </w:pPr>
            <w:r w:rsidRPr="0041477F">
              <w:rPr>
                <w:b/>
                <w:szCs w:val="28"/>
                <w:lang w:eastAsia="en-GB"/>
              </w:rPr>
              <w:t>3. У разі усунення суб'єктом господарювання причин, що стали підставою для відмови у видачі висновку з оцінки впливу на довкілля, передбачених абзацом третім частини першої цієї статті, суб’єкт господарювання повторно подає повідомлення про плановану діяльність, яка підлягає оцінці впливу на довкілля, згідно з частиною першою статті 5 цього Закону. У цьому випадку громадське обговорення в процесі оцінки впливу на довкілля проводиться</w:t>
            </w:r>
            <w:r w:rsidRPr="006327C6">
              <w:rPr>
                <w:b/>
                <w:color w:val="333333"/>
                <w:szCs w:val="28"/>
                <w:lang w:eastAsia="en-GB"/>
              </w:rPr>
              <w:t xml:space="preserve"> </w:t>
            </w:r>
            <w:r w:rsidRPr="0041477F">
              <w:rPr>
                <w:b/>
                <w:szCs w:val="28"/>
                <w:lang w:eastAsia="en-GB"/>
              </w:rPr>
              <w:t>повторно згідно із вимогами статті 7 цього Закону.</w:t>
            </w:r>
          </w:p>
          <w:p w:rsidR="006327C6" w:rsidRPr="006327C6" w:rsidRDefault="006327C6" w:rsidP="006327C6">
            <w:pPr>
              <w:shd w:val="clear" w:color="auto" w:fill="FFFFFF"/>
              <w:spacing w:after="150"/>
              <w:ind w:firstLine="450"/>
              <w:jc w:val="both"/>
              <w:rPr>
                <w:b/>
                <w:color w:val="333333"/>
                <w:szCs w:val="28"/>
                <w:lang w:eastAsia="en-GB"/>
              </w:rPr>
            </w:pPr>
            <w:r w:rsidRPr="0041477F">
              <w:rPr>
                <w:b/>
                <w:szCs w:val="28"/>
                <w:lang w:eastAsia="en-GB"/>
              </w:rPr>
              <w:t>4. Рішення про відмову у видачі висновку з оцінки впливу на довкілля надається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r w:rsidRPr="006327C6">
              <w:rPr>
                <w:b/>
                <w:color w:val="333333"/>
                <w:szCs w:val="28"/>
                <w:lang w:eastAsia="en-GB"/>
              </w:rPr>
              <w:t>.</w:t>
            </w:r>
            <w:bookmarkStart w:id="14" w:name="n287"/>
            <w:bookmarkEnd w:id="14"/>
          </w:p>
          <w:p w:rsidR="00812378" w:rsidRDefault="00812378" w:rsidP="00CF3EF6">
            <w:pPr>
              <w:tabs>
                <w:tab w:val="left" w:pos="7380"/>
              </w:tabs>
              <w:spacing w:line="276" w:lineRule="auto"/>
              <w:jc w:val="center"/>
              <w:rPr>
                <w:b/>
                <w:color w:val="000000"/>
                <w:spacing w:val="-5"/>
                <w:szCs w:val="28"/>
                <w:shd w:val="clear" w:color="auto" w:fill="FFFFFF"/>
              </w:rPr>
            </w:pPr>
          </w:p>
        </w:tc>
      </w:tr>
      <w:tr w:rsidR="0041477F" w:rsidTr="00710C9F">
        <w:tc>
          <w:tcPr>
            <w:tcW w:w="7538" w:type="dxa"/>
          </w:tcPr>
          <w:p w:rsidR="0041477F" w:rsidRPr="0041477F" w:rsidRDefault="0041477F" w:rsidP="0041477F">
            <w:pPr>
              <w:shd w:val="clear" w:color="auto" w:fill="FFFFFF"/>
              <w:spacing w:after="150"/>
              <w:ind w:firstLine="450"/>
              <w:jc w:val="both"/>
              <w:rPr>
                <w:b/>
                <w:szCs w:val="28"/>
                <w:lang w:eastAsia="en-GB"/>
              </w:rPr>
            </w:pPr>
            <w:r w:rsidRPr="0041477F">
              <w:rPr>
                <w:b/>
                <w:szCs w:val="28"/>
                <w:lang w:eastAsia="en-GB"/>
              </w:rPr>
              <w:t>Стаття 10. Експертні комісії з оцінки впливу на довкілля</w:t>
            </w:r>
          </w:p>
          <w:p w:rsidR="0041477F" w:rsidRPr="0041477F" w:rsidRDefault="0041477F" w:rsidP="0041477F">
            <w:pPr>
              <w:shd w:val="clear" w:color="auto" w:fill="FFFFFF"/>
              <w:spacing w:after="150"/>
              <w:ind w:firstLine="450"/>
              <w:jc w:val="both"/>
              <w:rPr>
                <w:szCs w:val="28"/>
                <w:lang w:eastAsia="en-GB"/>
              </w:rPr>
            </w:pPr>
            <w:bookmarkStart w:id="15" w:name="n288"/>
            <w:bookmarkEnd w:id="15"/>
            <w:r w:rsidRPr="0041477F">
              <w:rPr>
                <w:szCs w:val="28"/>
                <w:lang w:eastAsia="en-GB"/>
              </w:rPr>
              <w:t>1. З метою здійснення своїх повноважень, визначених </w:t>
            </w:r>
            <w:hyperlink r:id="rId31" w:anchor="n172" w:history="1">
              <w:r w:rsidRPr="0041477F">
                <w:rPr>
                  <w:szCs w:val="28"/>
                  <w:lang w:eastAsia="en-GB"/>
                </w:rPr>
                <w:t>статтями 5</w:t>
              </w:r>
            </w:hyperlink>
            <w:r w:rsidRPr="0041477F">
              <w:rPr>
                <w:szCs w:val="28"/>
                <w:lang w:eastAsia="en-GB"/>
              </w:rPr>
              <w:t>, </w:t>
            </w:r>
            <w:hyperlink r:id="rId32" w:anchor="n261" w:history="1">
              <w:r w:rsidRPr="0041477F">
                <w:rPr>
                  <w:szCs w:val="28"/>
                  <w:lang w:eastAsia="en-GB"/>
                </w:rPr>
                <w:t>9</w:t>
              </w:r>
            </w:hyperlink>
            <w:r w:rsidRPr="0041477F">
              <w:rPr>
                <w:szCs w:val="28"/>
                <w:lang w:eastAsia="en-GB"/>
              </w:rPr>
              <w:t> та </w:t>
            </w:r>
            <w:hyperlink r:id="rId33" w:anchor="n303" w:history="1">
              <w:r w:rsidRPr="0041477F">
                <w:rPr>
                  <w:szCs w:val="28"/>
                  <w:lang w:eastAsia="en-GB"/>
                </w:rPr>
                <w:t>14 </w:t>
              </w:r>
            </w:hyperlink>
            <w:r w:rsidRPr="0041477F">
              <w:rPr>
                <w:szCs w:val="28"/>
                <w:lang w:eastAsia="en-GB"/>
              </w:rPr>
              <w:t>цього Закону, уповноважений центральний орган та уповноважений територіальний орган можуть утворювати експертні комісії з оцінки впливу на довкілля, члени яких призначаються строком на три роки. Уповноважений центральний орган веде реєстр експертів, з числа яких можуть призначатися члени експертної комісії з оцінки впливу на довкілля.</w:t>
            </w:r>
          </w:p>
          <w:p w:rsidR="0041477F" w:rsidRPr="0041477F" w:rsidRDefault="0041477F" w:rsidP="0041477F">
            <w:pPr>
              <w:shd w:val="clear" w:color="auto" w:fill="FFFFFF"/>
              <w:spacing w:after="150"/>
              <w:ind w:firstLine="450"/>
              <w:jc w:val="both"/>
              <w:rPr>
                <w:szCs w:val="28"/>
                <w:lang w:eastAsia="en-GB"/>
              </w:rPr>
            </w:pPr>
            <w:bookmarkStart w:id="16" w:name="n289"/>
            <w:bookmarkEnd w:id="16"/>
            <w:r w:rsidRPr="0041477F">
              <w:rPr>
                <w:szCs w:val="28"/>
                <w:lang w:eastAsia="en-GB"/>
              </w:rPr>
              <w:t>2. Положення про експертну комісію з оцінки впливу на довкілля, кваліфікаційні вимоги до експертів та порядок ведення реєстру експертів з оцінки впливу на довкілля затверджуються уповноваженим центральним органом. На членів експертних комісій з оцінки впливу на довкілля поширюються вимоги </w:t>
            </w:r>
            <w:hyperlink r:id="rId34" w:tgtFrame="_blank" w:history="1">
              <w:r w:rsidRPr="0041477F">
                <w:rPr>
                  <w:szCs w:val="28"/>
                  <w:lang w:eastAsia="en-GB"/>
                </w:rPr>
                <w:t>Закону України</w:t>
              </w:r>
            </w:hyperlink>
            <w:r w:rsidRPr="0041477F">
              <w:rPr>
                <w:szCs w:val="28"/>
                <w:lang w:eastAsia="en-GB"/>
              </w:rPr>
              <w:t> </w:t>
            </w:r>
            <w:r w:rsidR="005327E5">
              <w:rPr>
                <w:szCs w:val="28"/>
                <w:lang w:eastAsia="en-GB"/>
              </w:rPr>
              <w:t>«</w:t>
            </w:r>
            <w:r w:rsidRPr="0041477F">
              <w:rPr>
                <w:szCs w:val="28"/>
                <w:lang w:eastAsia="en-GB"/>
              </w:rPr>
              <w:t>Про запобігання корупції</w:t>
            </w:r>
            <w:r w:rsidR="005327E5">
              <w:rPr>
                <w:szCs w:val="28"/>
                <w:lang w:eastAsia="en-GB"/>
              </w:rPr>
              <w:t>»</w:t>
            </w:r>
            <w:r w:rsidRPr="0041477F">
              <w:rPr>
                <w:szCs w:val="28"/>
                <w:lang w:eastAsia="en-GB"/>
              </w:rPr>
              <w:t>.</w:t>
            </w:r>
          </w:p>
          <w:p w:rsidR="0041477F" w:rsidRPr="00710C9F" w:rsidRDefault="0041477F" w:rsidP="00710C9F">
            <w:pPr>
              <w:shd w:val="clear" w:color="auto" w:fill="FFFFFF"/>
              <w:spacing w:after="150"/>
              <w:ind w:firstLine="450"/>
              <w:jc w:val="both"/>
              <w:rPr>
                <w:b/>
                <w:szCs w:val="28"/>
                <w:lang w:eastAsia="en-GB"/>
              </w:rPr>
            </w:pPr>
          </w:p>
        </w:tc>
        <w:tc>
          <w:tcPr>
            <w:tcW w:w="7454" w:type="dxa"/>
          </w:tcPr>
          <w:p w:rsidR="0041477F" w:rsidRPr="0041477F" w:rsidRDefault="0041477F" w:rsidP="0041477F">
            <w:pPr>
              <w:shd w:val="clear" w:color="auto" w:fill="FFFFFF"/>
              <w:spacing w:after="150"/>
              <w:ind w:firstLine="450"/>
              <w:jc w:val="both"/>
              <w:rPr>
                <w:b/>
                <w:szCs w:val="28"/>
                <w:lang w:eastAsia="en-GB"/>
              </w:rPr>
            </w:pPr>
            <w:r w:rsidRPr="0041477F">
              <w:rPr>
                <w:b/>
                <w:szCs w:val="28"/>
                <w:lang w:eastAsia="en-GB"/>
              </w:rPr>
              <w:t>Стаття 10. Експертні комісії з оцінки впливу на довкілля</w:t>
            </w:r>
          </w:p>
          <w:p w:rsidR="0041477F" w:rsidRPr="0041477F" w:rsidRDefault="0041477F" w:rsidP="0041477F">
            <w:pPr>
              <w:shd w:val="clear" w:color="auto" w:fill="FFFFFF"/>
              <w:spacing w:after="150"/>
              <w:ind w:firstLine="450"/>
              <w:jc w:val="both"/>
              <w:rPr>
                <w:szCs w:val="28"/>
                <w:lang w:eastAsia="en-GB"/>
              </w:rPr>
            </w:pPr>
            <w:r w:rsidRPr="0041477F">
              <w:rPr>
                <w:szCs w:val="28"/>
                <w:lang w:eastAsia="en-GB"/>
              </w:rPr>
              <w:t>1. З метою здійснення своїх повноважень, визначених </w:t>
            </w:r>
            <w:hyperlink r:id="rId35" w:anchor="n172" w:history="1">
              <w:r w:rsidRPr="0041477F">
                <w:rPr>
                  <w:szCs w:val="28"/>
                  <w:lang w:eastAsia="en-GB"/>
                </w:rPr>
                <w:t>статтями 5</w:t>
              </w:r>
            </w:hyperlink>
            <w:r w:rsidRPr="0041477F">
              <w:rPr>
                <w:szCs w:val="28"/>
                <w:lang w:eastAsia="en-GB"/>
              </w:rPr>
              <w:t>, </w:t>
            </w:r>
            <w:hyperlink r:id="rId36" w:anchor="n261" w:history="1">
              <w:r w:rsidRPr="0041477F">
                <w:rPr>
                  <w:szCs w:val="28"/>
                  <w:lang w:eastAsia="en-GB"/>
                </w:rPr>
                <w:t>9</w:t>
              </w:r>
            </w:hyperlink>
            <w:r w:rsidRPr="0041477F">
              <w:rPr>
                <w:szCs w:val="28"/>
                <w:lang w:eastAsia="en-GB"/>
              </w:rPr>
              <w:t> та </w:t>
            </w:r>
            <w:hyperlink r:id="rId37" w:anchor="n303" w:history="1">
              <w:r w:rsidRPr="0041477F">
                <w:rPr>
                  <w:szCs w:val="28"/>
                  <w:lang w:eastAsia="en-GB"/>
                </w:rPr>
                <w:t>14 </w:t>
              </w:r>
            </w:hyperlink>
            <w:r w:rsidRPr="0041477F">
              <w:rPr>
                <w:szCs w:val="28"/>
                <w:lang w:eastAsia="en-GB"/>
              </w:rPr>
              <w:t>цього Закону, уповноважений центральний орган та уповноважений територіальний орган можуть утворювати експертні комісії з оцінки впливу на довкілля, члени яких призначаються строком на три роки. Уповноважений центральний орган веде реєстр експертів, з числа яких можуть призначатися члени експертної комісії з оцінки впливу на довкілля.</w:t>
            </w:r>
          </w:p>
          <w:p w:rsidR="0041477F" w:rsidRPr="0041477F" w:rsidRDefault="0041477F" w:rsidP="0041477F">
            <w:pPr>
              <w:shd w:val="clear" w:color="auto" w:fill="FFFFFF"/>
              <w:spacing w:after="150"/>
              <w:ind w:firstLine="450"/>
              <w:jc w:val="both"/>
              <w:rPr>
                <w:color w:val="333333"/>
                <w:shd w:val="clear" w:color="auto" w:fill="FFFFFF"/>
              </w:rPr>
            </w:pPr>
            <w:r w:rsidRPr="0041477F">
              <w:rPr>
                <w:szCs w:val="28"/>
                <w:lang w:eastAsia="en-GB"/>
              </w:rPr>
              <w:t>2. Положення про експертну комісію з оцінки впливу на довкілля, кваліфікаційні вимоги до експертів та порядок ведення реєстру експертів з оцінки впливу на довкілля затверджуються уповноваженим центральним органом. На членів експертних комісій з оцінки впливу на довкілля поширюються вимоги </w:t>
            </w:r>
            <w:hyperlink r:id="rId38" w:tgtFrame="_blank" w:history="1">
              <w:r w:rsidRPr="0041477F">
                <w:rPr>
                  <w:szCs w:val="28"/>
                  <w:lang w:eastAsia="en-GB"/>
                </w:rPr>
                <w:t>Закону України</w:t>
              </w:r>
            </w:hyperlink>
            <w:r w:rsidRPr="0041477F">
              <w:rPr>
                <w:szCs w:val="28"/>
                <w:lang w:eastAsia="en-GB"/>
              </w:rPr>
              <w:t> </w:t>
            </w:r>
            <w:r w:rsidR="005327E5">
              <w:rPr>
                <w:szCs w:val="28"/>
                <w:lang w:eastAsia="en-GB"/>
              </w:rPr>
              <w:t>«</w:t>
            </w:r>
            <w:r w:rsidRPr="0041477F">
              <w:rPr>
                <w:szCs w:val="28"/>
                <w:lang w:eastAsia="en-GB"/>
              </w:rPr>
              <w:t>Про запобігання корупції</w:t>
            </w:r>
            <w:r w:rsidR="005327E5">
              <w:rPr>
                <w:szCs w:val="28"/>
                <w:lang w:eastAsia="en-GB"/>
              </w:rPr>
              <w:t>»</w:t>
            </w:r>
            <w:r w:rsidRPr="0041477F">
              <w:rPr>
                <w:szCs w:val="28"/>
                <w:lang w:eastAsia="en-GB"/>
              </w:rPr>
              <w:t>.</w:t>
            </w:r>
          </w:p>
          <w:p w:rsidR="0041477F" w:rsidRPr="001A7DAB" w:rsidRDefault="0041477F" w:rsidP="005327E5">
            <w:pPr>
              <w:shd w:val="clear" w:color="auto" w:fill="FFFFFF"/>
              <w:spacing w:after="150"/>
              <w:ind w:firstLine="450"/>
              <w:jc w:val="both"/>
              <w:rPr>
                <w:b/>
                <w:color w:val="333333"/>
                <w:szCs w:val="28"/>
                <w:lang w:eastAsia="en-GB"/>
              </w:rPr>
            </w:pPr>
            <w:r w:rsidRPr="002F6AC8">
              <w:rPr>
                <w:b/>
                <w:szCs w:val="28"/>
                <w:lang w:eastAsia="en-GB"/>
              </w:rPr>
              <w:t>3.</w:t>
            </w:r>
            <w:r w:rsidR="001A7DAB" w:rsidRPr="002F6AC8">
              <w:rPr>
                <w:b/>
                <w:szCs w:val="28"/>
                <w:lang w:eastAsia="en-GB"/>
              </w:rPr>
              <w:t xml:space="preserve"> </w:t>
            </w:r>
            <w:r w:rsidR="001A7DAB" w:rsidRPr="001A7DAB">
              <w:rPr>
                <w:b/>
                <w:szCs w:val="28"/>
                <w:lang w:eastAsia="en-GB"/>
              </w:rPr>
              <w:t>За завідомо неправдиву інформацію</w:t>
            </w:r>
            <w:r w:rsidR="000F3A24">
              <w:rPr>
                <w:b/>
                <w:szCs w:val="28"/>
                <w:lang w:eastAsia="en-GB"/>
              </w:rPr>
              <w:t xml:space="preserve"> </w:t>
            </w:r>
            <w:r w:rsidR="001A7DAB" w:rsidRPr="001A7DAB">
              <w:rPr>
                <w:b/>
                <w:szCs w:val="28"/>
                <w:lang w:eastAsia="en-GB"/>
              </w:rPr>
              <w:t xml:space="preserve">експерт </w:t>
            </w:r>
            <w:r w:rsidR="000F3A24" w:rsidRPr="000F3A24">
              <w:rPr>
                <w:b/>
                <w:szCs w:val="28"/>
                <w:lang w:eastAsia="en-GB"/>
              </w:rPr>
              <w:t xml:space="preserve">з оцінки впливу на довкілля </w:t>
            </w:r>
            <w:r w:rsidR="001A7DAB" w:rsidRPr="001A7DAB">
              <w:rPr>
                <w:b/>
                <w:szCs w:val="28"/>
                <w:lang w:eastAsia="en-GB"/>
              </w:rPr>
              <w:t xml:space="preserve">несе </w:t>
            </w:r>
            <w:r w:rsidR="000F3A24">
              <w:rPr>
                <w:b/>
                <w:szCs w:val="28"/>
                <w:lang w:eastAsia="en-GB"/>
              </w:rPr>
              <w:t xml:space="preserve"> </w:t>
            </w:r>
            <w:r w:rsidR="001A7DAB" w:rsidRPr="001A7DAB">
              <w:rPr>
                <w:b/>
                <w:szCs w:val="28"/>
                <w:lang w:eastAsia="en-GB"/>
              </w:rPr>
              <w:t>відповідальність</w:t>
            </w:r>
            <w:r w:rsidR="005327E5">
              <w:rPr>
                <w:b/>
                <w:szCs w:val="28"/>
                <w:lang w:eastAsia="en-GB"/>
              </w:rPr>
              <w:t xml:space="preserve"> відповідно до законодавства</w:t>
            </w:r>
            <w:r w:rsidR="001A7DAB" w:rsidRPr="001A7DAB">
              <w:rPr>
                <w:b/>
                <w:szCs w:val="28"/>
                <w:lang w:eastAsia="en-GB"/>
              </w:rPr>
              <w:t>.</w:t>
            </w:r>
          </w:p>
        </w:tc>
      </w:tr>
      <w:tr w:rsidR="00812378" w:rsidTr="00710C9F">
        <w:tc>
          <w:tcPr>
            <w:tcW w:w="7538" w:type="dxa"/>
          </w:tcPr>
          <w:p w:rsidR="00812378" w:rsidRPr="0041477F" w:rsidRDefault="00710C9F" w:rsidP="00710C9F">
            <w:pPr>
              <w:shd w:val="clear" w:color="auto" w:fill="FFFFFF"/>
              <w:spacing w:after="150"/>
              <w:ind w:firstLine="450"/>
              <w:jc w:val="both"/>
              <w:rPr>
                <w:b/>
                <w:szCs w:val="28"/>
                <w:lang w:eastAsia="en-GB"/>
              </w:rPr>
            </w:pPr>
            <w:r w:rsidRPr="00710C9F">
              <w:rPr>
                <w:b/>
                <w:szCs w:val="28"/>
                <w:lang w:eastAsia="en-GB"/>
              </w:rPr>
              <w:t>Стаття 11. </w:t>
            </w:r>
            <w:r w:rsidRPr="0041477F">
              <w:rPr>
                <w:b/>
                <w:szCs w:val="28"/>
                <w:lang w:eastAsia="en-GB"/>
              </w:rPr>
              <w:t>Врахування результатів оцінки впливу на довкілля у рішенні про провадження планованої діяльності</w:t>
            </w:r>
          </w:p>
          <w:p w:rsidR="00710C9F" w:rsidRPr="007936B6" w:rsidRDefault="00710C9F" w:rsidP="00710C9F">
            <w:pPr>
              <w:shd w:val="clear" w:color="auto" w:fill="FFFFFF"/>
              <w:spacing w:after="150"/>
              <w:ind w:firstLine="450"/>
              <w:jc w:val="both"/>
              <w:rPr>
                <w:color w:val="333333"/>
                <w:szCs w:val="28"/>
                <w:lang w:eastAsia="en-GB"/>
              </w:rPr>
            </w:pPr>
            <w:r w:rsidRPr="007936B6">
              <w:rPr>
                <w:color w:val="333333"/>
                <w:szCs w:val="28"/>
                <w:lang w:eastAsia="en-GB"/>
              </w:rPr>
              <w:t>…</w:t>
            </w:r>
          </w:p>
          <w:p w:rsidR="00371A9B" w:rsidRDefault="00371A9B" w:rsidP="00710C9F">
            <w:pPr>
              <w:shd w:val="clear" w:color="auto" w:fill="FFFFFF"/>
              <w:spacing w:after="150"/>
              <w:ind w:firstLine="450"/>
              <w:jc w:val="both"/>
              <w:rPr>
                <w:b/>
                <w:color w:val="333333"/>
                <w:szCs w:val="28"/>
                <w:lang w:eastAsia="en-GB"/>
              </w:rPr>
            </w:pPr>
          </w:p>
          <w:p w:rsidR="00371A9B" w:rsidRPr="00710C9F" w:rsidRDefault="00371A9B" w:rsidP="00710C9F">
            <w:pPr>
              <w:shd w:val="clear" w:color="auto" w:fill="FFFFFF"/>
              <w:spacing w:after="150"/>
              <w:ind w:firstLine="450"/>
              <w:jc w:val="both"/>
              <w:rPr>
                <w:b/>
                <w:color w:val="000000"/>
                <w:spacing w:val="-5"/>
                <w:szCs w:val="28"/>
                <w:shd w:val="clear" w:color="auto" w:fill="FFFFFF"/>
              </w:rPr>
            </w:pPr>
            <w:r w:rsidRPr="0041477F">
              <w:rPr>
                <w:b/>
                <w:szCs w:val="28"/>
                <w:lang w:eastAsia="en-GB"/>
              </w:rPr>
              <w:t>Частина відсутня</w:t>
            </w:r>
            <w:r>
              <w:rPr>
                <w:b/>
                <w:color w:val="333333"/>
                <w:szCs w:val="28"/>
                <w:lang w:eastAsia="en-GB"/>
              </w:rPr>
              <w:t xml:space="preserve"> </w:t>
            </w:r>
          </w:p>
        </w:tc>
        <w:tc>
          <w:tcPr>
            <w:tcW w:w="7454" w:type="dxa"/>
          </w:tcPr>
          <w:p w:rsidR="00812378" w:rsidRPr="0041477F" w:rsidRDefault="00710C9F" w:rsidP="00710C9F">
            <w:pPr>
              <w:shd w:val="clear" w:color="auto" w:fill="FFFFFF"/>
              <w:spacing w:after="150"/>
              <w:ind w:firstLine="450"/>
              <w:jc w:val="both"/>
              <w:rPr>
                <w:b/>
                <w:szCs w:val="28"/>
                <w:lang w:eastAsia="en-GB"/>
              </w:rPr>
            </w:pPr>
            <w:r w:rsidRPr="0041477F">
              <w:rPr>
                <w:b/>
                <w:szCs w:val="28"/>
                <w:lang w:eastAsia="en-GB"/>
              </w:rPr>
              <w:t>Стаття 11. Врахування результатів оцінки впливу на довкілля у рішенні про провадження планованої діяльності</w:t>
            </w:r>
          </w:p>
          <w:p w:rsidR="00710C9F" w:rsidRPr="007936B6" w:rsidRDefault="00710C9F" w:rsidP="00710C9F">
            <w:pPr>
              <w:shd w:val="clear" w:color="auto" w:fill="FFFFFF"/>
              <w:spacing w:after="150"/>
              <w:ind w:firstLine="450"/>
              <w:jc w:val="both"/>
              <w:rPr>
                <w:szCs w:val="28"/>
                <w:lang w:eastAsia="en-GB"/>
              </w:rPr>
            </w:pPr>
            <w:r w:rsidRPr="007936B6">
              <w:rPr>
                <w:szCs w:val="28"/>
                <w:lang w:eastAsia="en-GB"/>
              </w:rPr>
              <w:t>…</w:t>
            </w:r>
          </w:p>
          <w:p w:rsidR="00371A9B" w:rsidRPr="0041477F" w:rsidRDefault="00371A9B" w:rsidP="00371A9B">
            <w:pPr>
              <w:shd w:val="clear" w:color="auto" w:fill="FFFFFF"/>
              <w:spacing w:after="150"/>
              <w:ind w:firstLine="450"/>
              <w:jc w:val="both"/>
              <w:rPr>
                <w:b/>
                <w:szCs w:val="28"/>
                <w:lang w:eastAsia="en-GB"/>
              </w:rPr>
            </w:pPr>
            <w:r w:rsidRPr="0041477F">
              <w:rPr>
                <w:b/>
                <w:szCs w:val="28"/>
                <w:lang w:eastAsia="en-GB"/>
              </w:rPr>
              <w:t xml:space="preserve">6. За наявності у висновку з оцінки впливу на довкілля вимоги про проведення додаткової оцінки впливу на довкілля на іншій стадії проектування, рішення про провадження планової діяльності до виконання зазначеної вимоги не приймається. </w:t>
            </w:r>
          </w:p>
          <w:p w:rsidR="00371A9B" w:rsidRDefault="00371A9B" w:rsidP="00710C9F">
            <w:pPr>
              <w:shd w:val="clear" w:color="auto" w:fill="FFFFFF"/>
              <w:spacing w:after="150"/>
              <w:ind w:firstLine="450"/>
              <w:jc w:val="both"/>
              <w:rPr>
                <w:b/>
                <w:color w:val="000000"/>
                <w:spacing w:val="-5"/>
                <w:szCs w:val="28"/>
                <w:shd w:val="clear" w:color="auto" w:fill="FFFFFF"/>
              </w:rPr>
            </w:pPr>
          </w:p>
        </w:tc>
      </w:tr>
      <w:tr w:rsidR="00DC1468" w:rsidTr="00710C9F">
        <w:tc>
          <w:tcPr>
            <w:tcW w:w="7538" w:type="dxa"/>
          </w:tcPr>
          <w:p w:rsidR="00A30A41" w:rsidRPr="00A30A41" w:rsidRDefault="00A30A41" w:rsidP="00A30A41">
            <w:pPr>
              <w:shd w:val="clear" w:color="auto" w:fill="FFFFFF"/>
              <w:spacing w:after="150"/>
              <w:ind w:firstLine="450"/>
              <w:jc w:val="both"/>
              <w:rPr>
                <w:b/>
                <w:szCs w:val="28"/>
                <w:lang w:eastAsia="en-GB"/>
              </w:rPr>
            </w:pPr>
            <w:r w:rsidRPr="00A30A41">
              <w:rPr>
                <w:b/>
                <w:szCs w:val="28"/>
                <w:lang w:eastAsia="en-GB"/>
              </w:rPr>
              <w:t>Стаття 13.</w:t>
            </w:r>
            <w:r w:rsidRPr="00A30A41">
              <w:rPr>
                <w:szCs w:val="28"/>
                <w:lang w:eastAsia="en-GB"/>
              </w:rPr>
              <w:t> </w:t>
            </w:r>
            <w:r w:rsidRPr="00A30A41">
              <w:rPr>
                <w:b/>
                <w:szCs w:val="28"/>
                <w:lang w:eastAsia="en-GB"/>
              </w:rPr>
              <w:t>Післяпроектний моніторинг</w:t>
            </w:r>
          </w:p>
          <w:p w:rsidR="00A30A41" w:rsidRPr="00A30A41" w:rsidRDefault="00A30A41" w:rsidP="00A30A41">
            <w:pPr>
              <w:pStyle w:val="rvps2"/>
              <w:shd w:val="clear" w:color="auto" w:fill="FFFFFF"/>
              <w:spacing w:before="0" w:beforeAutospacing="0" w:after="150" w:afterAutospacing="0"/>
              <w:ind w:firstLine="450"/>
              <w:jc w:val="both"/>
              <w:rPr>
                <w:color w:val="333333"/>
                <w:sz w:val="28"/>
                <w:szCs w:val="28"/>
              </w:rPr>
            </w:pPr>
            <w:bookmarkStart w:id="17" w:name="n300"/>
            <w:bookmarkEnd w:id="17"/>
            <w:r w:rsidRPr="00A30A41">
              <w:rPr>
                <w:color w:val="333333"/>
                <w:sz w:val="28"/>
                <w:szCs w:val="28"/>
              </w:rPr>
              <w:t>1</w:t>
            </w:r>
            <w:r w:rsidRPr="00A30A41">
              <w:rPr>
                <w:sz w:val="28"/>
                <w:szCs w:val="28"/>
                <w:lang w:eastAsia="en-GB"/>
              </w:rPr>
              <w:t>.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За результатами післяпроектного моніторингу, за потреби, суб’єкт господарювання та уповноважений територіальний орган, а у випадках, визначених частинами </w:t>
            </w:r>
            <w:hyperlink r:id="rId39" w:anchor="n190" w:history="1">
              <w:r w:rsidRPr="00A30A41">
                <w:rPr>
                  <w:lang w:eastAsia="en-GB"/>
                </w:rPr>
                <w:t>третьою</w:t>
              </w:r>
            </w:hyperlink>
            <w:r w:rsidRPr="00A30A41">
              <w:rPr>
                <w:sz w:val="28"/>
                <w:szCs w:val="28"/>
                <w:lang w:eastAsia="en-GB"/>
              </w:rPr>
              <w:t> і </w:t>
            </w:r>
            <w:hyperlink r:id="rId40" w:anchor="n195" w:history="1">
              <w:r w:rsidRPr="00A30A41">
                <w:rPr>
                  <w:lang w:eastAsia="en-GB"/>
                </w:rPr>
                <w:t>четвертою</w:t>
              </w:r>
            </w:hyperlink>
            <w:r w:rsidRPr="00A30A41">
              <w:rPr>
                <w:sz w:val="28"/>
                <w:szCs w:val="28"/>
                <w:lang w:eastAsia="en-GB"/>
              </w:rPr>
              <w:t> статті 5 цього Закону, - уповноважений центральний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p w:rsidR="00DC1468" w:rsidRPr="00710C9F" w:rsidRDefault="00DC1468" w:rsidP="00710C9F">
            <w:pPr>
              <w:shd w:val="clear" w:color="auto" w:fill="FFFFFF"/>
              <w:spacing w:after="150"/>
              <w:ind w:firstLine="450"/>
              <w:jc w:val="both"/>
              <w:rPr>
                <w:b/>
                <w:szCs w:val="28"/>
                <w:lang w:eastAsia="en-GB"/>
              </w:rPr>
            </w:pPr>
          </w:p>
        </w:tc>
        <w:tc>
          <w:tcPr>
            <w:tcW w:w="7454" w:type="dxa"/>
          </w:tcPr>
          <w:p w:rsidR="00A30A41" w:rsidRPr="00A30A41" w:rsidRDefault="00A30A41" w:rsidP="00A30A41">
            <w:pPr>
              <w:shd w:val="clear" w:color="auto" w:fill="FFFFFF"/>
              <w:spacing w:after="150"/>
              <w:ind w:firstLine="450"/>
              <w:jc w:val="both"/>
              <w:rPr>
                <w:b/>
                <w:szCs w:val="28"/>
                <w:lang w:eastAsia="en-GB"/>
              </w:rPr>
            </w:pPr>
            <w:r w:rsidRPr="00A30A41">
              <w:rPr>
                <w:b/>
                <w:szCs w:val="28"/>
                <w:lang w:eastAsia="en-GB"/>
              </w:rPr>
              <w:t>Стаття 13.</w:t>
            </w:r>
            <w:r w:rsidRPr="00A30A41">
              <w:rPr>
                <w:szCs w:val="28"/>
                <w:lang w:eastAsia="en-GB"/>
              </w:rPr>
              <w:t> </w:t>
            </w:r>
            <w:r w:rsidRPr="00A30A41">
              <w:rPr>
                <w:b/>
                <w:szCs w:val="28"/>
                <w:lang w:eastAsia="en-GB"/>
              </w:rPr>
              <w:t>Післяпроектний моніторинг</w:t>
            </w:r>
          </w:p>
          <w:p w:rsidR="00DC1468" w:rsidRDefault="00A30A41" w:rsidP="00A30A41">
            <w:pPr>
              <w:shd w:val="clear" w:color="auto" w:fill="FFFFFF"/>
              <w:spacing w:after="150"/>
              <w:ind w:firstLine="450"/>
              <w:jc w:val="both"/>
              <w:rPr>
                <w:szCs w:val="28"/>
                <w:lang w:eastAsia="en-GB"/>
              </w:rPr>
            </w:pPr>
            <w:r w:rsidRPr="00A30A41">
              <w:rPr>
                <w:color w:val="333333"/>
                <w:szCs w:val="28"/>
              </w:rPr>
              <w:t>1</w:t>
            </w:r>
            <w:r w:rsidRPr="00A30A41">
              <w:rPr>
                <w:szCs w:val="28"/>
                <w:lang w:eastAsia="en-GB"/>
              </w:rPr>
              <w:t xml:space="preserve">.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За результатами післяпроектного моніторингу, за потреби, суб’єкт господарювання та уповноважений територіальний </w:t>
            </w:r>
            <w:r>
              <w:rPr>
                <w:szCs w:val="28"/>
                <w:lang w:eastAsia="en-GB"/>
              </w:rPr>
              <w:t xml:space="preserve">орган, а у випадках, визначених </w:t>
            </w:r>
            <w:r w:rsidRPr="00A30A41">
              <w:rPr>
                <w:szCs w:val="28"/>
                <w:lang w:eastAsia="en-GB"/>
              </w:rPr>
              <w:t>частинами </w:t>
            </w:r>
            <w:r>
              <w:rPr>
                <w:szCs w:val="28"/>
                <w:lang w:eastAsia="en-GB"/>
              </w:rPr>
              <w:t xml:space="preserve"> </w:t>
            </w:r>
            <w:hyperlink r:id="rId41" w:anchor="n190" w:history="1">
              <w:r w:rsidRPr="00A30A41">
                <w:rPr>
                  <w:lang w:eastAsia="en-GB"/>
                </w:rPr>
                <w:t>третьою</w:t>
              </w:r>
            </w:hyperlink>
            <w:r w:rsidRPr="00A30A41">
              <w:rPr>
                <w:szCs w:val="28"/>
                <w:lang w:eastAsia="en-GB"/>
              </w:rPr>
              <w:t> і </w:t>
            </w:r>
            <w:hyperlink r:id="rId42" w:anchor="n195" w:history="1">
              <w:r w:rsidRPr="00A30A41">
                <w:rPr>
                  <w:lang w:eastAsia="en-GB"/>
                </w:rPr>
                <w:t>четвертою</w:t>
              </w:r>
            </w:hyperlink>
            <w:r w:rsidRPr="00A30A41">
              <w:rPr>
                <w:szCs w:val="28"/>
                <w:lang w:eastAsia="en-GB"/>
              </w:rPr>
              <w:t> статті 5 цього Закону, - уповноважений центральний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r>
              <w:rPr>
                <w:szCs w:val="28"/>
                <w:lang w:eastAsia="en-GB"/>
              </w:rPr>
              <w:t xml:space="preserve"> </w:t>
            </w:r>
          </w:p>
          <w:p w:rsidR="00A30A41" w:rsidRPr="0041477F" w:rsidRDefault="00896356" w:rsidP="007F09D8">
            <w:pPr>
              <w:shd w:val="clear" w:color="auto" w:fill="FFFFFF"/>
              <w:spacing w:after="150"/>
              <w:ind w:firstLine="450"/>
              <w:jc w:val="both"/>
              <w:rPr>
                <w:b/>
                <w:szCs w:val="28"/>
                <w:lang w:eastAsia="en-GB"/>
              </w:rPr>
            </w:pPr>
            <w:r w:rsidRPr="009B7CC2">
              <w:rPr>
                <w:b/>
                <w:szCs w:val="28"/>
                <w:lang w:eastAsia="en-GB"/>
              </w:rPr>
              <w:t xml:space="preserve">Результати </w:t>
            </w:r>
            <w:r w:rsidR="00A30A41" w:rsidRPr="009B7CC2">
              <w:rPr>
                <w:b/>
                <w:color w:val="000000" w:themeColor="text1"/>
                <w:szCs w:val="28"/>
                <w:lang w:eastAsia="en-GB"/>
              </w:rPr>
              <w:t xml:space="preserve"> </w:t>
            </w:r>
            <w:r w:rsidRPr="009B7CC2">
              <w:rPr>
                <w:b/>
                <w:color w:val="000000" w:themeColor="text1"/>
                <w:szCs w:val="28"/>
                <w:lang w:eastAsia="en-GB"/>
              </w:rPr>
              <w:t>після</w:t>
            </w:r>
            <w:r w:rsidR="00A30A41" w:rsidRPr="009B7CC2">
              <w:rPr>
                <w:b/>
                <w:color w:val="000000" w:themeColor="text1"/>
                <w:szCs w:val="28"/>
                <w:lang w:eastAsia="en-GB"/>
              </w:rPr>
              <w:t xml:space="preserve">проектного моніторингу подаються </w:t>
            </w:r>
            <w:r w:rsidR="008A5008" w:rsidRPr="009B7CC2">
              <w:rPr>
                <w:b/>
                <w:color w:val="000000" w:themeColor="text1"/>
                <w:szCs w:val="28"/>
                <w:lang w:eastAsia="en-GB"/>
              </w:rPr>
              <w:t>суб’єкт</w:t>
            </w:r>
            <w:r w:rsidR="007F09D8">
              <w:rPr>
                <w:b/>
                <w:color w:val="000000" w:themeColor="text1"/>
                <w:szCs w:val="28"/>
                <w:lang w:eastAsia="en-GB"/>
              </w:rPr>
              <w:t xml:space="preserve">ом </w:t>
            </w:r>
            <w:r w:rsidR="008A5008" w:rsidRPr="009B7CC2">
              <w:rPr>
                <w:b/>
                <w:color w:val="000000" w:themeColor="text1"/>
                <w:szCs w:val="28"/>
                <w:lang w:eastAsia="en-GB"/>
              </w:rPr>
              <w:t xml:space="preserve">господарювання </w:t>
            </w:r>
            <w:r w:rsidR="00A30A41" w:rsidRPr="009B7CC2">
              <w:rPr>
                <w:b/>
                <w:color w:val="000000" w:themeColor="text1"/>
                <w:szCs w:val="28"/>
                <w:lang w:eastAsia="en-GB"/>
              </w:rPr>
              <w:t>в електронній формі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w:t>
            </w:r>
          </w:p>
        </w:tc>
      </w:tr>
    </w:tbl>
    <w:p w:rsidR="00812378" w:rsidRPr="00812378" w:rsidRDefault="00812378" w:rsidP="00CF3EF6">
      <w:pPr>
        <w:tabs>
          <w:tab w:val="left" w:pos="7380"/>
        </w:tabs>
        <w:spacing w:line="276" w:lineRule="auto"/>
        <w:ind w:firstLine="567"/>
        <w:jc w:val="center"/>
        <w:rPr>
          <w:b/>
          <w:color w:val="000000"/>
          <w:spacing w:val="-5"/>
          <w:szCs w:val="28"/>
          <w:shd w:val="clear" w:color="auto" w:fill="FFFFFF"/>
        </w:rPr>
      </w:pPr>
    </w:p>
    <w:p w:rsidR="00CF3EF6" w:rsidRPr="00306F58" w:rsidRDefault="00CF3EF6" w:rsidP="00306F58">
      <w:pPr>
        <w:tabs>
          <w:tab w:val="left" w:pos="7380"/>
        </w:tabs>
        <w:spacing w:line="276" w:lineRule="auto"/>
        <w:ind w:firstLine="567"/>
        <w:jc w:val="both"/>
        <w:rPr>
          <w:color w:val="000000"/>
          <w:spacing w:val="-5"/>
          <w:szCs w:val="28"/>
          <w:shd w:val="clear" w:color="auto" w:fill="FFFFFF"/>
        </w:rPr>
      </w:pPr>
    </w:p>
    <w:p w:rsidR="00AF1240" w:rsidRDefault="00AF1240" w:rsidP="006B11D4">
      <w:pPr>
        <w:tabs>
          <w:tab w:val="num" w:pos="1211"/>
        </w:tabs>
        <w:jc w:val="both"/>
        <w:rPr>
          <w:color w:val="000000"/>
          <w:spacing w:val="-5"/>
          <w:szCs w:val="28"/>
          <w:shd w:val="clear" w:color="auto" w:fill="FFFFFF"/>
        </w:rPr>
      </w:pPr>
    </w:p>
    <w:p w:rsidR="003B6194" w:rsidRPr="00557060" w:rsidRDefault="003B6194" w:rsidP="003B6194">
      <w:pPr>
        <w:jc w:val="both"/>
        <w:rPr>
          <w:b/>
          <w:szCs w:val="28"/>
        </w:rPr>
      </w:pPr>
      <w:r w:rsidRPr="00557060">
        <w:rPr>
          <w:b/>
          <w:szCs w:val="28"/>
        </w:rPr>
        <w:t>Міністр захисту довкілля та</w:t>
      </w:r>
    </w:p>
    <w:p w:rsidR="003B6194" w:rsidRPr="00557060" w:rsidRDefault="003B6194" w:rsidP="003B6194">
      <w:pPr>
        <w:jc w:val="both"/>
        <w:rPr>
          <w:b/>
          <w:szCs w:val="28"/>
        </w:rPr>
      </w:pPr>
      <w:r w:rsidRPr="00557060">
        <w:rPr>
          <w:b/>
          <w:szCs w:val="28"/>
        </w:rPr>
        <w:t xml:space="preserve">природних ресурсів України                                  </w:t>
      </w:r>
      <w:r>
        <w:rPr>
          <w:b/>
          <w:szCs w:val="28"/>
        </w:rPr>
        <w:t xml:space="preserve">                                                                      </w:t>
      </w:r>
      <w:r w:rsidRPr="00557060">
        <w:rPr>
          <w:b/>
          <w:szCs w:val="28"/>
        </w:rPr>
        <w:t xml:space="preserve">   Роман АБРАМОВСЬКИЙ</w:t>
      </w:r>
    </w:p>
    <w:p w:rsidR="003B6194" w:rsidRPr="00557060" w:rsidRDefault="003B6194" w:rsidP="003B6194">
      <w:pPr>
        <w:rPr>
          <w:szCs w:val="28"/>
        </w:rPr>
      </w:pPr>
    </w:p>
    <w:p w:rsidR="003B6194" w:rsidRPr="00557060" w:rsidRDefault="003B6194" w:rsidP="003B6194">
      <w:pPr>
        <w:rPr>
          <w:szCs w:val="28"/>
        </w:rPr>
      </w:pPr>
      <w:r w:rsidRPr="00557060">
        <w:rPr>
          <w:szCs w:val="28"/>
        </w:rPr>
        <w:t>___ _______________ 2021 р.</w:t>
      </w:r>
      <w:bookmarkStart w:id="18" w:name="n3"/>
      <w:bookmarkEnd w:id="18"/>
    </w:p>
    <w:p w:rsidR="00CF3EF6" w:rsidRPr="00AA3ABC" w:rsidRDefault="00CF3EF6" w:rsidP="006B11D4">
      <w:pPr>
        <w:tabs>
          <w:tab w:val="num" w:pos="1211"/>
        </w:tabs>
        <w:jc w:val="both"/>
        <w:rPr>
          <w:color w:val="333333"/>
          <w:shd w:val="clear" w:color="auto" w:fill="FFFFFF"/>
        </w:rPr>
      </w:pPr>
    </w:p>
    <w:sectPr w:rsidR="00CF3EF6" w:rsidRPr="00AA3ABC" w:rsidSect="00CF3EF6">
      <w:headerReference w:type="default" r:id="rId43"/>
      <w:footerReference w:type="even" r:id="rId44"/>
      <w:footerReference w:type="default" r:id="rId45"/>
      <w:pgSz w:w="16838" w:h="11906" w:orient="landscape"/>
      <w:pgMar w:top="1701" w:right="1079" w:bottom="850" w:left="89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F3" w:rsidRDefault="001A12F3">
      <w:r>
        <w:separator/>
      </w:r>
    </w:p>
  </w:endnote>
  <w:endnote w:type="continuationSeparator" w:id="0">
    <w:p w:rsidR="001A12F3" w:rsidRDefault="001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93" w:rsidRDefault="00F2290B" w:rsidP="00656577">
    <w:pPr>
      <w:pStyle w:val="a3"/>
      <w:framePr w:wrap="around" w:vAnchor="text" w:hAnchor="margin" w:xAlign="right" w:y="1"/>
      <w:rPr>
        <w:rStyle w:val="a5"/>
      </w:rPr>
    </w:pPr>
    <w:r>
      <w:rPr>
        <w:rStyle w:val="a5"/>
      </w:rPr>
      <w:fldChar w:fldCharType="begin"/>
    </w:r>
    <w:r w:rsidR="000C016B">
      <w:rPr>
        <w:rStyle w:val="a5"/>
      </w:rPr>
      <w:instrText xml:space="preserve">PAGE  </w:instrText>
    </w:r>
    <w:r>
      <w:rPr>
        <w:rStyle w:val="a5"/>
      </w:rPr>
      <w:fldChar w:fldCharType="end"/>
    </w:r>
  </w:p>
  <w:p w:rsidR="00DC3393" w:rsidRDefault="001A12F3" w:rsidP="0065657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93" w:rsidRDefault="00F2290B" w:rsidP="00656577">
    <w:pPr>
      <w:pStyle w:val="a3"/>
      <w:framePr w:wrap="around" w:vAnchor="text" w:hAnchor="margin" w:xAlign="right" w:y="1"/>
      <w:rPr>
        <w:rStyle w:val="a5"/>
      </w:rPr>
    </w:pPr>
    <w:r>
      <w:rPr>
        <w:rStyle w:val="a5"/>
      </w:rPr>
      <w:fldChar w:fldCharType="begin"/>
    </w:r>
    <w:r w:rsidR="000C016B">
      <w:rPr>
        <w:rStyle w:val="a5"/>
      </w:rPr>
      <w:instrText xml:space="preserve">PAGE  </w:instrText>
    </w:r>
    <w:r>
      <w:rPr>
        <w:rStyle w:val="a5"/>
      </w:rPr>
      <w:fldChar w:fldCharType="separate"/>
    </w:r>
    <w:r w:rsidR="005030A4">
      <w:rPr>
        <w:rStyle w:val="a5"/>
        <w:noProof/>
      </w:rPr>
      <w:t>3</w:t>
    </w:r>
    <w:r>
      <w:rPr>
        <w:rStyle w:val="a5"/>
      </w:rPr>
      <w:fldChar w:fldCharType="end"/>
    </w:r>
  </w:p>
  <w:p w:rsidR="00DC3393" w:rsidRDefault="001A12F3" w:rsidP="0065657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F3" w:rsidRDefault="001A12F3">
      <w:r>
        <w:separator/>
      </w:r>
    </w:p>
  </w:footnote>
  <w:footnote w:type="continuationSeparator" w:id="0">
    <w:p w:rsidR="001A12F3" w:rsidRDefault="001A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2486"/>
      <w:docPartObj>
        <w:docPartGallery w:val="Page Numbers (Top of Page)"/>
        <w:docPartUnique/>
      </w:docPartObj>
    </w:sdtPr>
    <w:sdtEndPr/>
    <w:sdtContent>
      <w:p w:rsidR="0049724B" w:rsidRDefault="001A12F3">
        <w:pPr>
          <w:pStyle w:val="aa"/>
          <w:jc w:val="center"/>
        </w:pPr>
        <w:r>
          <w:fldChar w:fldCharType="begin"/>
        </w:r>
        <w:r>
          <w:instrText xml:space="preserve"> PAGE   \* MERGEFORMAT </w:instrText>
        </w:r>
        <w:r>
          <w:fldChar w:fldCharType="separate"/>
        </w:r>
        <w:r w:rsidR="005030A4">
          <w:rPr>
            <w:noProof/>
          </w:rPr>
          <w:t>3</w:t>
        </w:r>
        <w:r>
          <w:rPr>
            <w:noProof/>
          </w:rPr>
          <w:fldChar w:fldCharType="end"/>
        </w:r>
      </w:p>
    </w:sdtContent>
  </w:sdt>
  <w:p w:rsidR="0049724B" w:rsidRDefault="004972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4A1A"/>
    <w:multiLevelType w:val="hybridMultilevel"/>
    <w:tmpl w:val="9CCCE964"/>
    <w:lvl w:ilvl="0" w:tplc="D6588BEA">
      <w:start w:val="1"/>
      <w:numFmt w:val="decimal"/>
      <w:lvlText w:val="%1."/>
      <w:lvlJc w:val="left"/>
      <w:pPr>
        <w:tabs>
          <w:tab w:val="num" w:pos="1429"/>
        </w:tabs>
        <w:ind w:left="1429" w:hanging="360"/>
      </w:pPr>
      <w:rPr>
        <w:rFonts w:cs="Times New Roman"/>
        <w:b/>
        <w:i w:val="0"/>
      </w:rPr>
    </w:lvl>
    <w:lvl w:ilvl="1" w:tplc="0422000F">
      <w:start w:val="1"/>
      <w:numFmt w:val="decimal"/>
      <w:lvlText w:val="%2."/>
      <w:lvlJc w:val="left"/>
      <w:pPr>
        <w:tabs>
          <w:tab w:val="num" w:pos="2149"/>
        </w:tabs>
        <w:ind w:left="2149" w:hanging="360"/>
      </w:pPr>
      <w:rPr>
        <w:rFonts w:cs="Times New Roman"/>
        <w:b w:val="0"/>
        <w:i w:val="0"/>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1">
    <w:nsid w:val="37A500EC"/>
    <w:multiLevelType w:val="hybridMultilevel"/>
    <w:tmpl w:val="2C1486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50964533"/>
    <w:multiLevelType w:val="multilevel"/>
    <w:tmpl w:val="DF3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95987"/>
    <w:multiLevelType w:val="hybridMultilevel"/>
    <w:tmpl w:val="EDD24D1E"/>
    <w:lvl w:ilvl="0" w:tplc="9F04C33A">
      <w:numFmt w:val="bullet"/>
      <w:lvlText w:val="-"/>
      <w:lvlJc w:val="left"/>
      <w:pPr>
        <w:tabs>
          <w:tab w:val="num" w:pos="1069"/>
        </w:tabs>
        <w:ind w:left="1069" w:hanging="360"/>
      </w:pPr>
      <w:rPr>
        <w:rFonts w:ascii="Times New Roman" w:eastAsia="Times New Roman" w:hAnsi="Times New Roman" w:hint="default"/>
      </w:rPr>
    </w:lvl>
    <w:lvl w:ilvl="1" w:tplc="C5EC6528">
      <w:numFmt w:val="bullet"/>
      <w:lvlText w:val=""/>
      <w:lvlJc w:val="left"/>
      <w:pPr>
        <w:tabs>
          <w:tab w:val="num" w:pos="1849"/>
        </w:tabs>
        <w:ind w:left="1849" w:hanging="420"/>
      </w:pPr>
      <w:rPr>
        <w:rFonts w:ascii="Symbol" w:eastAsia="Times New Roman"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75C3A59"/>
    <w:multiLevelType w:val="hybridMultilevel"/>
    <w:tmpl w:val="CBC25E24"/>
    <w:lvl w:ilvl="0" w:tplc="633A41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1B57CA8"/>
    <w:multiLevelType w:val="hybridMultilevel"/>
    <w:tmpl w:val="FC4E0874"/>
    <w:lvl w:ilvl="0" w:tplc="D6588BEA">
      <w:start w:val="1"/>
      <w:numFmt w:val="decimal"/>
      <w:lvlText w:val="%1."/>
      <w:lvlJc w:val="left"/>
      <w:pPr>
        <w:tabs>
          <w:tab w:val="num" w:pos="1211"/>
        </w:tabs>
        <w:ind w:left="1211" w:hanging="360"/>
      </w:pPr>
      <w:rPr>
        <w:rFonts w:cs="Times New Roman"/>
        <w:b/>
        <w:i w:val="0"/>
      </w:rPr>
    </w:lvl>
    <w:lvl w:ilvl="1" w:tplc="0422000F">
      <w:start w:val="1"/>
      <w:numFmt w:val="decimal"/>
      <w:lvlText w:val="%2."/>
      <w:lvlJc w:val="left"/>
      <w:pPr>
        <w:tabs>
          <w:tab w:val="num" w:pos="2149"/>
        </w:tabs>
        <w:ind w:left="2149" w:hanging="360"/>
      </w:pPr>
      <w:rPr>
        <w:rFonts w:cs="Times New Roman"/>
        <w:b w:val="0"/>
        <w:i w:val="0"/>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72"/>
    <w:rsid w:val="00003C5C"/>
    <w:rsid w:val="00076A17"/>
    <w:rsid w:val="00077514"/>
    <w:rsid w:val="00084644"/>
    <w:rsid w:val="000A4CF1"/>
    <w:rsid w:val="000B7C87"/>
    <w:rsid w:val="000C016B"/>
    <w:rsid w:val="000D7D27"/>
    <w:rsid w:val="000F23EB"/>
    <w:rsid w:val="000F3A24"/>
    <w:rsid w:val="001153EB"/>
    <w:rsid w:val="00127FAB"/>
    <w:rsid w:val="00151AE4"/>
    <w:rsid w:val="00152891"/>
    <w:rsid w:val="001531F5"/>
    <w:rsid w:val="00186CF2"/>
    <w:rsid w:val="00191E1F"/>
    <w:rsid w:val="00195820"/>
    <w:rsid w:val="001A12F3"/>
    <w:rsid w:val="001A7DAB"/>
    <w:rsid w:val="001B784B"/>
    <w:rsid w:val="001D131F"/>
    <w:rsid w:val="001E17B2"/>
    <w:rsid w:val="001F0781"/>
    <w:rsid w:val="001F577F"/>
    <w:rsid w:val="002172D9"/>
    <w:rsid w:val="00225B06"/>
    <w:rsid w:val="00236A0A"/>
    <w:rsid w:val="00250656"/>
    <w:rsid w:val="002565F0"/>
    <w:rsid w:val="00276610"/>
    <w:rsid w:val="00286BEE"/>
    <w:rsid w:val="00294664"/>
    <w:rsid w:val="00295F71"/>
    <w:rsid w:val="002B0310"/>
    <w:rsid w:val="002D3C24"/>
    <w:rsid w:val="002E26BB"/>
    <w:rsid w:val="002E6E89"/>
    <w:rsid w:val="002F51E5"/>
    <w:rsid w:val="002F6AC8"/>
    <w:rsid w:val="00306F58"/>
    <w:rsid w:val="00320FC8"/>
    <w:rsid w:val="00325B55"/>
    <w:rsid w:val="00340AF4"/>
    <w:rsid w:val="0034639F"/>
    <w:rsid w:val="00365866"/>
    <w:rsid w:val="00371A9B"/>
    <w:rsid w:val="003940A0"/>
    <w:rsid w:val="003943B0"/>
    <w:rsid w:val="00397EDC"/>
    <w:rsid w:val="003A1B08"/>
    <w:rsid w:val="003A3745"/>
    <w:rsid w:val="003A67D6"/>
    <w:rsid w:val="003B6194"/>
    <w:rsid w:val="003D7351"/>
    <w:rsid w:val="003E7DE0"/>
    <w:rsid w:val="003F2C26"/>
    <w:rsid w:val="003F3E48"/>
    <w:rsid w:val="003F4F0F"/>
    <w:rsid w:val="003F5ADF"/>
    <w:rsid w:val="0041477F"/>
    <w:rsid w:val="004317BB"/>
    <w:rsid w:val="0044066B"/>
    <w:rsid w:val="00452AA5"/>
    <w:rsid w:val="004604A3"/>
    <w:rsid w:val="00465FE7"/>
    <w:rsid w:val="0049724B"/>
    <w:rsid w:val="004D1B9B"/>
    <w:rsid w:val="004D714A"/>
    <w:rsid w:val="004F6F00"/>
    <w:rsid w:val="005030A4"/>
    <w:rsid w:val="00515F4F"/>
    <w:rsid w:val="005327E5"/>
    <w:rsid w:val="00546B14"/>
    <w:rsid w:val="00557D09"/>
    <w:rsid w:val="005612B5"/>
    <w:rsid w:val="0056215F"/>
    <w:rsid w:val="00562D11"/>
    <w:rsid w:val="0056572D"/>
    <w:rsid w:val="005960AE"/>
    <w:rsid w:val="005A0DCE"/>
    <w:rsid w:val="005A7ED1"/>
    <w:rsid w:val="005B25D6"/>
    <w:rsid w:val="0061136B"/>
    <w:rsid w:val="00624AFF"/>
    <w:rsid w:val="00626C9E"/>
    <w:rsid w:val="006327C6"/>
    <w:rsid w:val="006470CF"/>
    <w:rsid w:val="006541BD"/>
    <w:rsid w:val="00655716"/>
    <w:rsid w:val="00693C26"/>
    <w:rsid w:val="006949AB"/>
    <w:rsid w:val="006A3120"/>
    <w:rsid w:val="006A7BAA"/>
    <w:rsid w:val="006B11D4"/>
    <w:rsid w:val="006C1C3B"/>
    <w:rsid w:val="006C4597"/>
    <w:rsid w:val="006D06FD"/>
    <w:rsid w:val="006D4BF3"/>
    <w:rsid w:val="006E12F9"/>
    <w:rsid w:val="007064DD"/>
    <w:rsid w:val="00710113"/>
    <w:rsid w:val="00710C9F"/>
    <w:rsid w:val="00736512"/>
    <w:rsid w:val="00740C0D"/>
    <w:rsid w:val="00747893"/>
    <w:rsid w:val="00763423"/>
    <w:rsid w:val="00783823"/>
    <w:rsid w:val="007936B6"/>
    <w:rsid w:val="007A435D"/>
    <w:rsid w:val="007D2703"/>
    <w:rsid w:val="007D40C0"/>
    <w:rsid w:val="007E2A50"/>
    <w:rsid w:val="007E6032"/>
    <w:rsid w:val="007F09D8"/>
    <w:rsid w:val="007F3C16"/>
    <w:rsid w:val="007F7A18"/>
    <w:rsid w:val="00810A7C"/>
    <w:rsid w:val="00812378"/>
    <w:rsid w:val="00823B00"/>
    <w:rsid w:val="008363BA"/>
    <w:rsid w:val="00857372"/>
    <w:rsid w:val="00896356"/>
    <w:rsid w:val="008A0046"/>
    <w:rsid w:val="008A4E3F"/>
    <w:rsid w:val="008A5008"/>
    <w:rsid w:val="008B101E"/>
    <w:rsid w:val="008B76B0"/>
    <w:rsid w:val="008D2B06"/>
    <w:rsid w:val="008E5EE9"/>
    <w:rsid w:val="008E5EEF"/>
    <w:rsid w:val="009005CD"/>
    <w:rsid w:val="009036FB"/>
    <w:rsid w:val="00922E9B"/>
    <w:rsid w:val="0096121C"/>
    <w:rsid w:val="00963462"/>
    <w:rsid w:val="00963FF6"/>
    <w:rsid w:val="00986CA7"/>
    <w:rsid w:val="009A16FD"/>
    <w:rsid w:val="009B5704"/>
    <w:rsid w:val="009B7CC2"/>
    <w:rsid w:val="009C0A83"/>
    <w:rsid w:val="009C2E4C"/>
    <w:rsid w:val="009F23B1"/>
    <w:rsid w:val="00A07383"/>
    <w:rsid w:val="00A24BF9"/>
    <w:rsid w:val="00A260A6"/>
    <w:rsid w:val="00A30A41"/>
    <w:rsid w:val="00A425E2"/>
    <w:rsid w:val="00A429B1"/>
    <w:rsid w:val="00A731D4"/>
    <w:rsid w:val="00A75962"/>
    <w:rsid w:val="00A95F09"/>
    <w:rsid w:val="00AA0520"/>
    <w:rsid w:val="00AA078A"/>
    <w:rsid w:val="00AA3ABC"/>
    <w:rsid w:val="00AB2013"/>
    <w:rsid w:val="00AC61D4"/>
    <w:rsid w:val="00AC6470"/>
    <w:rsid w:val="00AF1240"/>
    <w:rsid w:val="00B21D93"/>
    <w:rsid w:val="00B26690"/>
    <w:rsid w:val="00B43719"/>
    <w:rsid w:val="00B55E0B"/>
    <w:rsid w:val="00B56A77"/>
    <w:rsid w:val="00B659E0"/>
    <w:rsid w:val="00B65C32"/>
    <w:rsid w:val="00B710DF"/>
    <w:rsid w:val="00B76C89"/>
    <w:rsid w:val="00B91804"/>
    <w:rsid w:val="00BB5364"/>
    <w:rsid w:val="00BF0676"/>
    <w:rsid w:val="00BF0F6E"/>
    <w:rsid w:val="00C076B8"/>
    <w:rsid w:val="00C265E3"/>
    <w:rsid w:val="00C33766"/>
    <w:rsid w:val="00C34DA0"/>
    <w:rsid w:val="00C45CE6"/>
    <w:rsid w:val="00C51D8B"/>
    <w:rsid w:val="00C7775A"/>
    <w:rsid w:val="00CA3E43"/>
    <w:rsid w:val="00CC0D43"/>
    <w:rsid w:val="00CC152B"/>
    <w:rsid w:val="00CC2091"/>
    <w:rsid w:val="00CD199B"/>
    <w:rsid w:val="00CD5FAE"/>
    <w:rsid w:val="00CF3EF6"/>
    <w:rsid w:val="00CF4402"/>
    <w:rsid w:val="00D551FD"/>
    <w:rsid w:val="00D615B5"/>
    <w:rsid w:val="00D67588"/>
    <w:rsid w:val="00D868EC"/>
    <w:rsid w:val="00D966C0"/>
    <w:rsid w:val="00D96993"/>
    <w:rsid w:val="00DB2E5D"/>
    <w:rsid w:val="00DB58EB"/>
    <w:rsid w:val="00DB5B31"/>
    <w:rsid w:val="00DC0ABD"/>
    <w:rsid w:val="00DC13DE"/>
    <w:rsid w:val="00DC1468"/>
    <w:rsid w:val="00DC24D7"/>
    <w:rsid w:val="00DD2592"/>
    <w:rsid w:val="00DD3983"/>
    <w:rsid w:val="00DD4BFE"/>
    <w:rsid w:val="00DD5F22"/>
    <w:rsid w:val="00DF2150"/>
    <w:rsid w:val="00E273CC"/>
    <w:rsid w:val="00E45D83"/>
    <w:rsid w:val="00E46CF3"/>
    <w:rsid w:val="00E51CE6"/>
    <w:rsid w:val="00E579DD"/>
    <w:rsid w:val="00E6000B"/>
    <w:rsid w:val="00E63713"/>
    <w:rsid w:val="00E63FE4"/>
    <w:rsid w:val="00E74D9E"/>
    <w:rsid w:val="00E75000"/>
    <w:rsid w:val="00E823A1"/>
    <w:rsid w:val="00EA4C2D"/>
    <w:rsid w:val="00EC33A8"/>
    <w:rsid w:val="00EC46D8"/>
    <w:rsid w:val="00ED0CA6"/>
    <w:rsid w:val="00EF7043"/>
    <w:rsid w:val="00F03BD6"/>
    <w:rsid w:val="00F07DD7"/>
    <w:rsid w:val="00F21D62"/>
    <w:rsid w:val="00F2290B"/>
    <w:rsid w:val="00F478FB"/>
    <w:rsid w:val="00F60E5E"/>
    <w:rsid w:val="00F700BA"/>
    <w:rsid w:val="00F83D6A"/>
    <w:rsid w:val="00F85F7B"/>
    <w:rsid w:val="00FE3DE2"/>
    <w:rsid w:val="00FF2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3776C-3F39-4A57-ABAC-9398ED68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72"/>
    <w:pPr>
      <w:spacing w:after="0" w:line="240" w:lineRule="auto"/>
    </w:pPr>
    <w:rPr>
      <w:rFonts w:eastAsia="Times New Roman" w:cs="Times New Roman"/>
      <w:szCs w:val="24"/>
      <w:lang w:eastAsia="uk-UA"/>
    </w:rPr>
  </w:style>
  <w:style w:type="paragraph" w:styleId="2">
    <w:name w:val="heading 2"/>
    <w:basedOn w:val="a"/>
    <w:next w:val="a"/>
    <w:link w:val="20"/>
    <w:uiPriority w:val="9"/>
    <w:semiHidden/>
    <w:unhideWhenUsed/>
    <w:qFormat/>
    <w:rsid w:val="0029466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15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857372"/>
  </w:style>
  <w:style w:type="paragraph" w:customStyle="1" w:styleId="1">
    <w:name w:val="Стиль 1"/>
    <w:basedOn w:val="a"/>
    <w:link w:val="10"/>
    <w:rsid w:val="00857372"/>
    <w:pPr>
      <w:spacing w:before="120"/>
      <w:ind w:firstLine="709"/>
      <w:jc w:val="both"/>
    </w:pPr>
    <w:rPr>
      <w:szCs w:val="20"/>
      <w:lang w:eastAsia="ru-RU"/>
    </w:rPr>
  </w:style>
  <w:style w:type="character" w:customStyle="1" w:styleId="10">
    <w:name w:val="Стиль 1 Знак"/>
    <w:link w:val="1"/>
    <w:locked/>
    <w:rsid w:val="00857372"/>
    <w:rPr>
      <w:rFonts w:eastAsia="Times New Roman" w:cs="Times New Roman"/>
      <w:szCs w:val="20"/>
      <w:lang w:eastAsia="ru-RU"/>
    </w:rPr>
  </w:style>
  <w:style w:type="paragraph" w:styleId="a3">
    <w:name w:val="footer"/>
    <w:basedOn w:val="a"/>
    <w:link w:val="a4"/>
    <w:rsid w:val="00857372"/>
    <w:pPr>
      <w:tabs>
        <w:tab w:val="center" w:pos="4819"/>
        <w:tab w:val="right" w:pos="9639"/>
      </w:tabs>
    </w:pPr>
  </w:style>
  <w:style w:type="character" w:customStyle="1" w:styleId="a4">
    <w:name w:val="Нижний колонтитул Знак"/>
    <w:basedOn w:val="a0"/>
    <w:link w:val="a3"/>
    <w:rsid w:val="00857372"/>
    <w:rPr>
      <w:rFonts w:eastAsia="Times New Roman" w:cs="Times New Roman"/>
      <w:szCs w:val="24"/>
      <w:lang w:eastAsia="uk-UA"/>
    </w:rPr>
  </w:style>
  <w:style w:type="character" w:styleId="a5">
    <w:name w:val="page number"/>
    <w:basedOn w:val="a0"/>
    <w:rsid w:val="00857372"/>
  </w:style>
  <w:style w:type="paragraph" w:styleId="a6">
    <w:name w:val="List Paragraph"/>
    <w:basedOn w:val="a"/>
    <w:uiPriority w:val="34"/>
    <w:qFormat/>
    <w:rsid w:val="00365866"/>
    <w:pPr>
      <w:ind w:left="720"/>
      <w:contextualSpacing/>
    </w:pPr>
  </w:style>
  <w:style w:type="paragraph" w:styleId="a7">
    <w:name w:val="Balloon Text"/>
    <w:basedOn w:val="a"/>
    <w:link w:val="a8"/>
    <w:uiPriority w:val="99"/>
    <w:semiHidden/>
    <w:unhideWhenUsed/>
    <w:rsid w:val="00CA3E43"/>
    <w:rPr>
      <w:rFonts w:ascii="Segoe UI" w:hAnsi="Segoe UI" w:cs="Segoe UI"/>
      <w:sz w:val="18"/>
      <w:szCs w:val="18"/>
    </w:rPr>
  </w:style>
  <w:style w:type="character" w:customStyle="1" w:styleId="a8">
    <w:name w:val="Текст выноски Знак"/>
    <w:basedOn w:val="a0"/>
    <w:link w:val="a7"/>
    <w:uiPriority w:val="99"/>
    <w:semiHidden/>
    <w:rsid w:val="00CA3E43"/>
    <w:rPr>
      <w:rFonts w:ascii="Segoe UI" w:eastAsia="Times New Roman" w:hAnsi="Segoe UI" w:cs="Segoe UI"/>
      <w:sz w:val="18"/>
      <w:szCs w:val="18"/>
      <w:lang w:eastAsia="uk-UA"/>
    </w:rPr>
  </w:style>
  <w:style w:type="character" w:customStyle="1" w:styleId="30">
    <w:name w:val="Заголовок 3 Знак"/>
    <w:basedOn w:val="a0"/>
    <w:link w:val="3"/>
    <w:uiPriority w:val="9"/>
    <w:rsid w:val="00D615B5"/>
    <w:rPr>
      <w:rFonts w:eastAsia="Times New Roman" w:cs="Times New Roman"/>
      <w:b/>
      <w:bCs/>
      <w:sz w:val="27"/>
      <w:szCs w:val="27"/>
      <w:lang w:eastAsia="uk-UA"/>
    </w:rPr>
  </w:style>
  <w:style w:type="paragraph" w:styleId="a9">
    <w:name w:val="Normal (Web)"/>
    <w:basedOn w:val="a"/>
    <w:uiPriority w:val="99"/>
    <w:unhideWhenUsed/>
    <w:rsid w:val="003E7DE0"/>
    <w:pPr>
      <w:spacing w:before="100" w:beforeAutospacing="1" w:after="100" w:afterAutospacing="1"/>
    </w:pPr>
    <w:rPr>
      <w:sz w:val="24"/>
    </w:rPr>
  </w:style>
  <w:style w:type="paragraph" w:styleId="aa">
    <w:name w:val="header"/>
    <w:basedOn w:val="a"/>
    <w:link w:val="ab"/>
    <w:uiPriority w:val="99"/>
    <w:unhideWhenUsed/>
    <w:rsid w:val="0049724B"/>
    <w:pPr>
      <w:tabs>
        <w:tab w:val="center" w:pos="4819"/>
        <w:tab w:val="right" w:pos="9639"/>
      </w:tabs>
    </w:pPr>
  </w:style>
  <w:style w:type="character" w:customStyle="1" w:styleId="ab">
    <w:name w:val="Верхний колонтитул Знак"/>
    <w:basedOn w:val="a0"/>
    <w:link w:val="aa"/>
    <w:uiPriority w:val="99"/>
    <w:rsid w:val="0049724B"/>
    <w:rPr>
      <w:rFonts w:eastAsia="Times New Roman" w:cs="Times New Roman"/>
      <w:szCs w:val="24"/>
      <w:lang w:eastAsia="uk-UA"/>
    </w:rPr>
  </w:style>
  <w:style w:type="paragraph" w:customStyle="1" w:styleId="rvps2">
    <w:name w:val="rvps2"/>
    <w:basedOn w:val="a"/>
    <w:rsid w:val="00FE3DE2"/>
    <w:pPr>
      <w:spacing w:before="100" w:beforeAutospacing="1" w:after="100" w:afterAutospacing="1"/>
    </w:pPr>
    <w:rPr>
      <w:sz w:val="24"/>
    </w:rPr>
  </w:style>
  <w:style w:type="character" w:styleId="ac">
    <w:name w:val="Hyperlink"/>
    <w:basedOn w:val="a0"/>
    <w:uiPriority w:val="99"/>
    <w:semiHidden/>
    <w:unhideWhenUsed/>
    <w:rsid w:val="00B43719"/>
    <w:rPr>
      <w:color w:val="0000FF"/>
      <w:u w:val="single"/>
    </w:rPr>
  </w:style>
  <w:style w:type="character" w:customStyle="1" w:styleId="rvts46">
    <w:name w:val="rvts46"/>
    <w:basedOn w:val="a0"/>
    <w:rsid w:val="00B43719"/>
  </w:style>
  <w:style w:type="character" w:customStyle="1" w:styleId="20">
    <w:name w:val="Заголовок 2 Знак"/>
    <w:basedOn w:val="a0"/>
    <w:link w:val="2"/>
    <w:uiPriority w:val="9"/>
    <w:semiHidden/>
    <w:rsid w:val="00294664"/>
    <w:rPr>
      <w:rFonts w:asciiTheme="majorHAnsi" w:eastAsiaTheme="majorEastAsia" w:hAnsiTheme="majorHAnsi" w:cstheme="majorBidi"/>
      <w:b/>
      <w:bCs/>
      <w:color w:val="5B9BD5" w:themeColor="accent1"/>
      <w:sz w:val="26"/>
      <w:szCs w:val="26"/>
      <w:lang w:eastAsia="uk-UA"/>
    </w:rPr>
  </w:style>
  <w:style w:type="table" w:styleId="ad">
    <w:name w:val="Table Grid"/>
    <w:basedOn w:val="a1"/>
    <w:uiPriority w:val="39"/>
    <w:rsid w:val="0081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B5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396">
      <w:bodyDiv w:val="1"/>
      <w:marLeft w:val="0"/>
      <w:marRight w:val="0"/>
      <w:marTop w:val="0"/>
      <w:marBottom w:val="0"/>
      <w:divBdr>
        <w:top w:val="none" w:sz="0" w:space="0" w:color="auto"/>
        <w:left w:val="none" w:sz="0" w:space="0" w:color="auto"/>
        <w:bottom w:val="none" w:sz="0" w:space="0" w:color="auto"/>
        <w:right w:val="none" w:sz="0" w:space="0" w:color="auto"/>
      </w:divBdr>
    </w:div>
    <w:div w:id="61565215">
      <w:bodyDiv w:val="1"/>
      <w:marLeft w:val="0"/>
      <w:marRight w:val="0"/>
      <w:marTop w:val="0"/>
      <w:marBottom w:val="0"/>
      <w:divBdr>
        <w:top w:val="none" w:sz="0" w:space="0" w:color="auto"/>
        <w:left w:val="none" w:sz="0" w:space="0" w:color="auto"/>
        <w:bottom w:val="none" w:sz="0" w:space="0" w:color="auto"/>
        <w:right w:val="none" w:sz="0" w:space="0" w:color="auto"/>
      </w:divBdr>
    </w:div>
    <w:div w:id="120149798">
      <w:bodyDiv w:val="1"/>
      <w:marLeft w:val="0"/>
      <w:marRight w:val="0"/>
      <w:marTop w:val="0"/>
      <w:marBottom w:val="0"/>
      <w:divBdr>
        <w:top w:val="none" w:sz="0" w:space="0" w:color="auto"/>
        <w:left w:val="none" w:sz="0" w:space="0" w:color="auto"/>
        <w:bottom w:val="none" w:sz="0" w:space="0" w:color="auto"/>
        <w:right w:val="none" w:sz="0" w:space="0" w:color="auto"/>
      </w:divBdr>
    </w:div>
    <w:div w:id="171645246">
      <w:bodyDiv w:val="1"/>
      <w:marLeft w:val="0"/>
      <w:marRight w:val="0"/>
      <w:marTop w:val="0"/>
      <w:marBottom w:val="0"/>
      <w:divBdr>
        <w:top w:val="none" w:sz="0" w:space="0" w:color="auto"/>
        <w:left w:val="none" w:sz="0" w:space="0" w:color="auto"/>
        <w:bottom w:val="none" w:sz="0" w:space="0" w:color="auto"/>
        <w:right w:val="none" w:sz="0" w:space="0" w:color="auto"/>
      </w:divBdr>
    </w:div>
    <w:div w:id="441457210">
      <w:bodyDiv w:val="1"/>
      <w:marLeft w:val="0"/>
      <w:marRight w:val="0"/>
      <w:marTop w:val="0"/>
      <w:marBottom w:val="0"/>
      <w:divBdr>
        <w:top w:val="none" w:sz="0" w:space="0" w:color="auto"/>
        <w:left w:val="none" w:sz="0" w:space="0" w:color="auto"/>
        <w:bottom w:val="none" w:sz="0" w:space="0" w:color="auto"/>
        <w:right w:val="none" w:sz="0" w:space="0" w:color="auto"/>
      </w:divBdr>
    </w:div>
    <w:div w:id="498689631">
      <w:bodyDiv w:val="1"/>
      <w:marLeft w:val="0"/>
      <w:marRight w:val="0"/>
      <w:marTop w:val="0"/>
      <w:marBottom w:val="0"/>
      <w:divBdr>
        <w:top w:val="none" w:sz="0" w:space="0" w:color="auto"/>
        <w:left w:val="none" w:sz="0" w:space="0" w:color="auto"/>
        <w:bottom w:val="none" w:sz="0" w:space="0" w:color="auto"/>
        <w:right w:val="none" w:sz="0" w:space="0" w:color="auto"/>
      </w:divBdr>
    </w:div>
    <w:div w:id="885877744">
      <w:bodyDiv w:val="1"/>
      <w:marLeft w:val="0"/>
      <w:marRight w:val="0"/>
      <w:marTop w:val="0"/>
      <w:marBottom w:val="0"/>
      <w:divBdr>
        <w:top w:val="none" w:sz="0" w:space="0" w:color="auto"/>
        <w:left w:val="none" w:sz="0" w:space="0" w:color="auto"/>
        <w:bottom w:val="none" w:sz="0" w:space="0" w:color="auto"/>
        <w:right w:val="none" w:sz="0" w:space="0" w:color="auto"/>
      </w:divBdr>
    </w:div>
    <w:div w:id="982849044">
      <w:bodyDiv w:val="1"/>
      <w:marLeft w:val="0"/>
      <w:marRight w:val="0"/>
      <w:marTop w:val="0"/>
      <w:marBottom w:val="0"/>
      <w:divBdr>
        <w:top w:val="none" w:sz="0" w:space="0" w:color="auto"/>
        <w:left w:val="none" w:sz="0" w:space="0" w:color="auto"/>
        <w:bottom w:val="none" w:sz="0" w:space="0" w:color="auto"/>
        <w:right w:val="none" w:sz="0" w:space="0" w:color="auto"/>
      </w:divBdr>
    </w:div>
    <w:div w:id="1038239753">
      <w:bodyDiv w:val="1"/>
      <w:marLeft w:val="0"/>
      <w:marRight w:val="0"/>
      <w:marTop w:val="0"/>
      <w:marBottom w:val="0"/>
      <w:divBdr>
        <w:top w:val="none" w:sz="0" w:space="0" w:color="auto"/>
        <w:left w:val="none" w:sz="0" w:space="0" w:color="auto"/>
        <w:bottom w:val="none" w:sz="0" w:space="0" w:color="auto"/>
        <w:right w:val="none" w:sz="0" w:space="0" w:color="auto"/>
      </w:divBdr>
    </w:div>
    <w:div w:id="1042830499">
      <w:bodyDiv w:val="1"/>
      <w:marLeft w:val="0"/>
      <w:marRight w:val="0"/>
      <w:marTop w:val="0"/>
      <w:marBottom w:val="0"/>
      <w:divBdr>
        <w:top w:val="none" w:sz="0" w:space="0" w:color="auto"/>
        <w:left w:val="none" w:sz="0" w:space="0" w:color="auto"/>
        <w:bottom w:val="none" w:sz="0" w:space="0" w:color="auto"/>
        <w:right w:val="none" w:sz="0" w:space="0" w:color="auto"/>
      </w:divBdr>
    </w:div>
    <w:div w:id="1291475801">
      <w:bodyDiv w:val="1"/>
      <w:marLeft w:val="0"/>
      <w:marRight w:val="0"/>
      <w:marTop w:val="0"/>
      <w:marBottom w:val="0"/>
      <w:divBdr>
        <w:top w:val="none" w:sz="0" w:space="0" w:color="auto"/>
        <w:left w:val="none" w:sz="0" w:space="0" w:color="auto"/>
        <w:bottom w:val="none" w:sz="0" w:space="0" w:color="auto"/>
        <w:right w:val="none" w:sz="0" w:space="0" w:color="auto"/>
      </w:divBdr>
    </w:div>
    <w:div w:id="1327973598">
      <w:bodyDiv w:val="1"/>
      <w:marLeft w:val="0"/>
      <w:marRight w:val="0"/>
      <w:marTop w:val="0"/>
      <w:marBottom w:val="0"/>
      <w:divBdr>
        <w:top w:val="none" w:sz="0" w:space="0" w:color="auto"/>
        <w:left w:val="none" w:sz="0" w:space="0" w:color="auto"/>
        <w:bottom w:val="none" w:sz="0" w:space="0" w:color="auto"/>
        <w:right w:val="none" w:sz="0" w:space="0" w:color="auto"/>
      </w:divBdr>
    </w:div>
    <w:div w:id="1391077520">
      <w:bodyDiv w:val="1"/>
      <w:marLeft w:val="0"/>
      <w:marRight w:val="0"/>
      <w:marTop w:val="0"/>
      <w:marBottom w:val="0"/>
      <w:divBdr>
        <w:top w:val="none" w:sz="0" w:space="0" w:color="auto"/>
        <w:left w:val="none" w:sz="0" w:space="0" w:color="auto"/>
        <w:bottom w:val="none" w:sz="0" w:space="0" w:color="auto"/>
        <w:right w:val="none" w:sz="0" w:space="0" w:color="auto"/>
      </w:divBdr>
    </w:div>
    <w:div w:id="1412199775">
      <w:bodyDiv w:val="1"/>
      <w:marLeft w:val="0"/>
      <w:marRight w:val="0"/>
      <w:marTop w:val="0"/>
      <w:marBottom w:val="0"/>
      <w:divBdr>
        <w:top w:val="none" w:sz="0" w:space="0" w:color="auto"/>
        <w:left w:val="none" w:sz="0" w:space="0" w:color="auto"/>
        <w:bottom w:val="none" w:sz="0" w:space="0" w:color="auto"/>
        <w:right w:val="none" w:sz="0" w:space="0" w:color="auto"/>
      </w:divBdr>
    </w:div>
    <w:div w:id="1464496502">
      <w:bodyDiv w:val="1"/>
      <w:marLeft w:val="0"/>
      <w:marRight w:val="0"/>
      <w:marTop w:val="0"/>
      <w:marBottom w:val="0"/>
      <w:divBdr>
        <w:top w:val="none" w:sz="0" w:space="0" w:color="auto"/>
        <w:left w:val="none" w:sz="0" w:space="0" w:color="auto"/>
        <w:bottom w:val="none" w:sz="0" w:space="0" w:color="auto"/>
        <w:right w:val="none" w:sz="0" w:space="0" w:color="auto"/>
      </w:divBdr>
    </w:div>
    <w:div w:id="1545360662">
      <w:bodyDiv w:val="1"/>
      <w:marLeft w:val="0"/>
      <w:marRight w:val="0"/>
      <w:marTop w:val="0"/>
      <w:marBottom w:val="0"/>
      <w:divBdr>
        <w:top w:val="none" w:sz="0" w:space="0" w:color="auto"/>
        <w:left w:val="none" w:sz="0" w:space="0" w:color="auto"/>
        <w:bottom w:val="none" w:sz="0" w:space="0" w:color="auto"/>
        <w:right w:val="none" w:sz="0" w:space="0" w:color="auto"/>
      </w:divBdr>
    </w:div>
    <w:div w:id="1607957243">
      <w:bodyDiv w:val="1"/>
      <w:marLeft w:val="0"/>
      <w:marRight w:val="0"/>
      <w:marTop w:val="0"/>
      <w:marBottom w:val="0"/>
      <w:divBdr>
        <w:top w:val="none" w:sz="0" w:space="0" w:color="auto"/>
        <w:left w:val="none" w:sz="0" w:space="0" w:color="auto"/>
        <w:bottom w:val="none" w:sz="0" w:space="0" w:color="auto"/>
        <w:right w:val="none" w:sz="0" w:space="0" w:color="auto"/>
      </w:divBdr>
    </w:div>
    <w:div w:id="1744639743">
      <w:bodyDiv w:val="1"/>
      <w:marLeft w:val="0"/>
      <w:marRight w:val="0"/>
      <w:marTop w:val="0"/>
      <w:marBottom w:val="0"/>
      <w:divBdr>
        <w:top w:val="none" w:sz="0" w:space="0" w:color="auto"/>
        <w:left w:val="none" w:sz="0" w:space="0" w:color="auto"/>
        <w:bottom w:val="none" w:sz="0" w:space="0" w:color="auto"/>
        <w:right w:val="none" w:sz="0" w:space="0" w:color="auto"/>
      </w:divBdr>
    </w:div>
    <w:div w:id="1845625957">
      <w:bodyDiv w:val="1"/>
      <w:marLeft w:val="0"/>
      <w:marRight w:val="0"/>
      <w:marTop w:val="0"/>
      <w:marBottom w:val="0"/>
      <w:divBdr>
        <w:top w:val="none" w:sz="0" w:space="0" w:color="auto"/>
        <w:left w:val="none" w:sz="0" w:space="0" w:color="auto"/>
        <w:bottom w:val="none" w:sz="0" w:space="0" w:color="auto"/>
        <w:right w:val="none" w:sz="0" w:space="0" w:color="auto"/>
      </w:divBdr>
    </w:div>
    <w:div w:id="20710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59-19/print" TargetMode="External"/><Relationship Id="rId13" Type="http://schemas.openxmlformats.org/officeDocument/2006/relationships/hyperlink" Target="https://zakon.rada.gov.ua/laws/show/2059-19/print" TargetMode="External"/><Relationship Id="rId18" Type="http://schemas.openxmlformats.org/officeDocument/2006/relationships/hyperlink" Target="https://zakon.rada.gov.ua/laws/show/2059-19/conv" TargetMode="External"/><Relationship Id="rId26" Type="http://schemas.openxmlformats.org/officeDocument/2006/relationships/hyperlink" Target="https://zakon.rada.gov.ua/laws/show/2059-19/print" TargetMode="External"/><Relationship Id="rId39" Type="http://schemas.openxmlformats.org/officeDocument/2006/relationships/hyperlink" Target="https://zakon.rada.gov.ua/laws/show/2059-19/print" TargetMode="External"/><Relationship Id="rId3" Type="http://schemas.openxmlformats.org/officeDocument/2006/relationships/styles" Target="styles.xml"/><Relationship Id="rId21" Type="http://schemas.openxmlformats.org/officeDocument/2006/relationships/hyperlink" Target="https://zakon.rada.gov.ua/laws/show/3855-12"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2059-19/prin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059-19/print" TargetMode="External"/><Relationship Id="rId17" Type="http://schemas.openxmlformats.org/officeDocument/2006/relationships/hyperlink" Target="https://zakon.rada.gov.ua/laws/show/2059-19/conv" TargetMode="External"/><Relationship Id="rId25" Type="http://schemas.openxmlformats.org/officeDocument/2006/relationships/hyperlink" Target="https://zakon.rada.gov.ua/laws/show/2059-19/conv" TargetMode="External"/><Relationship Id="rId33" Type="http://schemas.openxmlformats.org/officeDocument/2006/relationships/hyperlink" Target="https://zakon.rada.gov.ua/laws/show/2059-19/print" TargetMode="External"/><Relationship Id="rId38" Type="http://schemas.openxmlformats.org/officeDocument/2006/relationships/hyperlink" Target="https://zakon.rada.gov.ua/laws/show/1700-1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059-19/conv" TargetMode="External"/><Relationship Id="rId20" Type="http://schemas.openxmlformats.org/officeDocument/2006/relationships/hyperlink" Target="https://zakon.rada.gov.ua/laws/show/3855-12" TargetMode="External"/><Relationship Id="rId29" Type="http://schemas.openxmlformats.org/officeDocument/2006/relationships/hyperlink" Target="https://zakon.rada.gov.ua/laws/show/2059-19/conv" TargetMode="External"/><Relationship Id="rId41" Type="http://schemas.openxmlformats.org/officeDocument/2006/relationships/hyperlink" Target="https://zakon.rada.gov.ua/laws/show/2059-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59-19/print" TargetMode="External"/><Relationship Id="rId24" Type="http://schemas.openxmlformats.org/officeDocument/2006/relationships/hyperlink" Target="https://zakon.rada.gov.ua/laws/show/2059-19/conv" TargetMode="External"/><Relationship Id="rId32" Type="http://schemas.openxmlformats.org/officeDocument/2006/relationships/hyperlink" Target="https://zakon.rada.gov.ua/laws/show/2059-19/print" TargetMode="External"/><Relationship Id="rId37" Type="http://schemas.openxmlformats.org/officeDocument/2006/relationships/hyperlink" Target="https://zakon.rada.gov.ua/laws/show/2059-19/print" TargetMode="External"/><Relationship Id="rId40" Type="http://schemas.openxmlformats.org/officeDocument/2006/relationships/hyperlink" Target="https://zakon.rada.gov.ua/laws/show/2059-19/prin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059-19/conv" TargetMode="External"/><Relationship Id="rId23" Type="http://schemas.openxmlformats.org/officeDocument/2006/relationships/hyperlink" Target="https://zakon.rada.gov.ua/laws/show/2059-19/print" TargetMode="External"/><Relationship Id="rId28" Type="http://schemas.openxmlformats.org/officeDocument/2006/relationships/hyperlink" Target="https://zakon.rada.gov.ua/laws/show/3855-12" TargetMode="External"/><Relationship Id="rId36" Type="http://schemas.openxmlformats.org/officeDocument/2006/relationships/hyperlink" Target="https://zakon.rada.gov.ua/laws/show/2059-19/print" TargetMode="External"/><Relationship Id="rId10" Type="http://schemas.openxmlformats.org/officeDocument/2006/relationships/hyperlink" Target="https://zakon.rada.gov.ua/laws/show/2059-19/print" TargetMode="External"/><Relationship Id="rId19" Type="http://schemas.openxmlformats.org/officeDocument/2006/relationships/hyperlink" Target="https://zakon.rada.gov.ua/laws/show/2059-19/conv" TargetMode="External"/><Relationship Id="rId31" Type="http://schemas.openxmlformats.org/officeDocument/2006/relationships/hyperlink" Target="https://zakon.rada.gov.ua/laws/show/2059-19/prin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059-19/print" TargetMode="External"/><Relationship Id="rId14" Type="http://schemas.openxmlformats.org/officeDocument/2006/relationships/hyperlink" Target="https://zakon.rada.gov.ua/laws/show/2059-19/conv" TargetMode="External"/><Relationship Id="rId22" Type="http://schemas.openxmlformats.org/officeDocument/2006/relationships/hyperlink" Target="https://zakon.rada.gov.ua/laws/show/2059-19/print" TargetMode="External"/><Relationship Id="rId27" Type="http://schemas.openxmlformats.org/officeDocument/2006/relationships/hyperlink" Target="https://zakon.rada.gov.ua/laws/show/2059-19/print" TargetMode="External"/><Relationship Id="rId30" Type="http://schemas.openxmlformats.org/officeDocument/2006/relationships/hyperlink" Target="https://zakon.rada.gov.ua/laws/show/2059-19/conv" TargetMode="External"/><Relationship Id="rId35" Type="http://schemas.openxmlformats.org/officeDocument/2006/relationships/hyperlink" Target="https://zakon.rada.gov.ua/laws/show/2059-19/print"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FD6A-E91C-4A82-87D6-00EFE24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16827</Words>
  <Characters>9592</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Крулько Іван Іванович</dc:creator>
  <cp:lastModifiedBy>Коваль Василина Василiвна</cp:lastModifiedBy>
  <cp:revision>2</cp:revision>
  <cp:lastPrinted>2020-09-03T12:30:00Z</cp:lastPrinted>
  <dcterms:created xsi:type="dcterms:W3CDTF">2021-03-11T14:13:00Z</dcterms:created>
  <dcterms:modified xsi:type="dcterms:W3CDTF">2021-03-11T14:13:00Z</dcterms:modified>
</cp:coreProperties>
</file>