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B6349" w14:textId="77777777" w:rsidR="00F43934" w:rsidRDefault="00F43934" w:rsidP="00F43934">
      <w:pPr>
        <w:pStyle w:val="1"/>
        <w:spacing w:line="240" w:lineRule="auto"/>
        <w:rPr>
          <w:lang w:val="uk-UA"/>
        </w:rPr>
      </w:pPr>
      <w:r>
        <w:rPr>
          <w:lang w:val="uk-UA"/>
        </w:rPr>
        <w:t>Приватне акціонерне товариство «Продовольча компанія „Поділля“» (</w:t>
      </w:r>
      <w:bookmarkStart w:id="0" w:name="_GoBack"/>
      <w:r>
        <w:rPr>
          <w:lang w:val="uk-UA"/>
        </w:rPr>
        <w:t>ПрАТ «ПК «Поділля»</w:t>
      </w:r>
      <w:bookmarkEnd w:id="0"/>
      <w:r>
        <w:rPr>
          <w:lang w:val="uk-UA"/>
        </w:rPr>
        <w:t xml:space="preserve">) </w:t>
      </w:r>
      <w:r>
        <w:rPr>
          <w:rFonts w:eastAsia="MS Mincho"/>
          <w:bCs/>
          <w:lang w:val="uk-UA"/>
        </w:rPr>
        <w:t>код ЄДРПОУ</w:t>
      </w:r>
      <w:r>
        <w:rPr>
          <w:rFonts w:ascii="Arial" w:hAnsi="Arial" w:cs="Arial"/>
          <w:color w:val="1F1F1F"/>
          <w:sz w:val="21"/>
          <w:szCs w:val="21"/>
          <w:shd w:val="clear" w:color="auto" w:fill="FFFFFF"/>
          <w:lang w:val="uk-UA"/>
        </w:rPr>
        <w:t xml:space="preserve"> </w:t>
      </w:r>
      <w:r>
        <w:rPr>
          <w:lang w:val="uk-UA"/>
        </w:rPr>
        <w:t xml:space="preserve">33143011, </w:t>
      </w:r>
      <w:r>
        <w:rPr>
          <w:bCs/>
          <w:lang w:val="uk-UA"/>
        </w:rPr>
        <w:t xml:space="preserve">що </w:t>
      </w:r>
      <w:r>
        <w:rPr>
          <w:lang w:val="uk-UA"/>
        </w:rPr>
        <w:t xml:space="preserve">знаходиться за </w:t>
      </w:r>
      <w:proofErr w:type="spellStart"/>
      <w:r>
        <w:rPr>
          <w:lang w:val="uk-UA"/>
        </w:rPr>
        <w:t>адресою</w:t>
      </w:r>
      <w:proofErr w:type="spellEnd"/>
      <w:r>
        <w:rPr>
          <w:lang w:val="uk-UA"/>
        </w:rPr>
        <w:t xml:space="preserve">: Вінницька обл., Тульчинський р-н, смт. Крижопіль, вул. Куйбишева, 74 А, </w:t>
      </w:r>
      <w:proofErr w:type="spellStart"/>
      <w:r>
        <w:rPr>
          <w:lang w:val="uk-UA"/>
        </w:rPr>
        <w:t>Тел</w:t>
      </w:r>
      <w:proofErr w:type="spellEnd"/>
      <w:r>
        <w:rPr>
          <w:lang w:val="uk-UA"/>
        </w:rPr>
        <w:t xml:space="preserve">. (0432) 69-34-61, </w:t>
      </w:r>
      <w:proofErr w:type="spellStart"/>
      <w:r>
        <w:rPr>
          <w:lang w:val="uk-UA"/>
        </w:rPr>
        <w:t>email</w:t>
      </w:r>
      <w:proofErr w:type="spellEnd"/>
      <w:r>
        <w:rPr>
          <w:lang w:val="uk-UA"/>
        </w:rPr>
        <w:t xml:space="preserve"> </w:t>
      </w:r>
      <w:hyperlink r:id="rId5" w:tgtFrame="_blank" w:history="1">
        <w:r>
          <w:rPr>
            <w:rStyle w:val="a3"/>
            <w:color w:val="auto"/>
            <w:u w:val="none"/>
            <w:lang w:val="uk-UA"/>
          </w:rPr>
          <w:t>podillya@upi-agro.com.ua</w:t>
        </w:r>
      </w:hyperlink>
      <w:r>
        <w:rPr>
          <w:lang w:val="uk-UA"/>
        </w:rPr>
        <w:t xml:space="preserve"> повідомляє про наміри отримати дозвіл на викиди забруднюючих речовин в атмосферне повітря для існуючого промислового майданчика: Механізоване зерносховище ємністю 60 000 т ПрАТ «ПК «Поділля», що </w:t>
      </w:r>
      <w:r>
        <w:rPr>
          <w:rFonts w:eastAsiaTheme="minorHAnsi" w:cstheme="minorBidi"/>
          <w:bCs/>
          <w:lang w:val="uk-UA"/>
        </w:rPr>
        <w:t xml:space="preserve">знаходиться за </w:t>
      </w:r>
      <w:proofErr w:type="spellStart"/>
      <w:r>
        <w:rPr>
          <w:rFonts w:eastAsiaTheme="minorHAnsi" w:cstheme="minorBidi"/>
          <w:bCs/>
          <w:lang w:val="uk-UA"/>
        </w:rPr>
        <w:t>адресою</w:t>
      </w:r>
      <w:proofErr w:type="spellEnd"/>
      <w:r>
        <w:rPr>
          <w:rFonts w:eastAsiaTheme="minorHAnsi" w:cstheme="minorBidi"/>
          <w:bCs/>
          <w:lang w:val="uk-UA"/>
        </w:rPr>
        <w:t xml:space="preserve">: Вінницька область, </w:t>
      </w:r>
      <w:proofErr w:type="spellStart"/>
      <w:r>
        <w:rPr>
          <w:rFonts w:eastAsiaTheme="minorHAnsi" w:cstheme="minorBidi"/>
          <w:bCs/>
          <w:lang w:val="uk-UA"/>
        </w:rPr>
        <w:t>Тульчинськаий</w:t>
      </w:r>
      <w:proofErr w:type="spellEnd"/>
      <w:r>
        <w:rPr>
          <w:rFonts w:eastAsiaTheme="minorHAnsi" w:cstheme="minorBidi"/>
          <w:bCs/>
          <w:lang w:val="uk-UA"/>
        </w:rPr>
        <w:t xml:space="preserve"> район, с. Городківка, вул. Благовіщенська, 105</w:t>
      </w:r>
    </w:p>
    <w:p w14:paraId="046CB1A1" w14:textId="77777777" w:rsidR="00F43934" w:rsidRDefault="00F43934" w:rsidP="00F43934">
      <w:pPr>
        <w:pStyle w:val="1"/>
        <w:spacing w:line="240" w:lineRule="auto"/>
        <w:rPr>
          <w:lang w:val="uk-UA"/>
        </w:rPr>
      </w:pPr>
      <w:r>
        <w:rPr>
          <w:lang w:val="uk-UA"/>
        </w:rPr>
        <w:t>Згідно Закону України «Про оцінку впливу на довкілля» діяльність Механізоване зерносховище ємністю 60 000 т ПрАТ «ПК «Поділля» не відноситься до видів планованої діяльності та об’єктів, які підлягають оцінці впливу на довкілля. Механізоване зерносховище ємністю 60 000 т ПрАТ «ПК «Поділля» спеціалізується на</w:t>
      </w:r>
      <w:r>
        <w:rPr>
          <w:color w:val="000000"/>
          <w:lang w:val="uk-UA"/>
        </w:rPr>
        <w:t xml:space="preserve"> </w:t>
      </w:r>
      <w:r>
        <w:rPr>
          <w:lang w:val="uk-UA"/>
        </w:rPr>
        <w:t xml:space="preserve">прийманні, очищенні, сушці, зберіганні та відпуску зернових культур. Джерелами утворення забруднюючих речовин на </w:t>
      </w:r>
      <w:proofErr w:type="spellStart"/>
      <w:r>
        <w:rPr>
          <w:lang w:val="uk-UA"/>
        </w:rPr>
        <w:t>проммайданчику</w:t>
      </w:r>
      <w:proofErr w:type="spellEnd"/>
      <w:r>
        <w:rPr>
          <w:lang w:val="uk-UA"/>
        </w:rPr>
        <w:t xml:space="preserve"> є: авторозвантажувач У-АРГ-16(4шт), сепаратор </w:t>
      </w:r>
      <w:proofErr w:type="spellStart"/>
      <w:r>
        <w:rPr>
          <w:lang w:val="uk-UA"/>
        </w:rPr>
        <w:t>Schmidt-seeger</w:t>
      </w:r>
      <w:proofErr w:type="spellEnd"/>
      <w:r>
        <w:rPr>
          <w:lang w:val="uk-UA"/>
        </w:rPr>
        <w:t xml:space="preserve"> (4шт), відвантаження зернових відходів на автотранспорт (3шт), система аспірації зерносушарки SVM 7-12 (6шт), система аспірації зерносушарки MEGA TC 280 (10шт), відвантаження зерна на автотранспорт, відвантаження зерна на залізничний транспорт (8шт), газовий регуляторний пункт (2шт), відвантаження комбікорму на автотранспорт, твердопаливний теплогенератор (2шт), бункер подачі палива.</w:t>
      </w:r>
    </w:p>
    <w:p w14:paraId="58E71340" w14:textId="77777777" w:rsidR="00F43934" w:rsidRDefault="00F43934" w:rsidP="00F43934">
      <w:pPr>
        <w:pStyle w:val="1"/>
        <w:spacing w:line="240" w:lineRule="auto"/>
        <w:rPr>
          <w:lang w:val="uk-UA"/>
        </w:rPr>
      </w:pPr>
      <w:r>
        <w:rPr>
          <w:lang w:val="uk-UA"/>
        </w:rPr>
        <w:t xml:space="preserve">Від джерел в атмосферне повітря надходять такі забруднюючі речовини (т/рік): речовини у вигляді суспендованих твердих частинок (14,297), </w:t>
      </w:r>
      <w:r>
        <w:rPr>
          <w:rFonts w:eastAsiaTheme="minorEastAsia"/>
          <w:lang w:val="uk-UA" w:eastAsia="uk-UA"/>
        </w:rPr>
        <w:t>діоксид азоту (</w:t>
      </w:r>
      <w:r>
        <w:rPr>
          <w:lang w:val="uk-UA"/>
        </w:rPr>
        <w:t>4,272</w:t>
      </w:r>
      <w:r>
        <w:rPr>
          <w:rFonts w:eastAsiaTheme="minorEastAsia"/>
          <w:lang w:val="uk-UA" w:eastAsia="uk-UA"/>
        </w:rPr>
        <w:t>), азоту оксид (</w:t>
      </w:r>
      <w:r>
        <w:rPr>
          <w:lang w:val="uk-UA"/>
        </w:rPr>
        <w:t>0,18912</w:t>
      </w:r>
      <w:r>
        <w:rPr>
          <w:rFonts w:eastAsiaTheme="minorEastAsia"/>
          <w:lang w:val="uk-UA" w:eastAsia="uk-UA"/>
        </w:rPr>
        <w:t>), сірки діоксид (</w:t>
      </w:r>
      <w:r>
        <w:rPr>
          <w:lang w:val="uk-UA"/>
        </w:rPr>
        <w:t>6,379</w:t>
      </w:r>
      <w:r>
        <w:rPr>
          <w:rFonts w:eastAsiaTheme="minorEastAsia"/>
          <w:lang w:val="uk-UA" w:eastAsia="uk-UA"/>
        </w:rPr>
        <w:t>), , оксид вуглецю (</w:t>
      </w:r>
      <w:r>
        <w:rPr>
          <w:lang w:val="uk-UA"/>
        </w:rPr>
        <w:t>74,351</w:t>
      </w:r>
      <w:r>
        <w:rPr>
          <w:rFonts w:eastAsiaTheme="minorEastAsia"/>
          <w:lang w:val="uk-UA" w:eastAsia="uk-UA"/>
        </w:rPr>
        <w:t>), вуглецю діоксид (</w:t>
      </w:r>
      <w:r>
        <w:rPr>
          <w:lang w:val="uk-UA"/>
        </w:rPr>
        <w:t>3621,634</w:t>
      </w:r>
      <w:r>
        <w:rPr>
          <w:rFonts w:eastAsiaTheme="minorEastAsia"/>
          <w:lang w:val="uk-UA" w:eastAsia="uk-UA"/>
        </w:rPr>
        <w:t>), , неметанові леткі органічні сполуки (</w:t>
      </w:r>
      <w:r>
        <w:rPr>
          <w:lang w:val="uk-UA"/>
        </w:rPr>
        <w:t>1,854</w:t>
      </w:r>
      <w:r>
        <w:rPr>
          <w:rFonts w:eastAsiaTheme="minorEastAsia"/>
          <w:lang w:val="uk-UA" w:eastAsia="uk-UA"/>
        </w:rPr>
        <w:t>), метан (</w:t>
      </w:r>
      <w:r>
        <w:rPr>
          <w:lang w:val="uk-UA"/>
        </w:rPr>
        <w:t>0,4732</w:t>
      </w:r>
      <w:r>
        <w:rPr>
          <w:rFonts w:eastAsiaTheme="minorEastAsia"/>
          <w:lang w:val="uk-UA" w:eastAsia="uk-UA"/>
        </w:rPr>
        <w:t>).</w:t>
      </w:r>
    </w:p>
    <w:p w14:paraId="33DA6D12" w14:textId="77777777" w:rsidR="00F43934" w:rsidRDefault="00F43934" w:rsidP="00F43934">
      <w:pPr>
        <w:pStyle w:val="1"/>
        <w:spacing w:line="240" w:lineRule="auto"/>
        <w:rPr>
          <w:rFonts w:eastAsiaTheme="minorHAnsi"/>
          <w:lang w:val="uk-UA" w:eastAsia="en-US"/>
        </w:rPr>
      </w:pPr>
      <w:r>
        <w:rPr>
          <w:lang w:val="uk-UA"/>
        </w:rPr>
        <w:t>Дане підприємство за ступенем впливу на забруднення атмосферного повітря належить до другої групи об’єктів</w:t>
      </w:r>
      <w:r>
        <w:rPr>
          <w:rFonts w:eastAsiaTheme="minorHAnsi"/>
          <w:lang w:val="uk-UA" w:eastAsia="en-US"/>
        </w:rPr>
        <w:t>, тому наявні виробництва та технологічне устаткування, не потребують впровадження найкращих доступних технологій та методів керування.</w:t>
      </w:r>
    </w:p>
    <w:p w14:paraId="5D9717D1" w14:textId="77777777" w:rsidR="00F43934" w:rsidRDefault="00F43934" w:rsidP="00F43934">
      <w:pPr>
        <w:pStyle w:val="1"/>
        <w:spacing w:line="240" w:lineRule="auto"/>
        <w:rPr>
          <w:rFonts w:eastAsiaTheme="minorHAnsi"/>
          <w:lang w:val="uk-UA" w:eastAsia="en-US"/>
        </w:rPr>
      </w:pPr>
      <w:r>
        <w:rPr>
          <w:rFonts w:eastAsiaTheme="minorHAnsi"/>
          <w:lang w:val="uk-UA" w:eastAsia="en-US"/>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08798352" w14:textId="77777777" w:rsidR="00F43934" w:rsidRDefault="00F43934" w:rsidP="00F43934">
      <w:pPr>
        <w:pStyle w:val="1"/>
        <w:spacing w:line="240" w:lineRule="auto"/>
        <w:rPr>
          <w:rFonts w:eastAsiaTheme="minorHAnsi"/>
          <w:lang w:val="uk-UA" w:eastAsia="en-US"/>
        </w:rPr>
      </w:pPr>
      <w:r>
        <w:rPr>
          <w:rFonts w:eastAsiaTheme="minorHAnsi"/>
          <w:lang w:val="uk-UA" w:eastAsia="en-US"/>
        </w:rPr>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w:t>
      </w:r>
    </w:p>
    <w:p w14:paraId="0E747419" w14:textId="38AFA4D3" w:rsidR="0078277F" w:rsidRPr="00F43934" w:rsidRDefault="00F43934" w:rsidP="00F43934">
      <w:r>
        <w:rPr>
          <w:lang w:val="uk-UA"/>
        </w:rPr>
        <w:t xml:space="preserve">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 що знаходиться за </w:t>
      </w:r>
      <w:proofErr w:type="spellStart"/>
      <w:r>
        <w:rPr>
          <w:lang w:val="uk-UA"/>
        </w:rPr>
        <w:t>адресою</w:t>
      </w:r>
      <w:proofErr w:type="spellEnd"/>
      <w:r>
        <w:rPr>
          <w:lang w:val="uk-UA"/>
        </w:rPr>
        <w:t xml:space="preserve">: </w:t>
      </w:r>
      <w:r>
        <w:rPr>
          <w:color w:val="1D1D1B"/>
          <w:shd w:val="clear" w:color="auto" w:fill="FFFFFF"/>
          <w:lang w:val="uk-UA"/>
        </w:rPr>
        <w:t>21050, Вінницька обл., м. Вінниця, вул. Соборна, 70</w:t>
      </w:r>
      <w:r>
        <w:rPr>
          <w:lang w:val="uk-UA"/>
        </w:rPr>
        <w:t xml:space="preserve">, </w:t>
      </w:r>
      <w:proofErr w:type="spellStart"/>
      <w:r>
        <w:rPr>
          <w:lang w:val="uk-UA"/>
        </w:rPr>
        <w:t>тел</w:t>
      </w:r>
      <w:proofErr w:type="spellEnd"/>
      <w:r>
        <w:rPr>
          <w:lang w:val="uk-UA"/>
        </w:rPr>
        <w:t xml:space="preserve">.: 0-800-216-433, </w:t>
      </w:r>
      <w:proofErr w:type="spellStart"/>
      <w:r>
        <w:rPr>
          <w:lang w:val="uk-UA"/>
        </w:rPr>
        <w:t>ел</w:t>
      </w:r>
      <w:proofErr w:type="spellEnd"/>
      <w:r>
        <w:rPr>
          <w:lang w:val="uk-UA"/>
        </w:rPr>
        <w:t xml:space="preserve">. пошта: </w:t>
      </w:r>
      <w:hyperlink r:id="rId6" w:history="1">
        <w:r>
          <w:rPr>
            <w:rStyle w:val="a3"/>
            <w:bdr w:val="none" w:sz="0" w:space="0" w:color="auto" w:frame="1"/>
            <w:shd w:val="clear" w:color="auto" w:fill="FFFFFF"/>
            <w:lang w:val="uk-UA"/>
          </w:rPr>
          <w:t>oda@vin</w:t>
        </w:r>
      </w:hyperlink>
      <w:r>
        <w:rPr>
          <w:color w:val="0563C1" w:themeColor="hyperlink"/>
          <w:u w:val="single"/>
          <w:bdr w:val="none" w:sz="0" w:space="0" w:color="auto" w:frame="1"/>
          <w:shd w:val="clear" w:color="auto" w:fill="FFFFFF"/>
          <w:lang w:val="uk-UA"/>
        </w:rPr>
        <w:t>.gov.ua</w:t>
      </w:r>
      <w:r>
        <w:rPr>
          <w:lang w:val="uk-UA"/>
        </w:rPr>
        <w:t>.</w:t>
      </w:r>
    </w:p>
    <w:sectPr w:rsidR="0078277F" w:rsidRPr="00F43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3F"/>
    <w:rsid w:val="000806CE"/>
    <w:rsid w:val="00412132"/>
    <w:rsid w:val="00450A23"/>
    <w:rsid w:val="0078277F"/>
    <w:rsid w:val="00865E6A"/>
    <w:rsid w:val="00963E3F"/>
    <w:rsid w:val="00F43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5E6A"/>
    <w:rPr>
      <w:color w:val="0000FF"/>
      <w:u w:val="single"/>
    </w:rPr>
  </w:style>
  <w:style w:type="paragraph" w:customStyle="1" w:styleId="1">
    <w:name w:val="Б1 Основний"/>
    <w:basedOn w:val="a"/>
    <w:qFormat/>
    <w:rsid w:val="00865E6A"/>
    <w:pPr>
      <w:suppressAutoHyphens/>
      <w:spacing w:line="360" w:lineRule="auto"/>
      <w:ind w:firstLine="709"/>
      <w:jc w:val="both"/>
    </w:pPr>
    <w:rPr>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65E6A"/>
    <w:rPr>
      <w:color w:val="0000FF"/>
      <w:u w:val="single"/>
    </w:rPr>
  </w:style>
  <w:style w:type="paragraph" w:customStyle="1" w:styleId="1">
    <w:name w:val="Б1 Основний"/>
    <w:basedOn w:val="a"/>
    <w:qFormat/>
    <w:rsid w:val="00865E6A"/>
    <w:pPr>
      <w:suppressAutoHyphens/>
      <w:spacing w:line="360" w:lineRule="auto"/>
      <w:ind w:firstLine="709"/>
      <w:jc w:val="both"/>
    </w:pPr>
    <w:rPr>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2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da_tulchin@vin.gov.ua" TargetMode="External"/><Relationship Id="rId5" Type="http://schemas.openxmlformats.org/officeDocument/2006/relationships/hyperlink" Target="mailto:podillya@upi-agro.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2001</Words>
  <Characters>1142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dc:creator>
  <cp:lastModifiedBy>Тарасенко Ольга Володимирівна</cp:lastModifiedBy>
  <cp:revision>2</cp:revision>
  <dcterms:created xsi:type="dcterms:W3CDTF">2023-03-29T11:30:00Z</dcterms:created>
  <dcterms:modified xsi:type="dcterms:W3CDTF">2023-03-29T11:30:00Z</dcterms:modified>
</cp:coreProperties>
</file>