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7" w:rsidRPr="002111AD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11AD">
        <w:rPr>
          <w:rFonts w:ascii="Times New Roman" w:eastAsia="Times New Roman" w:hAnsi="Times New Roman" w:cs="Times New Roman"/>
          <w:noProof/>
          <w:sz w:val="24"/>
          <w:szCs w:val="24"/>
        </w:rPr>
        <w:t>ПОВІДОМЛЕННЯ ПРО НАМІР ОТРИМАТИ ДОЗВІЛ НА ВИКИДИ</w:t>
      </w:r>
    </w:p>
    <w:p w:rsidR="00277286" w:rsidRDefault="00277286" w:rsidP="008B5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Сільськогосподарське товариство з обмеженою відповідальністю «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ПРОМІНЬ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r w:rsidR="008838D4" w:rsidRPr="00883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«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ПРОМІНЬ</w:t>
      </w:r>
      <w:r w:rsidR="008838D4" w:rsidRPr="00883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88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</w:t>
      </w:r>
      <w:r w:rsidR="008838D4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ЄДРПОУ </w:t>
      </w:r>
      <w:r w:rsidR="008B50B0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03773205</w:t>
      </w:r>
      <w:r w:rsidR="008838D4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юридична адреса: </w:t>
      </w:r>
      <w:r w:rsidR="008B50B0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38611, Полтавська обл., </w:t>
      </w:r>
      <w:r w:rsidR="002650A5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Полтавський</w:t>
      </w:r>
      <w:r w:rsidR="008B50B0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E7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E72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Деревки</w:t>
      </w:r>
      <w:proofErr w:type="spellEnd"/>
      <w:r w:rsidR="00E72E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50B0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50B0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вул.Шкільна</w:t>
      </w:r>
      <w:proofErr w:type="spellEnd"/>
      <w:r w:rsidR="008B50B0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8838D4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38D4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838D4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2C8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(05350) 93535</w:t>
      </w:r>
      <w:r w:rsidR="003815C5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52A" w:rsidRPr="001B3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7E252A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52A" w:rsidRPr="001B3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252A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B32C8" w:rsidRPr="001B32C8">
        <w:rPr>
          <w:rFonts w:ascii="Times New Roman" w:hAnsi="Times New Roman" w:cs="Times New Roman"/>
          <w:sz w:val="24"/>
          <w:szCs w:val="24"/>
          <w:lang w:val="en-US"/>
        </w:rPr>
        <w:t>prominj</w:t>
      </w:r>
      <w:proofErr w:type="spellEnd"/>
      <w:r w:rsidR="001B32C8" w:rsidRPr="00B2418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B32C8" w:rsidRPr="001B32C8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1B32C8" w:rsidRPr="00B24186">
        <w:rPr>
          <w:rFonts w:ascii="Times New Roman" w:hAnsi="Times New Roman" w:cs="Times New Roman"/>
          <w:sz w:val="24"/>
          <w:szCs w:val="24"/>
        </w:rPr>
        <w:t>.</w:t>
      </w:r>
      <w:r w:rsidR="001B32C8" w:rsidRPr="001B32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42039">
        <w:rPr>
          <w:rFonts w:ascii="Times New Roman" w:hAnsi="Times New Roman" w:cs="Times New Roman"/>
          <w:sz w:val="24"/>
          <w:szCs w:val="24"/>
        </w:rPr>
        <w:t>,</w:t>
      </w:r>
      <w:r w:rsidR="004B0799" w:rsidRPr="001B3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 намір</w:t>
      </w:r>
      <w:r w:rsidR="00B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r w:rsidR="004B0799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дозвіл на викиди забруднюючих речовин в атмосферне повітря стаціонарними джерелами</w:t>
      </w:r>
      <w:r w:rsidR="0042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Підприємство розташоване на 3-х </w:t>
      </w:r>
      <w:proofErr w:type="spellStart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проммайданчиках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Проммайданчик 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(центральний двір) </w:t>
      </w:r>
      <w:proofErr w:type="spellStart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="001054D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54D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111AD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1054D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аобл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Полтавськийр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с.Деревки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,вул.Лісова</w:t>
      </w:r>
      <w:proofErr w:type="spellEnd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1054D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Проммайданчик 2 (вівцеферма) розташований за </w:t>
      </w:r>
      <w:proofErr w:type="spellStart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аобл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Полтавськийр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с.Деревки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Проммайданчик 3 (тракторна бригада) розташований за </w:t>
      </w:r>
      <w:proofErr w:type="spellStart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аобл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Полтавський</w:t>
      </w:r>
      <w:r w:rsidR="00B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р-н</w:t>
      </w:r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50B0"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с.Деревки</w:t>
      </w:r>
      <w:proofErr w:type="spellEnd"/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A93" w:rsidRDefault="00427A93" w:rsidP="004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</w:t>
      </w:r>
      <w:r w:rsidRPr="0042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отримання дозволу на викиди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42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права експлуатувати об’єкт, з якого надход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7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485D6A" w:rsidRPr="00485D6A" w:rsidRDefault="00485D6A" w:rsidP="00485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вимог Закону України «Про оцінку впливу на довкілля» діяльність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 </w:t>
      </w:r>
      <w:r w:rsidRPr="00485D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ПРОМІНЬ</w:t>
      </w:r>
      <w:r w:rsidRPr="00485D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підлягає оцінці впливу на довкілля.</w:t>
      </w:r>
    </w:p>
    <w:p w:rsidR="008B50B0" w:rsidRDefault="008B50B0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Основний вид діяльності підприємства за КВЕД – </w:t>
      </w:r>
      <w:r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01.11 Вирощування зернових культур (крім рису), бобових культур і насіння олійних культур (основний)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B0" w:rsidRDefault="008B50B0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B5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проммайданчику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(центральний двір) здійснюються </w:t>
      </w:r>
      <w:r w:rsidRPr="008B5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 з приймання, очищення, переробки, зберігання зернових та олійних культур. Також здійснюється зберігання автотранспортної техніки та її заправка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Джерелами утворення забруднюючих речовин є: зерноочисний комплекс</w:t>
      </w:r>
      <w:r w:rsidR="0026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зерносклади (4 од.), критий 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крупорушка</w:t>
      </w:r>
      <w:r w:rsidR="00E75D67"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АК-300У</w:t>
      </w:r>
      <w:r w:rsidR="0026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од.), ємності зберігання ДП (3 од.),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паливороздаткова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колонка (2 од.)</w:t>
      </w:r>
      <w:r w:rsidR="00E75D67"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деревообробний верстат</w:t>
      </w:r>
      <w:r w:rsidR="00E75D67"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 Буржуйка.</w:t>
      </w:r>
    </w:p>
    <w:p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роботи технологічного устаткування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проммайданчика 1 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атмосферного повітря викидаються: оксид вуглецю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0,00924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оксиди азоту (у перерахунку на діоксид азоту [NO+NO2]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0,00893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речовини у вигляді суспендованих твердих частинок (мікрочастинки та волокна)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1,236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сірки діоксид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0,000174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неметанові леткі органічні сполуки (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НМЛОС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0,008429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парникові гази: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0,00022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т/рік, азоту (1) оксид [N2O]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0,00017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т/рік, вуглецю діоксид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(СО2)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4,444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т/рік. </w:t>
      </w:r>
    </w:p>
    <w:p w:rsidR="001054D3" w:rsidRPr="002111AD" w:rsidRDefault="001054D3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Валовий викид</w:t>
      </w:r>
      <w:r w:rsidR="0007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проммайданчику 1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врахування СО2) становить 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1,2628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т/рік.</w:t>
      </w:r>
    </w:p>
    <w:p w:rsidR="00E75D67" w:rsidRDefault="00E75D67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75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проммайданчику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(вівцеферма) </w:t>
      </w:r>
      <w:r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утримання овець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Джерелами утворення забруднюючих речовин є: приміщення утримання овець (вівчарня), вигульний майданчик, </w:t>
      </w:r>
      <w:r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майданчик зберігання та </w:t>
      </w:r>
      <w:proofErr w:type="spellStart"/>
      <w:r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карантирування</w:t>
      </w:r>
      <w:proofErr w:type="spellEnd"/>
      <w:r w:rsidRP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твердої фракції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котел Буржуйка. </w:t>
      </w:r>
    </w:p>
    <w:p w:rsidR="00E75D67" w:rsidRDefault="00E75D67" w:rsidP="00E75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роботи технологічного устаткування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проммайданчика 2 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атмосферного повітря викидаються: оксид вуглецю – </w:t>
      </w:r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0,012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оксиди азоту (у перерахунку на діоксид азоту [NO+NO2] – </w:t>
      </w:r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0,0123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речовини у вигляді суспендованих твердих частинок (мікрочастинки та волокна) – </w:t>
      </w:r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0,1309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</w:t>
      </w:r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сірководень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0,001677 т/</w:t>
      </w:r>
      <w:proofErr w:type="spellStart"/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диметиламін</w:t>
      </w:r>
      <w:proofErr w:type="spellEnd"/>
      <w:r w:rsidR="00CD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0,00643 т/рік; фенол – 0,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000153 т/рік;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неметанові леткі органічні сполуки (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НМЛОС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0,0073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аміак – 0,01976 т/рік; </w:t>
      </w:r>
      <w:proofErr w:type="spellStart"/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иючо-дезинфікуючий</w:t>
      </w:r>
      <w:proofErr w:type="spellEnd"/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засіб МДС-4 (за </w:t>
      </w:r>
      <w:proofErr w:type="spellStart"/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синтанолом</w:t>
      </w:r>
      <w:proofErr w:type="spellEnd"/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ДС-10)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0,00022 т/рік; м</w:t>
      </w:r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ікроорганізми</w:t>
      </w:r>
      <w:r w:rsidR="00143A81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107716,8тис.кл.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143A81"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атрію гідрооксид (натр їдкий, сода каустична)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0,00018 т/рік;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парникові гази: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т/рік, азоту (1) оксид [N2O] – 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0,00025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т/рік, вуглецю діоксид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(СО2)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6,869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т/рік.</w:t>
      </w:r>
    </w:p>
    <w:p w:rsidR="00143A81" w:rsidRDefault="00143A81" w:rsidP="0014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Валовий викид</w:t>
      </w:r>
      <w:r w:rsidR="0007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проммайданчику 2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врахування СО2)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0,191 т/рік, в т.ч.м</w:t>
      </w:r>
      <w:r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ікроорганізми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107716,8тис.кл.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/рік.</w:t>
      </w:r>
    </w:p>
    <w:p w:rsidR="00143A81" w:rsidRDefault="006B4425" w:rsidP="006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75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проммайданчику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(тракторна бригада)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зберігання та технологічне обслуговування автотранспортної та автотракторної техніки, зберігання зернових культур та дрібний ремонт устаткування.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Джерелами утворення забруднюючих речовин є: твердопаливні котли, кузня, металообробні верстати, зварювальний апарат, зерносклад, їдальня для персоналу.</w:t>
      </w:r>
    </w:p>
    <w:p w:rsidR="006B4425" w:rsidRDefault="006B4425" w:rsidP="006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роботи технологічного устаткування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проммайданчика 3 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атмосферного повітря викидаються: оксид вуглецю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0,04768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т/рік; оксиди азоту (у перерахунку на 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діоксид азоту [NO+NO2]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0,02331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т/рік; речовини у вигляді суспендованих твердих частинок (мікрочастинки та волокна)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0,05708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т/рік;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ірки діоксид 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0,006058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алізо та його сполуки (у перерахунку на залізо)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0,0013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м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анган та його сполуки (у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перерахунку на діоксид мангану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0,00021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акролеїн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1,40Е-09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ацетальдегід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1,60Е-06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 кислота оцтова – 0,00001 т/рік;неметанові леткі органічні сполуки (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НМЛОС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0,004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ремнію діоксид аморфний (Аеросил-175)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0,00024 т/рік; н</w:t>
      </w:r>
      <w:r w:rsidRPr="00143A8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атрію гідрооксид (натр їдкий, сода каустична)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0,00011 т/рік; парникові гази: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0,0043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т/рік, азоту (1) оксид [N2O]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0,00034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т/рік, вуглецю діоксид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(СО2)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B4425">
        <w:rPr>
          <w:rFonts w:ascii="Times New Roman" w:eastAsia="Times New Roman" w:hAnsi="Times New Roman" w:cs="Times New Roman"/>
          <w:sz w:val="24"/>
          <w:szCs w:val="24"/>
          <w:lang w:eastAsia="ru-RU"/>
        </w:rPr>
        <w:t>8,889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т/рік.</w:t>
      </w:r>
    </w:p>
    <w:p w:rsidR="006B4425" w:rsidRPr="002111AD" w:rsidRDefault="006B4425" w:rsidP="006B4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Валовий викид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проммайданчику 3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врахування СО2) становить </w:t>
      </w:r>
      <w:r w:rsidR="000724E2">
        <w:rPr>
          <w:rFonts w:ascii="Times New Roman" w:eastAsia="Times New Roman" w:hAnsi="Times New Roman" w:cs="Times New Roman"/>
          <w:sz w:val="24"/>
          <w:szCs w:val="24"/>
          <w:lang w:eastAsia="ru-RU"/>
        </w:rPr>
        <w:t>0,141 т/рік.</w:t>
      </w:r>
    </w:p>
    <w:p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ступеню впливу на забруднення атмосферного повітря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 три </w:t>
      </w:r>
      <w:proofErr w:type="spellStart"/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проммайданчики</w:t>
      </w:r>
      <w:proofErr w:type="spellEnd"/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віднос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до третьої групи, як об’єкт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взят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державний облік і не ма</w:t>
      </w:r>
      <w:r w:rsidR="00E75D6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AE19C8" w:rsidRDefault="002758CA" w:rsidP="00105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:rsidR="00E46D5B" w:rsidRPr="002111AD" w:rsidRDefault="004B0799" w:rsidP="0044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</w:t>
      </w:r>
      <w:r w:rsidR="00414E2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календарних днів </w:t>
      </w:r>
      <w:r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моменту опублікування цього </w:t>
      </w:r>
      <w:r w:rsidR="0070502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r w:rsidR="000D4453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до:</w:t>
      </w:r>
      <w:r w:rsidR="00B2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Полтавської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обласн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ої</w:t>
      </w:r>
      <w:r w:rsidR="00B2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3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військової</w:t>
      </w:r>
      <w:r w:rsidR="00C76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2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державної</w:t>
      </w:r>
      <w:r w:rsidR="00B2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45A2" w:rsidRPr="0021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адміністраці</w:t>
      </w:r>
      <w:r w:rsidR="003F12A2" w:rsidRPr="00211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</w:t>
      </w:r>
      <w:r w:rsidR="0063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(Департаменту екології та природних ресурсів Полтавської</w:t>
      </w:r>
      <w:r w:rsidR="00C76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обласної військової адміністрації )</w:t>
      </w:r>
      <w:r w:rsidR="007245A2" w:rsidRPr="00211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36014, </w:t>
      </w:r>
      <w:r w:rsidR="000724E2" w:rsidRPr="002460CD">
        <w:rPr>
          <w:rFonts w:ascii="Times New Roman" w:hAnsi="Times New Roman" w:cs="Times New Roman"/>
          <w:sz w:val="24"/>
          <w:szCs w:val="24"/>
        </w:rPr>
        <w:t xml:space="preserve">Полтавська обл., </w:t>
      </w:r>
      <w:proofErr w:type="spellStart"/>
      <w:r w:rsidR="000724E2" w:rsidRPr="002460CD">
        <w:rPr>
          <w:rFonts w:ascii="Times New Roman" w:hAnsi="Times New Roman" w:cs="Times New Roman"/>
          <w:sz w:val="24"/>
          <w:szCs w:val="24"/>
        </w:rPr>
        <w:t>м.Полтава</w:t>
      </w:r>
      <w:proofErr w:type="spellEnd"/>
      <w:r w:rsidR="000724E2" w:rsidRPr="00246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4E2" w:rsidRPr="002460CD">
        <w:rPr>
          <w:rFonts w:ascii="Times New Roman" w:hAnsi="Times New Roman" w:cs="Times New Roman"/>
          <w:sz w:val="24"/>
          <w:szCs w:val="24"/>
        </w:rPr>
        <w:t>вул.Соборності</w:t>
      </w:r>
      <w:proofErr w:type="spellEnd"/>
      <w:r w:rsidR="000724E2" w:rsidRPr="002460CD">
        <w:rPr>
          <w:rFonts w:ascii="Times New Roman" w:hAnsi="Times New Roman" w:cs="Times New Roman"/>
          <w:sz w:val="24"/>
          <w:szCs w:val="24"/>
        </w:rPr>
        <w:t>, 45, тел.</w:t>
      </w:r>
      <w:r w:rsidR="000724E2">
        <w:rPr>
          <w:rFonts w:ascii="Times New Roman" w:hAnsi="Times New Roman" w:cs="Times New Roman"/>
          <w:sz w:val="24"/>
          <w:szCs w:val="24"/>
        </w:rPr>
        <w:t>+380 (532) 56-02-90</w:t>
      </w:r>
      <w:r w:rsidR="00E46D5B" w:rsidRPr="00742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64B2" w:rsidRPr="00742039">
        <w:rPr>
          <w:rFonts w:ascii="Times New Roman" w:hAnsi="Times New Roman" w:cs="Times New Roman"/>
          <w:sz w:val="24"/>
          <w:szCs w:val="24"/>
        </w:rPr>
        <w:t xml:space="preserve"> е-mail: </w:t>
      </w:r>
      <w:r w:rsidR="00742039" w:rsidRPr="0074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eko</w:t>
      </w:r>
      <w:r w:rsidR="00742039" w:rsidRPr="00B2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742039" w:rsidRPr="0074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</w:t>
      </w:r>
      <w:r w:rsidR="00742039" w:rsidRPr="00B2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42039" w:rsidRPr="0074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</w:t>
      </w:r>
      <w:r w:rsidR="00742039" w:rsidRPr="00B2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2039" w:rsidRPr="0074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</w:t>
      </w:r>
      <w:r w:rsidR="00742039" w:rsidRPr="00B24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2039" w:rsidRPr="0074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</w:t>
      </w:r>
    </w:p>
    <w:p w:rsidR="004B0799" w:rsidRPr="002111AD" w:rsidRDefault="004B0799" w:rsidP="004B0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7B" w:rsidRPr="002111AD" w:rsidRDefault="00316A7B"/>
    <w:sectPr w:rsidR="00316A7B" w:rsidRPr="002111AD" w:rsidSect="006A0F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54E5C"/>
    <w:rsid w:val="000724E2"/>
    <w:rsid w:val="00077BE3"/>
    <w:rsid w:val="00081BF0"/>
    <w:rsid w:val="00093871"/>
    <w:rsid w:val="000D4453"/>
    <w:rsid w:val="000E3873"/>
    <w:rsid w:val="001054D3"/>
    <w:rsid w:val="00143A81"/>
    <w:rsid w:val="001645EB"/>
    <w:rsid w:val="001806E1"/>
    <w:rsid w:val="001B32C8"/>
    <w:rsid w:val="001F258B"/>
    <w:rsid w:val="002111AD"/>
    <w:rsid w:val="0023107E"/>
    <w:rsid w:val="002650A5"/>
    <w:rsid w:val="002758CA"/>
    <w:rsid w:val="00277286"/>
    <w:rsid w:val="00293E3B"/>
    <w:rsid w:val="00300E80"/>
    <w:rsid w:val="00316A7B"/>
    <w:rsid w:val="00321244"/>
    <w:rsid w:val="0037120C"/>
    <w:rsid w:val="00376249"/>
    <w:rsid w:val="0037631D"/>
    <w:rsid w:val="003764B2"/>
    <w:rsid w:val="003815C5"/>
    <w:rsid w:val="003C5B5E"/>
    <w:rsid w:val="003E22FE"/>
    <w:rsid w:val="003F0700"/>
    <w:rsid w:val="003F12A2"/>
    <w:rsid w:val="00401B08"/>
    <w:rsid w:val="00414E23"/>
    <w:rsid w:val="00427A93"/>
    <w:rsid w:val="00430E85"/>
    <w:rsid w:val="00440DBC"/>
    <w:rsid w:val="00485D6A"/>
    <w:rsid w:val="00486F97"/>
    <w:rsid w:val="004B0799"/>
    <w:rsid w:val="004B36A2"/>
    <w:rsid w:val="00503912"/>
    <w:rsid w:val="005A3C99"/>
    <w:rsid w:val="005D4A8A"/>
    <w:rsid w:val="005D5B7A"/>
    <w:rsid w:val="00637EB6"/>
    <w:rsid w:val="00680F1F"/>
    <w:rsid w:val="006A0F32"/>
    <w:rsid w:val="006B4425"/>
    <w:rsid w:val="00701263"/>
    <w:rsid w:val="00705023"/>
    <w:rsid w:val="007245A2"/>
    <w:rsid w:val="00742039"/>
    <w:rsid w:val="007713CB"/>
    <w:rsid w:val="0077509F"/>
    <w:rsid w:val="007D1D64"/>
    <w:rsid w:val="007E252A"/>
    <w:rsid w:val="00817F37"/>
    <w:rsid w:val="00856C14"/>
    <w:rsid w:val="008838D4"/>
    <w:rsid w:val="008B50B0"/>
    <w:rsid w:val="008C0982"/>
    <w:rsid w:val="00900E8D"/>
    <w:rsid w:val="00924F17"/>
    <w:rsid w:val="00936312"/>
    <w:rsid w:val="00966421"/>
    <w:rsid w:val="00971BA5"/>
    <w:rsid w:val="00971E8D"/>
    <w:rsid w:val="009C081B"/>
    <w:rsid w:val="00A45767"/>
    <w:rsid w:val="00AA331C"/>
    <w:rsid w:val="00AE19C8"/>
    <w:rsid w:val="00B24186"/>
    <w:rsid w:val="00BC04F6"/>
    <w:rsid w:val="00BF4DF1"/>
    <w:rsid w:val="00C172FF"/>
    <w:rsid w:val="00C22976"/>
    <w:rsid w:val="00C76695"/>
    <w:rsid w:val="00CD1384"/>
    <w:rsid w:val="00CD3347"/>
    <w:rsid w:val="00D01E65"/>
    <w:rsid w:val="00D16E3C"/>
    <w:rsid w:val="00D5112A"/>
    <w:rsid w:val="00DF29B0"/>
    <w:rsid w:val="00E46D5B"/>
    <w:rsid w:val="00E72E6F"/>
    <w:rsid w:val="00E75D67"/>
    <w:rsid w:val="00F5378E"/>
    <w:rsid w:val="00F610B9"/>
    <w:rsid w:val="00F960F7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2023-03-24T07:14:00Z</dcterms:created>
  <dcterms:modified xsi:type="dcterms:W3CDTF">2023-03-24T07:14:00Z</dcterms:modified>
</cp:coreProperties>
</file>