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66" w:rsidRPr="00090466" w:rsidRDefault="00090466" w:rsidP="00090466">
      <w:pPr>
        <w:spacing w:after="0" w:line="30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904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Заява про наміри отримання дозволу на викиди</w:t>
      </w:r>
    </w:p>
    <w:p w:rsidR="00090466" w:rsidRPr="00090466" w:rsidRDefault="00090466" w:rsidP="00090466">
      <w:pPr>
        <w:widowControl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Товариство з обмеженою відповідальністю «Б.МК» (скорочене найменування суб’єкта господарювання – </w:t>
      </w:r>
      <w:bookmarkStart w:id="0" w:name="_GoBack"/>
      <w:r w:rsidRPr="0009046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«Б.МК»</w:t>
      </w:r>
      <w:bookmarkEnd w:id="0"/>
      <w:r w:rsidRPr="0009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Код ЄДРПОУ: 32049199. Контактний номер телефону: </w:t>
      </w:r>
      <w:r w:rsidRPr="00A770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(044) </w:t>
      </w:r>
      <w:r w:rsidRPr="00A770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5</w:t>
      </w:r>
      <w:r w:rsidRPr="00A770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94-</w:t>
      </w:r>
      <w:r w:rsidRPr="00A770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70</w:t>
      </w:r>
      <w:r w:rsidRPr="00A770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-3</w:t>
      </w:r>
      <w:r w:rsidRPr="00A770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9</w:t>
      </w:r>
      <w:r w:rsidRPr="00A770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0904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Електронна адреса:</w:t>
      </w:r>
      <w:r w:rsidR="00A770E0">
        <w:rPr>
          <w:lang w:val="en-US"/>
        </w:rPr>
        <w:t>office</w:t>
      </w:r>
      <w:r w:rsidR="00A770E0" w:rsidRPr="00A770E0">
        <w:rPr>
          <w:lang w:val="ru-RU"/>
        </w:rPr>
        <w:t>@</w:t>
      </w:r>
      <w:proofErr w:type="spellStart"/>
      <w:r w:rsidR="00A770E0">
        <w:rPr>
          <w:lang w:val="en-US"/>
        </w:rPr>
        <w:t>bmk</w:t>
      </w:r>
      <w:proofErr w:type="spellEnd"/>
      <w:r w:rsidR="00A770E0" w:rsidRPr="00A770E0">
        <w:rPr>
          <w:lang w:val="ru-RU"/>
        </w:rPr>
        <w:t>.</w:t>
      </w:r>
      <w:r w:rsidR="00A770E0">
        <w:rPr>
          <w:lang w:val="en-US"/>
        </w:rPr>
        <w:t>com</w:t>
      </w:r>
      <w:r w:rsidRPr="00090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77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proofErr w:type="spellEnd"/>
      <w:r w:rsidRPr="0009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Юридична адреса (місцезнаходження суб’єкта господарювання): </w:t>
      </w:r>
      <w:r w:rsidRPr="00090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09172, Київська область, Білоцерківський район, с. </w:t>
      </w:r>
      <w:proofErr w:type="spellStart"/>
      <w:r w:rsidRPr="00090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Томилівка</w:t>
      </w:r>
      <w:proofErr w:type="spellEnd"/>
      <w:r w:rsidRPr="00090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вул. Узинська, будинок 2</w:t>
      </w:r>
      <w:r w:rsidRPr="0009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заявляє про намір отримання дозволу на викиди забруднюючих речовин в атмосферне повітря стаціонарними джерелами об’єкту, розташованого за </w:t>
      </w:r>
      <w:proofErr w:type="spellStart"/>
      <w:r w:rsidRPr="000904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09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(місцезнаходження об’єкта): </w:t>
      </w:r>
      <w:r w:rsidRPr="00090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09172, Київська область, Білоцерківський район, с. </w:t>
      </w:r>
      <w:proofErr w:type="spellStart"/>
      <w:r w:rsidRPr="00090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Томилівка</w:t>
      </w:r>
      <w:proofErr w:type="spellEnd"/>
      <w:r w:rsidRPr="00090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вул. Узинська, будинок 2</w:t>
      </w:r>
      <w:r w:rsidRPr="0009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90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Підприємство спеціалізується на переробці молока і виробництво з нього пастеризованих та стерилізованих продуктів, зернистого кисломолочного та м’якого сирів.</w:t>
      </w:r>
    </w:p>
    <w:p w:rsidR="00090466" w:rsidRPr="00090466" w:rsidRDefault="00090466" w:rsidP="00090466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Метою </w:t>
      </w:r>
      <w:proofErr w:type="spellStart"/>
      <w:r w:rsidRPr="000904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отримання</w:t>
      </w:r>
      <w:proofErr w:type="spellEnd"/>
      <w:r w:rsidRPr="000904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904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дозволу</w:t>
      </w:r>
      <w:proofErr w:type="spellEnd"/>
      <w:r w:rsidRPr="000904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04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викиди є визначення всіх джерел впливу на атмосферне повітря та подальша сплата екологічного податку.</w:t>
      </w:r>
    </w:p>
    <w:p w:rsidR="00090466" w:rsidRPr="0036563B" w:rsidRDefault="00090466" w:rsidP="00090466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66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 об’єкту не підпадає під категорії видів планованої діяльності та об’єктів, які можуть мати значний вплив на довкілля і підлягають оцінці впливу на довкілля, відповідно до Закону України «Про оцінку впливу на довкілля»</w:t>
      </w:r>
      <w:r w:rsidR="00CE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(далі-Закон)</w:t>
      </w:r>
      <w:r w:rsidRPr="0009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оскільки обсяг одержаного </w:t>
      </w:r>
      <w:r w:rsidRPr="003656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молока  не перевищує 200 т</w:t>
      </w:r>
      <w:r w:rsidR="00CE3DF2" w:rsidRPr="0036563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656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</w:t>
      </w:r>
      <w:r w:rsidR="00365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E3DF2" w:rsidRPr="003656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зазначеного в Законі</w:t>
      </w:r>
      <w:r w:rsidR="00365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63B" w:rsidRPr="0036563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ос</w:t>
      </w:r>
      <w:r w:rsidR="003656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нові середньорічного показника)</w:t>
      </w:r>
      <w:r w:rsidRPr="003656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466" w:rsidRPr="005C287B" w:rsidRDefault="00090466" w:rsidP="00090466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C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Загальний опис об’єкта</w:t>
      </w:r>
      <w:r w:rsidR="00CE3DF2" w:rsidRPr="00337CA5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Pr="0033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жерелами утворення викидів забруднюючих речовин </w:t>
      </w:r>
      <w:r w:rsidR="00CE3DF2" w:rsidRPr="00337C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атмосферне повітря</w:t>
      </w:r>
      <w:r w:rsidRPr="0033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є: </w:t>
      </w:r>
      <w:r w:rsidR="009D2012" w:rsidRPr="0033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технологічних потреб та опалення виробничих приміщень використовуються </w:t>
      </w:r>
      <w:r w:rsidR="00CE3DF2" w:rsidRPr="0033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</w:t>
      </w:r>
      <w:r w:rsidR="009D2012" w:rsidRPr="0033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котли марки </w:t>
      </w:r>
      <w:r w:rsidRPr="0033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37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Logano</w:t>
      </w:r>
      <w:proofErr w:type="spellEnd"/>
      <w:r w:rsidRPr="0033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SHD</w:t>
      </w:r>
      <w:r w:rsidRPr="0033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815 </w:t>
      </w:r>
      <w:r w:rsidRPr="00337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WT</w:t>
      </w:r>
      <w:r w:rsidR="00CE3DF2" w:rsidRPr="0033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33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потужністю </w:t>
      </w:r>
      <w:r w:rsidR="00CE3DF2" w:rsidRPr="0033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3900 кВт (витрата </w:t>
      </w:r>
      <w:r w:rsidR="009D2012" w:rsidRPr="00337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 газу 2000</w:t>
      </w:r>
      <w:r w:rsidR="00CE3DF2" w:rsidRPr="0033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тис.</w:t>
      </w:r>
      <w:r w:rsidR="009D2012" w:rsidRPr="00337CA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D2012" w:rsidRPr="00337C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CE3DF2" w:rsidRPr="00337CA5">
        <w:rPr>
          <w:rFonts w:ascii="Times New Roman" w:eastAsia="Times New Roman" w:hAnsi="Times New Roman" w:cs="Times New Roman"/>
          <w:sz w:val="24"/>
          <w:szCs w:val="24"/>
          <w:lang w:eastAsia="ru-RU"/>
        </w:rPr>
        <w:t>/рік)</w:t>
      </w:r>
      <w:r w:rsidRPr="0033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9D2012" w:rsidRPr="0033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опалення адміністративно-побутового корпусу використовуються </w:t>
      </w:r>
      <w:r w:rsidRPr="00337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газових модулі нагріву МН100 «Юві</w:t>
      </w:r>
      <w:r w:rsidR="00AF3331" w:rsidRPr="00337C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лейний», потужністю по 100 кВт</w:t>
      </w:r>
      <w:r w:rsidR="00CE3DF2" w:rsidRPr="0033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(витрата</w:t>
      </w:r>
      <w:r w:rsidR="009D2012" w:rsidRPr="0033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природного газу </w:t>
      </w:r>
      <w:r w:rsidR="00CE3DF2" w:rsidRPr="0033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D2012" w:rsidRPr="00337CA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E3DF2" w:rsidRPr="0033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тис.</w:t>
      </w:r>
      <w:r w:rsidR="009D2012" w:rsidRPr="00337CA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D2012" w:rsidRPr="00337C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9D2012" w:rsidRPr="00337CA5">
        <w:rPr>
          <w:rFonts w:ascii="Times New Roman" w:eastAsia="Times New Roman" w:hAnsi="Times New Roman" w:cs="Times New Roman"/>
          <w:sz w:val="24"/>
          <w:szCs w:val="24"/>
          <w:lang w:eastAsia="ru-RU"/>
        </w:rPr>
        <w:t>/рік</w:t>
      </w:r>
      <w:r w:rsidR="00CE3DF2" w:rsidRPr="00337CA5">
        <w:rPr>
          <w:rFonts w:ascii="Times New Roman" w:eastAsia="Times New Roman" w:hAnsi="Times New Roman" w:cs="Times New Roman"/>
          <w:sz w:val="24"/>
          <w:szCs w:val="24"/>
          <w:lang w:eastAsia="ru-RU"/>
        </w:rPr>
        <w:t>); р</w:t>
      </w:r>
      <w:r w:rsidR="00D802E5" w:rsidRPr="00337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обочі місця в лабораторії обладнані трьома</w:t>
      </w:r>
      <w:r w:rsidR="009D2012" w:rsidRPr="0033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витяжними </w:t>
      </w:r>
      <w:r w:rsidR="00D802E5" w:rsidRPr="00337CA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шафами</w:t>
      </w:r>
      <w:r w:rsidR="00CE3DF2" w:rsidRPr="00337CA5">
        <w:rPr>
          <w:rFonts w:ascii="Times New Roman" w:eastAsia="Times New Roman" w:hAnsi="Times New Roman" w:cs="Times New Roman"/>
          <w:sz w:val="24"/>
          <w:szCs w:val="24"/>
          <w:lang w:eastAsia="ru-RU"/>
        </w:rPr>
        <w:t>; д</w:t>
      </w:r>
      <w:r w:rsidR="00D802E5" w:rsidRPr="00337CA5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EC3231" w:rsidRPr="0033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очищення  обладнання, використовуються хімічні реагенти </w:t>
      </w:r>
      <w:r w:rsidRPr="0033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231" w:rsidRPr="00337CA5">
        <w:rPr>
          <w:rFonts w:ascii="Times New Roman" w:eastAsia="Times New Roman" w:hAnsi="Times New Roman" w:cs="Times New Roman"/>
          <w:sz w:val="24"/>
          <w:szCs w:val="24"/>
          <w:lang w:eastAsia="ru-RU"/>
        </w:rPr>
        <w:t>що зберігаються</w:t>
      </w:r>
      <w:r w:rsidRPr="0033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231" w:rsidRPr="0033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спеціальних складах обладнаних витяжною </w:t>
      </w:r>
      <w:r w:rsidR="00D802E5" w:rsidRPr="00337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вентиляцією</w:t>
      </w:r>
      <w:r w:rsidR="00CE3DF2" w:rsidRPr="00337CA5">
        <w:rPr>
          <w:rFonts w:ascii="Times New Roman" w:eastAsia="Times New Roman" w:hAnsi="Times New Roman" w:cs="Times New Roman"/>
          <w:sz w:val="24"/>
          <w:szCs w:val="24"/>
          <w:lang w:eastAsia="ru-RU"/>
        </w:rPr>
        <w:t>; д</w:t>
      </w:r>
      <w:r w:rsidR="00D802E5" w:rsidRPr="00337CA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перекачування побутових стоків призначена каналізаційна насосна станція продуктивністю 800-1000 м</w:t>
      </w:r>
      <w:r w:rsidR="00D802E5" w:rsidRPr="00337C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D802E5" w:rsidRPr="00337CA5">
        <w:rPr>
          <w:rFonts w:ascii="Times New Roman" w:eastAsia="Times New Roman" w:hAnsi="Times New Roman" w:cs="Times New Roman"/>
          <w:sz w:val="24"/>
          <w:szCs w:val="24"/>
          <w:lang w:eastAsia="ru-RU"/>
        </w:rPr>
        <w:t>/добу</w:t>
      </w:r>
      <w:r w:rsidR="00CE3DF2" w:rsidRPr="00337CA5">
        <w:rPr>
          <w:rFonts w:ascii="Times New Roman" w:eastAsia="Times New Roman" w:hAnsi="Times New Roman" w:cs="Times New Roman"/>
          <w:sz w:val="24"/>
          <w:szCs w:val="24"/>
          <w:lang w:eastAsia="ru-RU"/>
        </w:rPr>
        <w:t>; р</w:t>
      </w:r>
      <w:r w:rsidR="00D802E5" w:rsidRPr="00337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озливання кисломолочних продуктів  проходить на</w:t>
      </w:r>
      <w:r w:rsidR="00CE3DF2" w:rsidRPr="0033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двох</w:t>
      </w:r>
      <w:r w:rsidR="00D802E5" w:rsidRPr="0033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апаратах типу «</w:t>
      </w:r>
      <w:r w:rsidR="00D802E5" w:rsidRPr="00337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LAB</w:t>
      </w:r>
      <w:r w:rsidR="00D802E5" w:rsidRPr="00337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-32</w:t>
      </w:r>
      <w:r w:rsidR="00D802E5" w:rsidRPr="0033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та </w:t>
      </w:r>
      <w:proofErr w:type="spellStart"/>
      <w:r w:rsidR="00CE3DF2" w:rsidRPr="00337CA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апараті</w:t>
      </w:r>
      <w:proofErr w:type="spellEnd"/>
      <w:r w:rsidR="00CE3DF2" w:rsidRPr="0033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2E5" w:rsidRPr="00337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="00D802E5" w:rsidRPr="00337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GM</w:t>
      </w:r>
      <w:r w:rsidR="00D802E5" w:rsidRPr="00337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360</w:t>
      </w:r>
      <w:r w:rsidR="00D802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CE3DF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D8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продуктивністю 3000 </w:t>
      </w:r>
      <w:proofErr w:type="spellStart"/>
      <w:r w:rsidR="00D80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="00CE3DF2">
        <w:rPr>
          <w:rFonts w:ascii="Times New Roman" w:eastAsia="Times New Roman" w:hAnsi="Times New Roman" w:cs="Times New Roman"/>
          <w:sz w:val="24"/>
          <w:szCs w:val="24"/>
          <w:lang w:eastAsia="ru-RU"/>
        </w:rPr>
        <w:t>./год; у</w:t>
      </w:r>
      <w:r w:rsidR="00D8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виробничому корпусі проходить операція проклеювання етикетки </w:t>
      </w:r>
      <w:r w:rsidR="00CE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пляшку на </w:t>
      </w:r>
      <w:r w:rsidR="005E4BB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автоматах типу «</w:t>
      </w:r>
      <w:r w:rsidR="00CE3DF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АПФ-6004» та «АПФ-3002 (</w:t>
      </w:r>
      <w:r w:rsidR="00CE3D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</w:t>
      </w:r>
      <w:r w:rsidR="00CE3DF2" w:rsidRPr="00CE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D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BEVE</w:t>
      </w:r>
      <w:r w:rsidR="00CE3DF2" w:rsidRPr="00CE3D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E3DF2">
        <w:rPr>
          <w:rFonts w:ascii="Times New Roman" w:eastAsia="Times New Roman" w:hAnsi="Times New Roman" w:cs="Times New Roman"/>
          <w:sz w:val="24"/>
          <w:szCs w:val="24"/>
          <w:lang w:eastAsia="ru-RU"/>
        </w:rPr>
        <w:t>»; д</w:t>
      </w:r>
      <w:r w:rsidR="00EC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 охолодження молока, напівфабрикатів та готових продуктів використовуються холодильні агрегати </w:t>
      </w:r>
      <w:r w:rsidR="00CE3DF2">
        <w:rPr>
          <w:rFonts w:ascii="Times New Roman" w:eastAsia="Times New Roman" w:hAnsi="Times New Roman" w:cs="Times New Roman"/>
          <w:sz w:val="24"/>
          <w:szCs w:val="24"/>
          <w:lang w:eastAsia="ru-RU"/>
        </w:rPr>
        <w:t>(5 од.), що працюють на фреоні; д</w:t>
      </w:r>
      <w:r w:rsidR="00721FB7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відвантаження готової продукції та приймання молока передбачено 6 рамп розвантаження</w:t>
      </w:r>
      <w:r w:rsidR="00CE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721F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гостьова автостоянка на 50 м/м</w:t>
      </w:r>
      <w:r w:rsidR="00CE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5C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зварювання ручне  </w:t>
      </w:r>
      <w:proofErr w:type="spellStart"/>
      <w:r w:rsidR="005C287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аргонно</w:t>
      </w:r>
      <w:proofErr w:type="spellEnd"/>
      <w:r w:rsidR="005C287B">
        <w:rPr>
          <w:rFonts w:ascii="Times New Roman" w:eastAsia="Times New Roman" w:hAnsi="Times New Roman" w:cs="Times New Roman"/>
          <w:sz w:val="24"/>
          <w:szCs w:val="24"/>
          <w:lang w:eastAsia="ru-RU"/>
        </w:rPr>
        <w:t>-дугове з використанням вольфрамових електродів «</w:t>
      </w:r>
      <w:r w:rsidR="005C2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WC</w:t>
      </w:r>
      <w:r w:rsidR="005C287B" w:rsidRPr="00CE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C28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5C287B" w:rsidRPr="00CE3DF2">
        <w:rPr>
          <w:rFonts w:ascii="Times New Roman" w:eastAsia="Times New Roman" w:hAnsi="Times New Roman" w:cs="Times New Roman"/>
          <w:sz w:val="24"/>
          <w:szCs w:val="24"/>
          <w:lang w:eastAsia="ru-RU"/>
        </w:rPr>
        <w:t>175</w:t>
      </w:r>
      <w:r w:rsidR="009047B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F75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984" w:rsidRPr="009047B6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 готової продукції до 56283т/рік.</w:t>
      </w:r>
    </w:p>
    <w:p w:rsidR="00090466" w:rsidRPr="00090466" w:rsidRDefault="00090466" w:rsidP="0009046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Відомості щодо видів та обсягів викидів: кількість джерел викиду – 20. В атмосферне повітря будуть викидатися забруднюючі речовини у кількості, т/рік: оксиди азоту (оксид та діоксид азоту) у перерахунку на діоксид  азоту – 5,144362; оксид вуглецю – 1,937838;  метан – 0,333310; азоту (1) оксид [N2О] – 0,014988; вуглецю діоксид – 8306,748209; речовини у вигляді суспендованих твердих частинок недиференційованих за складом – </w:t>
      </w:r>
      <w:r w:rsidR="00AF3331">
        <w:rPr>
          <w:rFonts w:ascii="Times New Roman" w:eastAsia="Times New Roman" w:hAnsi="Times New Roman" w:cs="Times New Roman"/>
          <w:sz w:val="24"/>
          <w:szCs w:val="24"/>
          <w:lang w:eastAsia="ru-RU"/>
        </w:rPr>
        <w:t>0,00000000481</w:t>
      </w:r>
      <w:r w:rsidRPr="0009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натрію гідроксид (натр їдкий, сода каустична) – 0,000484; залізо та його сполуки у перерахунку на залізо – 0,000001; мідь та її сполуки в перерахунку на мідь – </w:t>
      </w:r>
      <w:r w:rsidR="00AF3331">
        <w:rPr>
          <w:rFonts w:ascii="Times New Roman" w:eastAsia="Times New Roman" w:hAnsi="Times New Roman" w:cs="Times New Roman"/>
          <w:sz w:val="24"/>
          <w:szCs w:val="24"/>
          <w:lang w:eastAsia="ru-RU"/>
        </w:rPr>
        <w:t>0,00000008</w:t>
      </w:r>
      <w:r w:rsidRPr="0009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нікель та його сполуки в перерахунку на нікель – </w:t>
      </w:r>
      <w:r w:rsidR="00AF3331">
        <w:rPr>
          <w:rFonts w:ascii="Times New Roman" w:eastAsia="Times New Roman" w:hAnsi="Times New Roman" w:cs="Times New Roman"/>
          <w:sz w:val="24"/>
          <w:szCs w:val="24"/>
          <w:lang w:eastAsia="ru-RU"/>
        </w:rPr>
        <w:t>0,000000128</w:t>
      </w:r>
      <w:r w:rsidRPr="00090466">
        <w:rPr>
          <w:rFonts w:ascii="Times New Roman" w:eastAsia="Times New Roman" w:hAnsi="Times New Roman" w:cs="Times New Roman"/>
          <w:sz w:val="24"/>
          <w:szCs w:val="24"/>
          <w:lang w:eastAsia="ru-RU"/>
        </w:rPr>
        <w:t>; рт</w:t>
      </w:r>
      <w:r w:rsidRPr="00090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уть та її сполуки в перерахунку на ртуть – 0,000015;</w:t>
      </w:r>
      <w:r w:rsidRPr="0009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0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анган та його сполуки у перерахунку на діоксид мангану -</w:t>
      </w:r>
      <w:r w:rsidR="00AF3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0,000000008</w:t>
      </w:r>
      <w:r w:rsidRPr="00090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09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аміак -0,009185; азотна кислота – 0,000402; діоксид сірки (діоксид та триоксид) в перерахунку на діоксид сірки – 0,000082; сірководень – 0,000305; сульфатна кислота (H2SO4) (сірчана кислота) – 0,002380; неметанові леткі органічні сполуки (НМЛОС) (вуглеводні насичені С12-С19 (розчинник РПК-26611 і ін.) у перерахунку </w:t>
      </w:r>
      <w:r w:rsidRPr="00CE2E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</w:t>
      </w:r>
      <w:r w:rsidR="009047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марний органічний вуглець</w:t>
      </w:r>
      <w:r w:rsidRPr="00CE2E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04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ECB">
        <w:rPr>
          <w:rFonts w:ascii="Times New Roman" w:eastAsia="Times New Roman" w:hAnsi="Times New Roman" w:cs="Times New Roman"/>
          <w:sz w:val="24"/>
          <w:szCs w:val="24"/>
          <w:lang w:eastAsia="ru-RU"/>
        </w:rPr>
        <w:t>– 0,000155; кислота оцтова – 0,000270; формальдегід – 0,041953; пароподібні та газоподібні сполуки хлору, якщо вони не увійшли до класу I, в перерахунку на хлористий воден</w:t>
      </w:r>
      <w:r w:rsidR="009E2713" w:rsidRPr="00CE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– 0,004217; </w:t>
      </w:r>
      <w:proofErr w:type="spellStart"/>
      <w:r w:rsidR="009E2713" w:rsidRPr="00CE2EC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фреони</w:t>
      </w:r>
      <w:proofErr w:type="spellEnd"/>
      <w:r w:rsidR="009E2713" w:rsidRPr="00CE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0,0</w:t>
      </w:r>
      <w:r w:rsidR="009E2713">
        <w:rPr>
          <w:rFonts w:ascii="Times New Roman" w:eastAsia="Times New Roman" w:hAnsi="Times New Roman" w:cs="Times New Roman"/>
          <w:sz w:val="24"/>
          <w:szCs w:val="24"/>
          <w:lang w:eastAsia="ru-RU"/>
        </w:rPr>
        <w:t>52570</w:t>
      </w:r>
      <w:r w:rsidR="00CE2E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466" w:rsidRPr="00CE3DF2" w:rsidRDefault="00090466" w:rsidP="0009046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Об’єкт відноситься до 2 групи, відповідно до наказу </w:t>
      </w:r>
      <w:proofErr w:type="spellStart"/>
      <w:r w:rsidRPr="00090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Мінекоресурсів</w:t>
      </w:r>
      <w:proofErr w:type="spellEnd"/>
      <w:r w:rsidRPr="00090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України від 10 травня 2002 року №177, зареєстровано в Мін’юсті 22 травня 2002 року за №445/6733 «Про затвердження Інструкції про порядок та критерії взяття на державний облік об’єктів, які справляють або можуть справити шкідливий вплив на здоров’я людей і стан атмосферного повітря, викидів та обсягів забруднюючих речовин, що викидаються в атмосферне повітря» та наказу №108 від 09.03.2006 Міністерства охорони навколишнього природного середовища України «Інструкція </w:t>
      </w:r>
      <w:r w:rsidRPr="00090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про загальні вимоги до оформлення документів, у яких обґрунтовуються обсяги викидів, для отримання дозволу на викиди забруднюючих речовин у атмосферне повітря стаціонарними джерелами для підприємств, установ, організацій та громадян-підприємців». Враховуючи вищезазначене та відсутність </w:t>
      </w:r>
      <w:r w:rsidRPr="0009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перевищень гранично-допустимих концентрацій забруднюючих речовин, заходи щодо скорочення викидів та природоохоронні заходи щодо скорочення викидів не передбачені та заходи щодо впровадження найкращих існуючих технологій виробництва для </w:t>
      </w:r>
      <w:r w:rsidRPr="00CE3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 об’єкту не розробляються. Пропозиції щодо дозволених обсягів викидів відповідають чинному законодавству.</w:t>
      </w:r>
    </w:p>
    <w:p w:rsidR="00090466" w:rsidRPr="00CE3DF2" w:rsidRDefault="00090466" w:rsidP="00090466">
      <w:pPr>
        <w:spacing w:after="0" w:line="240" w:lineRule="auto"/>
        <w:ind w:left="-426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CE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Пропозиції й зауваження направляти протягом 30 календарних днів з моменту опублікування даного оголошення до </w:t>
      </w:r>
      <w:r w:rsidR="00AF3331" w:rsidRPr="00CE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Київської обласної військової адміністрації </w:t>
      </w:r>
      <w:r w:rsidRPr="00CE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CE3D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CE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F3331" w:rsidRPr="00CE3DF2">
        <w:rPr>
          <w:rFonts w:ascii="Times New Roman" w:eastAsia="Times New Roman" w:hAnsi="Times New Roman" w:cs="Times New Roman"/>
          <w:sz w:val="24"/>
          <w:szCs w:val="24"/>
          <w:lang w:eastAsia="ru-RU"/>
        </w:rPr>
        <w:t>01196</w:t>
      </w:r>
      <w:r w:rsidRPr="00CE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Київ, </w:t>
      </w:r>
      <w:proofErr w:type="spellStart"/>
      <w:r w:rsidR="00AF3331" w:rsidRPr="00CE3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="00AF3331" w:rsidRPr="00CE3DF2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Лесі Українки, 1</w:t>
      </w:r>
      <w:r w:rsidRPr="00CE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CE3D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CE3DF2">
        <w:rPr>
          <w:rFonts w:ascii="Times New Roman" w:eastAsia="Times New Roman" w:hAnsi="Times New Roman" w:cs="Times New Roman"/>
          <w:sz w:val="24"/>
          <w:szCs w:val="24"/>
          <w:lang w:eastAsia="ru-RU"/>
        </w:rPr>
        <w:t>.: (044)-</w:t>
      </w:r>
      <w:r w:rsidR="00AF3331" w:rsidRPr="00CE3DF2">
        <w:rPr>
          <w:rFonts w:ascii="Times New Roman" w:eastAsia="Times New Roman" w:hAnsi="Times New Roman" w:cs="Times New Roman"/>
          <w:sz w:val="24"/>
          <w:szCs w:val="24"/>
          <w:lang w:eastAsia="ru-RU"/>
        </w:rPr>
        <w:t>286-84-11</w:t>
      </w:r>
      <w:r w:rsidRPr="00CE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CE3DF2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proofErr w:type="spellEnd"/>
      <w:r w:rsidRPr="00CE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пошта: </w:t>
      </w:r>
      <w:r w:rsidR="00AF3331" w:rsidRPr="00CE3DF2">
        <w:rPr>
          <w:rFonts w:ascii="Times New Roman" w:hAnsi="Times New Roman" w:cs="Times New Roman"/>
          <w:sz w:val="24"/>
          <w:szCs w:val="24"/>
          <w:shd w:val="clear" w:color="auto" w:fill="FFFFFF"/>
        </w:rPr>
        <w:t>doc@koda.gov.ua.</w:t>
      </w:r>
    </w:p>
    <w:p w:rsidR="007066BC" w:rsidRPr="00CE3DF2" w:rsidRDefault="0043071C"/>
    <w:sectPr w:rsidR="007066BC" w:rsidRPr="00CE3D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BF"/>
    <w:rsid w:val="00090466"/>
    <w:rsid w:val="00337CA5"/>
    <w:rsid w:val="0036563B"/>
    <w:rsid w:val="0043071C"/>
    <w:rsid w:val="004853ED"/>
    <w:rsid w:val="005315EA"/>
    <w:rsid w:val="00574C66"/>
    <w:rsid w:val="005C287B"/>
    <w:rsid w:val="005E4BB6"/>
    <w:rsid w:val="00644EC8"/>
    <w:rsid w:val="00721FB7"/>
    <w:rsid w:val="00740BAB"/>
    <w:rsid w:val="009047B6"/>
    <w:rsid w:val="00943DC6"/>
    <w:rsid w:val="009B72BF"/>
    <w:rsid w:val="009D2012"/>
    <w:rsid w:val="009E2713"/>
    <w:rsid w:val="00A3518A"/>
    <w:rsid w:val="00A770E0"/>
    <w:rsid w:val="00AF3331"/>
    <w:rsid w:val="00B838D9"/>
    <w:rsid w:val="00BB0F0C"/>
    <w:rsid w:val="00CE2ECB"/>
    <w:rsid w:val="00CE3DF2"/>
    <w:rsid w:val="00D05C15"/>
    <w:rsid w:val="00D802E5"/>
    <w:rsid w:val="00EC3231"/>
    <w:rsid w:val="00F7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9046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90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9046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9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466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721FB7"/>
    <w:pPr>
      <w:spacing w:after="200"/>
    </w:pPr>
    <w:rPr>
      <w:rFonts w:asciiTheme="minorHAnsi" w:eastAsiaTheme="minorHAnsi" w:hAnsiTheme="minorHAnsi" w:cstheme="minorBidi"/>
      <w:b/>
      <w:bCs/>
      <w:lang w:val="uk-UA"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721FB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9046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90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9046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9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466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721FB7"/>
    <w:pPr>
      <w:spacing w:after="200"/>
    </w:pPr>
    <w:rPr>
      <w:rFonts w:asciiTheme="minorHAnsi" w:eastAsiaTheme="minorHAnsi" w:hAnsiTheme="minorHAnsi" w:cstheme="minorBidi"/>
      <w:b/>
      <w:bCs/>
      <w:lang w:val="uk-UA"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721FB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3495</Words>
  <Characters>1993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Тарасенко Ольга Володимирівна</cp:lastModifiedBy>
  <cp:revision>2</cp:revision>
  <cp:lastPrinted>2023-03-02T14:23:00Z</cp:lastPrinted>
  <dcterms:created xsi:type="dcterms:W3CDTF">2023-03-17T13:46:00Z</dcterms:created>
  <dcterms:modified xsi:type="dcterms:W3CDTF">2023-03-17T13:46:00Z</dcterms:modified>
</cp:coreProperties>
</file>