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DB5" w:rsidRPr="008C3044" w:rsidRDefault="009F0DB5" w:rsidP="00A06B95">
      <w:pPr>
        <w:pStyle w:val="a3"/>
        <w:rPr>
          <w:sz w:val="28"/>
          <w:szCs w:val="28"/>
        </w:rPr>
      </w:pPr>
      <w:r w:rsidRPr="008C3044">
        <w:rPr>
          <w:sz w:val="28"/>
          <w:szCs w:val="28"/>
        </w:rPr>
        <w:t>АНАЛІЗ РЕГУЛЯТОРНОГО ВПЛИВУ</w:t>
      </w:r>
    </w:p>
    <w:p w:rsidR="00E268E1" w:rsidRPr="008C3044" w:rsidRDefault="009F0DB5" w:rsidP="00A06B95">
      <w:pPr>
        <w:spacing w:after="0" w:line="240" w:lineRule="auto"/>
        <w:jc w:val="center"/>
        <w:rPr>
          <w:rFonts w:ascii="Times New Roman" w:hAnsi="Times New Roman" w:cs="Times New Roman"/>
          <w:b/>
          <w:color w:val="000000"/>
          <w:sz w:val="28"/>
          <w:szCs w:val="28"/>
        </w:rPr>
      </w:pPr>
      <w:r w:rsidRPr="008C3044">
        <w:rPr>
          <w:rFonts w:ascii="Times New Roman" w:hAnsi="Times New Roman" w:cs="Times New Roman"/>
          <w:b/>
          <w:color w:val="000000"/>
          <w:sz w:val="28"/>
          <w:szCs w:val="28"/>
        </w:rPr>
        <w:t xml:space="preserve">проекту </w:t>
      </w:r>
      <w:r w:rsidR="00947AD3" w:rsidRPr="008C3044">
        <w:rPr>
          <w:rFonts w:ascii="Times New Roman" w:hAnsi="Times New Roman" w:cs="Times New Roman"/>
          <w:b/>
          <w:color w:val="000000"/>
          <w:sz w:val="28"/>
          <w:szCs w:val="28"/>
        </w:rPr>
        <w:t>Закону</w:t>
      </w:r>
      <w:r w:rsidR="0015349A" w:rsidRPr="008C3044">
        <w:rPr>
          <w:rFonts w:ascii="Times New Roman" w:hAnsi="Times New Roman" w:cs="Times New Roman"/>
          <w:b/>
          <w:color w:val="000000"/>
          <w:sz w:val="28"/>
          <w:szCs w:val="28"/>
        </w:rPr>
        <w:t xml:space="preserve"> </w:t>
      </w:r>
      <w:r w:rsidRPr="008C3044">
        <w:rPr>
          <w:rFonts w:ascii="Times New Roman" w:hAnsi="Times New Roman" w:cs="Times New Roman"/>
          <w:b/>
          <w:color w:val="000000"/>
          <w:sz w:val="28"/>
          <w:szCs w:val="28"/>
        </w:rPr>
        <w:t>України</w:t>
      </w:r>
      <w:r w:rsidR="0015349A" w:rsidRPr="008C3044">
        <w:rPr>
          <w:rFonts w:ascii="Times New Roman" w:hAnsi="Times New Roman" w:cs="Times New Roman"/>
          <w:b/>
          <w:color w:val="000000"/>
          <w:sz w:val="28"/>
          <w:szCs w:val="28"/>
        </w:rPr>
        <w:t xml:space="preserve"> </w:t>
      </w:r>
      <w:r w:rsidRPr="008C3044">
        <w:rPr>
          <w:rFonts w:ascii="Times New Roman" w:hAnsi="Times New Roman" w:cs="Times New Roman"/>
          <w:b/>
          <w:color w:val="000000"/>
          <w:sz w:val="28"/>
          <w:szCs w:val="28"/>
        </w:rPr>
        <w:t>«</w:t>
      </w:r>
      <w:r w:rsidR="00A122F0" w:rsidRPr="008C3044">
        <w:rPr>
          <w:rFonts w:ascii="Times New Roman" w:hAnsi="Times New Roman" w:cs="Times New Roman"/>
          <w:b/>
          <w:color w:val="000000"/>
          <w:sz w:val="28"/>
          <w:szCs w:val="28"/>
        </w:rPr>
        <w:t xml:space="preserve">Про </w:t>
      </w:r>
      <w:r w:rsidR="003005FD" w:rsidRPr="008C3044">
        <w:rPr>
          <w:rFonts w:ascii="Times New Roman" w:hAnsi="Times New Roman" w:cs="Times New Roman"/>
          <w:b/>
          <w:color w:val="000000"/>
          <w:sz w:val="28"/>
          <w:szCs w:val="28"/>
        </w:rPr>
        <w:t>хімічну безпеку</w:t>
      </w:r>
      <w:r w:rsidR="00E268E1" w:rsidRPr="008C3044">
        <w:rPr>
          <w:rFonts w:ascii="Times New Roman" w:hAnsi="Times New Roman" w:cs="Times New Roman"/>
          <w:b/>
          <w:color w:val="000000"/>
          <w:sz w:val="28"/>
          <w:szCs w:val="28"/>
        </w:rPr>
        <w:t xml:space="preserve"> та </w:t>
      </w:r>
    </w:p>
    <w:p w:rsidR="00DD0A1E" w:rsidRPr="008C3044" w:rsidRDefault="00E268E1" w:rsidP="00A06B95">
      <w:pPr>
        <w:spacing w:after="0" w:line="240" w:lineRule="auto"/>
        <w:jc w:val="center"/>
        <w:rPr>
          <w:rFonts w:ascii="Times New Roman" w:hAnsi="Times New Roman" w:cs="Times New Roman"/>
          <w:b/>
          <w:sz w:val="28"/>
          <w:szCs w:val="28"/>
        </w:rPr>
      </w:pPr>
      <w:r w:rsidRPr="008C3044">
        <w:rPr>
          <w:rFonts w:ascii="Times New Roman" w:hAnsi="Times New Roman" w:cs="Times New Roman"/>
          <w:b/>
          <w:color w:val="000000"/>
          <w:sz w:val="28"/>
          <w:szCs w:val="28"/>
        </w:rPr>
        <w:t>управління хімічними речовинами</w:t>
      </w:r>
      <w:r w:rsidR="00A122F0" w:rsidRPr="008C3044">
        <w:rPr>
          <w:rFonts w:ascii="Times New Roman" w:hAnsi="Times New Roman" w:cs="Times New Roman"/>
          <w:b/>
          <w:color w:val="000000"/>
          <w:sz w:val="28"/>
          <w:szCs w:val="28"/>
        </w:rPr>
        <w:t>»</w:t>
      </w:r>
    </w:p>
    <w:p w:rsidR="009F0DB5" w:rsidRPr="008C3044" w:rsidRDefault="009F0DB5" w:rsidP="00A06B95">
      <w:pPr>
        <w:spacing w:after="0" w:line="240" w:lineRule="auto"/>
        <w:jc w:val="both"/>
        <w:rPr>
          <w:rFonts w:ascii="Times New Roman" w:hAnsi="Times New Roman" w:cs="Times New Roman"/>
          <w:b/>
          <w:sz w:val="28"/>
          <w:szCs w:val="28"/>
        </w:rPr>
      </w:pPr>
    </w:p>
    <w:p w:rsidR="009F0DB5" w:rsidRPr="008C3044" w:rsidRDefault="000B3420" w:rsidP="00A06B95">
      <w:pPr>
        <w:spacing w:after="0" w:line="240" w:lineRule="auto"/>
        <w:jc w:val="both"/>
        <w:rPr>
          <w:rFonts w:ascii="Times New Roman" w:hAnsi="Times New Roman" w:cs="Times New Roman"/>
          <w:sz w:val="28"/>
          <w:szCs w:val="28"/>
        </w:rPr>
      </w:pPr>
      <w:r w:rsidRPr="008C3044">
        <w:rPr>
          <w:rFonts w:ascii="Times New Roman" w:hAnsi="Times New Roman" w:cs="Times New Roman"/>
          <w:b/>
          <w:sz w:val="28"/>
          <w:szCs w:val="28"/>
        </w:rPr>
        <w:t>I</w:t>
      </w:r>
      <w:r w:rsidR="009F0DB5" w:rsidRPr="008C3044">
        <w:rPr>
          <w:rFonts w:ascii="Times New Roman" w:hAnsi="Times New Roman" w:cs="Times New Roman"/>
          <w:b/>
          <w:sz w:val="28"/>
          <w:szCs w:val="28"/>
        </w:rPr>
        <w:t xml:space="preserve">. </w:t>
      </w:r>
      <w:r w:rsidR="00565391" w:rsidRPr="008C3044">
        <w:rPr>
          <w:rFonts w:ascii="Times New Roman" w:hAnsi="Times New Roman" w:cs="Times New Roman"/>
          <w:b/>
          <w:sz w:val="28"/>
          <w:szCs w:val="28"/>
        </w:rPr>
        <w:t>Визначення проблеми</w:t>
      </w:r>
    </w:p>
    <w:p w:rsidR="00A950BE" w:rsidRPr="008C3044" w:rsidRDefault="00A950BE" w:rsidP="00A06B95">
      <w:pPr>
        <w:shd w:val="clear" w:color="auto" w:fill="FFFFFF"/>
        <w:spacing w:after="0" w:line="240" w:lineRule="auto"/>
        <w:ind w:firstLine="448"/>
        <w:jc w:val="both"/>
        <w:rPr>
          <w:rFonts w:ascii="Times New Roman" w:hAnsi="Times New Roman" w:cs="Times New Roman"/>
          <w:color w:val="000000"/>
          <w:sz w:val="28"/>
          <w:szCs w:val="28"/>
        </w:rPr>
      </w:pPr>
      <w:bookmarkStart w:id="0" w:name="n93"/>
      <w:bookmarkEnd w:id="0"/>
      <w:r w:rsidRPr="008C3044">
        <w:rPr>
          <w:rFonts w:ascii="Times New Roman" w:hAnsi="Times New Roman" w:cs="Times New Roman"/>
          <w:color w:val="000000"/>
          <w:sz w:val="28"/>
          <w:szCs w:val="28"/>
        </w:rPr>
        <w:t>Україна є потужною промисловою державою, в економіці якої вагому роль відіграють підприємства хімічного комплексу. Вони являють собою потенційну, а в багатьох випадках реальну небезпеку як для життя та здоров’я людей, так і нормального функціонування екосистем довкілля, адже детального аналізу небезпечності хімічних речовин та можливості несприятливого впливу на всіх етапах життєвого циклу не проводиться, оскільки такі процедури не вимагаються законодавством, а в результаті обрані та застосовані заходи щодо забезпечення безпеки у багатьох випадках є недостатніми та формальними.</w:t>
      </w:r>
    </w:p>
    <w:p w:rsidR="00A950BE" w:rsidRPr="008C3044" w:rsidRDefault="00A950BE" w:rsidP="00A06B95">
      <w:pPr>
        <w:shd w:val="clear" w:color="auto" w:fill="FFFFFF"/>
        <w:spacing w:after="0" w:line="240" w:lineRule="auto"/>
        <w:ind w:firstLine="448"/>
        <w:jc w:val="both"/>
        <w:rPr>
          <w:rFonts w:ascii="Times New Roman" w:hAnsi="Times New Roman" w:cs="Times New Roman"/>
          <w:color w:val="000000"/>
          <w:sz w:val="28"/>
          <w:szCs w:val="28"/>
        </w:rPr>
      </w:pPr>
      <w:r w:rsidRPr="008C3044">
        <w:rPr>
          <w:rFonts w:ascii="Times New Roman" w:hAnsi="Times New Roman" w:cs="Times New Roman"/>
          <w:color w:val="000000"/>
          <w:sz w:val="28"/>
          <w:szCs w:val="28"/>
        </w:rPr>
        <w:t xml:space="preserve">Останніми роками потужний розвиток індустрії хімічних технологій супроводжується проникненням і широким використанням нових хімічних сполук у різних сферах життєдіяльності та побуту населення. Водночас, відсутність належного контролю за безпечністю хімічних сполук, породжує загрозу для життя та здоров’я населення а також безконтрольне забруднення навколишнього середовища. </w:t>
      </w:r>
    </w:p>
    <w:p w:rsidR="00A950BE" w:rsidRPr="008C3044" w:rsidRDefault="00A950BE" w:rsidP="00A06B95">
      <w:pPr>
        <w:shd w:val="clear" w:color="auto" w:fill="FFFFFF"/>
        <w:spacing w:after="0" w:line="240" w:lineRule="auto"/>
        <w:ind w:firstLine="448"/>
        <w:jc w:val="both"/>
        <w:rPr>
          <w:rFonts w:ascii="Times New Roman" w:hAnsi="Times New Roman" w:cs="Times New Roman"/>
          <w:color w:val="000000"/>
          <w:sz w:val="28"/>
          <w:szCs w:val="28"/>
        </w:rPr>
      </w:pPr>
      <w:r w:rsidRPr="008C3044">
        <w:rPr>
          <w:rFonts w:ascii="Times New Roman" w:hAnsi="Times New Roman" w:cs="Times New Roman"/>
          <w:color w:val="000000"/>
          <w:sz w:val="28"/>
          <w:szCs w:val="28"/>
        </w:rPr>
        <w:t>У 2011 році ВООЗ повідомила, що в світі 4,9 мільйонів смертей (8,3</w:t>
      </w:r>
      <w:r w:rsidR="00E268E1" w:rsidRPr="008C3044">
        <w:rPr>
          <w:rFonts w:ascii="Times New Roman" w:hAnsi="Times New Roman" w:cs="Times New Roman"/>
          <w:color w:val="000000"/>
          <w:sz w:val="28"/>
          <w:szCs w:val="28"/>
        </w:rPr>
        <w:t> </w:t>
      </w:r>
      <w:r w:rsidRPr="008C3044">
        <w:rPr>
          <w:rFonts w:ascii="Times New Roman" w:hAnsi="Times New Roman" w:cs="Times New Roman"/>
          <w:color w:val="000000"/>
          <w:sz w:val="28"/>
          <w:szCs w:val="28"/>
        </w:rPr>
        <w:t xml:space="preserve">% від загальної кількості смертей у 2004 році) є наслідком неправильного поводження з хімічними речовинами, в тому числі загибель від задимлення приміщень при споживанні твердого палива (2,0 млн), забруднення зовнішнього повітря (1,2 млн) та диму (0,6 млн). А щорічна </w:t>
      </w:r>
      <w:r w:rsidR="00E268E1" w:rsidRPr="008C3044">
        <w:rPr>
          <w:rFonts w:ascii="Times New Roman" w:hAnsi="Times New Roman" w:cs="Times New Roman"/>
          <w:color w:val="000000"/>
          <w:sz w:val="28"/>
          <w:szCs w:val="28"/>
        </w:rPr>
        <w:t>смертність</w:t>
      </w:r>
      <w:r w:rsidRPr="008C3044">
        <w:rPr>
          <w:rFonts w:ascii="Times New Roman" w:hAnsi="Times New Roman" w:cs="Times New Roman"/>
          <w:color w:val="000000"/>
          <w:sz w:val="28"/>
          <w:szCs w:val="28"/>
        </w:rPr>
        <w:t xml:space="preserve"> від гострих отруєнь хімічними речовинами на виробництві (240 000), зокрема пестицидами (186 000). 54% від загальної маси захворювань, спричинених хімічними речовинами, припадає на дітей віком до 15 років (за оцінкою ВООЗ).</w:t>
      </w:r>
    </w:p>
    <w:p w:rsidR="00A950BE" w:rsidRPr="008C3044" w:rsidRDefault="00A950BE" w:rsidP="00A06B95">
      <w:pPr>
        <w:shd w:val="clear" w:color="auto" w:fill="FFFFFF"/>
        <w:spacing w:after="0" w:line="240" w:lineRule="auto"/>
        <w:ind w:firstLine="450"/>
        <w:jc w:val="both"/>
        <w:rPr>
          <w:rFonts w:ascii="Times New Roman" w:hAnsi="Times New Roman" w:cs="Times New Roman"/>
          <w:sz w:val="28"/>
          <w:szCs w:val="28"/>
        </w:rPr>
      </w:pPr>
      <w:r w:rsidRPr="008C3044">
        <w:rPr>
          <w:rFonts w:ascii="Times New Roman" w:hAnsi="Times New Roman" w:cs="Times New Roman"/>
          <w:color w:val="000000"/>
          <w:sz w:val="28"/>
          <w:szCs w:val="28"/>
        </w:rPr>
        <w:t>В Україні функціонує досить розвинута та диверсифікована хімічна промисловість, частка якої у товарному виробництві промисловості становить близько 5% відповідно до діючих виробничих потужностей, потенційно вона може бути збільшена до 7-8% (за умови відновлення роботи та збільшення рівня завантаження виробничих потужностей економічно активних підприємств).</w:t>
      </w:r>
      <w:r w:rsidRPr="008C3044">
        <w:rPr>
          <w:rFonts w:ascii="Times New Roman" w:hAnsi="Times New Roman" w:cs="Times New Roman"/>
          <w:sz w:val="28"/>
          <w:szCs w:val="28"/>
        </w:rPr>
        <w:t xml:space="preserve"> </w:t>
      </w:r>
    </w:p>
    <w:p w:rsidR="00E268E1" w:rsidRPr="008C3044" w:rsidRDefault="00E268E1" w:rsidP="00A06B95">
      <w:pPr>
        <w:shd w:val="clear" w:color="auto" w:fill="FFFFFF"/>
        <w:spacing w:after="0" w:line="240" w:lineRule="auto"/>
        <w:ind w:firstLine="567"/>
        <w:jc w:val="both"/>
        <w:rPr>
          <w:rFonts w:ascii="Times New Roman" w:eastAsia="Times New Roman" w:hAnsi="Times New Roman" w:cs="Times New Roman"/>
          <w:sz w:val="28"/>
          <w:szCs w:val="28"/>
        </w:rPr>
      </w:pPr>
      <w:r w:rsidRPr="008C3044">
        <w:rPr>
          <w:rFonts w:ascii="Times New Roman" w:eastAsia="Times New Roman" w:hAnsi="Times New Roman" w:cs="Times New Roman"/>
          <w:sz w:val="28"/>
          <w:szCs w:val="28"/>
        </w:rPr>
        <w:t>В Україні, за оціночними даними, виробляється не менше 3500 - 4600 окремих найменувань хімічної продукції (у тоннажі понад 1 т/рік), щорічно імпортується не менше 4000 - 5500 окремих найменувань хімічної продукції. До хімічної продукції належать хімічні речовини, суміші, сплави, а також вироби, під час використання яких відбувається навмисне вивільнення хімічних речовин, або які виготовляються для проведення підривних робіт чи створення піротехнічного ефекту.</w:t>
      </w:r>
    </w:p>
    <w:p w:rsidR="00A950BE" w:rsidRPr="008C3044" w:rsidRDefault="00A950BE" w:rsidP="00A06B95">
      <w:pPr>
        <w:shd w:val="clear" w:color="auto" w:fill="FFFFFF"/>
        <w:spacing w:after="0" w:line="240" w:lineRule="auto"/>
        <w:ind w:firstLine="567"/>
        <w:jc w:val="both"/>
        <w:rPr>
          <w:rFonts w:ascii="Times New Roman" w:hAnsi="Times New Roman" w:cs="Times New Roman"/>
          <w:color w:val="000000"/>
          <w:sz w:val="28"/>
          <w:szCs w:val="28"/>
        </w:rPr>
      </w:pPr>
      <w:r w:rsidRPr="008C3044">
        <w:rPr>
          <w:rFonts w:ascii="Times New Roman" w:hAnsi="Times New Roman" w:cs="Times New Roman"/>
          <w:color w:val="000000"/>
          <w:sz w:val="28"/>
          <w:szCs w:val="28"/>
        </w:rPr>
        <w:t>Всього, незалежно від тоннажу, суб’єкти господарювання виробляють та імпортують більше 40000 одиниць хімічної продукції, включаючи однакові за назвою та/або хімічним складом.</w:t>
      </w:r>
    </w:p>
    <w:p w:rsidR="00A950BE" w:rsidRPr="008C3044" w:rsidRDefault="00A950BE" w:rsidP="00A06B95">
      <w:pPr>
        <w:shd w:val="clear" w:color="auto" w:fill="FFFFFF"/>
        <w:spacing w:after="0" w:line="240" w:lineRule="auto"/>
        <w:ind w:firstLine="567"/>
        <w:jc w:val="both"/>
        <w:rPr>
          <w:rFonts w:ascii="Times New Roman" w:hAnsi="Times New Roman" w:cs="Times New Roman"/>
          <w:color w:val="000000"/>
          <w:sz w:val="28"/>
          <w:szCs w:val="28"/>
        </w:rPr>
      </w:pPr>
      <w:r w:rsidRPr="008C3044">
        <w:rPr>
          <w:rFonts w:ascii="Times New Roman" w:hAnsi="Times New Roman" w:cs="Times New Roman"/>
          <w:color w:val="000000"/>
          <w:sz w:val="28"/>
          <w:szCs w:val="28"/>
        </w:rPr>
        <w:t xml:space="preserve">Внутрішній обіг небезпечних хімічних речовин в Україні становить </w:t>
      </w:r>
      <w:r w:rsidRPr="008C3044">
        <w:rPr>
          <w:rFonts w:ascii="Times New Roman" w:hAnsi="Times New Roman" w:cs="Times New Roman"/>
          <w:color w:val="000000"/>
          <w:sz w:val="28"/>
          <w:szCs w:val="28"/>
        </w:rPr>
        <w:br/>
        <w:t>10,5-11 млн. т, у тому числі прекурсорів – близько 2 млн. т за фактичною вагою.</w:t>
      </w:r>
    </w:p>
    <w:p w:rsidR="00A950BE" w:rsidRPr="008C3044" w:rsidRDefault="00A950BE" w:rsidP="00A0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8"/>
          <w:szCs w:val="28"/>
        </w:rPr>
      </w:pPr>
      <w:r w:rsidRPr="008C3044">
        <w:rPr>
          <w:rFonts w:ascii="Times New Roman" w:hAnsi="Times New Roman" w:cs="Times New Roman"/>
          <w:color w:val="000000"/>
          <w:sz w:val="28"/>
          <w:szCs w:val="28"/>
        </w:rPr>
        <w:t>Головними причинами, що зумовили критичну ситуацію у сфері поводження хімічними речовинами в Україні, є:</w:t>
      </w:r>
    </w:p>
    <w:p w:rsidR="00A950BE" w:rsidRPr="008C3044" w:rsidRDefault="00A950BE" w:rsidP="00A0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8"/>
          <w:szCs w:val="28"/>
        </w:rPr>
      </w:pPr>
      <w:r w:rsidRPr="008C3044">
        <w:rPr>
          <w:rFonts w:ascii="Times New Roman" w:hAnsi="Times New Roman" w:cs="Times New Roman"/>
          <w:color w:val="000000"/>
          <w:sz w:val="28"/>
          <w:szCs w:val="28"/>
        </w:rPr>
        <w:t xml:space="preserve">недооцінка її складності, масштабів і специфіки на державному рівні; </w:t>
      </w:r>
    </w:p>
    <w:p w:rsidR="00A950BE" w:rsidRPr="008C3044" w:rsidRDefault="00A950BE" w:rsidP="00A0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8"/>
          <w:szCs w:val="28"/>
        </w:rPr>
      </w:pPr>
      <w:r w:rsidRPr="008C3044">
        <w:rPr>
          <w:rFonts w:ascii="Times New Roman" w:hAnsi="Times New Roman" w:cs="Times New Roman"/>
          <w:color w:val="000000"/>
          <w:sz w:val="28"/>
          <w:szCs w:val="28"/>
        </w:rPr>
        <w:lastRenderedPageBreak/>
        <w:t>загальноекономічні фактори, пов’язані із н</w:t>
      </w:r>
      <w:r w:rsidRPr="008C3044">
        <w:rPr>
          <w:rFonts w:ascii="Times New Roman" w:hAnsi="Times New Roman" w:cs="Times New Roman"/>
          <w:sz w:val="28"/>
          <w:szCs w:val="28"/>
        </w:rPr>
        <w:t>аявною структурою економіки та господарською практикою;</w:t>
      </w:r>
      <w:r w:rsidRPr="008C3044">
        <w:rPr>
          <w:rFonts w:ascii="Times New Roman" w:hAnsi="Times New Roman" w:cs="Times New Roman"/>
          <w:color w:val="000000"/>
          <w:sz w:val="28"/>
          <w:szCs w:val="28"/>
        </w:rPr>
        <w:t xml:space="preserve"> </w:t>
      </w:r>
    </w:p>
    <w:p w:rsidR="00A950BE" w:rsidRPr="008C3044" w:rsidRDefault="00A950BE" w:rsidP="00A0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8"/>
          <w:szCs w:val="28"/>
        </w:rPr>
      </w:pPr>
      <w:r w:rsidRPr="008C3044">
        <w:rPr>
          <w:rFonts w:ascii="Times New Roman" w:hAnsi="Times New Roman" w:cs="Times New Roman"/>
          <w:color w:val="000000"/>
          <w:sz w:val="28"/>
          <w:szCs w:val="28"/>
        </w:rPr>
        <w:t>відсутність послідовної державної політики розв’язання проблем поводження хімічними речовинами, недосконалість відповідного законодавства;</w:t>
      </w:r>
    </w:p>
    <w:p w:rsidR="00A950BE" w:rsidRPr="008C3044" w:rsidRDefault="00A950BE" w:rsidP="00A0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8"/>
          <w:szCs w:val="28"/>
        </w:rPr>
      </w:pPr>
      <w:r w:rsidRPr="008C3044">
        <w:rPr>
          <w:rFonts w:ascii="Times New Roman" w:hAnsi="Times New Roman" w:cs="Times New Roman"/>
          <w:color w:val="000000"/>
          <w:sz w:val="28"/>
          <w:szCs w:val="28"/>
        </w:rPr>
        <w:t>недостатність зусиль з боку місцевих органів влади для налагодження системи поводження з небезпечними відходами, зокрема у складі побутових відходів;</w:t>
      </w:r>
    </w:p>
    <w:p w:rsidR="00A950BE" w:rsidRPr="008C3044" w:rsidRDefault="00A950BE" w:rsidP="00A0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8"/>
          <w:szCs w:val="28"/>
        </w:rPr>
      </w:pPr>
      <w:r w:rsidRPr="008C3044">
        <w:rPr>
          <w:rFonts w:ascii="Times New Roman" w:hAnsi="Times New Roman" w:cs="Times New Roman"/>
          <w:color w:val="000000"/>
          <w:sz w:val="28"/>
          <w:szCs w:val="28"/>
        </w:rPr>
        <w:t xml:space="preserve">відсутній дієвий контроль за безпечністю та обігом хімічної продукції, обсяг споживання якої в Україні становить щорічно близько 12 млрд. </w:t>
      </w:r>
      <w:proofErr w:type="spellStart"/>
      <w:r w:rsidRPr="008C3044">
        <w:rPr>
          <w:rFonts w:ascii="Times New Roman" w:hAnsi="Times New Roman" w:cs="Times New Roman"/>
          <w:color w:val="000000"/>
          <w:sz w:val="28"/>
          <w:szCs w:val="28"/>
        </w:rPr>
        <w:t>дол</w:t>
      </w:r>
      <w:proofErr w:type="spellEnd"/>
      <w:r w:rsidRPr="008C3044">
        <w:rPr>
          <w:rFonts w:ascii="Times New Roman" w:hAnsi="Times New Roman" w:cs="Times New Roman"/>
          <w:color w:val="000000"/>
          <w:sz w:val="28"/>
          <w:szCs w:val="28"/>
        </w:rPr>
        <w:t>. США.</w:t>
      </w:r>
    </w:p>
    <w:p w:rsidR="00A950BE" w:rsidRPr="008C3044" w:rsidRDefault="00A950BE" w:rsidP="00A0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eastAsia="uk-UA"/>
        </w:rPr>
      </w:pPr>
      <w:r w:rsidRPr="008C3044">
        <w:rPr>
          <w:rFonts w:ascii="Times New Roman" w:hAnsi="Times New Roman" w:cs="Times New Roman"/>
          <w:sz w:val="28"/>
          <w:szCs w:val="28"/>
        </w:rPr>
        <w:t xml:space="preserve">На сьогодні в Україні, як наслідок відсутності послідовної державної політики у сфері поводження з небезпечними хімічними речовинами є низка проблем, що наразі потребують вирішення, включаючи </w:t>
      </w:r>
      <w:r w:rsidRPr="008C3044">
        <w:rPr>
          <w:rFonts w:ascii="Times New Roman" w:hAnsi="Times New Roman" w:cs="Times New Roman"/>
          <w:sz w:val="28"/>
          <w:szCs w:val="28"/>
          <w:lang w:eastAsia="uk-UA"/>
        </w:rPr>
        <w:t xml:space="preserve">виконання практичних заходів, спрямованих на ліквідацію найбільш резонансних накопичень небезпечних хімічних речовин (відходів) в Україні, зокрема: </w:t>
      </w:r>
    </w:p>
    <w:p w:rsidR="00113764" w:rsidRPr="008C3044" w:rsidRDefault="00A950BE" w:rsidP="00A06B95">
      <w:pPr>
        <w:spacing w:after="0" w:line="240" w:lineRule="auto"/>
        <w:ind w:firstLine="567"/>
        <w:jc w:val="both"/>
        <w:rPr>
          <w:rFonts w:ascii="Times New Roman" w:hAnsi="Times New Roman" w:cs="Times New Roman"/>
          <w:sz w:val="28"/>
          <w:szCs w:val="28"/>
          <w:lang w:eastAsia="uk-UA"/>
        </w:rPr>
      </w:pPr>
      <w:r w:rsidRPr="008C3044">
        <w:rPr>
          <w:rFonts w:ascii="Times New Roman" w:hAnsi="Times New Roman" w:cs="Times New Roman"/>
          <w:sz w:val="28"/>
          <w:szCs w:val="28"/>
          <w:lang w:eastAsia="uk-UA"/>
        </w:rPr>
        <w:t>непридатні до використ</w:t>
      </w:r>
      <w:r w:rsidR="00113764" w:rsidRPr="008C3044">
        <w:rPr>
          <w:rFonts w:ascii="Times New Roman" w:hAnsi="Times New Roman" w:cs="Times New Roman"/>
          <w:sz w:val="28"/>
          <w:szCs w:val="28"/>
          <w:lang w:eastAsia="uk-UA"/>
        </w:rPr>
        <w:t xml:space="preserve">ання пестициди та агрохімікати (більше 10000 </w:t>
      </w:r>
      <w:proofErr w:type="spellStart"/>
      <w:r w:rsidR="00113764" w:rsidRPr="008C3044">
        <w:rPr>
          <w:rFonts w:ascii="Times New Roman" w:hAnsi="Times New Roman" w:cs="Times New Roman"/>
          <w:sz w:val="28"/>
          <w:szCs w:val="28"/>
          <w:lang w:eastAsia="uk-UA"/>
        </w:rPr>
        <w:t>тонн</w:t>
      </w:r>
      <w:proofErr w:type="spellEnd"/>
      <w:r w:rsidR="00113764" w:rsidRPr="008C3044">
        <w:rPr>
          <w:rFonts w:ascii="Times New Roman" w:hAnsi="Times New Roman" w:cs="Times New Roman"/>
          <w:sz w:val="28"/>
          <w:szCs w:val="28"/>
          <w:lang w:eastAsia="uk-UA"/>
        </w:rPr>
        <w:t>);</w:t>
      </w:r>
    </w:p>
    <w:p w:rsidR="00A950BE" w:rsidRPr="008C3044" w:rsidRDefault="00A950BE" w:rsidP="00A06B95">
      <w:pPr>
        <w:spacing w:after="0" w:line="240" w:lineRule="auto"/>
        <w:ind w:firstLine="567"/>
        <w:jc w:val="both"/>
        <w:rPr>
          <w:rFonts w:ascii="Times New Roman" w:hAnsi="Times New Roman" w:cs="Times New Roman"/>
          <w:sz w:val="28"/>
          <w:szCs w:val="28"/>
          <w:lang w:eastAsia="uk-UA"/>
        </w:rPr>
      </w:pPr>
      <w:r w:rsidRPr="008C3044">
        <w:rPr>
          <w:rFonts w:ascii="Times New Roman" w:hAnsi="Times New Roman" w:cs="Times New Roman"/>
          <w:sz w:val="28"/>
          <w:szCs w:val="28"/>
          <w:lang w:eastAsia="uk-UA"/>
        </w:rPr>
        <w:t xml:space="preserve">гудронні залишки, які завезені з Угорщини та розташовані на території </w:t>
      </w:r>
      <w:r w:rsidRPr="008C3044">
        <w:rPr>
          <w:rFonts w:ascii="Times New Roman" w:hAnsi="Times New Roman" w:cs="Times New Roman"/>
          <w:sz w:val="28"/>
          <w:szCs w:val="28"/>
          <w:lang w:eastAsia="uk-UA"/>
        </w:rPr>
        <w:br/>
        <w:t>ДП «Сірка»  поблизу озера Глибоке, в кількості 17,2 тис. тон.</w:t>
      </w:r>
    </w:p>
    <w:p w:rsidR="00A950BE" w:rsidRPr="008C3044" w:rsidRDefault="00A950BE" w:rsidP="00A06B95">
      <w:pPr>
        <w:spacing w:after="0" w:line="240" w:lineRule="auto"/>
        <w:ind w:firstLine="567"/>
        <w:jc w:val="both"/>
        <w:rPr>
          <w:rFonts w:ascii="Times New Roman" w:hAnsi="Times New Roman" w:cs="Times New Roman"/>
          <w:sz w:val="28"/>
          <w:szCs w:val="28"/>
          <w:lang w:eastAsia="uk-UA"/>
        </w:rPr>
      </w:pPr>
      <w:r w:rsidRPr="008C3044">
        <w:rPr>
          <w:rFonts w:ascii="Times New Roman" w:hAnsi="Times New Roman" w:cs="Times New Roman"/>
          <w:sz w:val="28"/>
          <w:szCs w:val="28"/>
          <w:lang w:eastAsia="uk-UA"/>
        </w:rPr>
        <w:t>відходи гексахлорбензолу, які розташовані на полігоні токсичних промислових відходів у Калуському районі Івано-Франківської області (</w:t>
      </w:r>
      <w:r w:rsidRPr="008C3044">
        <w:rPr>
          <w:rFonts w:ascii="Times New Roman" w:hAnsi="Times New Roman" w:cs="Times New Roman"/>
          <w:sz w:val="28"/>
          <w:szCs w:val="28"/>
        </w:rPr>
        <w:t>орієнтовна площа звалища суміші відходів з ґрунтом становить близько 1100 м</w:t>
      </w:r>
      <w:r w:rsidRPr="008C3044">
        <w:rPr>
          <w:rFonts w:ascii="Times New Roman" w:hAnsi="Times New Roman" w:cs="Times New Roman"/>
          <w:sz w:val="28"/>
          <w:szCs w:val="28"/>
          <w:vertAlign w:val="superscript"/>
        </w:rPr>
        <w:t>2</w:t>
      </w:r>
      <w:r w:rsidRPr="008C3044">
        <w:rPr>
          <w:rFonts w:ascii="Times New Roman" w:hAnsi="Times New Roman" w:cs="Times New Roman"/>
          <w:sz w:val="28"/>
          <w:szCs w:val="28"/>
        </w:rPr>
        <w:t>)</w:t>
      </w:r>
      <w:r w:rsidRPr="008C3044">
        <w:rPr>
          <w:rFonts w:ascii="Times New Roman" w:hAnsi="Times New Roman" w:cs="Times New Roman"/>
          <w:sz w:val="28"/>
          <w:szCs w:val="28"/>
          <w:lang w:eastAsia="uk-UA"/>
        </w:rPr>
        <w:t xml:space="preserve">; </w:t>
      </w:r>
    </w:p>
    <w:p w:rsidR="00A950BE" w:rsidRPr="008C3044" w:rsidRDefault="00A950BE" w:rsidP="00A06B95">
      <w:pPr>
        <w:spacing w:after="0" w:line="240" w:lineRule="auto"/>
        <w:ind w:firstLine="567"/>
        <w:jc w:val="both"/>
        <w:rPr>
          <w:rFonts w:ascii="Times New Roman" w:hAnsi="Times New Roman" w:cs="Times New Roman"/>
          <w:sz w:val="28"/>
          <w:szCs w:val="28"/>
          <w:lang w:eastAsia="uk-UA"/>
        </w:rPr>
      </w:pPr>
      <w:r w:rsidRPr="008C3044">
        <w:rPr>
          <w:rFonts w:ascii="Times New Roman" w:hAnsi="Times New Roman" w:cs="Times New Roman"/>
          <w:sz w:val="28"/>
          <w:szCs w:val="28"/>
        </w:rPr>
        <w:t>тверде ракетне паливо, яке</w:t>
      </w:r>
      <w:r w:rsidRPr="008C3044">
        <w:rPr>
          <w:rFonts w:ascii="Times New Roman" w:hAnsi="Times New Roman" w:cs="Times New Roman"/>
          <w:sz w:val="28"/>
          <w:szCs w:val="28"/>
          <w:lang w:eastAsia="uk-UA"/>
        </w:rPr>
        <w:t xml:space="preserve"> розташовано на території</w:t>
      </w:r>
      <w:r w:rsidRPr="008C3044">
        <w:rPr>
          <w:rFonts w:ascii="Times New Roman" w:hAnsi="Times New Roman" w:cs="Times New Roman"/>
          <w:sz w:val="28"/>
          <w:szCs w:val="28"/>
        </w:rPr>
        <w:t xml:space="preserve"> ДП «</w:t>
      </w:r>
      <w:r w:rsidRPr="008C3044">
        <w:rPr>
          <w:rFonts w:ascii="Times New Roman" w:hAnsi="Times New Roman" w:cs="Times New Roman"/>
          <w:color w:val="000000"/>
          <w:sz w:val="28"/>
          <w:szCs w:val="28"/>
          <w:shd w:val="clear" w:color="auto" w:fill="FFFFFF"/>
        </w:rPr>
        <w:t>Науково-виробниче об’єднання</w:t>
      </w:r>
      <w:r w:rsidRPr="008C3044">
        <w:rPr>
          <w:rFonts w:ascii="Times New Roman" w:hAnsi="Times New Roman" w:cs="Times New Roman"/>
          <w:sz w:val="28"/>
          <w:szCs w:val="28"/>
        </w:rPr>
        <w:t xml:space="preserve"> «Павлоградський хімічний завод» (Дніпропетровська область);</w:t>
      </w:r>
    </w:p>
    <w:p w:rsidR="00A950BE" w:rsidRPr="008C3044" w:rsidRDefault="00A950BE" w:rsidP="00A06B95">
      <w:pPr>
        <w:spacing w:after="0" w:line="240" w:lineRule="auto"/>
        <w:ind w:firstLine="567"/>
        <w:jc w:val="both"/>
        <w:rPr>
          <w:rFonts w:ascii="Times New Roman" w:hAnsi="Times New Roman" w:cs="Times New Roman"/>
          <w:sz w:val="28"/>
          <w:szCs w:val="28"/>
        </w:rPr>
      </w:pPr>
      <w:r w:rsidRPr="008C3044">
        <w:rPr>
          <w:rFonts w:ascii="Times New Roman" w:hAnsi="Times New Roman" w:cs="Times New Roman"/>
          <w:sz w:val="28"/>
          <w:szCs w:val="28"/>
        </w:rPr>
        <w:t>ліквідаці</w:t>
      </w:r>
      <w:r w:rsidR="00113764" w:rsidRPr="008C3044">
        <w:rPr>
          <w:rFonts w:ascii="Times New Roman" w:hAnsi="Times New Roman" w:cs="Times New Roman"/>
          <w:sz w:val="28"/>
          <w:szCs w:val="28"/>
        </w:rPr>
        <w:t>я</w:t>
      </w:r>
      <w:r w:rsidRPr="008C3044">
        <w:rPr>
          <w:rFonts w:ascii="Times New Roman" w:hAnsi="Times New Roman" w:cs="Times New Roman"/>
          <w:sz w:val="28"/>
          <w:szCs w:val="28"/>
        </w:rPr>
        <w:t xml:space="preserve"> ртутного забруднення на території ВАТ «Радикал», на якої розташовано близько 200 тис. </w:t>
      </w:r>
      <w:proofErr w:type="spellStart"/>
      <w:r w:rsidRPr="008C3044">
        <w:rPr>
          <w:rFonts w:ascii="Times New Roman" w:hAnsi="Times New Roman" w:cs="Times New Roman"/>
          <w:sz w:val="28"/>
          <w:szCs w:val="28"/>
        </w:rPr>
        <w:t>тонн</w:t>
      </w:r>
      <w:proofErr w:type="spellEnd"/>
      <w:r w:rsidRPr="008C3044">
        <w:rPr>
          <w:rFonts w:ascii="Times New Roman" w:hAnsi="Times New Roman" w:cs="Times New Roman"/>
          <w:sz w:val="28"/>
          <w:szCs w:val="28"/>
        </w:rPr>
        <w:t xml:space="preserve"> ртутьвмісних відходів (м. Київ);</w:t>
      </w:r>
    </w:p>
    <w:p w:rsidR="00A950BE" w:rsidRPr="008C3044" w:rsidRDefault="00A950BE" w:rsidP="00A06B95">
      <w:pPr>
        <w:spacing w:after="0" w:line="240" w:lineRule="auto"/>
        <w:ind w:firstLine="567"/>
        <w:jc w:val="both"/>
        <w:rPr>
          <w:rFonts w:ascii="Times New Roman" w:hAnsi="Times New Roman" w:cs="Times New Roman"/>
          <w:sz w:val="28"/>
          <w:szCs w:val="28"/>
        </w:rPr>
      </w:pPr>
      <w:r w:rsidRPr="008C3044">
        <w:rPr>
          <w:rFonts w:ascii="Times New Roman" w:hAnsi="Times New Roman" w:cs="Times New Roman"/>
          <w:sz w:val="28"/>
          <w:szCs w:val="28"/>
        </w:rPr>
        <w:t>зберігання та утилізації хімічної суміші (некондиційного гептилу) на території ТОВ «</w:t>
      </w:r>
      <w:proofErr w:type="spellStart"/>
      <w:r w:rsidRPr="008C3044">
        <w:rPr>
          <w:rFonts w:ascii="Times New Roman" w:hAnsi="Times New Roman" w:cs="Times New Roman"/>
          <w:sz w:val="28"/>
          <w:szCs w:val="28"/>
        </w:rPr>
        <w:t>Елга</w:t>
      </w:r>
      <w:proofErr w:type="spellEnd"/>
      <w:r w:rsidRPr="008C3044">
        <w:rPr>
          <w:rFonts w:ascii="Times New Roman" w:hAnsi="Times New Roman" w:cs="Times New Roman"/>
          <w:sz w:val="28"/>
          <w:szCs w:val="28"/>
        </w:rPr>
        <w:t>» (Сумська область);</w:t>
      </w:r>
    </w:p>
    <w:p w:rsidR="00A950BE" w:rsidRPr="008C3044" w:rsidRDefault="00113764" w:rsidP="00A06B95">
      <w:pPr>
        <w:pStyle w:val="af7"/>
        <w:ind w:right="84" w:firstLine="567"/>
        <w:jc w:val="both"/>
        <w:rPr>
          <w:rFonts w:ascii="Times New Roman" w:hAnsi="Times New Roman"/>
          <w:sz w:val="28"/>
          <w:szCs w:val="28"/>
          <w:lang w:val="uk-UA"/>
        </w:rPr>
      </w:pPr>
      <w:proofErr w:type="spellStart"/>
      <w:r w:rsidRPr="008C3044">
        <w:rPr>
          <w:rFonts w:ascii="Times New Roman" w:hAnsi="Times New Roman"/>
          <w:sz w:val="28"/>
          <w:szCs w:val="28"/>
          <w:lang w:val="uk-UA"/>
        </w:rPr>
        <w:t>утиолізація</w:t>
      </w:r>
      <w:proofErr w:type="spellEnd"/>
      <w:r w:rsidRPr="008C3044">
        <w:rPr>
          <w:rFonts w:ascii="Times New Roman" w:hAnsi="Times New Roman"/>
          <w:sz w:val="28"/>
          <w:szCs w:val="28"/>
          <w:lang w:val="uk-UA"/>
        </w:rPr>
        <w:t xml:space="preserve"> або </w:t>
      </w:r>
      <w:proofErr w:type="spellStart"/>
      <w:r w:rsidRPr="008C3044">
        <w:rPr>
          <w:rFonts w:ascii="Times New Roman" w:hAnsi="Times New Roman"/>
          <w:sz w:val="28"/>
          <w:szCs w:val="28"/>
          <w:lang w:val="uk-UA"/>
        </w:rPr>
        <w:t>знешкодлження</w:t>
      </w:r>
      <w:proofErr w:type="spellEnd"/>
      <w:r w:rsidRPr="008C3044">
        <w:rPr>
          <w:rFonts w:ascii="Times New Roman" w:hAnsi="Times New Roman"/>
          <w:sz w:val="28"/>
          <w:szCs w:val="28"/>
          <w:lang w:val="uk-UA"/>
        </w:rPr>
        <w:t xml:space="preserve"> </w:t>
      </w:r>
      <w:r w:rsidR="00A950BE" w:rsidRPr="008C3044">
        <w:rPr>
          <w:rFonts w:ascii="Times New Roman" w:hAnsi="Times New Roman"/>
          <w:sz w:val="28"/>
          <w:szCs w:val="28"/>
          <w:lang w:val="uk-UA"/>
        </w:rPr>
        <w:t>залишк</w:t>
      </w:r>
      <w:r w:rsidRPr="008C3044">
        <w:rPr>
          <w:rFonts w:ascii="Times New Roman" w:hAnsi="Times New Roman"/>
          <w:sz w:val="28"/>
          <w:szCs w:val="28"/>
          <w:lang w:val="uk-UA"/>
        </w:rPr>
        <w:t>ів</w:t>
      </w:r>
      <w:r w:rsidR="00A950BE" w:rsidRPr="008C3044">
        <w:rPr>
          <w:rFonts w:ascii="Times New Roman" w:hAnsi="Times New Roman"/>
          <w:sz w:val="28"/>
          <w:szCs w:val="28"/>
          <w:lang w:val="uk-UA"/>
        </w:rPr>
        <w:t xml:space="preserve"> речовин, які зберігаються у резервуарах та </w:t>
      </w:r>
      <w:proofErr w:type="spellStart"/>
      <w:r w:rsidR="00A950BE" w:rsidRPr="008C3044">
        <w:rPr>
          <w:rFonts w:ascii="Times New Roman" w:hAnsi="Times New Roman"/>
          <w:sz w:val="28"/>
          <w:szCs w:val="28"/>
          <w:lang w:val="uk-UA"/>
        </w:rPr>
        <w:t>ємностях</w:t>
      </w:r>
      <w:proofErr w:type="spellEnd"/>
      <w:r w:rsidR="00A950BE" w:rsidRPr="008C3044">
        <w:rPr>
          <w:rFonts w:ascii="Times New Roman" w:hAnsi="Times New Roman"/>
          <w:sz w:val="28"/>
          <w:szCs w:val="28"/>
          <w:lang w:val="uk-UA"/>
        </w:rPr>
        <w:t>, у кількості 455,38 тон на ЗДП «Кремнійполімер» (Запорізька область).</w:t>
      </w:r>
    </w:p>
    <w:p w:rsidR="00A950BE" w:rsidRPr="008C3044" w:rsidRDefault="00A950BE" w:rsidP="00A06B95">
      <w:pPr>
        <w:spacing w:after="0" w:line="240" w:lineRule="auto"/>
        <w:ind w:firstLine="567"/>
        <w:jc w:val="both"/>
        <w:rPr>
          <w:rFonts w:ascii="Times New Roman" w:hAnsi="Times New Roman" w:cs="Times New Roman"/>
          <w:sz w:val="28"/>
          <w:szCs w:val="28"/>
        </w:rPr>
      </w:pPr>
      <w:r w:rsidRPr="008C3044">
        <w:rPr>
          <w:rFonts w:ascii="Times New Roman" w:hAnsi="Times New Roman" w:cs="Times New Roman"/>
          <w:sz w:val="28"/>
          <w:szCs w:val="28"/>
        </w:rPr>
        <w:t xml:space="preserve">Виробничим об'єднанням «Придніпровський хімічний завод» протягом </w:t>
      </w:r>
      <w:r w:rsidRPr="008C3044">
        <w:rPr>
          <w:rFonts w:ascii="Times New Roman" w:hAnsi="Times New Roman" w:cs="Times New Roman"/>
          <w:sz w:val="28"/>
          <w:szCs w:val="28"/>
        </w:rPr>
        <w:br/>
        <w:t xml:space="preserve">1949-1991 років здійснювалася переробка уранових руд для виготовлення уранового оксидного концентрату із застосуванням методів гідрометалургійної переробки. Внаслідок використання </w:t>
      </w:r>
      <w:proofErr w:type="spellStart"/>
      <w:r w:rsidRPr="008C3044">
        <w:rPr>
          <w:rFonts w:ascii="Times New Roman" w:hAnsi="Times New Roman" w:cs="Times New Roman"/>
          <w:sz w:val="28"/>
          <w:szCs w:val="28"/>
        </w:rPr>
        <w:t>осаджувальних</w:t>
      </w:r>
      <w:proofErr w:type="spellEnd"/>
      <w:r w:rsidRPr="008C3044">
        <w:rPr>
          <w:rFonts w:ascii="Times New Roman" w:hAnsi="Times New Roman" w:cs="Times New Roman"/>
          <w:sz w:val="28"/>
          <w:szCs w:val="28"/>
        </w:rPr>
        <w:t xml:space="preserve"> технологій вилучення урану, залишки уранових руд, збагачені переважно радієм-226 та іншими нуклідами уран-торієвих рядів, накопичувалися на прилеглих територіях (переважно у ярах та балках, а також на верхній терасі р. Дніпра разом з відходами інших гірничих і металургійних підприємств). Утворено сім хвостосховищ і два сховища відходів уранового виробництва, загальною площею 2,68 млн </w:t>
      </w:r>
      <w:proofErr w:type="spellStart"/>
      <w:r w:rsidRPr="008C3044">
        <w:rPr>
          <w:rFonts w:ascii="Times New Roman" w:hAnsi="Times New Roman" w:cs="Times New Roman"/>
          <w:sz w:val="28"/>
          <w:szCs w:val="28"/>
        </w:rPr>
        <w:t>кв</w:t>
      </w:r>
      <w:proofErr w:type="spellEnd"/>
      <w:r w:rsidRPr="008C3044">
        <w:rPr>
          <w:rFonts w:ascii="Times New Roman" w:hAnsi="Times New Roman" w:cs="Times New Roman"/>
          <w:sz w:val="28"/>
          <w:szCs w:val="28"/>
        </w:rPr>
        <w:t>. метрів, у яких накопичено близько</w:t>
      </w:r>
      <w:r w:rsidRPr="008C3044">
        <w:rPr>
          <w:rFonts w:ascii="Times New Roman" w:hAnsi="Times New Roman" w:cs="Times New Roman"/>
          <w:sz w:val="28"/>
          <w:szCs w:val="28"/>
        </w:rPr>
        <w:br/>
        <w:t xml:space="preserve">42,33 млн </w:t>
      </w:r>
      <w:proofErr w:type="spellStart"/>
      <w:r w:rsidRPr="008C3044">
        <w:rPr>
          <w:rFonts w:ascii="Times New Roman" w:hAnsi="Times New Roman" w:cs="Times New Roman"/>
          <w:sz w:val="28"/>
          <w:szCs w:val="28"/>
        </w:rPr>
        <w:t>тонн</w:t>
      </w:r>
      <w:proofErr w:type="spellEnd"/>
      <w:r w:rsidRPr="008C3044">
        <w:rPr>
          <w:rFonts w:ascii="Times New Roman" w:hAnsi="Times New Roman" w:cs="Times New Roman"/>
          <w:sz w:val="28"/>
          <w:szCs w:val="28"/>
        </w:rPr>
        <w:t xml:space="preserve"> відходів.</w:t>
      </w:r>
    </w:p>
    <w:p w:rsidR="00A950BE" w:rsidRPr="008C3044" w:rsidRDefault="00A950BE" w:rsidP="00A06B95">
      <w:pPr>
        <w:pStyle w:val="af7"/>
        <w:ind w:right="84" w:firstLine="567"/>
        <w:jc w:val="both"/>
        <w:rPr>
          <w:rFonts w:ascii="Times New Roman" w:hAnsi="Times New Roman"/>
          <w:sz w:val="28"/>
          <w:szCs w:val="28"/>
          <w:lang w:val="uk-UA"/>
        </w:rPr>
      </w:pPr>
      <w:r w:rsidRPr="008C3044">
        <w:rPr>
          <w:rFonts w:ascii="Times New Roman" w:hAnsi="Times New Roman"/>
          <w:sz w:val="28"/>
          <w:szCs w:val="28"/>
          <w:lang w:val="uk-UA"/>
        </w:rPr>
        <w:t>Також яскравим прикладом неналежного управління хімічними речовинами є підприємства оборонного комплексу:</w:t>
      </w:r>
    </w:p>
    <w:p w:rsidR="00A950BE" w:rsidRPr="008C3044" w:rsidRDefault="00A950BE" w:rsidP="00A06B95">
      <w:pPr>
        <w:pStyle w:val="af7"/>
        <w:ind w:right="84" w:firstLine="567"/>
        <w:jc w:val="both"/>
        <w:rPr>
          <w:rFonts w:ascii="Times New Roman" w:hAnsi="Times New Roman"/>
          <w:sz w:val="28"/>
          <w:szCs w:val="28"/>
          <w:lang w:val="uk-UA"/>
        </w:rPr>
      </w:pPr>
      <w:r w:rsidRPr="008C3044">
        <w:rPr>
          <w:rFonts w:ascii="Times New Roman" w:hAnsi="Times New Roman"/>
          <w:sz w:val="28"/>
          <w:szCs w:val="28"/>
          <w:lang w:val="uk-UA"/>
        </w:rPr>
        <w:t>На території філії № 1 ДП «Машинобудівельна фірма «Артем» (м. Малин-2, Житомирська область) і на складах ДП «Виробниче об’єднання «</w:t>
      </w:r>
      <w:proofErr w:type="spellStart"/>
      <w:r w:rsidRPr="008C3044">
        <w:rPr>
          <w:rFonts w:ascii="Times New Roman" w:hAnsi="Times New Roman"/>
          <w:sz w:val="28"/>
          <w:szCs w:val="28"/>
          <w:lang w:val="uk-UA"/>
        </w:rPr>
        <w:t>Знамя</w:t>
      </w:r>
      <w:proofErr w:type="spellEnd"/>
      <w:r w:rsidRPr="008C3044">
        <w:rPr>
          <w:rFonts w:ascii="Times New Roman" w:hAnsi="Times New Roman"/>
          <w:sz w:val="28"/>
          <w:szCs w:val="28"/>
          <w:lang w:val="uk-UA"/>
        </w:rPr>
        <w:t xml:space="preserve">» </w:t>
      </w:r>
      <w:r w:rsidRPr="008C3044">
        <w:rPr>
          <w:rFonts w:ascii="Times New Roman" w:hAnsi="Times New Roman"/>
          <w:sz w:val="28"/>
          <w:szCs w:val="28"/>
          <w:lang w:val="uk-UA"/>
        </w:rPr>
        <w:br/>
        <w:t xml:space="preserve">(м. Полтава) зберігаються небезпечні та вибухові речовини. Тільки на балансі </w:t>
      </w:r>
      <w:r w:rsidRPr="008C3044">
        <w:rPr>
          <w:rFonts w:ascii="Times New Roman" w:hAnsi="Times New Roman"/>
          <w:sz w:val="28"/>
          <w:szCs w:val="28"/>
          <w:lang w:val="uk-UA"/>
        </w:rPr>
        <w:br/>
        <w:t xml:space="preserve">ДП «ВО «ЗНАМЯ» знаходяться </w:t>
      </w:r>
      <w:r w:rsidRPr="008C3044">
        <w:rPr>
          <w:rFonts w:ascii="Times New Roman" w:hAnsi="Times New Roman"/>
          <w:sz w:val="28"/>
          <w:szCs w:val="28"/>
          <w:shd w:val="clear" w:color="auto" w:fill="FFFFFF"/>
          <w:lang w:val="uk-UA"/>
        </w:rPr>
        <w:t xml:space="preserve">хімічні речовини у кількості </w:t>
      </w:r>
      <w:smartTag w:uri="urn:schemas-microsoft-com:office:smarttags" w:element="metricconverter">
        <w:smartTagPr>
          <w:attr w:name="ProductID" w:val="6409,19 кг"/>
        </w:smartTagPr>
        <w:r w:rsidRPr="008C3044">
          <w:rPr>
            <w:rFonts w:ascii="Times New Roman" w:hAnsi="Times New Roman"/>
            <w:sz w:val="28"/>
            <w:szCs w:val="28"/>
            <w:shd w:val="clear" w:color="auto" w:fill="FFFFFF"/>
            <w:lang w:val="uk-UA"/>
          </w:rPr>
          <w:t>6409,19 кг</w:t>
        </w:r>
      </w:smartTag>
      <w:r w:rsidRPr="008C3044">
        <w:rPr>
          <w:rFonts w:ascii="Times New Roman" w:hAnsi="Times New Roman"/>
          <w:sz w:val="28"/>
          <w:szCs w:val="28"/>
          <w:shd w:val="clear" w:color="auto" w:fill="FFFFFF"/>
          <w:lang w:val="uk-UA"/>
        </w:rPr>
        <w:t xml:space="preserve"> та </w:t>
      </w:r>
      <w:smartTag w:uri="urn:schemas-microsoft-com:office:smarttags" w:element="metricconverter">
        <w:smartTagPr>
          <w:attr w:name="ProductID" w:val="2744,8 л"/>
        </w:smartTagPr>
        <w:r w:rsidRPr="008C3044">
          <w:rPr>
            <w:rFonts w:ascii="Times New Roman" w:hAnsi="Times New Roman"/>
            <w:sz w:val="28"/>
            <w:szCs w:val="28"/>
            <w:shd w:val="clear" w:color="auto" w:fill="FFFFFF"/>
            <w:lang w:val="uk-UA"/>
          </w:rPr>
          <w:t xml:space="preserve">2744,8 </w:t>
        </w:r>
        <w:r w:rsidRPr="008C3044">
          <w:rPr>
            <w:rFonts w:ascii="Times New Roman" w:hAnsi="Times New Roman"/>
            <w:sz w:val="28"/>
            <w:szCs w:val="28"/>
            <w:shd w:val="clear" w:color="auto" w:fill="FFFFFF"/>
            <w:lang w:val="uk-UA"/>
          </w:rPr>
          <w:lastRenderedPageBreak/>
          <w:t>л</w:t>
        </w:r>
      </w:smartTag>
      <w:r w:rsidRPr="008C3044">
        <w:rPr>
          <w:rFonts w:ascii="Times New Roman" w:hAnsi="Times New Roman"/>
          <w:sz w:val="28"/>
          <w:szCs w:val="28"/>
          <w:shd w:val="clear" w:color="auto" w:fill="FFFFFF"/>
          <w:lang w:val="uk-UA"/>
        </w:rPr>
        <w:t xml:space="preserve">., термін зберігання яких закінчився і вони не можуть </w:t>
      </w:r>
      <w:r w:rsidRPr="008C3044">
        <w:rPr>
          <w:rFonts w:ascii="Times New Roman" w:hAnsi="Times New Roman"/>
          <w:sz w:val="28"/>
          <w:szCs w:val="28"/>
          <w:lang w:val="uk-UA"/>
        </w:rPr>
        <w:t>бути використані у господарській діяльності</w:t>
      </w:r>
      <w:r w:rsidRPr="008C3044">
        <w:rPr>
          <w:rFonts w:ascii="Times New Roman" w:hAnsi="Times New Roman"/>
          <w:sz w:val="28"/>
          <w:szCs w:val="28"/>
          <w:shd w:val="clear" w:color="auto" w:fill="FFFFFF"/>
          <w:lang w:val="uk-UA"/>
        </w:rPr>
        <w:t>.</w:t>
      </w:r>
      <w:r w:rsidRPr="008C3044">
        <w:rPr>
          <w:rFonts w:ascii="Times New Roman" w:hAnsi="Times New Roman"/>
          <w:sz w:val="28"/>
          <w:szCs w:val="28"/>
          <w:lang w:val="uk-UA"/>
        </w:rPr>
        <w:t xml:space="preserve"> </w:t>
      </w:r>
    </w:p>
    <w:p w:rsidR="00A950BE" w:rsidRPr="008C3044" w:rsidRDefault="00A950BE" w:rsidP="00A06B95">
      <w:pPr>
        <w:pStyle w:val="HTML"/>
        <w:ind w:firstLine="567"/>
        <w:jc w:val="both"/>
        <w:rPr>
          <w:rFonts w:ascii="Times New Roman" w:hAnsi="Times New Roman"/>
          <w:sz w:val="28"/>
          <w:szCs w:val="28"/>
        </w:rPr>
      </w:pPr>
      <w:r w:rsidRPr="008C3044">
        <w:rPr>
          <w:rFonts w:ascii="Times New Roman" w:hAnsi="Times New Roman"/>
          <w:sz w:val="28"/>
          <w:szCs w:val="28"/>
        </w:rPr>
        <w:t xml:space="preserve">Компоненти рідкого ракетного палива (кислотні </w:t>
      </w:r>
      <w:proofErr w:type="spellStart"/>
      <w:r w:rsidRPr="008C3044">
        <w:rPr>
          <w:rFonts w:ascii="Times New Roman" w:hAnsi="Times New Roman"/>
          <w:sz w:val="28"/>
          <w:szCs w:val="28"/>
        </w:rPr>
        <w:t>окислювачі</w:t>
      </w:r>
      <w:proofErr w:type="spellEnd"/>
      <w:r w:rsidRPr="008C3044">
        <w:rPr>
          <w:rFonts w:ascii="Times New Roman" w:hAnsi="Times New Roman"/>
          <w:sz w:val="28"/>
          <w:szCs w:val="28"/>
        </w:rPr>
        <w:t xml:space="preserve"> типу меланж та пальне типу гептил, </w:t>
      </w:r>
      <w:proofErr w:type="spellStart"/>
      <w:r w:rsidRPr="008C3044">
        <w:rPr>
          <w:rFonts w:ascii="Times New Roman" w:hAnsi="Times New Roman"/>
          <w:sz w:val="28"/>
          <w:szCs w:val="28"/>
        </w:rPr>
        <w:t>проніт</w:t>
      </w:r>
      <w:proofErr w:type="spellEnd"/>
      <w:r w:rsidRPr="008C3044">
        <w:rPr>
          <w:rFonts w:ascii="Times New Roman" w:hAnsi="Times New Roman"/>
          <w:sz w:val="28"/>
          <w:szCs w:val="28"/>
        </w:rPr>
        <w:t xml:space="preserve">, </w:t>
      </w:r>
      <w:proofErr w:type="spellStart"/>
      <w:r w:rsidRPr="008C3044">
        <w:rPr>
          <w:rFonts w:ascii="Times New Roman" w:hAnsi="Times New Roman"/>
          <w:sz w:val="28"/>
          <w:szCs w:val="28"/>
        </w:rPr>
        <w:t>еніт</w:t>
      </w:r>
      <w:proofErr w:type="spellEnd"/>
      <w:r w:rsidRPr="008C3044">
        <w:rPr>
          <w:rFonts w:ascii="Times New Roman" w:hAnsi="Times New Roman"/>
          <w:sz w:val="28"/>
          <w:szCs w:val="28"/>
        </w:rPr>
        <w:t xml:space="preserve">) зберігаються на об'єктах Міноборони </w:t>
      </w:r>
      <w:r w:rsidRPr="008C3044">
        <w:rPr>
          <w:rFonts w:ascii="Times New Roman" w:hAnsi="Times New Roman"/>
          <w:sz w:val="28"/>
          <w:szCs w:val="28"/>
        </w:rPr>
        <w:br/>
        <w:t xml:space="preserve">(451 тонна) та на підприємствах, що належать до сфери управління Державного космічного агентства (109 </w:t>
      </w:r>
      <w:proofErr w:type="spellStart"/>
      <w:r w:rsidRPr="008C3044">
        <w:rPr>
          <w:rFonts w:ascii="Times New Roman" w:hAnsi="Times New Roman"/>
          <w:sz w:val="28"/>
          <w:szCs w:val="28"/>
        </w:rPr>
        <w:t>тонн</w:t>
      </w:r>
      <w:proofErr w:type="spellEnd"/>
      <w:r w:rsidRPr="008C3044">
        <w:rPr>
          <w:rFonts w:ascii="Times New Roman" w:hAnsi="Times New Roman"/>
          <w:sz w:val="28"/>
          <w:szCs w:val="28"/>
        </w:rPr>
        <w:t xml:space="preserve">), в тому числі у стендах для випробування двигунів міжконтинентальних ракет. Всі ракети, в яких використовувалося таке паливо, на даний час виведені з експлуатації. </w:t>
      </w:r>
    </w:p>
    <w:p w:rsidR="00A950BE" w:rsidRPr="008C3044" w:rsidRDefault="00A950BE" w:rsidP="00A06B95">
      <w:pPr>
        <w:pStyle w:val="HTML"/>
        <w:ind w:firstLine="567"/>
        <w:jc w:val="both"/>
        <w:rPr>
          <w:rFonts w:ascii="Times New Roman" w:hAnsi="Times New Roman"/>
          <w:sz w:val="28"/>
          <w:szCs w:val="28"/>
        </w:rPr>
      </w:pPr>
      <w:bookmarkStart w:id="1" w:name="o13"/>
      <w:bookmarkEnd w:id="1"/>
      <w:r w:rsidRPr="008C3044">
        <w:rPr>
          <w:rFonts w:ascii="Times New Roman" w:hAnsi="Times New Roman"/>
          <w:sz w:val="28"/>
          <w:szCs w:val="28"/>
        </w:rPr>
        <w:t xml:space="preserve">На більшості об’єктів зберігання компонентів ракетного палива строк експлуатації резервуарів вичерпано, внаслідок чого все частіше виявляються випадки випаровування </w:t>
      </w:r>
      <w:r w:rsidRPr="008C3044">
        <w:rPr>
          <w:rFonts w:ascii="Times New Roman" w:hAnsi="Times New Roman"/>
          <w:color w:val="000000"/>
          <w:sz w:val="28"/>
          <w:szCs w:val="28"/>
        </w:rPr>
        <w:t>високотоксичних агресивних хімічних</w:t>
      </w:r>
      <w:r w:rsidRPr="008C3044">
        <w:rPr>
          <w:rFonts w:ascii="Times New Roman" w:hAnsi="Times New Roman"/>
          <w:sz w:val="28"/>
          <w:szCs w:val="28"/>
        </w:rPr>
        <w:t xml:space="preserve"> речовин. Кількість непридатних до використання резервуарів з кожним роком збільшується, а отже, виникає безпосередня загроза для життя і здоров'я населення від негативного впливу, зумовленого забрудненням навколишнього природного середовища. </w:t>
      </w:r>
    </w:p>
    <w:p w:rsidR="00A950BE" w:rsidRPr="008C3044" w:rsidRDefault="00A950BE" w:rsidP="00A06B95">
      <w:pPr>
        <w:spacing w:after="0" w:line="240" w:lineRule="auto"/>
        <w:ind w:left="-6" w:right="6" w:firstLine="567"/>
        <w:jc w:val="both"/>
        <w:rPr>
          <w:rFonts w:ascii="Times New Roman" w:hAnsi="Times New Roman" w:cs="Times New Roman"/>
          <w:sz w:val="28"/>
          <w:szCs w:val="28"/>
        </w:rPr>
      </w:pPr>
      <w:r w:rsidRPr="008C3044">
        <w:rPr>
          <w:rFonts w:ascii="Times New Roman" w:hAnsi="Times New Roman" w:cs="Times New Roman"/>
          <w:sz w:val="28"/>
          <w:szCs w:val="28"/>
        </w:rPr>
        <w:t xml:space="preserve">Як показав український досвід із дерегуляції сфери поводження з хімічними речовинами породив безвідповідальність суб’єктів господарювання, які працюють у цій сфері, зокрема скасування </w:t>
      </w:r>
      <w:r w:rsidRPr="008C3044">
        <w:rPr>
          <w:rFonts w:ascii="Times New Roman" w:hAnsi="Times New Roman" w:cs="Times New Roman"/>
          <w:sz w:val="28"/>
          <w:szCs w:val="28"/>
          <w:shd w:val="clear" w:color="auto" w:fill="FFFFFF"/>
        </w:rPr>
        <w:t>дозволу на виробництво, зберігання, транспортування, використання, захоронення, знищення та утилізацію отруйних речовин, у тому числі токсичних промислових відходів, продуктів біотехнології та інших біологічних агентів</w:t>
      </w:r>
      <w:r w:rsidRPr="008C3044">
        <w:rPr>
          <w:rFonts w:ascii="Times New Roman" w:hAnsi="Times New Roman" w:cs="Times New Roman"/>
          <w:sz w:val="28"/>
          <w:szCs w:val="28"/>
        </w:rPr>
        <w:t xml:space="preserve"> (</w:t>
      </w:r>
      <w:r w:rsidRPr="008C3044">
        <w:rPr>
          <w:rFonts w:ascii="Times New Roman" w:hAnsi="Times New Roman" w:cs="Times New Roman"/>
          <w:color w:val="1D1D1B"/>
          <w:sz w:val="28"/>
          <w:szCs w:val="28"/>
          <w:shd w:val="clear" w:color="auto" w:fill="FFFFFF"/>
        </w:rPr>
        <w:t>постанова Кабінету Міністрів України від 3 вересня 2014 р. № 405 «Про визнання такими, що втратили чинність, постанови Кабінету Міністрів України»</w:t>
      </w:r>
      <w:r w:rsidRPr="008C3044">
        <w:rPr>
          <w:rFonts w:ascii="Times New Roman" w:hAnsi="Times New Roman" w:cs="Times New Roman"/>
          <w:sz w:val="28"/>
          <w:szCs w:val="28"/>
        </w:rPr>
        <w:t>). Водночас якість послуг з поводження з небезпечними відходами відчутно постраждала від законодавчої неврегульованості питання отримання дозволу на здійснення операцій у сфері поводження з відходами, а також заборони перевірок. Неналежне поводження з хімічними речовинами це черговий доказ того, що ця сфера потребує впровадження ефективного регулювання з урахуванням кращих міжнародних практик.</w:t>
      </w:r>
    </w:p>
    <w:p w:rsidR="00A950BE" w:rsidRPr="008C3044" w:rsidRDefault="00A950BE" w:rsidP="00A06B95">
      <w:pPr>
        <w:spacing w:after="0" w:line="240" w:lineRule="auto"/>
        <w:ind w:right="6" w:firstLine="567"/>
        <w:jc w:val="both"/>
        <w:rPr>
          <w:rFonts w:ascii="Times New Roman" w:hAnsi="Times New Roman" w:cs="Times New Roman"/>
          <w:sz w:val="28"/>
          <w:szCs w:val="28"/>
        </w:rPr>
      </w:pPr>
      <w:r w:rsidRPr="008C3044">
        <w:rPr>
          <w:rFonts w:ascii="Times New Roman" w:hAnsi="Times New Roman" w:cs="Times New Roman"/>
          <w:sz w:val="28"/>
          <w:szCs w:val="28"/>
        </w:rPr>
        <w:t>Вищезазначені проблеми набули суспільного резонансу та потребують комплексного вирішення їх, зокрема, шляхом:</w:t>
      </w:r>
    </w:p>
    <w:p w:rsidR="00A950BE" w:rsidRPr="008C3044" w:rsidRDefault="00A950BE" w:rsidP="00A06B95">
      <w:pPr>
        <w:spacing w:after="0" w:line="240" w:lineRule="auto"/>
        <w:ind w:right="6" w:firstLine="567"/>
        <w:jc w:val="both"/>
        <w:rPr>
          <w:rFonts w:ascii="Times New Roman" w:hAnsi="Times New Roman" w:cs="Times New Roman"/>
          <w:i/>
          <w:iCs/>
          <w:sz w:val="28"/>
          <w:szCs w:val="28"/>
        </w:rPr>
      </w:pPr>
      <w:r w:rsidRPr="008C3044">
        <w:rPr>
          <w:rFonts w:ascii="Times New Roman" w:hAnsi="Times New Roman" w:cs="Times New Roman"/>
          <w:sz w:val="28"/>
          <w:szCs w:val="28"/>
        </w:rPr>
        <w:t xml:space="preserve">запровадження </w:t>
      </w:r>
      <w:r w:rsidRPr="008C3044">
        <w:rPr>
          <w:rFonts w:ascii="Times New Roman" w:hAnsi="Times New Roman" w:cs="Times New Roman"/>
          <w:color w:val="000000"/>
          <w:sz w:val="28"/>
          <w:szCs w:val="28"/>
        </w:rPr>
        <w:t>системи поводження з небезпечними відходами, яка буде працювати як на державному, так і на регіональному рівні.</w:t>
      </w:r>
    </w:p>
    <w:p w:rsidR="00A950BE" w:rsidRPr="008C3044" w:rsidRDefault="00A950BE" w:rsidP="00A0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8C3044">
        <w:rPr>
          <w:rFonts w:ascii="Times New Roman" w:hAnsi="Times New Roman" w:cs="Times New Roman"/>
          <w:color w:val="000000"/>
          <w:sz w:val="28"/>
          <w:szCs w:val="28"/>
          <w:lang w:eastAsia="uk-UA"/>
        </w:rPr>
        <w:t xml:space="preserve">підготовка Національного та регіональних планів </w:t>
      </w:r>
      <w:r w:rsidRPr="008C3044">
        <w:rPr>
          <w:rFonts w:ascii="Times New Roman" w:hAnsi="Times New Roman" w:cs="Times New Roman"/>
          <w:color w:val="000000"/>
          <w:sz w:val="28"/>
          <w:szCs w:val="28"/>
        </w:rPr>
        <w:t>управління хімічною безпекою</w:t>
      </w:r>
      <w:r w:rsidRPr="008C3044">
        <w:rPr>
          <w:rFonts w:ascii="Times New Roman" w:hAnsi="Times New Roman" w:cs="Times New Roman"/>
          <w:bCs/>
          <w:sz w:val="28"/>
          <w:szCs w:val="28"/>
        </w:rPr>
        <w:t xml:space="preserve">, які забезпечуватимуть ефективну реалізацію заходів, необхідних для впровадження </w:t>
      </w:r>
      <w:r w:rsidRPr="008C3044">
        <w:rPr>
          <w:rFonts w:ascii="Times New Roman" w:hAnsi="Times New Roman" w:cs="Times New Roman"/>
          <w:sz w:val="28"/>
          <w:szCs w:val="28"/>
        </w:rPr>
        <w:t>системних вимог щодо безпечного використання хімічної продукції та належного поводження з її залишками та відходами для усіх без винятку суб’єктів господарювання.</w:t>
      </w:r>
    </w:p>
    <w:p w:rsidR="00A950BE" w:rsidRPr="008C3044" w:rsidRDefault="00A950BE" w:rsidP="00A06B95">
      <w:pPr>
        <w:shd w:val="clear" w:color="auto" w:fill="FFFFFF"/>
        <w:spacing w:after="0" w:line="240" w:lineRule="auto"/>
        <w:ind w:firstLine="567"/>
        <w:jc w:val="both"/>
        <w:textAlignment w:val="baseline"/>
        <w:rPr>
          <w:rFonts w:ascii="Times New Roman" w:hAnsi="Times New Roman" w:cs="Times New Roman"/>
          <w:sz w:val="28"/>
          <w:szCs w:val="28"/>
        </w:rPr>
      </w:pPr>
      <w:r w:rsidRPr="008C3044">
        <w:rPr>
          <w:rFonts w:ascii="Times New Roman" w:hAnsi="Times New Roman" w:cs="Times New Roman"/>
          <w:sz w:val="28"/>
          <w:szCs w:val="28"/>
        </w:rPr>
        <w:t>Аналіз національних правових інструментів та нерегуляторних механізмів у сфері забезпечення хімічної безпеки та раціонального управління хімічними речовинами, демонструє, що на сьогоднішній день нормативно-правова система України у цій сфері має фрагментарний неузгоджений характер.</w:t>
      </w:r>
    </w:p>
    <w:p w:rsidR="00A950BE" w:rsidRPr="008C3044" w:rsidRDefault="00A950BE" w:rsidP="00A06B95">
      <w:pPr>
        <w:shd w:val="clear" w:color="auto" w:fill="FFFFFF"/>
        <w:spacing w:after="0" w:line="240" w:lineRule="auto"/>
        <w:ind w:firstLine="567"/>
        <w:jc w:val="both"/>
        <w:textAlignment w:val="baseline"/>
        <w:rPr>
          <w:rFonts w:ascii="Times New Roman" w:hAnsi="Times New Roman" w:cs="Times New Roman"/>
          <w:sz w:val="28"/>
          <w:szCs w:val="28"/>
        </w:rPr>
      </w:pPr>
      <w:r w:rsidRPr="008C3044">
        <w:rPr>
          <w:rFonts w:ascii="Times New Roman" w:hAnsi="Times New Roman" w:cs="Times New Roman"/>
          <w:sz w:val="28"/>
          <w:szCs w:val="28"/>
        </w:rPr>
        <w:t xml:space="preserve">Згідно з вимогами статті 9 Закону України «Про забезпечення санітарного та епідемічного благополуччя населення» гігієнічній регламентації підлягає будь-який небезпечний фактор фізичної, хімічної, біологічної природи, присутній у середовищі життєдіяльності людини. Вона здійснюється з метою обмеження інтенсивності або тривалості дії таких факторів шляхом встановлення критеріїв їх допустимого впливу на здоров'я людини. Положення про гігієнічну </w:t>
      </w:r>
      <w:r w:rsidRPr="008C3044">
        <w:rPr>
          <w:rFonts w:ascii="Times New Roman" w:hAnsi="Times New Roman" w:cs="Times New Roman"/>
          <w:sz w:val="28"/>
          <w:szCs w:val="28"/>
        </w:rPr>
        <w:lastRenderedPageBreak/>
        <w:t>регламентацію та державну реєстрацію небезпечних факторів і Порядку оплати робіт із проведення гігієнічної регламентації та державної реєстрації небезпечних факторів затверджене постановою Кабінету Міністрів України від 13 червня 1995 р. № 420.</w:t>
      </w:r>
    </w:p>
    <w:p w:rsidR="00A950BE" w:rsidRPr="008C3044" w:rsidRDefault="00A950BE" w:rsidP="00A06B95">
      <w:pPr>
        <w:spacing w:after="0" w:line="240" w:lineRule="auto"/>
        <w:ind w:firstLine="567"/>
        <w:jc w:val="both"/>
        <w:rPr>
          <w:rFonts w:ascii="Times New Roman" w:hAnsi="Times New Roman" w:cs="Times New Roman"/>
          <w:color w:val="000000"/>
          <w:sz w:val="28"/>
          <w:szCs w:val="28"/>
        </w:rPr>
      </w:pPr>
      <w:r w:rsidRPr="008C3044">
        <w:rPr>
          <w:rFonts w:ascii="Times New Roman" w:hAnsi="Times New Roman" w:cs="Times New Roman"/>
          <w:color w:val="000000"/>
          <w:sz w:val="28"/>
          <w:szCs w:val="28"/>
        </w:rPr>
        <w:t>В чинному законодавстві України забезпечення хімічної безпеки знаходить своє правове закріплення в нормативних актах, які регулюють окремі види господарської діяльності або використання та охорону природних ресурсів. Так, Закон України «Про пестициди і агрохімікати» від 2 березня  1995 року регулює правові відносини, пов'язані з державною реєстрацією, виробництвом, закупівлею, транспортуванням, зберіганням, реалізацією та безпечним для здоров'я людини і навколишнього природного середовища застосуванням пестицидів і агрохімікатів.</w:t>
      </w:r>
    </w:p>
    <w:p w:rsidR="00A950BE" w:rsidRPr="008C3044" w:rsidRDefault="00A950BE" w:rsidP="00A06B95">
      <w:pPr>
        <w:spacing w:after="0" w:line="240" w:lineRule="auto"/>
        <w:ind w:firstLine="567"/>
        <w:jc w:val="both"/>
        <w:rPr>
          <w:rFonts w:ascii="Times New Roman" w:hAnsi="Times New Roman" w:cs="Times New Roman"/>
          <w:color w:val="000000"/>
          <w:sz w:val="28"/>
          <w:szCs w:val="28"/>
        </w:rPr>
      </w:pPr>
      <w:r w:rsidRPr="008C3044">
        <w:rPr>
          <w:rFonts w:ascii="Times New Roman" w:hAnsi="Times New Roman" w:cs="Times New Roman"/>
          <w:color w:val="000000"/>
          <w:sz w:val="28"/>
          <w:szCs w:val="28"/>
        </w:rPr>
        <w:t>Правові, економічні, соціальні, організаційні основи діяльності, пов'язані з об'єктами підвищеної небезпеки і спрямовані на захист довкілля, життя і здоров'я людей від шкідливого впливу аварій на цих об'єктах шляхом запобігання їх виникненню, обмеженню (локалізації) розвитку і ліквідації наслідків, визначаються в Законі України від 18 січня 2001 року «Про об'єкти підвищеної небезпеки». Об'єктами підвищеної небезпеки вважаються такі, на яких використовуються, виготовлюються, переробляються, зберігаються або трансформуються небезпечні речовини чи категорії речовин у кількості, що дорівнює або перевищує нормативно встановлені порогові маси, а також інші об'єкти, які є реальною загрозою виникнення надзвичайних ситуацій техногенного та природного характеру. Екологічно небезпечні види діяльності і об'єкти – це важливі чинники, які потребують розробки оптимальних заходів по забезпеченню хімічної безпеки.</w:t>
      </w:r>
    </w:p>
    <w:p w:rsidR="00A950BE" w:rsidRPr="008C3044" w:rsidRDefault="00A950BE" w:rsidP="00A06B95">
      <w:pPr>
        <w:spacing w:after="0" w:line="240" w:lineRule="auto"/>
        <w:ind w:firstLine="567"/>
        <w:jc w:val="both"/>
        <w:rPr>
          <w:rFonts w:ascii="Times New Roman" w:hAnsi="Times New Roman" w:cs="Times New Roman"/>
          <w:color w:val="000000"/>
          <w:sz w:val="28"/>
          <w:szCs w:val="28"/>
        </w:rPr>
      </w:pPr>
      <w:r w:rsidRPr="008C3044">
        <w:rPr>
          <w:rFonts w:ascii="Times New Roman" w:hAnsi="Times New Roman" w:cs="Times New Roman"/>
          <w:sz w:val="28"/>
          <w:szCs w:val="28"/>
        </w:rPr>
        <w:t xml:space="preserve">Стрімкий розвиток науки та техніки, зумовлений потребами економіки, призвів до появи небезпеки для здоров’я людини та довкілля. У техносфері виникла суттєва потенційна небезпека. </w:t>
      </w:r>
      <w:r w:rsidRPr="008C3044">
        <w:rPr>
          <w:rFonts w:ascii="Times New Roman" w:hAnsi="Times New Roman" w:cs="Times New Roman"/>
          <w:color w:val="000000"/>
          <w:sz w:val="28"/>
          <w:szCs w:val="28"/>
        </w:rPr>
        <w:t>Недотримання вимог хімічної безпеки створює екологічно небезпечну ситуацію, яка загрожує стану навколишнього природного середовища та здоров'ю людини, спричиняє різноманітні наслідки.</w:t>
      </w:r>
    </w:p>
    <w:p w:rsidR="00A950BE" w:rsidRPr="008C3044" w:rsidRDefault="00A950BE" w:rsidP="00A06B95">
      <w:pPr>
        <w:spacing w:after="0" w:line="240" w:lineRule="auto"/>
        <w:ind w:firstLine="567"/>
        <w:jc w:val="both"/>
        <w:rPr>
          <w:rFonts w:ascii="Times New Roman" w:hAnsi="Times New Roman" w:cs="Times New Roman"/>
          <w:sz w:val="28"/>
          <w:szCs w:val="28"/>
        </w:rPr>
      </w:pPr>
      <w:r w:rsidRPr="008C3044">
        <w:rPr>
          <w:rFonts w:ascii="Times New Roman" w:hAnsi="Times New Roman" w:cs="Times New Roman"/>
          <w:sz w:val="28"/>
          <w:szCs w:val="28"/>
        </w:rPr>
        <w:t>Україна є потужною промисловою державою, в економіці якої вагому роль відіграють підприємства саме хімічного комплексу. Вони являють собою потенційну, а в багатьох випадках реальну небезпеку як для життя та здоров’я людей, так і нормального функціонування екосистем довкілля, адже детального аналізу небезпечності хімічних речовин та можливості несприятливого впливу на всіх етапах життєвого циклу не проводиться, адже не вимагається законодавством, та в результаті – обрані та застосовані заходи щодо забезпечення безпеки у багатьох випадках є недостатніми та формальними.</w:t>
      </w:r>
    </w:p>
    <w:p w:rsidR="00A950BE" w:rsidRPr="008C3044" w:rsidRDefault="00A950BE" w:rsidP="00A06B95">
      <w:pPr>
        <w:spacing w:after="0" w:line="240" w:lineRule="auto"/>
        <w:ind w:firstLine="567"/>
        <w:jc w:val="both"/>
        <w:rPr>
          <w:rFonts w:ascii="Times New Roman" w:hAnsi="Times New Roman" w:cs="Times New Roman"/>
          <w:sz w:val="28"/>
          <w:szCs w:val="28"/>
        </w:rPr>
      </w:pPr>
      <w:r w:rsidRPr="008C3044">
        <w:rPr>
          <w:rFonts w:ascii="Times New Roman" w:hAnsi="Times New Roman" w:cs="Times New Roman"/>
          <w:sz w:val="28"/>
          <w:szCs w:val="28"/>
        </w:rPr>
        <w:t xml:space="preserve">Останніми роками потужний розвиток індустрії хімічних технологій супроводжується проникненням і широким використанням нових хімічних сполук у різних сферах життєдіяльності та побуту людини, виникненням невизначених небезпечних середовищ на підприємствах та інших робочих місцях. </w:t>
      </w:r>
    </w:p>
    <w:p w:rsidR="00A950BE" w:rsidRPr="008C3044" w:rsidRDefault="00A950BE" w:rsidP="00A06B95">
      <w:pPr>
        <w:shd w:val="clear" w:color="auto" w:fill="FFFFFF"/>
        <w:spacing w:after="0" w:line="240" w:lineRule="auto"/>
        <w:ind w:firstLine="567"/>
        <w:jc w:val="both"/>
        <w:textAlignment w:val="baseline"/>
        <w:rPr>
          <w:rFonts w:ascii="Times New Roman" w:hAnsi="Times New Roman" w:cs="Times New Roman"/>
          <w:sz w:val="28"/>
          <w:szCs w:val="28"/>
        </w:rPr>
      </w:pPr>
      <w:r w:rsidRPr="008C3044">
        <w:rPr>
          <w:rFonts w:ascii="Times New Roman" w:hAnsi="Times New Roman" w:cs="Times New Roman"/>
          <w:sz w:val="28"/>
          <w:szCs w:val="28"/>
        </w:rPr>
        <w:t>Недоліками чинного регулювання сфери хімічної безпеки є:</w:t>
      </w:r>
    </w:p>
    <w:p w:rsidR="00A950BE" w:rsidRPr="008C3044" w:rsidRDefault="00A950BE" w:rsidP="00A06B95">
      <w:pPr>
        <w:shd w:val="clear" w:color="auto" w:fill="FFFFFF"/>
        <w:spacing w:after="0" w:line="240" w:lineRule="auto"/>
        <w:ind w:firstLine="567"/>
        <w:jc w:val="both"/>
        <w:textAlignment w:val="baseline"/>
        <w:rPr>
          <w:rFonts w:ascii="Times New Roman" w:hAnsi="Times New Roman" w:cs="Times New Roman"/>
          <w:sz w:val="28"/>
          <w:szCs w:val="28"/>
        </w:rPr>
      </w:pPr>
      <w:r w:rsidRPr="008C3044">
        <w:rPr>
          <w:rFonts w:ascii="Times New Roman" w:hAnsi="Times New Roman" w:cs="Times New Roman"/>
          <w:sz w:val="28"/>
          <w:szCs w:val="28"/>
        </w:rPr>
        <w:t>відсутність чіткого визначення основоположних термінів, як хімічна речовина, небезпечна хімічна речовина, хімічна продукція, правила її належної та чіткої ідентифікації, номенклатури;</w:t>
      </w:r>
    </w:p>
    <w:p w:rsidR="00A950BE" w:rsidRPr="008C3044" w:rsidRDefault="00A950BE" w:rsidP="00A06B95">
      <w:pPr>
        <w:shd w:val="clear" w:color="auto" w:fill="FFFFFF"/>
        <w:spacing w:after="0" w:line="240" w:lineRule="auto"/>
        <w:ind w:firstLine="567"/>
        <w:jc w:val="both"/>
        <w:textAlignment w:val="baseline"/>
        <w:rPr>
          <w:rFonts w:ascii="Times New Roman" w:hAnsi="Times New Roman" w:cs="Times New Roman"/>
          <w:sz w:val="28"/>
          <w:szCs w:val="28"/>
        </w:rPr>
      </w:pPr>
      <w:r w:rsidRPr="008C3044">
        <w:rPr>
          <w:rFonts w:ascii="Times New Roman" w:hAnsi="Times New Roman" w:cs="Times New Roman"/>
          <w:sz w:val="28"/>
          <w:szCs w:val="28"/>
        </w:rPr>
        <w:lastRenderedPageBreak/>
        <w:t>чинні критерії класифікації небезпеки хімічних речовин та іншої хімічної продукції, наприклад, сумішей, не відображають весь спектр відомих небезпек;</w:t>
      </w:r>
    </w:p>
    <w:p w:rsidR="00A950BE" w:rsidRPr="008C3044" w:rsidRDefault="00A950BE" w:rsidP="00A06B95">
      <w:pPr>
        <w:shd w:val="clear" w:color="auto" w:fill="FFFFFF"/>
        <w:spacing w:after="0" w:line="240" w:lineRule="auto"/>
        <w:ind w:firstLine="567"/>
        <w:jc w:val="both"/>
        <w:textAlignment w:val="baseline"/>
        <w:rPr>
          <w:rFonts w:ascii="Times New Roman" w:hAnsi="Times New Roman" w:cs="Times New Roman"/>
          <w:sz w:val="28"/>
          <w:szCs w:val="28"/>
        </w:rPr>
      </w:pPr>
      <w:r w:rsidRPr="008C3044">
        <w:rPr>
          <w:rFonts w:ascii="Times New Roman" w:hAnsi="Times New Roman" w:cs="Times New Roman"/>
          <w:sz w:val="28"/>
          <w:szCs w:val="28"/>
        </w:rPr>
        <w:t>відсутність чітких положень щодо необхідності нанесення попереджувального маркування на продукцію, яка визнана небезпечною;</w:t>
      </w:r>
    </w:p>
    <w:p w:rsidR="00A950BE" w:rsidRPr="008C3044" w:rsidRDefault="00A950BE" w:rsidP="00A06B95">
      <w:pPr>
        <w:spacing w:after="0" w:line="240" w:lineRule="auto"/>
        <w:ind w:firstLine="567"/>
        <w:jc w:val="both"/>
        <w:rPr>
          <w:rFonts w:ascii="Times New Roman" w:hAnsi="Times New Roman" w:cs="Times New Roman"/>
          <w:sz w:val="28"/>
          <w:szCs w:val="28"/>
        </w:rPr>
      </w:pPr>
      <w:r w:rsidRPr="008C3044">
        <w:rPr>
          <w:rFonts w:ascii="Times New Roman" w:hAnsi="Times New Roman" w:cs="Times New Roman"/>
          <w:sz w:val="28"/>
          <w:szCs w:val="28"/>
        </w:rPr>
        <w:t>не передбачає та не відображає суть ризик-орієнтованого підходу до забезпечення хімічної безпеки;</w:t>
      </w:r>
    </w:p>
    <w:p w:rsidR="00A950BE" w:rsidRPr="008C3044" w:rsidRDefault="00A950BE" w:rsidP="00A06B95">
      <w:pPr>
        <w:spacing w:after="0" w:line="240" w:lineRule="auto"/>
        <w:ind w:firstLine="567"/>
        <w:jc w:val="both"/>
        <w:rPr>
          <w:rFonts w:ascii="Times New Roman" w:hAnsi="Times New Roman" w:cs="Times New Roman"/>
          <w:sz w:val="28"/>
          <w:szCs w:val="28"/>
        </w:rPr>
      </w:pPr>
      <w:r w:rsidRPr="008C3044">
        <w:rPr>
          <w:rFonts w:ascii="Times New Roman" w:hAnsi="Times New Roman" w:cs="Times New Roman"/>
          <w:sz w:val="28"/>
          <w:szCs w:val="28"/>
        </w:rPr>
        <w:t>дозвільна система та ліцензування у сфері поводження з хімічною продукцією потребує приведення у відповідність із вимогами міжнародного законодавства;</w:t>
      </w:r>
    </w:p>
    <w:p w:rsidR="00A950BE" w:rsidRPr="008C3044" w:rsidRDefault="00A950BE" w:rsidP="00A06B95">
      <w:pPr>
        <w:shd w:val="clear" w:color="auto" w:fill="FFFFFF"/>
        <w:spacing w:after="0" w:line="240" w:lineRule="auto"/>
        <w:ind w:firstLine="567"/>
        <w:jc w:val="both"/>
        <w:rPr>
          <w:rFonts w:ascii="Times New Roman" w:hAnsi="Times New Roman" w:cs="Times New Roman"/>
          <w:sz w:val="28"/>
          <w:szCs w:val="28"/>
        </w:rPr>
      </w:pPr>
      <w:r w:rsidRPr="008C3044">
        <w:rPr>
          <w:rFonts w:ascii="Times New Roman" w:hAnsi="Times New Roman" w:cs="Times New Roman"/>
          <w:sz w:val="28"/>
          <w:szCs w:val="28"/>
        </w:rPr>
        <w:t xml:space="preserve">вимоги щодо публічного інформування про класифікації небезпек та відповідні елементи попереджувального маркування для небезпечних хімічних речовин; </w:t>
      </w:r>
    </w:p>
    <w:p w:rsidR="00A950BE" w:rsidRPr="008C3044" w:rsidRDefault="00A950BE" w:rsidP="00A06B95">
      <w:pPr>
        <w:shd w:val="clear" w:color="auto" w:fill="FFFFFF"/>
        <w:spacing w:after="0" w:line="240" w:lineRule="auto"/>
        <w:ind w:firstLine="567"/>
        <w:jc w:val="both"/>
        <w:rPr>
          <w:rFonts w:ascii="Times New Roman" w:hAnsi="Times New Roman" w:cs="Times New Roman"/>
          <w:sz w:val="28"/>
          <w:szCs w:val="28"/>
        </w:rPr>
      </w:pPr>
      <w:r w:rsidRPr="008C3044">
        <w:rPr>
          <w:rFonts w:ascii="Times New Roman" w:hAnsi="Times New Roman" w:cs="Times New Roman"/>
          <w:sz w:val="28"/>
          <w:szCs w:val="28"/>
        </w:rPr>
        <w:t>відсутня інституційно цілісна системи управління хімічними речовинами, яка повинна унормовувати різні аспекти обігу небезпечних хімічних речовин;</w:t>
      </w:r>
    </w:p>
    <w:p w:rsidR="00A950BE" w:rsidRPr="008C3044" w:rsidRDefault="00A950BE" w:rsidP="00A06B95">
      <w:pPr>
        <w:shd w:val="clear" w:color="auto" w:fill="FFFFFF"/>
        <w:spacing w:after="0" w:line="240" w:lineRule="auto"/>
        <w:ind w:firstLine="567"/>
        <w:jc w:val="both"/>
        <w:textAlignment w:val="baseline"/>
        <w:rPr>
          <w:rFonts w:ascii="Times New Roman" w:hAnsi="Times New Roman" w:cs="Times New Roman"/>
          <w:sz w:val="28"/>
          <w:szCs w:val="28"/>
        </w:rPr>
      </w:pPr>
      <w:r w:rsidRPr="008C3044">
        <w:rPr>
          <w:rFonts w:ascii="Times New Roman" w:hAnsi="Times New Roman" w:cs="Times New Roman"/>
          <w:sz w:val="28"/>
          <w:szCs w:val="28"/>
        </w:rPr>
        <w:t>відсутність або обмеженість міжвідомчого обміну інформацією;</w:t>
      </w:r>
    </w:p>
    <w:p w:rsidR="00A950BE" w:rsidRPr="008C3044" w:rsidRDefault="00A950BE" w:rsidP="00A06B95">
      <w:pPr>
        <w:shd w:val="clear" w:color="auto" w:fill="FFFFFF"/>
        <w:spacing w:after="0" w:line="240" w:lineRule="auto"/>
        <w:ind w:firstLine="567"/>
        <w:jc w:val="both"/>
        <w:textAlignment w:val="baseline"/>
        <w:rPr>
          <w:rFonts w:ascii="Times New Roman" w:hAnsi="Times New Roman" w:cs="Times New Roman"/>
          <w:sz w:val="28"/>
          <w:szCs w:val="28"/>
        </w:rPr>
      </w:pPr>
      <w:r w:rsidRPr="008C3044">
        <w:rPr>
          <w:rFonts w:ascii="Times New Roman" w:hAnsi="Times New Roman" w:cs="Times New Roman"/>
          <w:sz w:val="28"/>
          <w:szCs w:val="28"/>
        </w:rPr>
        <w:t xml:space="preserve">відсутність координаційних інструментів; </w:t>
      </w:r>
    </w:p>
    <w:p w:rsidR="00A950BE" w:rsidRPr="008C3044" w:rsidRDefault="00A950BE" w:rsidP="00A06B95">
      <w:pPr>
        <w:pStyle w:val="HTML"/>
        <w:shd w:val="clear" w:color="auto" w:fill="FFFFFF"/>
        <w:ind w:firstLine="567"/>
        <w:jc w:val="both"/>
        <w:textAlignment w:val="baseline"/>
        <w:rPr>
          <w:rFonts w:ascii="Times New Roman" w:hAnsi="Times New Roman"/>
          <w:sz w:val="28"/>
          <w:szCs w:val="28"/>
        </w:rPr>
      </w:pPr>
      <w:r w:rsidRPr="008C3044">
        <w:rPr>
          <w:rFonts w:ascii="Times New Roman" w:hAnsi="Times New Roman"/>
          <w:sz w:val="28"/>
          <w:szCs w:val="28"/>
        </w:rPr>
        <w:t xml:space="preserve">відсутній дієвий контроль за безпечністю хімічної продукції, яка імпортується та виробляється в Україні (обсяг споживання у 2018 році – 12 млрд. </w:t>
      </w:r>
      <w:proofErr w:type="spellStart"/>
      <w:r w:rsidRPr="008C3044">
        <w:rPr>
          <w:rFonts w:ascii="Times New Roman" w:hAnsi="Times New Roman"/>
          <w:sz w:val="28"/>
          <w:szCs w:val="28"/>
        </w:rPr>
        <w:t>дол</w:t>
      </w:r>
      <w:proofErr w:type="spellEnd"/>
      <w:r w:rsidRPr="008C3044">
        <w:rPr>
          <w:rFonts w:ascii="Times New Roman" w:hAnsi="Times New Roman"/>
          <w:sz w:val="28"/>
          <w:szCs w:val="28"/>
        </w:rPr>
        <w:t>. США), на внутрішньому ринку присутні значні обсяги контрафактної, неякісної або занадто небезпечної хімічної продукції, а також продукції, яка ввозиться в Україну під чужими митними кодами.</w:t>
      </w:r>
    </w:p>
    <w:p w:rsidR="00A950BE" w:rsidRPr="008C3044" w:rsidRDefault="00A950BE" w:rsidP="00A06B95">
      <w:pPr>
        <w:shd w:val="clear" w:color="auto" w:fill="FFFFFF"/>
        <w:spacing w:after="0" w:line="240" w:lineRule="auto"/>
        <w:ind w:firstLine="567"/>
        <w:jc w:val="both"/>
        <w:rPr>
          <w:rFonts w:ascii="Times New Roman" w:hAnsi="Times New Roman" w:cs="Times New Roman"/>
          <w:color w:val="000000"/>
          <w:sz w:val="28"/>
          <w:szCs w:val="28"/>
        </w:rPr>
      </w:pPr>
      <w:r w:rsidRPr="008C3044">
        <w:rPr>
          <w:rFonts w:ascii="Times New Roman" w:hAnsi="Times New Roman" w:cs="Times New Roman"/>
          <w:color w:val="000000"/>
          <w:sz w:val="28"/>
          <w:szCs w:val="28"/>
        </w:rPr>
        <w:t>Зазначені проблеми не можуть бути вирішені за допомогою ринкових механізмів, оскільки до складу хімічної продукції (хімічні речовини, суміші, вироби) входить значна частина небезпечних та особливо небезпечних хімічних речовин, обіг яких повинен бути контрольованим та унормовуватися чіткими та прозорими вимогами.</w:t>
      </w:r>
    </w:p>
    <w:p w:rsidR="00A950BE" w:rsidRPr="008C3044" w:rsidRDefault="00A950BE" w:rsidP="00A06B95">
      <w:pPr>
        <w:shd w:val="clear" w:color="auto" w:fill="FFFFFF"/>
        <w:spacing w:after="0" w:line="240" w:lineRule="auto"/>
        <w:ind w:firstLine="450"/>
        <w:jc w:val="both"/>
        <w:rPr>
          <w:rFonts w:ascii="Times New Roman" w:hAnsi="Times New Roman" w:cs="Times New Roman"/>
          <w:color w:val="000000"/>
          <w:sz w:val="28"/>
          <w:szCs w:val="28"/>
          <w:lang w:eastAsia="uk-UA"/>
        </w:rPr>
      </w:pPr>
      <w:r w:rsidRPr="008C3044">
        <w:rPr>
          <w:rFonts w:ascii="Times New Roman" w:hAnsi="Times New Roman" w:cs="Times New Roman"/>
          <w:color w:val="000000"/>
          <w:sz w:val="28"/>
          <w:szCs w:val="28"/>
        </w:rPr>
        <w:t xml:space="preserve">Незважаючи на вагомість частки обігу хімічної продукції у структурі внутрішнього ринку (16%), в Україні відсутній законодавчий акт </w:t>
      </w:r>
      <w:r w:rsidRPr="008C3044">
        <w:rPr>
          <w:rFonts w:ascii="Times New Roman" w:hAnsi="Times New Roman" w:cs="Times New Roman"/>
          <w:color w:val="000000"/>
          <w:sz w:val="28"/>
          <w:szCs w:val="28"/>
          <w:lang w:eastAsia="uk-UA"/>
        </w:rPr>
        <w:t>в правовій системі України, якій би комплексно регулював питання хімічної безпеки та управління хімічною продукцією.</w:t>
      </w:r>
    </w:p>
    <w:p w:rsidR="00A950BE" w:rsidRPr="008C3044" w:rsidRDefault="00A950BE" w:rsidP="00A06B95">
      <w:pPr>
        <w:pStyle w:val="a6"/>
        <w:spacing w:before="0" w:after="0"/>
        <w:ind w:firstLine="567"/>
        <w:rPr>
          <w:szCs w:val="28"/>
        </w:rPr>
      </w:pPr>
      <w:r w:rsidRPr="008C3044">
        <w:rPr>
          <w:szCs w:val="28"/>
        </w:rPr>
        <w:t>Тільки законом створюються законодавчі передумови для імплементації в національне законодавство вимог Регламенту (ЄС) № 1272/2008 Європейського Парламенту та Ради від 16 грудня 2008 року про класифікацію, маркування та упакування речовин і сумішей, що змінює і скасовує Директиви 67/548/ЄЕС та 1999/45/ЄС та вносить зміни до Регламенту (ЄС) 1907/2006)та Регламенту (ЄС) № 1907/2006 Європейського Парламенту та Ради від 18 грудня 2006 р. про реєстрацію, оцінку, дозвіл та обмеження хімічних речовин (REACH) та створення Європейського агентства з хімічних речовин.</w:t>
      </w:r>
    </w:p>
    <w:p w:rsidR="00A950BE" w:rsidRPr="008C3044" w:rsidRDefault="00A950BE" w:rsidP="00A06B95">
      <w:pPr>
        <w:spacing w:after="0" w:line="240" w:lineRule="auto"/>
        <w:ind w:firstLine="567"/>
        <w:jc w:val="both"/>
        <w:rPr>
          <w:rFonts w:ascii="Times New Roman" w:hAnsi="Times New Roman" w:cs="Times New Roman"/>
          <w:color w:val="000000"/>
          <w:sz w:val="28"/>
          <w:szCs w:val="28"/>
        </w:rPr>
      </w:pPr>
      <w:r w:rsidRPr="008C3044">
        <w:rPr>
          <w:rFonts w:ascii="Times New Roman" w:hAnsi="Times New Roman" w:cs="Times New Roman"/>
          <w:color w:val="000000"/>
          <w:sz w:val="28"/>
          <w:szCs w:val="28"/>
        </w:rPr>
        <w:t>Проєкт закону «Про хімічну безпеку</w:t>
      </w:r>
      <w:r w:rsidR="00113764" w:rsidRPr="008C3044">
        <w:rPr>
          <w:rFonts w:ascii="Times New Roman" w:hAnsi="Times New Roman" w:cs="Times New Roman"/>
          <w:color w:val="000000"/>
          <w:sz w:val="28"/>
          <w:szCs w:val="28"/>
        </w:rPr>
        <w:t xml:space="preserve"> та </w:t>
      </w:r>
      <w:proofErr w:type="spellStart"/>
      <w:r w:rsidR="00113764" w:rsidRPr="008C3044">
        <w:rPr>
          <w:rFonts w:ascii="Times New Roman" w:hAnsi="Times New Roman" w:cs="Times New Roman"/>
          <w:color w:val="000000"/>
          <w:sz w:val="28"/>
          <w:szCs w:val="28"/>
        </w:rPr>
        <w:t>управлівння</w:t>
      </w:r>
      <w:proofErr w:type="spellEnd"/>
      <w:r w:rsidR="00113764" w:rsidRPr="008C3044">
        <w:rPr>
          <w:rFonts w:ascii="Times New Roman" w:hAnsi="Times New Roman" w:cs="Times New Roman"/>
          <w:color w:val="000000"/>
          <w:sz w:val="28"/>
          <w:szCs w:val="28"/>
        </w:rPr>
        <w:t xml:space="preserve"> хімічними речовинами</w:t>
      </w:r>
      <w:r w:rsidRPr="008C3044">
        <w:rPr>
          <w:rFonts w:ascii="Times New Roman" w:hAnsi="Times New Roman" w:cs="Times New Roman"/>
          <w:color w:val="000000"/>
          <w:sz w:val="28"/>
          <w:szCs w:val="28"/>
        </w:rPr>
        <w:t xml:space="preserve">» </w:t>
      </w:r>
      <w:r w:rsidRPr="008C3044">
        <w:rPr>
          <w:rFonts w:ascii="Times New Roman" w:hAnsi="Times New Roman" w:cs="Times New Roman"/>
          <w:sz w:val="28"/>
          <w:szCs w:val="28"/>
        </w:rPr>
        <w:t>вперше встановлює системні вимоги щодо безпечного виробництва, надання на ринку та використання хімічної продукції для усіх без винятку суб’єктів господарювання, включаючи імпортерів та уповноважених представників іноземних товаровиробників, а також щодо оприлюднення вичерпної інформації про усі хімічні речовини, які надаються на ринку України у складі хімічної продукції.</w:t>
      </w:r>
    </w:p>
    <w:p w:rsidR="00A950BE" w:rsidRPr="008C3044" w:rsidRDefault="00A950BE" w:rsidP="00A06B95">
      <w:pPr>
        <w:spacing w:after="0" w:line="240" w:lineRule="auto"/>
        <w:ind w:firstLine="567"/>
        <w:jc w:val="both"/>
        <w:rPr>
          <w:rFonts w:ascii="Times New Roman" w:hAnsi="Times New Roman" w:cs="Times New Roman"/>
          <w:sz w:val="28"/>
          <w:szCs w:val="28"/>
        </w:rPr>
      </w:pPr>
      <w:r w:rsidRPr="008C3044">
        <w:rPr>
          <w:rFonts w:ascii="Times New Roman" w:hAnsi="Times New Roman" w:cs="Times New Roman"/>
          <w:sz w:val="28"/>
          <w:szCs w:val="28"/>
        </w:rPr>
        <w:t xml:space="preserve">Законопроєкт поширюється на будь-яку діяльність, пов’язану з виробництвом, імпортом, експортом, наданням на ринку, використанням та </w:t>
      </w:r>
      <w:r w:rsidRPr="008C3044">
        <w:rPr>
          <w:rFonts w:ascii="Times New Roman" w:hAnsi="Times New Roman" w:cs="Times New Roman"/>
          <w:sz w:val="28"/>
          <w:szCs w:val="28"/>
        </w:rPr>
        <w:lastRenderedPageBreak/>
        <w:t>утилізацією хімічної продукції, встановлює вимоги щодо поводження з хімічними речовинами.</w:t>
      </w:r>
    </w:p>
    <w:p w:rsidR="00A950BE" w:rsidRPr="008C3044" w:rsidRDefault="00A950BE" w:rsidP="00A06B95">
      <w:pPr>
        <w:pStyle w:val="a5"/>
        <w:spacing w:after="0" w:line="240" w:lineRule="auto"/>
        <w:ind w:left="0" w:firstLine="709"/>
        <w:jc w:val="both"/>
        <w:rPr>
          <w:rFonts w:ascii="Times New Roman" w:eastAsia="Times New Roman" w:hAnsi="Times New Roman" w:cs="Times New Roman"/>
          <w:bCs/>
          <w:sz w:val="28"/>
          <w:szCs w:val="28"/>
        </w:rPr>
      </w:pPr>
      <w:r w:rsidRPr="008C3044">
        <w:rPr>
          <w:rFonts w:ascii="Times New Roman" w:eastAsia="Times New Roman" w:hAnsi="Times New Roman" w:cs="Times New Roman"/>
          <w:bCs/>
          <w:sz w:val="28"/>
          <w:szCs w:val="28"/>
        </w:rPr>
        <w:t>Оптимальними шляхами розв’язання проблем у сфері хімічної безпеки  є:</w:t>
      </w:r>
    </w:p>
    <w:p w:rsidR="00A950BE" w:rsidRPr="008C3044" w:rsidRDefault="00A950BE" w:rsidP="00A06B95">
      <w:pPr>
        <w:pStyle w:val="a5"/>
        <w:spacing w:after="0" w:line="240" w:lineRule="auto"/>
        <w:ind w:left="0" w:firstLine="709"/>
        <w:jc w:val="both"/>
        <w:rPr>
          <w:rFonts w:ascii="Times New Roman" w:eastAsia="Times New Roman" w:hAnsi="Times New Roman" w:cs="Times New Roman"/>
          <w:bCs/>
          <w:sz w:val="28"/>
          <w:szCs w:val="28"/>
        </w:rPr>
      </w:pPr>
      <w:r w:rsidRPr="008C3044">
        <w:rPr>
          <w:rFonts w:ascii="Times New Roman" w:eastAsia="Times New Roman" w:hAnsi="Times New Roman" w:cs="Times New Roman"/>
          <w:bCs/>
          <w:sz w:val="28"/>
          <w:szCs w:val="28"/>
        </w:rPr>
        <w:t xml:space="preserve">підготовка законопроєкту, яким будуть </w:t>
      </w:r>
      <w:r w:rsidRPr="008C3044">
        <w:rPr>
          <w:rFonts w:ascii="Times New Roman" w:hAnsi="Times New Roman" w:cs="Times New Roman"/>
          <w:sz w:val="28"/>
          <w:szCs w:val="28"/>
        </w:rPr>
        <w:t>визначені правові, організаційні та економічні засади у сфері забезпечення хімічної безпеки, спрямовані на запобігання негативному впливу хімічної продукції на довкілля та здоров’я населення, встановлення відносин, що виникають у сфері управління хімічною безпекою з урахуванням міжнародних зобов’язань України у цій сфері</w:t>
      </w:r>
      <w:r w:rsidRPr="008C3044">
        <w:rPr>
          <w:rFonts w:ascii="Times New Roman" w:eastAsia="Times New Roman" w:hAnsi="Times New Roman" w:cs="Times New Roman"/>
          <w:bCs/>
          <w:sz w:val="28"/>
          <w:szCs w:val="28"/>
        </w:rPr>
        <w:t>;</w:t>
      </w:r>
    </w:p>
    <w:p w:rsidR="00A950BE" w:rsidRPr="008C3044" w:rsidRDefault="00A950BE" w:rsidP="00A06B95">
      <w:pPr>
        <w:pStyle w:val="a5"/>
        <w:spacing w:after="0" w:line="240" w:lineRule="auto"/>
        <w:ind w:left="0" w:firstLine="709"/>
        <w:jc w:val="both"/>
        <w:rPr>
          <w:rFonts w:ascii="Times New Roman" w:eastAsia="Times New Roman" w:hAnsi="Times New Roman" w:cs="Times New Roman"/>
          <w:bCs/>
          <w:sz w:val="28"/>
          <w:szCs w:val="28"/>
        </w:rPr>
      </w:pPr>
      <w:r w:rsidRPr="008C3044">
        <w:rPr>
          <w:rFonts w:ascii="Times New Roman" w:hAnsi="Times New Roman" w:cs="Times New Roman"/>
          <w:color w:val="000000"/>
          <w:sz w:val="28"/>
          <w:szCs w:val="28"/>
          <w:lang w:eastAsia="uk-UA"/>
        </w:rPr>
        <w:t xml:space="preserve">підготовка Національного та регіональних планів </w:t>
      </w:r>
      <w:r w:rsidRPr="008C3044">
        <w:rPr>
          <w:rFonts w:ascii="Times New Roman" w:hAnsi="Times New Roman" w:cs="Times New Roman"/>
          <w:color w:val="000000"/>
          <w:sz w:val="28"/>
          <w:szCs w:val="28"/>
        </w:rPr>
        <w:t>управління хімічною безпекою</w:t>
      </w:r>
      <w:r w:rsidRPr="008C3044">
        <w:rPr>
          <w:rFonts w:ascii="Times New Roman" w:eastAsia="Times New Roman" w:hAnsi="Times New Roman" w:cs="Times New Roman"/>
          <w:bCs/>
          <w:sz w:val="28"/>
          <w:szCs w:val="28"/>
        </w:rPr>
        <w:t xml:space="preserve">, які забезпечуватимуть ефективну реалізацію заходів, необхідних для впровадження </w:t>
      </w:r>
      <w:r w:rsidRPr="008C3044">
        <w:rPr>
          <w:rFonts w:ascii="Times New Roman" w:hAnsi="Times New Roman" w:cs="Times New Roman"/>
          <w:sz w:val="28"/>
          <w:szCs w:val="28"/>
        </w:rPr>
        <w:t>системних вимог щодо безпечного виробництва, надання на ринку та використання хімічної продукції для усіх без винятку суб’єктів господарювання, включаючи імпортерів та уповноважених представників іноземних товаровиробників, а також щодо оприлюднення вичерпної інформації про усі хімічні речовини, які надаються на ринку України у складі хімічної продукції.</w:t>
      </w:r>
    </w:p>
    <w:p w:rsidR="00BB7840" w:rsidRPr="008C3044" w:rsidRDefault="00BB7840" w:rsidP="00A06B95">
      <w:pPr>
        <w:shd w:val="clear" w:color="auto" w:fill="FFFFFF"/>
        <w:spacing w:after="0" w:line="240" w:lineRule="auto"/>
        <w:ind w:firstLine="450"/>
        <w:jc w:val="both"/>
        <w:rPr>
          <w:rFonts w:ascii="Times New Roman" w:eastAsia="Times New Roman" w:hAnsi="Times New Roman" w:cs="Times New Roman"/>
          <w:b/>
          <w:i/>
          <w:color w:val="000000"/>
          <w:sz w:val="28"/>
          <w:szCs w:val="28"/>
        </w:rPr>
      </w:pPr>
    </w:p>
    <w:p w:rsidR="00BB189F" w:rsidRPr="008C3044" w:rsidRDefault="00BB189F" w:rsidP="00A06B95">
      <w:pPr>
        <w:shd w:val="clear" w:color="auto" w:fill="FFFFFF"/>
        <w:spacing w:after="0" w:line="240" w:lineRule="auto"/>
        <w:ind w:firstLine="450"/>
        <w:jc w:val="both"/>
        <w:rPr>
          <w:rFonts w:ascii="Times New Roman" w:eastAsia="Times New Roman" w:hAnsi="Times New Roman" w:cs="Times New Roman"/>
          <w:b/>
          <w:i/>
          <w:color w:val="000000"/>
          <w:sz w:val="28"/>
          <w:szCs w:val="28"/>
        </w:rPr>
      </w:pPr>
      <w:r w:rsidRPr="008C3044">
        <w:rPr>
          <w:rFonts w:ascii="Times New Roman" w:eastAsia="Times New Roman" w:hAnsi="Times New Roman" w:cs="Times New Roman"/>
          <w:b/>
          <w:i/>
          <w:color w:val="000000"/>
          <w:sz w:val="28"/>
          <w:szCs w:val="28"/>
        </w:rPr>
        <w:t>Основні групи (підгрупи), на які проблема</w:t>
      </w:r>
      <w:r w:rsidR="0015349A" w:rsidRPr="008C3044">
        <w:rPr>
          <w:rFonts w:ascii="Times New Roman" w:eastAsia="Times New Roman" w:hAnsi="Times New Roman" w:cs="Times New Roman"/>
          <w:b/>
          <w:i/>
          <w:color w:val="000000"/>
          <w:sz w:val="28"/>
          <w:szCs w:val="28"/>
        </w:rPr>
        <w:t xml:space="preserve"> </w:t>
      </w:r>
      <w:r w:rsidRPr="008C3044">
        <w:rPr>
          <w:rFonts w:ascii="Times New Roman" w:eastAsia="Times New Roman" w:hAnsi="Times New Roman" w:cs="Times New Roman"/>
          <w:b/>
          <w:i/>
          <w:color w:val="000000"/>
          <w:sz w:val="28"/>
          <w:szCs w:val="28"/>
        </w:rPr>
        <w:t>має вплив</w:t>
      </w:r>
    </w:p>
    <w:tbl>
      <w:tblPr>
        <w:tblStyle w:val="ab"/>
        <w:tblW w:w="5000" w:type="pct"/>
        <w:tblLook w:val="04A0" w:firstRow="1" w:lastRow="0" w:firstColumn="1" w:lastColumn="0" w:noHBand="0" w:noVBand="1"/>
      </w:tblPr>
      <w:tblGrid>
        <w:gridCol w:w="4403"/>
        <w:gridCol w:w="2836"/>
        <w:gridCol w:w="2446"/>
      </w:tblGrid>
      <w:tr w:rsidR="00224B0B" w:rsidRPr="008C3044" w:rsidTr="00EB4592">
        <w:tc>
          <w:tcPr>
            <w:tcW w:w="2273" w:type="pct"/>
            <w:hideMark/>
          </w:tcPr>
          <w:p w:rsidR="00224B0B" w:rsidRPr="008C3044" w:rsidRDefault="00224B0B" w:rsidP="00A06B95">
            <w:pPr>
              <w:rPr>
                <w:rFonts w:ascii="Times New Roman" w:eastAsia="Times New Roman" w:hAnsi="Times New Roman" w:cs="Times New Roman"/>
                <w:b/>
                <w:sz w:val="28"/>
                <w:szCs w:val="28"/>
              </w:rPr>
            </w:pPr>
            <w:bookmarkStart w:id="2" w:name="n95"/>
            <w:bookmarkEnd w:id="2"/>
            <w:r w:rsidRPr="008C3044">
              <w:rPr>
                <w:rFonts w:ascii="Times New Roman" w:eastAsia="Times New Roman" w:hAnsi="Times New Roman" w:cs="Times New Roman"/>
                <w:b/>
                <w:sz w:val="28"/>
                <w:szCs w:val="28"/>
              </w:rPr>
              <w:t>Групи (підгрупи)</w:t>
            </w:r>
          </w:p>
        </w:tc>
        <w:tc>
          <w:tcPr>
            <w:tcW w:w="1464" w:type="pct"/>
            <w:hideMark/>
          </w:tcPr>
          <w:p w:rsidR="00224B0B" w:rsidRPr="008C3044" w:rsidRDefault="00224B0B" w:rsidP="00A06B95">
            <w:pPr>
              <w:jc w:val="center"/>
              <w:rPr>
                <w:rFonts w:ascii="Times New Roman" w:eastAsia="Times New Roman" w:hAnsi="Times New Roman" w:cs="Times New Roman"/>
                <w:b/>
                <w:sz w:val="28"/>
                <w:szCs w:val="28"/>
              </w:rPr>
            </w:pPr>
            <w:r w:rsidRPr="008C3044">
              <w:rPr>
                <w:rFonts w:ascii="Times New Roman" w:eastAsia="Times New Roman" w:hAnsi="Times New Roman" w:cs="Times New Roman"/>
                <w:b/>
                <w:sz w:val="28"/>
                <w:szCs w:val="28"/>
              </w:rPr>
              <w:t>Так</w:t>
            </w:r>
          </w:p>
        </w:tc>
        <w:tc>
          <w:tcPr>
            <w:tcW w:w="1263" w:type="pct"/>
            <w:hideMark/>
          </w:tcPr>
          <w:p w:rsidR="00224B0B" w:rsidRPr="008C3044" w:rsidRDefault="00224B0B" w:rsidP="00A06B95">
            <w:pPr>
              <w:jc w:val="center"/>
              <w:rPr>
                <w:rFonts w:ascii="Times New Roman" w:eastAsia="Times New Roman" w:hAnsi="Times New Roman" w:cs="Times New Roman"/>
                <w:b/>
                <w:sz w:val="28"/>
                <w:szCs w:val="28"/>
              </w:rPr>
            </w:pPr>
            <w:r w:rsidRPr="008C3044">
              <w:rPr>
                <w:rFonts w:ascii="Times New Roman" w:eastAsia="Times New Roman" w:hAnsi="Times New Roman" w:cs="Times New Roman"/>
                <w:b/>
                <w:sz w:val="28"/>
                <w:szCs w:val="28"/>
              </w:rPr>
              <w:t>Ні</w:t>
            </w:r>
          </w:p>
        </w:tc>
      </w:tr>
      <w:tr w:rsidR="00224B0B" w:rsidRPr="008C3044" w:rsidTr="00EB4592">
        <w:tc>
          <w:tcPr>
            <w:tcW w:w="2273" w:type="pct"/>
            <w:hideMark/>
          </w:tcPr>
          <w:p w:rsidR="00224B0B" w:rsidRPr="008C3044" w:rsidRDefault="00224B0B" w:rsidP="00A06B95">
            <w:pPr>
              <w:rPr>
                <w:rFonts w:ascii="Times New Roman" w:eastAsia="Times New Roman" w:hAnsi="Times New Roman" w:cs="Times New Roman"/>
                <w:sz w:val="28"/>
                <w:szCs w:val="28"/>
              </w:rPr>
            </w:pPr>
            <w:r w:rsidRPr="008C3044">
              <w:rPr>
                <w:rFonts w:ascii="Times New Roman" w:eastAsia="Times New Roman" w:hAnsi="Times New Roman" w:cs="Times New Roman"/>
                <w:sz w:val="28"/>
                <w:szCs w:val="28"/>
              </w:rPr>
              <w:t>Громадяни</w:t>
            </w:r>
          </w:p>
        </w:tc>
        <w:tc>
          <w:tcPr>
            <w:tcW w:w="1464" w:type="pct"/>
            <w:hideMark/>
          </w:tcPr>
          <w:p w:rsidR="00224B0B" w:rsidRPr="008C3044" w:rsidRDefault="002C4E5A" w:rsidP="00A06B95">
            <w:pPr>
              <w:jc w:val="center"/>
              <w:rPr>
                <w:rFonts w:ascii="Times New Roman" w:eastAsia="Times New Roman" w:hAnsi="Times New Roman" w:cs="Times New Roman"/>
                <w:sz w:val="28"/>
                <w:szCs w:val="28"/>
              </w:rPr>
            </w:pPr>
            <w:r w:rsidRPr="008C3044">
              <w:rPr>
                <w:rFonts w:ascii="Times New Roman" w:eastAsia="Times New Roman" w:hAnsi="Times New Roman" w:cs="Times New Roman"/>
                <w:sz w:val="28"/>
                <w:szCs w:val="28"/>
              </w:rPr>
              <w:t>+</w:t>
            </w:r>
          </w:p>
        </w:tc>
        <w:tc>
          <w:tcPr>
            <w:tcW w:w="1263" w:type="pct"/>
            <w:hideMark/>
          </w:tcPr>
          <w:p w:rsidR="00224B0B" w:rsidRPr="008C3044" w:rsidRDefault="00224B0B" w:rsidP="00A06B95">
            <w:pPr>
              <w:rPr>
                <w:rFonts w:ascii="Times New Roman" w:eastAsia="Times New Roman" w:hAnsi="Times New Roman" w:cs="Times New Roman"/>
                <w:sz w:val="28"/>
                <w:szCs w:val="28"/>
              </w:rPr>
            </w:pPr>
          </w:p>
        </w:tc>
      </w:tr>
      <w:tr w:rsidR="00224B0B" w:rsidRPr="008C3044" w:rsidTr="00EB4592">
        <w:tc>
          <w:tcPr>
            <w:tcW w:w="2273" w:type="pct"/>
            <w:hideMark/>
          </w:tcPr>
          <w:p w:rsidR="00224B0B" w:rsidRPr="008C3044" w:rsidRDefault="00224B0B" w:rsidP="00A06B95">
            <w:pPr>
              <w:rPr>
                <w:rFonts w:ascii="Times New Roman" w:eastAsia="Times New Roman" w:hAnsi="Times New Roman" w:cs="Times New Roman"/>
                <w:sz w:val="28"/>
                <w:szCs w:val="28"/>
              </w:rPr>
            </w:pPr>
            <w:r w:rsidRPr="008C3044">
              <w:rPr>
                <w:rFonts w:ascii="Times New Roman" w:eastAsia="Times New Roman" w:hAnsi="Times New Roman" w:cs="Times New Roman"/>
                <w:sz w:val="28"/>
                <w:szCs w:val="28"/>
              </w:rPr>
              <w:t>Держава</w:t>
            </w:r>
          </w:p>
        </w:tc>
        <w:tc>
          <w:tcPr>
            <w:tcW w:w="1464" w:type="pct"/>
            <w:hideMark/>
          </w:tcPr>
          <w:p w:rsidR="00224B0B" w:rsidRPr="008C3044" w:rsidRDefault="002C4E5A" w:rsidP="00A06B95">
            <w:pPr>
              <w:jc w:val="center"/>
              <w:rPr>
                <w:rFonts w:ascii="Times New Roman" w:eastAsia="Times New Roman" w:hAnsi="Times New Roman" w:cs="Times New Roman"/>
                <w:sz w:val="28"/>
                <w:szCs w:val="28"/>
              </w:rPr>
            </w:pPr>
            <w:r w:rsidRPr="008C3044">
              <w:rPr>
                <w:rFonts w:ascii="Times New Roman" w:eastAsia="Times New Roman" w:hAnsi="Times New Roman" w:cs="Times New Roman"/>
                <w:sz w:val="28"/>
                <w:szCs w:val="28"/>
              </w:rPr>
              <w:t>+</w:t>
            </w:r>
          </w:p>
        </w:tc>
        <w:tc>
          <w:tcPr>
            <w:tcW w:w="1263" w:type="pct"/>
            <w:hideMark/>
          </w:tcPr>
          <w:p w:rsidR="00224B0B" w:rsidRPr="008C3044" w:rsidRDefault="00224B0B" w:rsidP="00A06B95">
            <w:pPr>
              <w:rPr>
                <w:rFonts w:ascii="Times New Roman" w:eastAsia="Times New Roman" w:hAnsi="Times New Roman" w:cs="Times New Roman"/>
                <w:sz w:val="28"/>
                <w:szCs w:val="28"/>
              </w:rPr>
            </w:pPr>
          </w:p>
        </w:tc>
      </w:tr>
      <w:tr w:rsidR="00224B0B" w:rsidRPr="008C3044" w:rsidTr="00EB4592">
        <w:tc>
          <w:tcPr>
            <w:tcW w:w="2273" w:type="pct"/>
            <w:hideMark/>
          </w:tcPr>
          <w:p w:rsidR="00224B0B" w:rsidRPr="008C3044" w:rsidRDefault="00224B0B" w:rsidP="00A06B95">
            <w:pPr>
              <w:rPr>
                <w:rFonts w:ascii="Times New Roman" w:eastAsia="Times New Roman" w:hAnsi="Times New Roman" w:cs="Times New Roman"/>
                <w:sz w:val="28"/>
                <w:szCs w:val="28"/>
              </w:rPr>
            </w:pPr>
            <w:r w:rsidRPr="008C3044">
              <w:rPr>
                <w:rFonts w:ascii="Times New Roman" w:eastAsia="Times New Roman" w:hAnsi="Times New Roman" w:cs="Times New Roman"/>
                <w:sz w:val="28"/>
                <w:szCs w:val="28"/>
              </w:rPr>
              <w:t>Суб’єкти господарювання,</w:t>
            </w:r>
          </w:p>
        </w:tc>
        <w:tc>
          <w:tcPr>
            <w:tcW w:w="1464" w:type="pct"/>
            <w:hideMark/>
          </w:tcPr>
          <w:p w:rsidR="00224B0B" w:rsidRPr="008C3044" w:rsidRDefault="002C4E5A" w:rsidP="00A06B95">
            <w:pPr>
              <w:jc w:val="center"/>
              <w:rPr>
                <w:rFonts w:ascii="Times New Roman" w:eastAsia="Times New Roman" w:hAnsi="Times New Roman" w:cs="Times New Roman"/>
                <w:sz w:val="28"/>
                <w:szCs w:val="28"/>
              </w:rPr>
            </w:pPr>
            <w:r w:rsidRPr="008C3044">
              <w:rPr>
                <w:rFonts w:ascii="Times New Roman" w:eastAsia="Times New Roman" w:hAnsi="Times New Roman" w:cs="Times New Roman"/>
                <w:sz w:val="28"/>
                <w:szCs w:val="28"/>
              </w:rPr>
              <w:t>+</w:t>
            </w:r>
          </w:p>
        </w:tc>
        <w:tc>
          <w:tcPr>
            <w:tcW w:w="1263" w:type="pct"/>
            <w:hideMark/>
          </w:tcPr>
          <w:p w:rsidR="00224B0B" w:rsidRPr="008C3044" w:rsidRDefault="00224B0B" w:rsidP="00A06B95">
            <w:pPr>
              <w:rPr>
                <w:rFonts w:ascii="Times New Roman" w:eastAsia="Times New Roman" w:hAnsi="Times New Roman" w:cs="Times New Roman"/>
                <w:sz w:val="28"/>
                <w:szCs w:val="28"/>
              </w:rPr>
            </w:pPr>
          </w:p>
        </w:tc>
      </w:tr>
      <w:tr w:rsidR="00224B0B" w:rsidRPr="008C3044" w:rsidTr="00EB4592">
        <w:tc>
          <w:tcPr>
            <w:tcW w:w="2273" w:type="pct"/>
            <w:hideMark/>
          </w:tcPr>
          <w:p w:rsidR="00224B0B" w:rsidRPr="008C3044" w:rsidRDefault="00224B0B" w:rsidP="00A06B95">
            <w:pPr>
              <w:rPr>
                <w:rFonts w:ascii="Times New Roman" w:eastAsia="Times New Roman" w:hAnsi="Times New Roman" w:cs="Times New Roman"/>
                <w:sz w:val="28"/>
                <w:szCs w:val="28"/>
              </w:rPr>
            </w:pPr>
            <w:r w:rsidRPr="008C3044">
              <w:rPr>
                <w:rFonts w:ascii="Times New Roman" w:eastAsia="Times New Roman" w:hAnsi="Times New Roman" w:cs="Times New Roman"/>
                <w:sz w:val="28"/>
                <w:szCs w:val="28"/>
              </w:rPr>
              <w:t>у тому числі</w:t>
            </w:r>
            <w:r w:rsidR="00D97A05" w:rsidRPr="008C3044">
              <w:rPr>
                <w:rFonts w:ascii="Times New Roman" w:eastAsia="Times New Roman" w:hAnsi="Times New Roman" w:cs="Times New Roman"/>
                <w:sz w:val="28"/>
                <w:szCs w:val="28"/>
              </w:rPr>
              <w:t xml:space="preserve"> суб’єкти малого підприємництва</w:t>
            </w:r>
          </w:p>
        </w:tc>
        <w:tc>
          <w:tcPr>
            <w:tcW w:w="1464" w:type="pct"/>
            <w:hideMark/>
          </w:tcPr>
          <w:p w:rsidR="00224B0B" w:rsidRPr="008C3044" w:rsidRDefault="002C4E5A" w:rsidP="00A06B95">
            <w:pPr>
              <w:jc w:val="center"/>
              <w:rPr>
                <w:rFonts w:ascii="Times New Roman" w:eastAsia="Times New Roman" w:hAnsi="Times New Roman" w:cs="Times New Roman"/>
                <w:sz w:val="28"/>
                <w:szCs w:val="28"/>
              </w:rPr>
            </w:pPr>
            <w:r w:rsidRPr="008C3044">
              <w:rPr>
                <w:rFonts w:ascii="Times New Roman" w:eastAsia="Times New Roman" w:hAnsi="Times New Roman" w:cs="Times New Roman"/>
                <w:sz w:val="28"/>
                <w:szCs w:val="28"/>
              </w:rPr>
              <w:t>+</w:t>
            </w:r>
          </w:p>
        </w:tc>
        <w:tc>
          <w:tcPr>
            <w:tcW w:w="1263" w:type="pct"/>
            <w:hideMark/>
          </w:tcPr>
          <w:p w:rsidR="00224B0B" w:rsidRPr="008C3044" w:rsidRDefault="00224B0B" w:rsidP="00A06B95">
            <w:pPr>
              <w:rPr>
                <w:rFonts w:ascii="Times New Roman" w:eastAsia="Times New Roman" w:hAnsi="Times New Roman" w:cs="Times New Roman"/>
                <w:sz w:val="28"/>
                <w:szCs w:val="28"/>
              </w:rPr>
            </w:pPr>
          </w:p>
        </w:tc>
      </w:tr>
    </w:tbl>
    <w:p w:rsidR="0015349A" w:rsidRPr="008C3044" w:rsidRDefault="0015349A" w:rsidP="00A06B95">
      <w:pPr>
        <w:pStyle w:val="a6"/>
        <w:spacing w:before="0" w:after="0"/>
        <w:ind w:firstLine="567"/>
        <w:rPr>
          <w:szCs w:val="28"/>
        </w:rPr>
      </w:pPr>
      <w:bookmarkStart w:id="3" w:name="n96"/>
      <w:bookmarkStart w:id="4" w:name="n97"/>
      <w:bookmarkEnd w:id="3"/>
      <w:bookmarkEnd w:id="4"/>
    </w:p>
    <w:p w:rsidR="00960629" w:rsidRPr="008C3044" w:rsidRDefault="00EB4592" w:rsidP="00A06B95">
      <w:pPr>
        <w:pStyle w:val="a6"/>
        <w:spacing w:before="0" w:after="0"/>
        <w:ind w:firstLine="567"/>
        <w:rPr>
          <w:szCs w:val="28"/>
        </w:rPr>
      </w:pPr>
      <w:r w:rsidRPr="008C3044">
        <w:rPr>
          <w:szCs w:val="28"/>
        </w:rPr>
        <w:t>Проблеми, які пропонується врегулю</w:t>
      </w:r>
      <w:r w:rsidR="00AF617B" w:rsidRPr="008C3044">
        <w:rPr>
          <w:szCs w:val="28"/>
        </w:rPr>
        <w:t>вати в результаті прийняття акта</w:t>
      </w:r>
      <w:r w:rsidRPr="008C3044">
        <w:rPr>
          <w:szCs w:val="28"/>
        </w:rPr>
        <w:t>, не</w:t>
      </w:r>
      <w:r w:rsidR="0015349A" w:rsidRPr="008C3044">
        <w:rPr>
          <w:szCs w:val="28"/>
        </w:rPr>
        <w:t xml:space="preserve"> </w:t>
      </w:r>
      <w:r w:rsidRPr="008C3044">
        <w:rPr>
          <w:szCs w:val="28"/>
        </w:rPr>
        <w:t xml:space="preserve">можуть бути розв’язані за допомогою ринкових механізмів. </w:t>
      </w:r>
      <w:r w:rsidR="006F3711" w:rsidRPr="008C3044">
        <w:rPr>
          <w:szCs w:val="28"/>
        </w:rPr>
        <w:t>Сучасні р</w:t>
      </w:r>
      <w:r w:rsidRPr="008C3044">
        <w:rPr>
          <w:szCs w:val="28"/>
        </w:rPr>
        <w:t>инкові механізми</w:t>
      </w:r>
      <w:r w:rsidR="0015349A" w:rsidRPr="008C3044">
        <w:rPr>
          <w:szCs w:val="28"/>
        </w:rPr>
        <w:t xml:space="preserve"> </w:t>
      </w:r>
      <w:r w:rsidRPr="008C3044">
        <w:rPr>
          <w:szCs w:val="28"/>
        </w:rPr>
        <w:t>в Україні не здатні змусити суб’єктів господарювання добровільно</w:t>
      </w:r>
      <w:r w:rsidR="0015349A" w:rsidRPr="008C3044">
        <w:rPr>
          <w:szCs w:val="28"/>
        </w:rPr>
        <w:t xml:space="preserve"> </w:t>
      </w:r>
      <w:r w:rsidRPr="008C3044">
        <w:rPr>
          <w:szCs w:val="28"/>
        </w:rPr>
        <w:t>впроваджувати</w:t>
      </w:r>
      <w:r w:rsidR="00960629" w:rsidRPr="008C3044">
        <w:rPr>
          <w:szCs w:val="28"/>
        </w:rPr>
        <w:t xml:space="preserve"> заходи, спрямовані на впровадження системи управління хімічною безпекою та хімічними речовинами. </w:t>
      </w:r>
    </w:p>
    <w:p w:rsidR="006F3711" w:rsidRPr="008C3044" w:rsidRDefault="006F3711" w:rsidP="00A06B95">
      <w:pPr>
        <w:pStyle w:val="a6"/>
        <w:spacing w:before="0" w:after="0"/>
        <w:ind w:firstLine="567"/>
        <w:rPr>
          <w:szCs w:val="28"/>
        </w:rPr>
      </w:pPr>
      <w:r w:rsidRPr="008C3044">
        <w:rPr>
          <w:szCs w:val="28"/>
        </w:rPr>
        <w:t xml:space="preserve">Проблеми не можуть бути розв’язані за допомогою </w:t>
      </w:r>
      <w:r w:rsidR="0010795E" w:rsidRPr="008C3044">
        <w:rPr>
          <w:szCs w:val="28"/>
        </w:rPr>
        <w:t xml:space="preserve">діючих </w:t>
      </w:r>
      <w:r w:rsidRPr="008C3044">
        <w:rPr>
          <w:szCs w:val="28"/>
        </w:rPr>
        <w:t>регуляторних</w:t>
      </w:r>
      <w:r w:rsidR="0015349A" w:rsidRPr="008C3044">
        <w:rPr>
          <w:szCs w:val="28"/>
        </w:rPr>
        <w:t xml:space="preserve"> </w:t>
      </w:r>
      <w:r w:rsidRPr="008C3044">
        <w:rPr>
          <w:szCs w:val="28"/>
        </w:rPr>
        <w:t>актів, тому що виключно законом визначаються вимоги до видачі документів дозвільного характеру, процедури проведення державної реєстрації хімічних речовин.</w:t>
      </w:r>
    </w:p>
    <w:p w:rsidR="00960629" w:rsidRPr="008C3044" w:rsidRDefault="00960629" w:rsidP="00A06B95">
      <w:pPr>
        <w:pStyle w:val="a6"/>
        <w:spacing w:before="0" w:after="0"/>
        <w:ind w:firstLine="567"/>
        <w:rPr>
          <w:szCs w:val="28"/>
        </w:rPr>
      </w:pPr>
    </w:p>
    <w:p w:rsidR="00277D67" w:rsidRPr="008C3044" w:rsidRDefault="000B3420" w:rsidP="00A06B95">
      <w:pPr>
        <w:pStyle w:val="a6"/>
        <w:spacing w:before="0" w:after="0"/>
        <w:rPr>
          <w:b/>
          <w:szCs w:val="28"/>
        </w:rPr>
      </w:pPr>
      <w:r w:rsidRPr="008C3044">
        <w:rPr>
          <w:b/>
          <w:szCs w:val="28"/>
        </w:rPr>
        <w:t>II</w:t>
      </w:r>
      <w:r w:rsidR="00277D67" w:rsidRPr="008C3044">
        <w:rPr>
          <w:b/>
          <w:szCs w:val="28"/>
        </w:rPr>
        <w:t>. Цілі державного регулювання</w:t>
      </w:r>
    </w:p>
    <w:p w:rsidR="00F34B56" w:rsidRPr="008C3044" w:rsidRDefault="00F34B56" w:rsidP="00A06B95">
      <w:pPr>
        <w:pStyle w:val="a6"/>
        <w:spacing w:before="0" w:after="0"/>
        <w:ind w:firstLine="720"/>
        <w:rPr>
          <w:szCs w:val="28"/>
        </w:rPr>
      </w:pPr>
      <w:r w:rsidRPr="008C3044">
        <w:rPr>
          <w:szCs w:val="28"/>
        </w:rPr>
        <w:t>Цілями законопроекту є створення нормативно-правової основи вищого рівня для налагодження функціональної національної системи забезпечення хімічної безпеки, із визначенням чітких повноважень, прав та обов’язків державних органів, суб’єктів господарювання, громадян, запровадження сучасних підходів до управління хімічними речовинами та забезпечення хімічної безпеки, наближення та адаптація національного законодавства до законодавства розвинутих країн світу, зокрема Європейського Союзу.</w:t>
      </w:r>
    </w:p>
    <w:p w:rsidR="00F34B56" w:rsidRPr="008C3044" w:rsidRDefault="00F34B56" w:rsidP="00A06B95">
      <w:pPr>
        <w:pStyle w:val="a6"/>
        <w:spacing w:before="0" w:after="0"/>
        <w:ind w:firstLine="720"/>
        <w:rPr>
          <w:szCs w:val="28"/>
        </w:rPr>
      </w:pPr>
      <w:r w:rsidRPr="008C3044">
        <w:rPr>
          <w:szCs w:val="28"/>
        </w:rPr>
        <w:t>Законопроєктом передбачено встановлення правового регулювання питання управління хімічною безпекою та управління хімічною продукцією.</w:t>
      </w:r>
    </w:p>
    <w:p w:rsidR="00F34B56" w:rsidRPr="008C3044" w:rsidRDefault="00F34B56" w:rsidP="00A06B95">
      <w:pPr>
        <w:pStyle w:val="a6"/>
        <w:spacing w:before="0" w:after="0"/>
        <w:ind w:firstLine="720"/>
        <w:rPr>
          <w:szCs w:val="28"/>
        </w:rPr>
      </w:pPr>
      <w:r w:rsidRPr="008C3044">
        <w:rPr>
          <w:szCs w:val="28"/>
        </w:rPr>
        <w:lastRenderedPageBreak/>
        <w:t>Основними цілями державного регулювання є запровадження нових норм і вимог щодо:</w:t>
      </w:r>
    </w:p>
    <w:p w:rsidR="00F34B56" w:rsidRPr="008C3044" w:rsidRDefault="00F34B56" w:rsidP="00A06B95">
      <w:pPr>
        <w:pStyle w:val="a6"/>
        <w:spacing w:before="0" w:after="0"/>
        <w:ind w:firstLine="720"/>
        <w:rPr>
          <w:szCs w:val="28"/>
        </w:rPr>
      </w:pPr>
      <w:r w:rsidRPr="008C3044">
        <w:rPr>
          <w:szCs w:val="28"/>
        </w:rPr>
        <w:t xml:space="preserve">встановлення цілей державної політики у сфері хімічної безпеки; </w:t>
      </w:r>
    </w:p>
    <w:p w:rsidR="00F34B56" w:rsidRPr="008C3044" w:rsidRDefault="00F34B56" w:rsidP="00A06B95">
      <w:pPr>
        <w:pStyle w:val="a6"/>
        <w:spacing w:before="0" w:after="0"/>
        <w:ind w:firstLine="720"/>
        <w:rPr>
          <w:szCs w:val="28"/>
        </w:rPr>
      </w:pPr>
      <w:r w:rsidRPr="008C3044">
        <w:rPr>
          <w:szCs w:val="28"/>
        </w:rPr>
        <w:t xml:space="preserve">визначення джерел загроз хімічної безпеки; </w:t>
      </w:r>
    </w:p>
    <w:p w:rsidR="00F34B56" w:rsidRPr="008C3044" w:rsidRDefault="00F34B56" w:rsidP="00A06B95">
      <w:pPr>
        <w:pStyle w:val="a6"/>
        <w:spacing w:before="0" w:after="0"/>
        <w:ind w:firstLine="720"/>
        <w:rPr>
          <w:szCs w:val="28"/>
        </w:rPr>
      </w:pPr>
      <w:r w:rsidRPr="008C3044">
        <w:rPr>
          <w:szCs w:val="28"/>
        </w:rPr>
        <w:t>запровадження механізму видачі дозволу на використання особливо небезпечних хімічних речовин, які виводяться з ринку; дозволу на використання альтернативної назви хімічної речовини; дозволу на використання отруйних хімічних речовин;</w:t>
      </w:r>
    </w:p>
    <w:p w:rsidR="00F34B56" w:rsidRPr="008C3044" w:rsidRDefault="00F34B56" w:rsidP="00A06B95">
      <w:pPr>
        <w:pStyle w:val="a6"/>
        <w:spacing w:before="0" w:after="0"/>
        <w:ind w:firstLine="720"/>
        <w:rPr>
          <w:szCs w:val="28"/>
        </w:rPr>
      </w:pPr>
      <w:r w:rsidRPr="008C3044">
        <w:rPr>
          <w:szCs w:val="28"/>
        </w:rPr>
        <w:t>нормування і стандартизації у сфері хімічної безпеки;</w:t>
      </w:r>
    </w:p>
    <w:p w:rsidR="00F34B56" w:rsidRPr="008C3044" w:rsidRDefault="00F34B56" w:rsidP="00A06B95">
      <w:pPr>
        <w:pStyle w:val="a6"/>
        <w:spacing w:before="0" w:after="0"/>
        <w:ind w:firstLine="720"/>
        <w:rPr>
          <w:szCs w:val="28"/>
        </w:rPr>
      </w:pPr>
      <w:r w:rsidRPr="008C3044">
        <w:rPr>
          <w:szCs w:val="28"/>
        </w:rPr>
        <w:t>функціонування інформаційної системи у сфері хімічної безпеки;</w:t>
      </w:r>
    </w:p>
    <w:p w:rsidR="00F34B56" w:rsidRPr="008C3044" w:rsidRDefault="00F34B56" w:rsidP="00A06B95">
      <w:pPr>
        <w:pStyle w:val="a6"/>
        <w:spacing w:before="0" w:after="0"/>
        <w:ind w:firstLine="720"/>
        <w:rPr>
          <w:szCs w:val="28"/>
        </w:rPr>
      </w:pPr>
      <w:r w:rsidRPr="008C3044">
        <w:rPr>
          <w:szCs w:val="28"/>
        </w:rPr>
        <w:t>вимоги до виробництва та поводження з хімічною продукцією;</w:t>
      </w:r>
    </w:p>
    <w:p w:rsidR="00F34B56" w:rsidRPr="008C3044" w:rsidRDefault="00F34B56" w:rsidP="00A06B95">
      <w:pPr>
        <w:pStyle w:val="a6"/>
        <w:spacing w:before="0" w:after="0"/>
        <w:ind w:firstLine="720"/>
        <w:rPr>
          <w:szCs w:val="28"/>
        </w:rPr>
      </w:pPr>
      <w:r w:rsidRPr="008C3044">
        <w:rPr>
          <w:szCs w:val="28"/>
        </w:rPr>
        <w:t>планів і програм у сфері хімічної безпеки;</w:t>
      </w:r>
    </w:p>
    <w:p w:rsidR="00F34B56" w:rsidRPr="008C3044" w:rsidRDefault="00F34B56" w:rsidP="00A06B95">
      <w:pPr>
        <w:pStyle w:val="a6"/>
        <w:spacing w:before="0" w:after="0"/>
        <w:ind w:firstLine="720"/>
        <w:rPr>
          <w:szCs w:val="28"/>
        </w:rPr>
      </w:pPr>
      <w:r w:rsidRPr="008C3044">
        <w:rPr>
          <w:szCs w:val="28"/>
        </w:rPr>
        <w:t>фінансово-економічних інструментів у сфері хімічної безпеки</w:t>
      </w:r>
    </w:p>
    <w:p w:rsidR="00F34B56" w:rsidRPr="008C3044" w:rsidRDefault="00F34B56" w:rsidP="00A06B95">
      <w:pPr>
        <w:pStyle w:val="a6"/>
        <w:spacing w:before="0" w:after="0"/>
        <w:ind w:firstLine="720"/>
        <w:rPr>
          <w:szCs w:val="28"/>
        </w:rPr>
      </w:pPr>
      <w:r w:rsidRPr="008C3044">
        <w:rPr>
          <w:szCs w:val="28"/>
        </w:rPr>
        <w:t>освіти, наукових досліджень та інформаційного забезпечення у сфері хімічної безпеки;</w:t>
      </w:r>
    </w:p>
    <w:p w:rsidR="00F34B56" w:rsidRPr="008C3044" w:rsidRDefault="00F34B56" w:rsidP="00A06B95">
      <w:pPr>
        <w:pStyle w:val="a6"/>
        <w:spacing w:before="0" w:after="0"/>
        <w:ind w:firstLine="720"/>
        <w:rPr>
          <w:szCs w:val="28"/>
        </w:rPr>
      </w:pPr>
      <w:r w:rsidRPr="008C3044">
        <w:rPr>
          <w:szCs w:val="28"/>
        </w:rPr>
        <w:t>встановлення відповідальності за порушення законодавства у сфері хімічної безпеки;</w:t>
      </w:r>
    </w:p>
    <w:p w:rsidR="00F34B56" w:rsidRPr="008C3044" w:rsidRDefault="00F34B56" w:rsidP="00A06B95">
      <w:pPr>
        <w:pStyle w:val="a6"/>
        <w:spacing w:before="0" w:after="0"/>
        <w:ind w:firstLine="720"/>
        <w:rPr>
          <w:szCs w:val="28"/>
        </w:rPr>
      </w:pPr>
      <w:r w:rsidRPr="008C3044">
        <w:rPr>
          <w:szCs w:val="28"/>
        </w:rPr>
        <w:t>посилення міжнародного співробітництва у сфері регулювання акта.</w:t>
      </w:r>
    </w:p>
    <w:p w:rsidR="00E90E73" w:rsidRPr="008C3044" w:rsidRDefault="00F34B56" w:rsidP="00A06B95">
      <w:pPr>
        <w:pStyle w:val="a6"/>
        <w:spacing w:before="0" w:after="0"/>
        <w:ind w:firstLine="720"/>
        <w:rPr>
          <w:b/>
          <w:szCs w:val="28"/>
        </w:rPr>
      </w:pPr>
      <w:r w:rsidRPr="008C3044">
        <w:rPr>
          <w:szCs w:val="28"/>
        </w:rPr>
        <w:t>Розроблення проєкту акта передбачене вимогами абзацу другого пункту 3 рішення Ради національної безпеки і оборони України від 19 березня 2021 року «Про заходи щодо підвищення рівня хімічної безпеки на території України», введеним в дію Указом Президента України від 19.03.2021 № 104/2021.</w:t>
      </w:r>
    </w:p>
    <w:p w:rsidR="00277D67" w:rsidRPr="008C3044" w:rsidRDefault="000B3420" w:rsidP="00A06B95">
      <w:pPr>
        <w:pStyle w:val="a6"/>
        <w:spacing w:before="0" w:after="0"/>
        <w:ind w:firstLine="720"/>
        <w:rPr>
          <w:b/>
          <w:szCs w:val="28"/>
        </w:rPr>
      </w:pPr>
      <w:r w:rsidRPr="008C3044">
        <w:rPr>
          <w:b/>
          <w:szCs w:val="28"/>
        </w:rPr>
        <w:t>III</w:t>
      </w:r>
      <w:r w:rsidR="00DB5213" w:rsidRPr="008C3044">
        <w:rPr>
          <w:b/>
          <w:szCs w:val="28"/>
        </w:rPr>
        <w:t>. Визначення та оцінка альтернативних способів досягнення цілей</w:t>
      </w:r>
    </w:p>
    <w:p w:rsidR="006A1D40" w:rsidRPr="008C3044" w:rsidRDefault="006A1D40" w:rsidP="00A06B95">
      <w:pPr>
        <w:pStyle w:val="a6"/>
        <w:spacing w:before="0" w:after="0"/>
        <w:ind w:firstLine="720"/>
        <w:rPr>
          <w:b/>
          <w:szCs w:val="28"/>
        </w:rPr>
      </w:pPr>
      <w:r w:rsidRPr="008C3044">
        <w:rPr>
          <w:b/>
          <w:szCs w:val="28"/>
        </w:rPr>
        <w:t>1. Визначення альтернативних способів</w:t>
      </w:r>
    </w:p>
    <w:tbl>
      <w:tblPr>
        <w:tblStyle w:val="ab"/>
        <w:tblW w:w="0" w:type="auto"/>
        <w:tblLook w:val="04A0" w:firstRow="1" w:lastRow="0" w:firstColumn="1" w:lastColumn="0" w:noHBand="0" w:noVBand="1"/>
      </w:tblPr>
      <w:tblGrid>
        <w:gridCol w:w="2092"/>
        <w:gridCol w:w="7593"/>
      </w:tblGrid>
      <w:tr w:rsidR="006A1D40" w:rsidRPr="008C3044" w:rsidTr="00A950BE">
        <w:tc>
          <w:tcPr>
            <w:tcW w:w="2093" w:type="dxa"/>
          </w:tcPr>
          <w:p w:rsidR="006A1D40" w:rsidRPr="008C3044" w:rsidRDefault="006A1D40" w:rsidP="00A06B95">
            <w:pPr>
              <w:pStyle w:val="a6"/>
              <w:spacing w:before="0" w:after="0"/>
              <w:jc w:val="left"/>
              <w:rPr>
                <w:b/>
                <w:szCs w:val="28"/>
              </w:rPr>
            </w:pPr>
            <w:r w:rsidRPr="008C3044">
              <w:rPr>
                <w:b/>
                <w:szCs w:val="28"/>
              </w:rPr>
              <w:t>Вид альтернатив</w:t>
            </w:r>
          </w:p>
        </w:tc>
        <w:tc>
          <w:tcPr>
            <w:tcW w:w="7654" w:type="dxa"/>
          </w:tcPr>
          <w:p w:rsidR="006A1D40" w:rsidRPr="008C3044" w:rsidRDefault="006A1D40" w:rsidP="00A06B95">
            <w:pPr>
              <w:pStyle w:val="a6"/>
              <w:spacing w:before="0" w:after="0"/>
              <w:jc w:val="left"/>
              <w:rPr>
                <w:b/>
                <w:szCs w:val="28"/>
              </w:rPr>
            </w:pPr>
            <w:r w:rsidRPr="008C3044">
              <w:rPr>
                <w:b/>
                <w:szCs w:val="28"/>
              </w:rPr>
              <w:t>Опис альтернативи</w:t>
            </w:r>
          </w:p>
        </w:tc>
      </w:tr>
      <w:tr w:rsidR="009C491A" w:rsidRPr="008C3044" w:rsidTr="00A950BE">
        <w:tc>
          <w:tcPr>
            <w:tcW w:w="2093" w:type="dxa"/>
          </w:tcPr>
          <w:p w:rsidR="009C491A" w:rsidRPr="008C3044" w:rsidRDefault="009C491A" w:rsidP="00A06B95">
            <w:pPr>
              <w:pStyle w:val="a6"/>
              <w:spacing w:before="0" w:after="0"/>
              <w:jc w:val="left"/>
              <w:rPr>
                <w:szCs w:val="28"/>
              </w:rPr>
            </w:pPr>
            <w:r w:rsidRPr="008C3044">
              <w:rPr>
                <w:b/>
                <w:szCs w:val="28"/>
              </w:rPr>
              <w:t>Альтернатива 1</w:t>
            </w:r>
            <w:r w:rsidRPr="008C3044">
              <w:rPr>
                <w:szCs w:val="28"/>
              </w:rPr>
              <w:t xml:space="preserve"> – прийняття Закону України «Про хімічну безпеку</w:t>
            </w:r>
            <w:r w:rsidR="00F34B56" w:rsidRPr="008C3044">
              <w:rPr>
                <w:szCs w:val="28"/>
              </w:rPr>
              <w:t xml:space="preserve"> та управління хімічними речовинами</w:t>
            </w:r>
            <w:r w:rsidRPr="008C3044">
              <w:rPr>
                <w:szCs w:val="28"/>
              </w:rPr>
              <w:t>»</w:t>
            </w:r>
          </w:p>
        </w:tc>
        <w:tc>
          <w:tcPr>
            <w:tcW w:w="7654" w:type="dxa"/>
          </w:tcPr>
          <w:p w:rsidR="009C491A" w:rsidRPr="008C3044" w:rsidRDefault="009C491A" w:rsidP="00A06B95">
            <w:pPr>
              <w:pStyle w:val="a6"/>
              <w:spacing w:before="0" w:after="0"/>
              <w:ind w:firstLine="317"/>
              <w:rPr>
                <w:szCs w:val="28"/>
                <w:highlight w:val="red"/>
              </w:rPr>
            </w:pPr>
            <w:r w:rsidRPr="008C3044">
              <w:rPr>
                <w:szCs w:val="28"/>
              </w:rPr>
              <w:t>Встановлення правового регулювання питання управління хімічною безпекою та управління хімічною продукцією.</w:t>
            </w:r>
          </w:p>
          <w:p w:rsidR="009C491A" w:rsidRPr="008C3044" w:rsidRDefault="009C491A" w:rsidP="00A06B95">
            <w:pPr>
              <w:pStyle w:val="a6"/>
              <w:spacing w:before="0" w:after="0"/>
              <w:ind w:firstLine="317"/>
              <w:rPr>
                <w:szCs w:val="28"/>
              </w:rPr>
            </w:pPr>
            <w:r w:rsidRPr="008C3044">
              <w:rPr>
                <w:szCs w:val="28"/>
              </w:rPr>
              <w:t>Систематизація законодавства України з питань хімічної безпеки.</w:t>
            </w:r>
          </w:p>
          <w:p w:rsidR="009C491A" w:rsidRPr="008C3044" w:rsidRDefault="009C491A" w:rsidP="00A06B95">
            <w:pPr>
              <w:pStyle w:val="a6"/>
              <w:spacing w:before="0" w:after="0"/>
              <w:ind w:firstLine="317"/>
              <w:rPr>
                <w:szCs w:val="28"/>
              </w:rPr>
            </w:pPr>
            <w:r w:rsidRPr="008C3044">
              <w:rPr>
                <w:szCs w:val="28"/>
              </w:rPr>
              <w:t>Введення норм європейського законодавства щодо безпечного обігу хімічної продукції</w:t>
            </w:r>
          </w:p>
          <w:p w:rsidR="009C491A" w:rsidRPr="008C3044" w:rsidRDefault="009C491A" w:rsidP="00A06B95">
            <w:pPr>
              <w:pStyle w:val="a6"/>
              <w:spacing w:before="0" w:after="0"/>
              <w:ind w:firstLine="317"/>
              <w:rPr>
                <w:szCs w:val="28"/>
              </w:rPr>
            </w:pPr>
            <w:r w:rsidRPr="008C3044">
              <w:rPr>
                <w:szCs w:val="28"/>
              </w:rPr>
              <w:t>Класифікація небезпеки, маркування та пакування хімічної продукції.</w:t>
            </w:r>
          </w:p>
          <w:p w:rsidR="000919B9" w:rsidRPr="008C3044" w:rsidRDefault="009C491A" w:rsidP="00A06B95">
            <w:pPr>
              <w:pStyle w:val="a6"/>
              <w:spacing w:before="0" w:after="0"/>
              <w:ind w:firstLine="317"/>
              <w:rPr>
                <w:szCs w:val="28"/>
              </w:rPr>
            </w:pPr>
            <w:r w:rsidRPr="008C3044">
              <w:rPr>
                <w:szCs w:val="28"/>
              </w:rPr>
              <w:t>Нормування обмеження використання та поступальне звуження обігу небезпечних та особливо небезпечних хімічних речовин, їх вплив на здоров’я людей та довкілля.</w:t>
            </w:r>
          </w:p>
        </w:tc>
      </w:tr>
      <w:tr w:rsidR="006A1D40" w:rsidRPr="008C3044" w:rsidTr="00A950BE">
        <w:tc>
          <w:tcPr>
            <w:tcW w:w="2093" w:type="dxa"/>
          </w:tcPr>
          <w:p w:rsidR="006A1D40" w:rsidRPr="008C3044" w:rsidRDefault="00A7301F" w:rsidP="00A06B95">
            <w:pPr>
              <w:pStyle w:val="a6"/>
              <w:spacing w:before="0" w:after="0"/>
              <w:jc w:val="left"/>
              <w:rPr>
                <w:szCs w:val="28"/>
              </w:rPr>
            </w:pPr>
            <w:r w:rsidRPr="008C3044">
              <w:rPr>
                <w:b/>
                <w:szCs w:val="28"/>
              </w:rPr>
              <w:t xml:space="preserve">Альтернатива </w:t>
            </w:r>
            <w:r w:rsidR="009C491A" w:rsidRPr="008C3044">
              <w:rPr>
                <w:b/>
                <w:szCs w:val="28"/>
              </w:rPr>
              <w:t>2</w:t>
            </w:r>
            <w:r w:rsidRPr="008C3044">
              <w:rPr>
                <w:szCs w:val="28"/>
              </w:rPr>
              <w:t xml:space="preserve"> – прийняття </w:t>
            </w:r>
            <w:r w:rsidR="00533B2A" w:rsidRPr="008C3044">
              <w:rPr>
                <w:szCs w:val="28"/>
              </w:rPr>
              <w:t xml:space="preserve">Закону України </w:t>
            </w:r>
            <w:r w:rsidR="00F34B56" w:rsidRPr="008C3044">
              <w:rPr>
                <w:szCs w:val="28"/>
              </w:rPr>
              <w:t>«Про хімічну безпеку та управління хімічними речовинами»</w:t>
            </w:r>
          </w:p>
        </w:tc>
        <w:tc>
          <w:tcPr>
            <w:tcW w:w="7654" w:type="dxa"/>
          </w:tcPr>
          <w:p w:rsidR="000919B9" w:rsidRPr="008C3044" w:rsidRDefault="000919B9" w:rsidP="00A06B95">
            <w:pPr>
              <w:pStyle w:val="a6"/>
              <w:spacing w:before="0" w:after="0"/>
              <w:ind w:firstLine="317"/>
              <w:rPr>
                <w:szCs w:val="28"/>
                <w:highlight w:val="red"/>
              </w:rPr>
            </w:pPr>
            <w:r w:rsidRPr="008C3044">
              <w:rPr>
                <w:szCs w:val="28"/>
              </w:rPr>
              <w:t>Встановлення правового регулювання питання управління хімічною безпекою та управління хімічною продукцією.</w:t>
            </w:r>
          </w:p>
          <w:p w:rsidR="000919B9" w:rsidRPr="008C3044" w:rsidRDefault="000919B9" w:rsidP="00A06B95">
            <w:pPr>
              <w:pStyle w:val="a6"/>
              <w:spacing w:before="0" w:after="0"/>
              <w:ind w:firstLine="317"/>
              <w:rPr>
                <w:szCs w:val="28"/>
              </w:rPr>
            </w:pPr>
            <w:r w:rsidRPr="008C3044">
              <w:rPr>
                <w:szCs w:val="28"/>
              </w:rPr>
              <w:t>Систематизація законодавства України з питань хімічної безпеки.</w:t>
            </w:r>
          </w:p>
          <w:p w:rsidR="000919B9" w:rsidRPr="008C3044" w:rsidRDefault="000919B9" w:rsidP="00A06B95">
            <w:pPr>
              <w:pStyle w:val="a6"/>
              <w:spacing w:before="0" w:after="0"/>
              <w:ind w:firstLine="317"/>
              <w:rPr>
                <w:szCs w:val="28"/>
              </w:rPr>
            </w:pPr>
            <w:r w:rsidRPr="008C3044">
              <w:rPr>
                <w:szCs w:val="28"/>
              </w:rPr>
              <w:t>Введення норм європейського законодавства щодо безпечного обігу хімічної продукції</w:t>
            </w:r>
          </w:p>
          <w:p w:rsidR="00533B2A" w:rsidRPr="008C3044" w:rsidRDefault="0010795E" w:rsidP="00A06B95">
            <w:pPr>
              <w:pStyle w:val="a6"/>
              <w:spacing w:before="0" w:after="0"/>
              <w:ind w:firstLine="317"/>
              <w:rPr>
                <w:szCs w:val="28"/>
              </w:rPr>
            </w:pPr>
            <w:r w:rsidRPr="008C3044">
              <w:rPr>
                <w:szCs w:val="28"/>
              </w:rPr>
              <w:t>Но</w:t>
            </w:r>
            <w:r w:rsidR="00A52C7D" w:rsidRPr="008C3044">
              <w:rPr>
                <w:szCs w:val="28"/>
              </w:rPr>
              <w:t>рм</w:t>
            </w:r>
            <w:r w:rsidRPr="008C3044">
              <w:rPr>
                <w:szCs w:val="28"/>
              </w:rPr>
              <w:t>ування</w:t>
            </w:r>
            <w:r w:rsidR="0015349A" w:rsidRPr="008C3044">
              <w:rPr>
                <w:szCs w:val="28"/>
              </w:rPr>
              <w:t xml:space="preserve"> </w:t>
            </w:r>
            <w:r w:rsidR="00E746E2" w:rsidRPr="008C3044">
              <w:rPr>
                <w:szCs w:val="28"/>
              </w:rPr>
              <w:t>обмеження викор</w:t>
            </w:r>
            <w:r w:rsidR="00CA0C9D" w:rsidRPr="008C3044">
              <w:rPr>
                <w:szCs w:val="28"/>
              </w:rPr>
              <w:t>истання та поступальне звуження</w:t>
            </w:r>
            <w:r w:rsidR="00E746E2" w:rsidRPr="008C3044">
              <w:rPr>
                <w:szCs w:val="28"/>
              </w:rPr>
              <w:t xml:space="preserve"> обігу небезпечних та особли</w:t>
            </w:r>
            <w:r w:rsidR="006F3974" w:rsidRPr="008C3044">
              <w:rPr>
                <w:szCs w:val="28"/>
              </w:rPr>
              <w:t>во небезпечних хімічних речовин</w:t>
            </w:r>
            <w:r w:rsidR="00CA0C9D" w:rsidRPr="008C3044">
              <w:rPr>
                <w:szCs w:val="28"/>
              </w:rPr>
              <w:t>, їх вплив на здоров’я людей та довкілля</w:t>
            </w:r>
            <w:r w:rsidR="005117B9" w:rsidRPr="008C3044">
              <w:rPr>
                <w:szCs w:val="28"/>
              </w:rPr>
              <w:t>.</w:t>
            </w:r>
          </w:p>
        </w:tc>
      </w:tr>
      <w:tr w:rsidR="006A1D40" w:rsidRPr="008C3044" w:rsidTr="00A950BE">
        <w:tc>
          <w:tcPr>
            <w:tcW w:w="2093" w:type="dxa"/>
          </w:tcPr>
          <w:p w:rsidR="006A1D40" w:rsidRPr="008C3044" w:rsidRDefault="00A7301F" w:rsidP="00A06B95">
            <w:pPr>
              <w:pStyle w:val="a6"/>
              <w:spacing w:before="0" w:after="0"/>
              <w:jc w:val="left"/>
              <w:rPr>
                <w:szCs w:val="28"/>
              </w:rPr>
            </w:pPr>
            <w:r w:rsidRPr="008C3044">
              <w:rPr>
                <w:b/>
                <w:szCs w:val="28"/>
              </w:rPr>
              <w:lastRenderedPageBreak/>
              <w:t xml:space="preserve">Альтернатива </w:t>
            </w:r>
            <w:r w:rsidR="009C491A" w:rsidRPr="008C3044">
              <w:rPr>
                <w:b/>
                <w:szCs w:val="28"/>
              </w:rPr>
              <w:t>3</w:t>
            </w:r>
            <w:r w:rsidRPr="008C3044">
              <w:rPr>
                <w:szCs w:val="28"/>
              </w:rPr>
              <w:t xml:space="preserve"> – </w:t>
            </w:r>
            <w:r w:rsidR="00AF617B" w:rsidRPr="008C3044">
              <w:rPr>
                <w:szCs w:val="28"/>
              </w:rPr>
              <w:t>неприйняття регуляторного акта</w:t>
            </w:r>
            <w:r w:rsidR="002A1E9D" w:rsidRPr="008C3044">
              <w:rPr>
                <w:szCs w:val="28"/>
              </w:rPr>
              <w:t xml:space="preserve">, збереження </w:t>
            </w:r>
            <w:proofErr w:type="spellStart"/>
            <w:r w:rsidR="002A1E9D" w:rsidRPr="008C3044">
              <w:rPr>
                <w:szCs w:val="28"/>
              </w:rPr>
              <w:t>status</w:t>
            </w:r>
            <w:proofErr w:type="spellEnd"/>
            <w:r w:rsidR="002A1E9D" w:rsidRPr="008C3044">
              <w:rPr>
                <w:szCs w:val="28"/>
              </w:rPr>
              <w:t xml:space="preserve"> </w:t>
            </w:r>
            <w:proofErr w:type="spellStart"/>
            <w:r w:rsidR="002A1E9D" w:rsidRPr="008C3044">
              <w:rPr>
                <w:szCs w:val="28"/>
              </w:rPr>
              <w:t>quo</w:t>
            </w:r>
            <w:proofErr w:type="spellEnd"/>
          </w:p>
        </w:tc>
        <w:tc>
          <w:tcPr>
            <w:tcW w:w="7654" w:type="dxa"/>
          </w:tcPr>
          <w:p w:rsidR="005117B9" w:rsidRPr="008C3044" w:rsidRDefault="00C97E0D" w:rsidP="00A06B95">
            <w:pPr>
              <w:pStyle w:val="a6"/>
              <w:spacing w:before="0" w:after="0"/>
              <w:ind w:firstLine="572"/>
              <w:rPr>
                <w:szCs w:val="28"/>
              </w:rPr>
            </w:pPr>
            <w:r w:rsidRPr="008C3044">
              <w:rPr>
                <w:szCs w:val="28"/>
              </w:rPr>
              <w:t xml:space="preserve">Національна </w:t>
            </w:r>
            <w:r w:rsidR="005117B9" w:rsidRPr="008C3044">
              <w:rPr>
                <w:szCs w:val="28"/>
              </w:rPr>
              <w:t>нормативно-правов</w:t>
            </w:r>
            <w:r w:rsidRPr="008C3044">
              <w:rPr>
                <w:szCs w:val="28"/>
              </w:rPr>
              <w:t>а</w:t>
            </w:r>
            <w:r w:rsidR="0015349A" w:rsidRPr="008C3044">
              <w:rPr>
                <w:szCs w:val="28"/>
              </w:rPr>
              <w:t xml:space="preserve"> </w:t>
            </w:r>
            <w:r w:rsidRPr="008C3044">
              <w:rPr>
                <w:szCs w:val="28"/>
              </w:rPr>
              <w:t>база</w:t>
            </w:r>
            <w:r w:rsidR="005117B9" w:rsidRPr="008C3044">
              <w:rPr>
                <w:szCs w:val="28"/>
              </w:rPr>
              <w:t xml:space="preserve"> залишиться без будь-яких критеріїв та правил класифікації небезпеки, яку становлять хімічні речовини та продукція, до складу якої вони входять. </w:t>
            </w:r>
          </w:p>
          <w:p w:rsidR="005117B9" w:rsidRPr="008C3044" w:rsidRDefault="00C97E0D" w:rsidP="00A06B95">
            <w:pPr>
              <w:pStyle w:val="a6"/>
              <w:spacing w:before="0" w:after="0"/>
              <w:ind w:firstLine="572"/>
              <w:rPr>
                <w:szCs w:val="28"/>
              </w:rPr>
            </w:pPr>
            <w:r w:rsidRPr="008C3044">
              <w:rPr>
                <w:szCs w:val="28"/>
              </w:rPr>
              <w:t>Н</w:t>
            </w:r>
            <w:r w:rsidR="005117B9" w:rsidRPr="008C3044">
              <w:rPr>
                <w:szCs w:val="28"/>
              </w:rPr>
              <w:t xml:space="preserve">евідповідність національних  норм у цій сфері зі світовими, зокрема європейськими нормами, є суттєвим бар’єром для експорту хімічної продукції до більшості країн світу.   </w:t>
            </w:r>
          </w:p>
          <w:p w:rsidR="005117B9" w:rsidRPr="008C3044" w:rsidRDefault="005117B9" w:rsidP="00A06B95">
            <w:pPr>
              <w:pStyle w:val="a6"/>
              <w:spacing w:before="0" w:after="0"/>
              <w:ind w:firstLine="572"/>
              <w:rPr>
                <w:szCs w:val="28"/>
              </w:rPr>
            </w:pPr>
            <w:r w:rsidRPr="008C3044">
              <w:rPr>
                <w:szCs w:val="28"/>
              </w:rPr>
              <w:t>Національна нормативно-правова система регулювання обігу та надання на ринку хімічної продукції буде неповноцінною та фактично недієздатною без пр</w:t>
            </w:r>
            <w:r w:rsidR="0015349A" w:rsidRPr="008C3044">
              <w:rPr>
                <w:szCs w:val="28"/>
              </w:rPr>
              <w:t xml:space="preserve">ийняття </w:t>
            </w:r>
            <w:r w:rsidR="00AF617B" w:rsidRPr="008C3044">
              <w:rPr>
                <w:szCs w:val="28"/>
              </w:rPr>
              <w:t>цього регуляторного акта</w:t>
            </w:r>
            <w:r w:rsidRPr="008C3044">
              <w:rPr>
                <w:szCs w:val="28"/>
              </w:rPr>
              <w:t>, так як неможливо буде юридично віднести хімічну продукцію до небезпечної або до безпечної, що призведе до правових колізій при розгляді інцидентів або порушень, та практично унеможливить правозастосування будь-яких актів України у сфері хімічної безпеки.</w:t>
            </w:r>
          </w:p>
        </w:tc>
      </w:tr>
    </w:tbl>
    <w:p w:rsidR="009C491A" w:rsidRPr="008C3044" w:rsidRDefault="009C491A" w:rsidP="00A06B95">
      <w:pPr>
        <w:pStyle w:val="a6"/>
        <w:spacing w:before="0" w:after="0"/>
        <w:rPr>
          <w:szCs w:val="28"/>
        </w:rPr>
      </w:pPr>
    </w:p>
    <w:p w:rsidR="00756260" w:rsidRPr="008C3044" w:rsidRDefault="00756260" w:rsidP="00A06B95">
      <w:pPr>
        <w:spacing w:after="0" w:line="240" w:lineRule="auto"/>
        <w:ind w:firstLine="709"/>
        <w:jc w:val="both"/>
        <w:rPr>
          <w:rFonts w:ascii="Times New Roman" w:hAnsi="Times New Roman" w:cs="Times New Roman"/>
          <w:b/>
          <w:sz w:val="28"/>
          <w:szCs w:val="28"/>
        </w:rPr>
      </w:pPr>
      <w:r w:rsidRPr="008C3044">
        <w:rPr>
          <w:rFonts w:ascii="Times New Roman" w:hAnsi="Times New Roman" w:cs="Times New Roman"/>
          <w:b/>
          <w:sz w:val="28"/>
          <w:szCs w:val="28"/>
        </w:rPr>
        <w:t>2. Оцінка вибраних альтернативних способів досягнення</w:t>
      </w:r>
    </w:p>
    <w:p w:rsidR="005A4A21" w:rsidRPr="008C3044" w:rsidRDefault="00003F49" w:rsidP="00A06B95">
      <w:pPr>
        <w:spacing w:after="0" w:line="240" w:lineRule="auto"/>
        <w:ind w:firstLine="709"/>
        <w:jc w:val="both"/>
        <w:rPr>
          <w:rFonts w:ascii="Times New Roman" w:hAnsi="Times New Roman" w:cs="Times New Roman"/>
          <w:b/>
          <w:i/>
          <w:sz w:val="28"/>
          <w:szCs w:val="28"/>
        </w:rPr>
      </w:pPr>
      <w:r w:rsidRPr="008C3044">
        <w:rPr>
          <w:rFonts w:ascii="Times New Roman" w:hAnsi="Times New Roman" w:cs="Times New Roman"/>
          <w:b/>
          <w:i/>
          <w:sz w:val="28"/>
          <w:szCs w:val="28"/>
        </w:rPr>
        <w:t>Оцінка впливу на сферу інтересів держави</w:t>
      </w:r>
    </w:p>
    <w:p w:rsidR="006C2A6F" w:rsidRPr="008C3044" w:rsidRDefault="006C2A6F" w:rsidP="00A06B95">
      <w:pPr>
        <w:spacing w:after="0" w:line="240" w:lineRule="auto"/>
        <w:ind w:firstLine="709"/>
        <w:jc w:val="both"/>
        <w:rPr>
          <w:rFonts w:ascii="Times New Roman" w:hAnsi="Times New Roman" w:cs="Times New Roman"/>
          <w:b/>
          <w:i/>
          <w:sz w:val="28"/>
          <w:szCs w:val="28"/>
        </w:rPr>
      </w:pPr>
    </w:p>
    <w:tbl>
      <w:tblPr>
        <w:tblStyle w:val="ab"/>
        <w:tblW w:w="5000" w:type="pct"/>
        <w:tblLayout w:type="fixed"/>
        <w:tblLook w:val="04A0" w:firstRow="1" w:lastRow="0" w:firstColumn="1" w:lastColumn="0" w:noHBand="0" w:noVBand="1"/>
      </w:tblPr>
      <w:tblGrid>
        <w:gridCol w:w="2179"/>
        <w:gridCol w:w="4451"/>
        <w:gridCol w:w="3055"/>
      </w:tblGrid>
      <w:tr w:rsidR="005A4A21" w:rsidRPr="008C3044" w:rsidTr="000919B9">
        <w:tc>
          <w:tcPr>
            <w:tcW w:w="1125" w:type="pct"/>
          </w:tcPr>
          <w:p w:rsidR="005A4A21" w:rsidRPr="008C3044" w:rsidRDefault="005A4A21" w:rsidP="00A06B95">
            <w:pPr>
              <w:rPr>
                <w:rFonts w:ascii="Times New Roman" w:hAnsi="Times New Roman" w:cs="Times New Roman"/>
                <w:b/>
                <w:sz w:val="28"/>
                <w:szCs w:val="28"/>
              </w:rPr>
            </w:pPr>
            <w:r w:rsidRPr="008C3044">
              <w:rPr>
                <w:rFonts w:ascii="Times New Roman" w:hAnsi="Times New Roman" w:cs="Times New Roman"/>
                <w:b/>
                <w:sz w:val="28"/>
                <w:szCs w:val="28"/>
              </w:rPr>
              <w:t>Вид альтернатив</w:t>
            </w:r>
            <w:r w:rsidR="00E7799D" w:rsidRPr="008C3044">
              <w:rPr>
                <w:rFonts w:ascii="Times New Roman" w:hAnsi="Times New Roman" w:cs="Times New Roman"/>
                <w:b/>
                <w:sz w:val="28"/>
                <w:szCs w:val="28"/>
              </w:rPr>
              <w:t>и</w:t>
            </w:r>
          </w:p>
        </w:tc>
        <w:tc>
          <w:tcPr>
            <w:tcW w:w="2298" w:type="pct"/>
          </w:tcPr>
          <w:p w:rsidR="005A4A21" w:rsidRPr="008C3044" w:rsidRDefault="005A4A21" w:rsidP="00A06B95">
            <w:pPr>
              <w:rPr>
                <w:rFonts w:ascii="Times New Roman" w:hAnsi="Times New Roman" w:cs="Times New Roman"/>
                <w:b/>
                <w:sz w:val="28"/>
                <w:szCs w:val="28"/>
              </w:rPr>
            </w:pPr>
            <w:r w:rsidRPr="008C3044">
              <w:rPr>
                <w:rFonts w:ascii="Times New Roman" w:hAnsi="Times New Roman" w:cs="Times New Roman"/>
                <w:b/>
                <w:sz w:val="28"/>
                <w:szCs w:val="28"/>
              </w:rPr>
              <w:t>Вигоди</w:t>
            </w:r>
          </w:p>
        </w:tc>
        <w:tc>
          <w:tcPr>
            <w:tcW w:w="1577" w:type="pct"/>
          </w:tcPr>
          <w:p w:rsidR="005A4A21" w:rsidRPr="008C3044" w:rsidRDefault="005A4A21" w:rsidP="00A06B95">
            <w:pPr>
              <w:rPr>
                <w:rFonts w:ascii="Times New Roman" w:hAnsi="Times New Roman" w:cs="Times New Roman"/>
                <w:b/>
                <w:sz w:val="28"/>
                <w:szCs w:val="28"/>
              </w:rPr>
            </w:pPr>
            <w:r w:rsidRPr="008C3044">
              <w:rPr>
                <w:rFonts w:ascii="Times New Roman" w:hAnsi="Times New Roman" w:cs="Times New Roman"/>
                <w:b/>
                <w:sz w:val="28"/>
                <w:szCs w:val="28"/>
              </w:rPr>
              <w:t>В</w:t>
            </w:r>
            <w:r w:rsidR="000573ED" w:rsidRPr="008C3044">
              <w:rPr>
                <w:rFonts w:ascii="Times New Roman" w:hAnsi="Times New Roman" w:cs="Times New Roman"/>
                <w:b/>
                <w:sz w:val="28"/>
                <w:szCs w:val="28"/>
              </w:rPr>
              <w:t>и</w:t>
            </w:r>
            <w:r w:rsidRPr="008C3044">
              <w:rPr>
                <w:rFonts w:ascii="Times New Roman" w:hAnsi="Times New Roman" w:cs="Times New Roman"/>
                <w:b/>
                <w:sz w:val="28"/>
                <w:szCs w:val="28"/>
              </w:rPr>
              <w:t>трати</w:t>
            </w:r>
          </w:p>
        </w:tc>
      </w:tr>
      <w:tr w:rsidR="005A4A21" w:rsidRPr="008C3044" w:rsidTr="000919B9">
        <w:tc>
          <w:tcPr>
            <w:tcW w:w="1125" w:type="pct"/>
          </w:tcPr>
          <w:p w:rsidR="005A4A21" w:rsidRPr="008C3044" w:rsidRDefault="00533B2A" w:rsidP="00A06B95">
            <w:pPr>
              <w:rPr>
                <w:rFonts w:ascii="Times New Roman" w:hAnsi="Times New Roman" w:cs="Times New Roman"/>
                <w:sz w:val="28"/>
                <w:szCs w:val="28"/>
              </w:rPr>
            </w:pPr>
            <w:r w:rsidRPr="008C3044">
              <w:rPr>
                <w:rFonts w:ascii="Times New Roman" w:hAnsi="Times New Roman" w:cs="Times New Roman"/>
                <w:b/>
                <w:sz w:val="28"/>
                <w:szCs w:val="28"/>
              </w:rPr>
              <w:t>Альтернатива 1</w:t>
            </w:r>
            <w:r w:rsidRPr="008C3044">
              <w:rPr>
                <w:rFonts w:ascii="Times New Roman" w:hAnsi="Times New Roman" w:cs="Times New Roman"/>
                <w:sz w:val="28"/>
                <w:szCs w:val="28"/>
              </w:rPr>
              <w:t xml:space="preserve"> – прийняття </w:t>
            </w:r>
            <w:r w:rsidR="005B789C" w:rsidRPr="008C3044">
              <w:rPr>
                <w:rFonts w:ascii="Times New Roman" w:hAnsi="Times New Roman" w:cs="Times New Roman"/>
                <w:sz w:val="28"/>
                <w:szCs w:val="28"/>
              </w:rPr>
              <w:t xml:space="preserve">проєкту </w:t>
            </w:r>
            <w:r w:rsidRPr="008C3044">
              <w:rPr>
                <w:rFonts w:ascii="Times New Roman" w:hAnsi="Times New Roman" w:cs="Times New Roman"/>
                <w:sz w:val="28"/>
                <w:szCs w:val="28"/>
              </w:rPr>
              <w:t>Закону України «Про хімічну безпеку»</w:t>
            </w:r>
          </w:p>
        </w:tc>
        <w:tc>
          <w:tcPr>
            <w:tcW w:w="2298" w:type="pct"/>
          </w:tcPr>
          <w:p w:rsidR="006453CD" w:rsidRPr="008C3044" w:rsidRDefault="006453CD" w:rsidP="00A06B95">
            <w:pPr>
              <w:rPr>
                <w:rFonts w:ascii="Times New Roman" w:hAnsi="Times New Roman" w:cs="Times New Roman"/>
                <w:sz w:val="28"/>
                <w:szCs w:val="28"/>
              </w:rPr>
            </w:pPr>
            <w:r w:rsidRPr="008C3044">
              <w:rPr>
                <w:rFonts w:ascii="Times New Roman" w:hAnsi="Times New Roman" w:cs="Times New Roman"/>
                <w:sz w:val="28"/>
                <w:szCs w:val="28"/>
              </w:rPr>
              <w:t>Підвищення рівня екологічної безпеки внаслідок запровадження системи управління хімічною безпекою та хімічними речовинами.</w:t>
            </w:r>
          </w:p>
          <w:p w:rsidR="005A4A21" w:rsidRPr="008C3044" w:rsidRDefault="006453CD" w:rsidP="00A06B95">
            <w:pPr>
              <w:pStyle w:val="a6"/>
              <w:spacing w:before="0" w:after="0"/>
              <w:rPr>
                <w:szCs w:val="28"/>
              </w:rPr>
            </w:pPr>
            <w:r w:rsidRPr="008C3044">
              <w:rPr>
                <w:szCs w:val="28"/>
              </w:rPr>
              <w:t>Додаткові надходження до державного бюджету внаслідок сплати суб’єктами господарювання вартості документів дозвільного характеру</w:t>
            </w:r>
            <w:r w:rsidR="0035264D" w:rsidRPr="008C3044">
              <w:rPr>
                <w:szCs w:val="28"/>
              </w:rPr>
              <w:t xml:space="preserve"> (дозволу</w:t>
            </w:r>
            <w:r w:rsidRPr="008C3044">
              <w:rPr>
                <w:szCs w:val="28"/>
              </w:rPr>
              <w:t xml:space="preserve"> на використання особливо небезпечних хімічних речовин, які виводяться з ринку; дозволу на використання альтернативної назви хімічної речовини; дозволу на викорис</w:t>
            </w:r>
            <w:r w:rsidR="0035264D" w:rsidRPr="008C3044">
              <w:rPr>
                <w:szCs w:val="28"/>
              </w:rPr>
              <w:t>тання отруйних хімічних речовин</w:t>
            </w:r>
            <w:r w:rsidR="00C26417" w:rsidRPr="008C3044">
              <w:rPr>
                <w:szCs w:val="28"/>
              </w:rPr>
              <w:t>, проведення державної реєстрації хімічних речовин</w:t>
            </w:r>
            <w:r w:rsidR="0035264D" w:rsidRPr="008C3044">
              <w:rPr>
                <w:szCs w:val="28"/>
              </w:rPr>
              <w:t>)</w:t>
            </w:r>
            <w:r w:rsidR="000919B9" w:rsidRPr="008C3044">
              <w:rPr>
                <w:szCs w:val="28"/>
              </w:rPr>
              <w:t>.</w:t>
            </w:r>
          </w:p>
          <w:p w:rsidR="000919B9" w:rsidRPr="008C3044" w:rsidRDefault="000919B9" w:rsidP="00A06B95">
            <w:pPr>
              <w:pStyle w:val="a6"/>
              <w:spacing w:before="0" w:after="0"/>
              <w:ind w:firstLine="567"/>
              <w:rPr>
                <w:szCs w:val="28"/>
              </w:rPr>
            </w:pPr>
            <w:r w:rsidRPr="008C3044">
              <w:rPr>
                <w:szCs w:val="28"/>
              </w:rPr>
              <w:t>Введення норм європейського законодавства щодо класифікація небезпеки, маркування та пакування хімічної продукції</w:t>
            </w:r>
          </w:p>
        </w:tc>
        <w:tc>
          <w:tcPr>
            <w:tcW w:w="1577" w:type="pct"/>
          </w:tcPr>
          <w:p w:rsidR="006453CD" w:rsidRPr="008C3044" w:rsidRDefault="00DD4425" w:rsidP="00A06B95">
            <w:pPr>
              <w:rPr>
                <w:rFonts w:ascii="Times New Roman" w:hAnsi="Times New Roman" w:cs="Times New Roman"/>
                <w:sz w:val="28"/>
                <w:szCs w:val="28"/>
              </w:rPr>
            </w:pPr>
            <w:r w:rsidRPr="008C3044">
              <w:rPr>
                <w:rFonts w:ascii="Times New Roman" w:hAnsi="Times New Roman" w:cs="Times New Roman"/>
                <w:sz w:val="28"/>
                <w:szCs w:val="28"/>
              </w:rPr>
              <w:t>Витрати</w:t>
            </w:r>
            <w:r w:rsidR="00CA0C9D" w:rsidRPr="008C3044">
              <w:rPr>
                <w:rFonts w:ascii="Times New Roman" w:hAnsi="Times New Roman" w:cs="Times New Roman"/>
                <w:sz w:val="28"/>
                <w:szCs w:val="28"/>
              </w:rPr>
              <w:t xml:space="preserve"> включають </w:t>
            </w:r>
            <w:r w:rsidR="006453CD" w:rsidRPr="008C3044">
              <w:rPr>
                <w:rFonts w:ascii="Times New Roman" w:hAnsi="Times New Roman" w:cs="Times New Roman"/>
                <w:sz w:val="28"/>
                <w:szCs w:val="28"/>
              </w:rPr>
              <w:t xml:space="preserve">видатки на </w:t>
            </w:r>
            <w:r w:rsidR="004B2D52" w:rsidRPr="008C3044">
              <w:rPr>
                <w:rFonts w:ascii="Times New Roman" w:hAnsi="Times New Roman" w:cs="Times New Roman"/>
                <w:sz w:val="28"/>
                <w:szCs w:val="28"/>
              </w:rPr>
              <w:t xml:space="preserve">створення та </w:t>
            </w:r>
            <w:r w:rsidR="006453CD" w:rsidRPr="008C3044">
              <w:rPr>
                <w:rFonts w:ascii="Times New Roman" w:hAnsi="Times New Roman" w:cs="Times New Roman"/>
                <w:sz w:val="28"/>
                <w:szCs w:val="28"/>
              </w:rPr>
              <w:t>утримання центрального органу виконавчої влади, що реалізує державну політику у сфері управління хімічною безпекою</w:t>
            </w:r>
            <w:r w:rsidR="004B2D52" w:rsidRPr="008C3044">
              <w:rPr>
                <w:rFonts w:ascii="Times New Roman" w:hAnsi="Times New Roman" w:cs="Times New Roman"/>
                <w:sz w:val="28"/>
                <w:szCs w:val="28"/>
              </w:rPr>
              <w:t>, створення та підтримку функціонування інформаційної системи в галузі управління хімічною безпекою та хімічними речовинами</w:t>
            </w:r>
          </w:p>
          <w:p w:rsidR="00B65157" w:rsidRPr="008C3044" w:rsidRDefault="00B65157" w:rsidP="00A06B95">
            <w:pPr>
              <w:rPr>
                <w:rFonts w:ascii="Times New Roman" w:hAnsi="Times New Roman" w:cs="Times New Roman"/>
                <w:sz w:val="28"/>
                <w:szCs w:val="28"/>
              </w:rPr>
            </w:pPr>
          </w:p>
        </w:tc>
      </w:tr>
      <w:tr w:rsidR="009C491A" w:rsidRPr="008C3044" w:rsidTr="000919B9">
        <w:tc>
          <w:tcPr>
            <w:tcW w:w="1125" w:type="pct"/>
          </w:tcPr>
          <w:p w:rsidR="009C491A" w:rsidRPr="008C3044" w:rsidRDefault="009C491A" w:rsidP="00A06B95">
            <w:pPr>
              <w:rPr>
                <w:rFonts w:ascii="Times New Roman" w:hAnsi="Times New Roman" w:cs="Times New Roman"/>
                <w:sz w:val="28"/>
                <w:szCs w:val="28"/>
              </w:rPr>
            </w:pPr>
            <w:r w:rsidRPr="008C3044">
              <w:rPr>
                <w:rFonts w:ascii="Times New Roman" w:hAnsi="Times New Roman" w:cs="Times New Roman"/>
                <w:b/>
                <w:sz w:val="28"/>
                <w:szCs w:val="28"/>
              </w:rPr>
              <w:lastRenderedPageBreak/>
              <w:t xml:space="preserve">Альтернатива </w:t>
            </w:r>
            <w:r w:rsidR="000919B9" w:rsidRPr="008C3044">
              <w:rPr>
                <w:rFonts w:ascii="Times New Roman" w:hAnsi="Times New Roman" w:cs="Times New Roman"/>
                <w:b/>
                <w:sz w:val="28"/>
                <w:szCs w:val="28"/>
              </w:rPr>
              <w:t>2</w:t>
            </w:r>
            <w:r w:rsidRPr="008C3044">
              <w:rPr>
                <w:rFonts w:ascii="Times New Roman" w:hAnsi="Times New Roman" w:cs="Times New Roman"/>
                <w:sz w:val="28"/>
                <w:szCs w:val="28"/>
              </w:rPr>
              <w:t xml:space="preserve"> – прийняття проєкту Закону України «Про хімічну безпеку»</w:t>
            </w:r>
          </w:p>
        </w:tc>
        <w:tc>
          <w:tcPr>
            <w:tcW w:w="2298" w:type="pct"/>
          </w:tcPr>
          <w:p w:rsidR="009C491A" w:rsidRPr="008C3044" w:rsidRDefault="009C491A" w:rsidP="00A06B95">
            <w:pPr>
              <w:rPr>
                <w:rFonts w:ascii="Times New Roman" w:hAnsi="Times New Roman" w:cs="Times New Roman"/>
                <w:sz w:val="28"/>
                <w:szCs w:val="28"/>
              </w:rPr>
            </w:pPr>
            <w:r w:rsidRPr="008C3044">
              <w:rPr>
                <w:rFonts w:ascii="Times New Roman" w:hAnsi="Times New Roman" w:cs="Times New Roman"/>
                <w:sz w:val="28"/>
                <w:szCs w:val="28"/>
              </w:rPr>
              <w:t>Підвищення рівня екологічної безпеки внаслідок запровадження системи управління хімічною безпекою та хімічними речовинами.</w:t>
            </w:r>
          </w:p>
          <w:p w:rsidR="009C491A" w:rsidRPr="008C3044" w:rsidRDefault="009C491A" w:rsidP="00A06B95">
            <w:pPr>
              <w:pStyle w:val="a6"/>
              <w:spacing w:before="0" w:after="0"/>
              <w:rPr>
                <w:szCs w:val="28"/>
              </w:rPr>
            </w:pPr>
            <w:r w:rsidRPr="008C3044">
              <w:rPr>
                <w:szCs w:val="28"/>
              </w:rPr>
              <w:t>Додаткові надходження до державного бюджету внаслідок сплати суб’єктами господарювання вартості документів дозвільного характеру (дозволу на використання особливо небезпечних хімічних речовин, які виводяться з ринку; дозволу на використання альтернативної назви хімічної речовини; дозволу на використання отруйних хімічних речовин, проведення державної реєстрації хімічних речовин)</w:t>
            </w:r>
          </w:p>
        </w:tc>
        <w:tc>
          <w:tcPr>
            <w:tcW w:w="1577" w:type="pct"/>
          </w:tcPr>
          <w:p w:rsidR="009C491A" w:rsidRPr="008C3044" w:rsidRDefault="009C491A" w:rsidP="00A06B95">
            <w:pPr>
              <w:rPr>
                <w:rFonts w:ascii="Times New Roman" w:hAnsi="Times New Roman" w:cs="Times New Roman"/>
                <w:sz w:val="28"/>
                <w:szCs w:val="28"/>
              </w:rPr>
            </w:pPr>
            <w:r w:rsidRPr="008C3044">
              <w:rPr>
                <w:rFonts w:ascii="Times New Roman" w:hAnsi="Times New Roman" w:cs="Times New Roman"/>
                <w:sz w:val="28"/>
                <w:szCs w:val="28"/>
              </w:rPr>
              <w:t>Витрати включають видатки на створення та утримання центрального органу виконавчої влади, що реалізує державну політику у сфері управління хімічною безпекою, створення та підтримку функціонування інформаційної системи в галузі управління хімічною безпекою та хімічними речовинами</w:t>
            </w:r>
          </w:p>
          <w:p w:rsidR="009C491A" w:rsidRPr="008C3044" w:rsidRDefault="009C491A" w:rsidP="00A06B95">
            <w:pPr>
              <w:rPr>
                <w:rFonts w:ascii="Times New Roman" w:hAnsi="Times New Roman" w:cs="Times New Roman"/>
                <w:sz w:val="28"/>
                <w:szCs w:val="28"/>
              </w:rPr>
            </w:pPr>
          </w:p>
        </w:tc>
      </w:tr>
      <w:tr w:rsidR="005A4A21" w:rsidRPr="008C3044" w:rsidTr="000919B9">
        <w:tc>
          <w:tcPr>
            <w:tcW w:w="1125" w:type="pct"/>
          </w:tcPr>
          <w:p w:rsidR="005A4A21" w:rsidRPr="008C3044" w:rsidRDefault="005A4A21" w:rsidP="00A06B95">
            <w:pPr>
              <w:rPr>
                <w:rFonts w:ascii="Times New Roman" w:hAnsi="Times New Roman" w:cs="Times New Roman"/>
                <w:sz w:val="28"/>
                <w:szCs w:val="28"/>
              </w:rPr>
            </w:pPr>
            <w:r w:rsidRPr="008C3044">
              <w:rPr>
                <w:rFonts w:ascii="Times New Roman" w:hAnsi="Times New Roman" w:cs="Times New Roman"/>
                <w:b/>
                <w:sz w:val="28"/>
                <w:szCs w:val="28"/>
              </w:rPr>
              <w:t xml:space="preserve">Альтернатива </w:t>
            </w:r>
            <w:r w:rsidR="000919B9" w:rsidRPr="008C3044">
              <w:rPr>
                <w:rFonts w:ascii="Times New Roman" w:hAnsi="Times New Roman" w:cs="Times New Roman"/>
                <w:b/>
                <w:sz w:val="28"/>
                <w:szCs w:val="28"/>
              </w:rPr>
              <w:t>3</w:t>
            </w:r>
            <w:r w:rsidRPr="008C3044">
              <w:rPr>
                <w:rFonts w:ascii="Times New Roman" w:hAnsi="Times New Roman" w:cs="Times New Roman"/>
                <w:sz w:val="28"/>
                <w:szCs w:val="28"/>
              </w:rPr>
              <w:t xml:space="preserve"> – </w:t>
            </w:r>
            <w:r w:rsidR="00AF617B" w:rsidRPr="008C3044">
              <w:rPr>
                <w:rFonts w:ascii="Times New Roman" w:hAnsi="Times New Roman" w:cs="Times New Roman"/>
                <w:sz w:val="28"/>
                <w:szCs w:val="28"/>
              </w:rPr>
              <w:t>неприйняття регуляторного акта</w:t>
            </w:r>
            <w:r w:rsidR="00C97E0D" w:rsidRPr="008C3044">
              <w:rPr>
                <w:rFonts w:ascii="Times New Roman" w:hAnsi="Times New Roman" w:cs="Times New Roman"/>
                <w:sz w:val="28"/>
                <w:szCs w:val="28"/>
              </w:rPr>
              <w:t xml:space="preserve">, збереження </w:t>
            </w:r>
            <w:proofErr w:type="spellStart"/>
            <w:r w:rsidR="00C97E0D" w:rsidRPr="008C3044">
              <w:rPr>
                <w:rFonts w:ascii="Times New Roman" w:hAnsi="Times New Roman" w:cs="Times New Roman"/>
                <w:sz w:val="28"/>
                <w:szCs w:val="28"/>
              </w:rPr>
              <w:t>status</w:t>
            </w:r>
            <w:proofErr w:type="spellEnd"/>
            <w:r w:rsidR="0015349A" w:rsidRPr="008C3044">
              <w:rPr>
                <w:rFonts w:ascii="Times New Roman" w:hAnsi="Times New Roman" w:cs="Times New Roman"/>
                <w:sz w:val="28"/>
                <w:szCs w:val="28"/>
              </w:rPr>
              <w:t xml:space="preserve"> </w:t>
            </w:r>
            <w:proofErr w:type="spellStart"/>
            <w:r w:rsidR="00C97E0D" w:rsidRPr="008C3044">
              <w:rPr>
                <w:rFonts w:ascii="Times New Roman" w:hAnsi="Times New Roman" w:cs="Times New Roman"/>
                <w:sz w:val="28"/>
                <w:szCs w:val="28"/>
              </w:rPr>
              <w:t>quo</w:t>
            </w:r>
            <w:proofErr w:type="spellEnd"/>
          </w:p>
        </w:tc>
        <w:tc>
          <w:tcPr>
            <w:tcW w:w="2298" w:type="pct"/>
          </w:tcPr>
          <w:p w:rsidR="005A4A21" w:rsidRPr="008C3044" w:rsidRDefault="00C97E0D" w:rsidP="00A06B95">
            <w:pPr>
              <w:rPr>
                <w:rFonts w:ascii="Times New Roman" w:hAnsi="Times New Roman" w:cs="Times New Roman"/>
                <w:sz w:val="28"/>
                <w:szCs w:val="28"/>
              </w:rPr>
            </w:pPr>
            <w:r w:rsidRPr="008C3044">
              <w:rPr>
                <w:rFonts w:ascii="Times New Roman" w:eastAsia="Times New Roman" w:hAnsi="Times New Roman" w:cs="Times New Roman"/>
                <w:sz w:val="28"/>
                <w:szCs w:val="28"/>
              </w:rPr>
              <w:t xml:space="preserve">Відсутні, оскільки проблема залишається не вирішеною, правові та організаційні засади </w:t>
            </w:r>
            <w:r w:rsidR="004B2D52" w:rsidRPr="008C3044">
              <w:rPr>
                <w:rFonts w:ascii="Times New Roman" w:eastAsia="Times New Roman" w:hAnsi="Times New Roman" w:cs="Times New Roman"/>
                <w:sz w:val="28"/>
                <w:szCs w:val="28"/>
              </w:rPr>
              <w:t>управління хімічною безпекою та хімічними речовинами не впроваджені</w:t>
            </w:r>
          </w:p>
        </w:tc>
        <w:tc>
          <w:tcPr>
            <w:tcW w:w="1577" w:type="pct"/>
          </w:tcPr>
          <w:p w:rsidR="00ED3A1C" w:rsidRPr="008C3044" w:rsidRDefault="004B2D52" w:rsidP="00A06B95">
            <w:pPr>
              <w:rPr>
                <w:rFonts w:ascii="Times New Roman" w:hAnsi="Times New Roman" w:cs="Times New Roman"/>
                <w:sz w:val="28"/>
                <w:szCs w:val="28"/>
              </w:rPr>
            </w:pPr>
            <w:r w:rsidRPr="008C3044">
              <w:rPr>
                <w:rFonts w:ascii="Times New Roman" w:hAnsi="Times New Roman" w:cs="Times New Roman"/>
                <w:sz w:val="28"/>
                <w:szCs w:val="28"/>
              </w:rPr>
              <w:t>При обранні такого способу національна нормативно-правова система управління хімічною безпекою та обігу і надання на ринку хімічної продукції буде неповноцінною та фактично недієздатною</w:t>
            </w:r>
          </w:p>
        </w:tc>
      </w:tr>
    </w:tbl>
    <w:p w:rsidR="006C2A6F" w:rsidRPr="008C3044" w:rsidRDefault="006C2A6F" w:rsidP="00A06B95">
      <w:pPr>
        <w:spacing w:after="0" w:line="240" w:lineRule="auto"/>
        <w:ind w:firstLine="709"/>
        <w:jc w:val="both"/>
        <w:rPr>
          <w:rFonts w:ascii="Times New Roman" w:hAnsi="Times New Roman" w:cs="Times New Roman"/>
          <w:b/>
          <w:sz w:val="28"/>
          <w:szCs w:val="28"/>
        </w:rPr>
      </w:pPr>
    </w:p>
    <w:p w:rsidR="00E7799D" w:rsidRPr="008C3044" w:rsidRDefault="00E7799D" w:rsidP="00A06B95">
      <w:pPr>
        <w:spacing w:after="0" w:line="240" w:lineRule="auto"/>
        <w:ind w:firstLine="709"/>
        <w:jc w:val="both"/>
        <w:rPr>
          <w:rFonts w:ascii="Times New Roman" w:hAnsi="Times New Roman" w:cs="Times New Roman"/>
          <w:b/>
          <w:sz w:val="28"/>
          <w:szCs w:val="28"/>
        </w:rPr>
      </w:pPr>
      <w:r w:rsidRPr="008C3044">
        <w:rPr>
          <w:rFonts w:ascii="Times New Roman" w:hAnsi="Times New Roman" w:cs="Times New Roman"/>
          <w:b/>
          <w:sz w:val="28"/>
          <w:szCs w:val="28"/>
        </w:rPr>
        <w:t>Оцінка впливу на сферу інтересів громадян</w:t>
      </w:r>
    </w:p>
    <w:tbl>
      <w:tblPr>
        <w:tblStyle w:val="ab"/>
        <w:tblW w:w="9889" w:type="dxa"/>
        <w:tblLook w:val="04A0" w:firstRow="1" w:lastRow="0" w:firstColumn="1" w:lastColumn="0" w:noHBand="0" w:noVBand="1"/>
      </w:tblPr>
      <w:tblGrid>
        <w:gridCol w:w="2263"/>
        <w:gridCol w:w="4366"/>
        <w:gridCol w:w="3260"/>
      </w:tblGrid>
      <w:tr w:rsidR="00E7799D" w:rsidRPr="008C3044" w:rsidTr="004B2D52">
        <w:tc>
          <w:tcPr>
            <w:tcW w:w="2263" w:type="dxa"/>
          </w:tcPr>
          <w:p w:rsidR="00E7799D" w:rsidRPr="008C3044" w:rsidRDefault="00E7799D" w:rsidP="00A06B95">
            <w:pPr>
              <w:rPr>
                <w:rFonts w:ascii="Times New Roman" w:hAnsi="Times New Roman" w:cs="Times New Roman"/>
                <w:b/>
                <w:sz w:val="28"/>
                <w:szCs w:val="28"/>
              </w:rPr>
            </w:pPr>
            <w:r w:rsidRPr="008C3044">
              <w:rPr>
                <w:rFonts w:ascii="Times New Roman" w:hAnsi="Times New Roman" w:cs="Times New Roman"/>
                <w:b/>
                <w:sz w:val="28"/>
                <w:szCs w:val="28"/>
              </w:rPr>
              <w:t>Вид альтернативи</w:t>
            </w:r>
          </w:p>
        </w:tc>
        <w:tc>
          <w:tcPr>
            <w:tcW w:w="4366" w:type="dxa"/>
          </w:tcPr>
          <w:p w:rsidR="00E7799D" w:rsidRPr="008C3044" w:rsidRDefault="00E7799D" w:rsidP="00A06B95">
            <w:pPr>
              <w:rPr>
                <w:rFonts w:ascii="Times New Roman" w:hAnsi="Times New Roman" w:cs="Times New Roman"/>
                <w:b/>
                <w:sz w:val="28"/>
                <w:szCs w:val="28"/>
              </w:rPr>
            </w:pPr>
            <w:r w:rsidRPr="008C3044">
              <w:rPr>
                <w:rFonts w:ascii="Times New Roman" w:hAnsi="Times New Roman" w:cs="Times New Roman"/>
                <w:b/>
                <w:sz w:val="28"/>
                <w:szCs w:val="28"/>
              </w:rPr>
              <w:t>Вигоди</w:t>
            </w:r>
          </w:p>
        </w:tc>
        <w:tc>
          <w:tcPr>
            <w:tcW w:w="3260" w:type="dxa"/>
          </w:tcPr>
          <w:p w:rsidR="00E7799D" w:rsidRPr="008C3044" w:rsidRDefault="00E7799D" w:rsidP="00A06B95">
            <w:pPr>
              <w:rPr>
                <w:rFonts w:ascii="Times New Roman" w:hAnsi="Times New Roman" w:cs="Times New Roman"/>
                <w:b/>
                <w:sz w:val="28"/>
                <w:szCs w:val="28"/>
              </w:rPr>
            </w:pPr>
            <w:r w:rsidRPr="008C3044">
              <w:rPr>
                <w:rFonts w:ascii="Times New Roman" w:hAnsi="Times New Roman" w:cs="Times New Roman"/>
                <w:b/>
                <w:sz w:val="28"/>
                <w:szCs w:val="28"/>
              </w:rPr>
              <w:t>В</w:t>
            </w:r>
            <w:r w:rsidR="000573ED" w:rsidRPr="008C3044">
              <w:rPr>
                <w:rFonts w:ascii="Times New Roman" w:hAnsi="Times New Roman" w:cs="Times New Roman"/>
                <w:b/>
                <w:sz w:val="28"/>
                <w:szCs w:val="28"/>
              </w:rPr>
              <w:t>и</w:t>
            </w:r>
            <w:r w:rsidRPr="008C3044">
              <w:rPr>
                <w:rFonts w:ascii="Times New Roman" w:hAnsi="Times New Roman" w:cs="Times New Roman"/>
                <w:b/>
                <w:sz w:val="28"/>
                <w:szCs w:val="28"/>
              </w:rPr>
              <w:t>трати</w:t>
            </w:r>
          </w:p>
        </w:tc>
      </w:tr>
      <w:tr w:rsidR="00E7799D" w:rsidRPr="008C3044" w:rsidTr="000919B9">
        <w:trPr>
          <w:trHeight w:val="3900"/>
        </w:trPr>
        <w:tc>
          <w:tcPr>
            <w:tcW w:w="2263" w:type="dxa"/>
          </w:tcPr>
          <w:p w:rsidR="00E7799D" w:rsidRPr="008C3044" w:rsidRDefault="0035264D" w:rsidP="00A06B95">
            <w:pPr>
              <w:rPr>
                <w:rFonts w:ascii="Times New Roman" w:hAnsi="Times New Roman" w:cs="Times New Roman"/>
                <w:sz w:val="28"/>
                <w:szCs w:val="28"/>
              </w:rPr>
            </w:pPr>
            <w:r w:rsidRPr="008C3044">
              <w:rPr>
                <w:rFonts w:ascii="Times New Roman" w:hAnsi="Times New Roman" w:cs="Times New Roman"/>
                <w:b/>
                <w:sz w:val="28"/>
                <w:szCs w:val="28"/>
              </w:rPr>
              <w:t>Альтернатива 1</w:t>
            </w:r>
            <w:r w:rsidR="00E90E73" w:rsidRPr="008C3044">
              <w:rPr>
                <w:rFonts w:ascii="Times New Roman" w:hAnsi="Times New Roman" w:cs="Times New Roman"/>
                <w:sz w:val="28"/>
                <w:szCs w:val="28"/>
              </w:rPr>
              <w:t xml:space="preserve">  П</w:t>
            </w:r>
            <w:r w:rsidRPr="008C3044">
              <w:rPr>
                <w:rFonts w:ascii="Times New Roman" w:hAnsi="Times New Roman" w:cs="Times New Roman"/>
                <w:sz w:val="28"/>
                <w:szCs w:val="28"/>
              </w:rPr>
              <w:t xml:space="preserve">рийняття </w:t>
            </w:r>
            <w:r w:rsidR="005B789C" w:rsidRPr="008C3044">
              <w:rPr>
                <w:rFonts w:ascii="Times New Roman" w:hAnsi="Times New Roman" w:cs="Times New Roman"/>
                <w:sz w:val="28"/>
                <w:szCs w:val="28"/>
              </w:rPr>
              <w:t xml:space="preserve">проєкту </w:t>
            </w:r>
            <w:r w:rsidRPr="008C3044">
              <w:rPr>
                <w:rFonts w:ascii="Times New Roman" w:hAnsi="Times New Roman" w:cs="Times New Roman"/>
                <w:sz w:val="28"/>
                <w:szCs w:val="28"/>
              </w:rPr>
              <w:t xml:space="preserve">Закону України </w:t>
            </w:r>
            <w:r w:rsidR="00F34B56" w:rsidRPr="008C3044">
              <w:rPr>
                <w:rFonts w:ascii="Times New Roman" w:hAnsi="Times New Roman" w:cs="Times New Roman"/>
                <w:sz w:val="28"/>
                <w:szCs w:val="28"/>
              </w:rPr>
              <w:t>«Про хімічну безпеку та управління хімічними речовинами»</w:t>
            </w:r>
          </w:p>
        </w:tc>
        <w:tc>
          <w:tcPr>
            <w:tcW w:w="4366" w:type="dxa"/>
          </w:tcPr>
          <w:p w:rsidR="00626D20" w:rsidRPr="008C3044" w:rsidRDefault="00626D20" w:rsidP="00A06B95">
            <w:pPr>
              <w:rPr>
                <w:rFonts w:ascii="Times New Roman" w:hAnsi="Times New Roman" w:cs="Times New Roman"/>
                <w:sz w:val="28"/>
                <w:szCs w:val="28"/>
              </w:rPr>
            </w:pPr>
            <w:r w:rsidRPr="008C3044">
              <w:rPr>
                <w:rFonts w:ascii="Times New Roman" w:hAnsi="Times New Roman" w:cs="Times New Roman"/>
                <w:sz w:val="28"/>
                <w:szCs w:val="28"/>
              </w:rPr>
              <w:t>Підвищення рівня екологічної безпеки внаслідок запровадження системи управління хімічною безпекою та хімічними речовинами.</w:t>
            </w:r>
          </w:p>
          <w:p w:rsidR="00F66B17" w:rsidRPr="008C3044" w:rsidRDefault="004B2D52" w:rsidP="00A06B95">
            <w:pPr>
              <w:rPr>
                <w:rFonts w:ascii="Times New Roman" w:hAnsi="Times New Roman" w:cs="Times New Roman"/>
                <w:sz w:val="28"/>
                <w:szCs w:val="28"/>
              </w:rPr>
            </w:pPr>
            <w:r w:rsidRPr="008C3044">
              <w:rPr>
                <w:rFonts w:ascii="Times New Roman" w:eastAsia="Times New Roman" w:hAnsi="Times New Roman" w:cs="Times New Roman"/>
                <w:sz w:val="28"/>
                <w:szCs w:val="28"/>
              </w:rPr>
              <w:t>Д</w:t>
            </w:r>
            <w:r w:rsidR="000317A9" w:rsidRPr="008C3044">
              <w:rPr>
                <w:rFonts w:ascii="Times New Roman" w:eastAsia="Times New Roman" w:hAnsi="Times New Roman" w:cs="Times New Roman"/>
                <w:sz w:val="28"/>
                <w:szCs w:val="28"/>
              </w:rPr>
              <w:t>оступ</w:t>
            </w:r>
            <w:r w:rsidR="00EE5D4C" w:rsidRPr="008C3044">
              <w:rPr>
                <w:rFonts w:ascii="Times New Roman" w:eastAsia="Times New Roman" w:hAnsi="Times New Roman" w:cs="Times New Roman"/>
                <w:sz w:val="28"/>
                <w:szCs w:val="28"/>
              </w:rPr>
              <w:t xml:space="preserve"> споживачів до якісної та безпечної хімічної продукції з відповідним інформуванням </w:t>
            </w:r>
            <w:r w:rsidR="00AC6FDE" w:rsidRPr="008C3044">
              <w:rPr>
                <w:rFonts w:ascii="Times New Roman" w:eastAsia="Times New Roman" w:hAnsi="Times New Roman" w:cs="Times New Roman"/>
                <w:sz w:val="28"/>
                <w:szCs w:val="28"/>
              </w:rPr>
              <w:t>щодо ризиків</w:t>
            </w:r>
            <w:r w:rsidR="00674194" w:rsidRPr="008C3044">
              <w:rPr>
                <w:rFonts w:ascii="Times New Roman" w:eastAsia="Times New Roman" w:hAnsi="Times New Roman" w:cs="Times New Roman"/>
                <w:sz w:val="28"/>
                <w:szCs w:val="28"/>
              </w:rPr>
              <w:t xml:space="preserve"> </w:t>
            </w:r>
            <w:r w:rsidR="00AC6FDE" w:rsidRPr="008C3044">
              <w:rPr>
                <w:rFonts w:ascii="Times New Roman" w:eastAsia="Times New Roman" w:hAnsi="Times New Roman" w:cs="Times New Roman"/>
                <w:sz w:val="28"/>
                <w:szCs w:val="28"/>
              </w:rPr>
              <w:t xml:space="preserve">її побутового використання, </w:t>
            </w:r>
            <w:r w:rsidR="00C10DA6" w:rsidRPr="008C3044">
              <w:rPr>
                <w:rFonts w:ascii="Times New Roman" w:hAnsi="Times New Roman" w:cs="Times New Roman"/>
                <w:sz w:val="28"/>
                <w:szCs w:val="28"/>
              </w:rPr>
              <w:t>врегулювати відносини в сфері виробництва, введення в обіг якісної та безпечної</w:t>
            </w:r>
            <w:r w:rsidR="00674194" w:rsidRPr="008C3044">
              <w:rPr>
                <w:rFonts w:ascii="Times New Roman" w:hAnsi="Times New Roman" w:cs="Times New Roman"/>
                <w:sz w:val="28"/>
                <w:szCs w:val="28"/>
              </w:rPr>
              <w:t xml:space="preserve"> </w:t>
            </w:r>
            <w:r w:rsidR="00C10DA6" w:rsidRPr="008C3044">
              <w:rPr>
                <w:rFonts w:ascii="Times New Roman" w:hAnsi="Times New Roman" w:cs="Times New Roman"/>
                <w:sz w:val="28"/>
                <w:szCs w:val="28"/>
              </w:rPr>
              <w:t xml:space="preserve">хімічної продукції, </w:t>
            </w:r>
            <w:r w:rsidR="00C10DA6" w:rsidRPr="008C3044">
              <w:rPr>
                <w:rFonts w:ascii="Times New Roman" w:hAnsi="Times New Roman" w:cs="Times New Roman"/>
                <w:sz w:val="28"/>
                <w:szCs w:val="28"/>
              </w:rPr>
              <w:lastRenderedPageBreak/>
              <w:t>знизити корупційні ризики при введенні</w:t>
            </w:r>
            <w:r w:rsidR="00674194" w:rsidRPr="008C3044">
              <w:rPr>
                <w:rFonts w:ascii="Times New Roman" w:hAnsi="Times New Roman" w:cs="Times New Roman"/>
                <w:sz w:val="28"/>
                <w:szCs w:val="28"/>
              </w:rPr>
              <w:t xml:space="preserve"> </w:t>
            </w:r>
            <w:r w:rsidR="00C10DA6" w:rsidRPr="008C3044">
              <w:rPr>
                <w:rFonts w:ascii="Times New Roman" w:hAnsi="Times New Roman" w:cs="Times New Roman"/>
                <w:sz w:val="28"/>
                <w:szCs w:val="28"/>
              </w:rPr>
              <w:t>хімічної продукції в обіг</w:t>
            </w:r>
            <w:r w:rsidR="008F4BE8" w:rsidRPr="008C3044">
              <w:rPr>
                <w:rFonts w:ascii="Times New Roman" w:hAnsi="Times New Roman" w:cs="Times New Roman"/>
                <w:sz w:val="28"/>
                <w:szCs w:val="28"/>
              </w:rPr>
              <w:t>.</w:t>
            </w:r>
          </w:p>
        </w:tc>
        <w:tc>
          <w:tcPr>
            <w:tcW w:w="3260" w:type="dxa"/>
          </w:tcPr>
          <w:p w:rsidR="00E7799D" w:rsidRPr="008C3044" w:rsidRDefault="00626D20" w:rsidP="00A06B95">
            <w:pPr>
              <w:rPr>
                <w:rFonts w:ascii="Times New Roman" w:hAnsi="Times New Roman" w:cs="Times New Roman"/>
                <w:sz w:val="28"/>
                <w:szCs w:val="28"/>
              </w:rPr>
            </w:pPr>
            <w:r w:rsidRPr="008C3044">
              <w:rPr>
                <w:rFonts w:ascii="Times New Roman" w:hAnsi="Times New Roman" w:cs="Times New Roman"/>
                <w:sz w:val="28"/>
                <w:szCs w:val="28"/>
              </w:rPr>
              <w:lastRenderedPageBreak/>
              <w:t>В</w:t>
            </w:r>
            <w:r w:rsidR="004B2D52" w:rsidRPr="008C3044">
              <w:rPr>
                <w:rFonts w:ascii="Times New Roman" w:hAnsi="Times New Roman" w:cs="Times New Roman"/>
                <w:sz w:val="28"/>
                <w:szCs w:val="28"/>
              </w:rPr>
              <w:t>итрат не передбачається</w:t>
            </w:r>
          </w:p>
        </w:tc>
      </w:tr>
      <w:tr w:rsidR="000919B9" w:rsidRPr="008C3044" w:rsidTr="006C2A6F">
        <w:trPr>
          <w:trHeight w:val="3675"/>
        </w:trPr>
        <w:tc>
          <w:tcPr>
            <w:tcW w:w="2263" w:type="dxa"/>
          </w:tcPr>
          <w:p w:rsidR="000919B9" w:rsidRPr="008C3044" w:rsidRDefault="000919B9" w:rsidP="00A06B95">
            <w:pPr>
              <w:rPr>
                <w:rFonts w:ascii="Times New Roman" w:hAnsi="Times New Roman" w:cs="Times New Roman"/>
                <w:sz w:val="28"/>
                <w:szCs w:val="28"/>
              </w:rPr>
            </w:pPr>
            <w:r w:rsidRPr="008C3044">
              <w:rPr>
                <w:rFonts w:ascii="Times New Roman" w:hAnsi="Times New Roman" w:cs="Times New Roman"/>
                <w:b/>
                <w:sz w:val="28"/>
                <w:szCs w:val="28"/>
              </w:rPr>
              <w:t>Альтернатива 1</w:t>
            </w:r>
            <w:r w:rsidRPr="008C3044">
              <w:rPr>
                <w:rFonts w:ascii="Times New Roman" w:hAnsi="Times New Roman" w:cs="Times New Roman"/>
                <w:sz w:val="28"/>
                <w:szCs w:val="28"/>
              </w:rPr>
              <w:t xml:space="preserve">  Прийняття проєкту Закону України «</w:t>
            </w:r>
            <w:r w:rsidR="00F34B56" w:rsidRPr="008C3044">
              <w:rPr>
                <w:rFonts w:ascii="Times New Roman" w:hAnsi="Times New Roman" w:cs="Times New Roman"/>
                <w:sz w:val="28"/>
                <w:szCs w:val="28"/>
              </w:rPr>
              <w:t>«Про хімічну безпеку та управління хімічними речовинами»</w:t>
            </w:r>
          </w:p>
        </w:tc>
        <w:tc>
          <w:tcPr>
            <w:tcW w:w="4366" w:type="dxa"/>
          </w:tcPr>
          <w:p w:rsidR="000919B9" w:rsidRPr="008C3044" w:rsidRDefault="000919B9" w:rsidP="00A06B95">
            <w:pPr>
              <w:rPr>
                <w:rFonts w:ascii="Times New Roman" w:hAnsi="Times New Roman" w:cs="Times New Roman"/>
                <w:sz w:val="28"/>
                <w:szCs w:val="28"/>
              </w:rPr>
            </w:pPr>
            <w:r w:rsidRPr="008C3044">
              <w:rPr>
                <w:rFonts w:ascii="Times New Roman" w:hAnsi="Times New Roman" w:cs="Times New Roman"/>
                <w:sz w:val="28"/>
                <w:szCs w:val="28"/>
              </w:rPr>
              <w:t>Підвищення рівня екологічної безпеки внаслідок запровадження системи управління хімічною безпекою та хімічними речовинами.</w:t>
            </w:r>
          </w:p>
          <w:p w:rsidR="000919B9" w:rsidRPr="008C3044" w:rsidRDefault="000919B9" w:rsidP="00A06B95">
            <w:pPr>
              <w:rPr>
                <w:rFonts w:ascii="Times New Roman" w:hAnsi="Times New Roman" w:cs="Times New Roman"/>
                <w:sz w:val="28"/>
                <w:szCs w:val="28"/>
              </w:rPr>
            </w:pPr>
            <w:r w:rsidRPr="008C3044">
              <w:rPr>
                <w:rFonts w:ascii="Times New Roman" w:eastAsia="Times New Roman" w:hAnsi="Times New Roman" w:cs="Times New Roman"/>
                <w:sz w:val="28"/>
                <w:szCs w:val="28"/>
              </w:rPr>
              <w:t xml:space="preserve">Споживач не будуть достатньо поінформовані щодо ризиків її побутового використання, </w:t>
            </w:r>
            <w:r w:rsidRPr="008C3044">
              <w:rPr>
                <w:rFonts w:ascii="Times New Roman" w:hAnsi="Times New Roman" w:cs="Times New Roman"/>
                <w:sz w:val="28"/>
                <w:szCs w:val="28"/>
              </w:rPr>
              <w:t>врегулювати відносини в сфері виробництва, введення в обіг якісної та безпечної хімічної продукції, знизити корупційні ризики при введенні хімічної продукції в обіг.</w:t>
            </w:r>
          </w:p>
        </w:tc>
        <w:tc>
          <w:tcPr>
            <w:tcW w:w="3260" w:type="dxa"/>
          </w:tcPr>
          <w:p w:rsidR="000919B9" w:rsidRPr="008C3044" w:rsidRDefault="000919B9" w:rsidP="00A06B95">
            <w:pPr>
              <w:rPr>
                <w:rFonts w:ascii="Times New Roman" w:hAnsi="Times New Roman" w:cs="Times New Roman"/>
                <w:sz w:val="28"/>
                <w:szCs w:val="28"/>
              </w:rPr>
            </w:pPr>
            <w:r w:rsidRPr="008C3044">
              <w:rPr>
                <w:rFonts w:ascii="Times New Roman" w:hAnsi="Times New Roman" w:cs="Times New Roman"/>
                <w:sz w:val="28"/>
                <w:szCs w:val="28"/>
              </w:rPr>
              <w:t>Витрат не передбачається</w:t>
            </w:r>
          </w:p>
        </w:tc>
      </w:tr>
      <w:tr w:rsidR="00E7799D" w:rsidRPr="008C3044" w:rsidTr="004B2D52">
        <w:trPr>
          <w:trHeight w:val="3184"/>
        </w:trPr>
        <w:tc>
          <w:tcPr>
            <w:tcW w:w="2263" w:type="dxa"/>
          </w:tcPr>
          <w:p w:rsidR="00E7799D" w:rsidRPr="008C3044" w:rsidRDefault="00626D20" w:rsidP="00A06B95">
            <w:pPr>
              <w:rPr>
                <w:rFonts w:ascii="Times New Roman" w:hAnsi="Times New Roman" w:cs="Times New Roman"/>
                <w:sz w:val="28"/>
                <w:szCs w:val="28"/>
              </w:rPr>
            </w:pPr>
            <w:r w:rsidRPr="008C3044">
              <w:rPr>
                <w:rFonts w:ascii="Times New Roman" w:hAnsi="Times New Roman" w:cs="Times New Roman"/>
                <w:b/>
                <w:sz w:val="28"/>
                <w:szCs w:val="28"/>
              </w:rPr>
              <w:t>Альтернатива 2</w:t>
            </w:r>
            <w:r w:rsidR="00E90E73" w:rsidRPr="008C3044">
              <w:rPr>
                <w:rFonts w:ascii="Times New Roman" w:hAnsi="Times New Roman" w:cs="Times New Roman"/>
                <w:sz w:val="28"/>
                <w:szCs w:val="28"/>
              </w:rPr>
              <w:t xml:space="preserve"> Н</w:t>
            </w:r>
            <w:r w:rsidR="00AF617B" w:rsidRPr="008C3044">
              <w:rPr>
                <w:rFonts w:ascii="Times New Roman" w:hAnsi="Times New Roman" w:cs="Times New Roman"/>
                <w:sz w:val="28"/>
                <w:szCs w:val="28"/>
              </w:rPr>
              <w:t>еприйняття регуляторного акта</w:t>
            </w:r>
            <w:r w:rsidR="004B2D52" w:rsidRPr="008C3044">
              <w:rPr>
                <w:rFonts w:ascii="Times New Roman" w:hAnsi="Times New Roman" w:cs="Times New Roman"/>
                <w:sz w:val="28"/>
                <w:szCs w:val="28"/>
              </w:rPr>
              <w:t xml:space="preserve">, збереження </w:t>
            </w:r>
            <w:proofErr w:type="spellStart"/>
            <w:r w:rsidR="004B2D52" w:rsidRPr="008C3044">
              <w:rPr>
                <w:rFonts w:ascii="Times New Roman" w:hAnsi="Times New Roman" w:cs="Times New Roman"/>
                <w:sz w:val="28"/>
                <w:szCs w:val="28"/>
              </w:rPr>
              <w:t>status</w:t>
            </w:r>
            <w:proofErr w:type="spellEnd"/>
            <w:r w:rsidR="00674194" w:rsidRPr="008C3044">
              <w:rPr>
                <w:rFonts w:ascii="Times New Roman" w:hAnsi="Times New Roman" w:cs="Times New Roman"/>
                <w:sz w:val="28"/>
                <w:szCs w:val="28"/>
              </w:rPr>
              <w:t xml:space="preserve"> </w:t>
            </w:r>
            <w:proofErr w:type="spellStart"/>
            <w:r w:rsidR="004B2D52" w:rsidRPr="008C3044">
              <w:rPr>
                <w:rFonts w:ascii="Times New Roman" w:hAnsi="Times New Roman" w:cs="Times New Roman"/>
                <w:sz w:val="28"/>
                <w:szCs w:val="28"/>
              </w:rPr>
              <w:t>quo</w:t>
            </w:r>
            <w:proofErr w:type="spellEnd"/>
          </w:p>
        </w:tc>
        <w:tc>
          <w:tcPr>
            <w:tcW w:w="4366" w:type="dxa"/>
          </w:tcPr>
          <w:p w:rsidR="00E7799D" w:rsidRPr="008C3044" w:rsidRDefault="004B2D52" w:rsidP="00A06B95">
            <w:pPr>
              <w:rPr>
                <w:rFonts w:ascii="Times New Roman" w:hAnsi="Times New Roman" w:cs="Times New Roman"/>
                <w:color w:val="FFFFFF" w:themeColor="background1"/>
                <w:sz w:val="28"/>
                <w:szCs w:val="28"/>
              </w:rPr>
            </w:pPr>
            <w:r w:rsidRPr="008C3044">
              <w:rPr>
                <w:rFonts w:ascii="Times New Roman" w:eastAsia="Times New Roman" w:hAnsi="Times New Roman" w:cs="Times New Roman"/>
                <w:sz w:val="28"/>
                <w:szCs w:val="28"/>
              </w:rPr>
              <w:t>Витрат не передбачається</w:t>
            </w:r>
          </w:p>
        </w:tc>
        <w:tc>
          <w:tcPr>
            <w:tcW w:w="3260" w:type="dxa"/>
          </w:tcPr>
          <w:p w:rsidR="00E7799D" w:rsidRPr="008C3044" w:rsidRDefault="004B2D52" w:rsidP="00A06B95">
            <w:pPr>
              <w:rPr>
                <w:rFonts w:ascii="Times New Roman" w:hAnsi="Times New Roman" w:cs="Times New Roman"/>
                <w:sz w:val="28"/>
                <w:szCs w:val="28"/>
              </w:rPr>
            </w:pPr>
            <w:r w:rsidRPr="008C3044">
              <w:rPr>
                <w:rFonts w:ascii="Times New Roman" w:eastAsia="Times New Roman" w:hAnsi="Times New Roman" w:cs="Times New Roman"/>
                <w:sz w:val="28"/>
                <w:szCs w:val="28"/>
              </w:rPr>
              <w:t>Р</w:t>
            </w:r>
            <w:r w:rsidR="000E3849" w:rsidRPr="008C3044">
              <w:rPr>
                <w:rFonts w:ascii="Times New Roman" w:eastAsia="Times New Roman" w:hAnsi="Times New Roman" w:cs="Times New Roman"/>
                <w:sz w:val="28"/>
                <w:szCs w:val="28"/>
              </w:rPr>
              <w:t>егулювання у</w:t>
            </w:r>
            <w:r w:rsidR="004F2728" w:rsidRPr="008C3044">
              <w:rPr>
                <w:rFonts w:ascii="Times New Roman" w:eastAsia="Times New Roman" w:hAnsi="Times New Roman" w:cs="Times New Roman"/>
                <w:sz w:val="28"/>
                <w:szCs w:val="28"/>
              </w:rPr>
              <w:t xml:space="preserve"> сфері </w:t>
            </w:r>
            <w:r w:rsidRPr="008C3044">
              <w:rPr>
                <w:rFonts w:ascii="Times New Roman" w:eastAsia="Times New Roman" w:hAnsi="Times New Roman" w:cs="Times New Roman"/>
                <w:sz w:val="28"/>
                <w:szCs w:val="28"/>
              </w:rPr>
              <w:t xml:space="preserve">управління хімічною безпекою та </w:t>
            </w:r>
            <w:r w:rsidR="00C22312" w:rsidRPr="008C3044">
              <w:rPr>
                <w:rFonts w:ascii="Times New Roman" w:eastAsia="Times New Roman" w:hAnsi="Times New Roman" w:cs="Times New Roman"/>
                <w:sz w:val="28"/>
                <w:szCs w:val="28"/>
              </w:rPr>
              <w:t>хімічно</w:t>
            </w:r>
            <w:r w:rsidRPr="008C3044">
              <w:rPr>
                <w:rFonts w:ascii="Times New Roman" w:eastAsia="Times New Roman" w:hAnsi="Times New Roman" w:cs="Times New Roman"/>
                <w:sz w:val="28"/>
                <w:szCs w:val="28"/>
              </w:rPr>
              <w:t>ю</w:t>
            </w:r>
            <w:r w:rsidR="00C22312" w:rsidRPr="008C3044">
              <w:rPr>
                <w:rFonts w:ascii="Times New Roman" w:eastAsia="Times New Roman" w:hAnsi="Times New Roman" w:cs="Times New Roman"/>
                <w:sz w:val="28"/>
                <w:szCs w:val="28"/>
              </w:rPr>
              <w:t xml:space="preserve"> продукці</w:t>
            </w:r>
            <w:r w:rsidRPr="008C3044">
              <w:rPr>
                <w:rFonts w:ascii="Times New Roman" w:eastAsia="Times New Roman" w:hAnsi="Times New Roman" w:cs="Times New Roman"/>
                <w:sz w:val="28"/>
                <w:szCs w:val="28"/>
              </w:rPr>
              <w:t>є залишиться таким, щ</w:t>
            </w:r>
            <w:r w:rsidR="004F2728" w:rsidRPr="008C3044">
              <w:rPr>
                <w:rFonts w:ascii="Times New Roman" w:eastAsia="Times New Roman" w:hAnsi="Times New Roman" w:cs="Times New Roman"/>
                <w:sz w:val="28"/>
                <w:szCs w:val="28"/>
              </w:rPr>
              <w:t xml:space="preserve">о не відповідає сучасним вимогам, </w:t>
            </w:r>
            <w:r w:rsidRPr="008C3044">
              <w:rPr>
                <w:rFonts w:ascii="Times New Roman" w:eastAsia="Times New Roman" w:hAnsi="Times New Roman" w:cs="Times New Roman"/>
                <w:sz w:val="28"/>
                <w:szCs w:val="28"/>
              </w:rPr>
              <w:t xml:space="preserve">та </w:t>
            </w:r>
            <w:r w:rsidR="004F2728" w:rsidRPr="008C3044">
              <w:rPr>
                <w:rFonts w:ascii="Times New Roman" w:eastAsia="Times New Roman" w:hAnsi="Times New Roman" w:cs="Times New Roman"/>
                <w:sz w:val="28"/>
                <w:szCs w:val="28"/>
              </w:rPr>
              <w:t xml:space="preserve">створює </w:t>
            </w:r>
            <w:r w:rsidR="00974918" w:rsidRPr="008C3044">
              <w:rPr>
                <w:rFonts w:ascii="Times New Roman" w:eastAsia="Times New Roman" w:hAnsi="Times New Roman" w:cs="Times New Roman"/>
                <w:sz w:val="28"/>
                <w:szCs w:val="28"/>
              </w:rPr>
              <w:t xml:space="preserve">ризики </w:t>
            </w:r>
            <w:r w:rsidR="004F2728" w:rsidRPr="008C3044">
              <w:rPr>
                <w:rFonts w:ascii="Times New Roman" w:eastAsia="Times New Roman" w:hAnsi="Times New Roman" w:cs="Times New Roman"/>
                <w:sz w:val="28"/>
                <w:szCs w:val="28"/>
              </w:rPr>
              <w:t xml:space="preserve">для </w:t>
            </w:r>
            <w:r w:rsidR="00592959" w:rsidRPr="008C3044">
              <w:rPr>
                <w:rFonts w:ascii="Times New Roman" w:eastAsia="Times New Roman" w:hAnsi="Times New Roman" w:cs="Times New Roman"/>
                <w:sz w:val="28"/>
                <w:szCs w:val="28"/>
              </w:rPr>
              <w:t>здоров’я населення та навколишнього середовища</w:t>
            </w:r>
          </w:p>
        </w:tc>
      </w:tr>
    </w:tbl>
    <w:p w:rsidR="00FD4083" w:rsidRPr="008C3044" w:rsidRDefault="00FD4083" w:rsidP="00A06B95">
      <w:pPr>
        <w:autoSpaceDE w:val="0"/>
        <w:autoSpaceDN w:val="0"/>
        <w:adjustRightInd w:val="0"/>
        <w:spacing w:after="0" w:line="240" w:lineRule="auto"/>
        <w:jc w:val="both"/>
        <w:rPr>
          <w:rFonts w:ascii="Times New Roman" w:hAnsi="Times New Roman" w:cs="Times New Roman"/>
          <w:b/>
          <w:i/>
          <w:sz w:val="28"/>
          <w:szCs w:val="28"/>
        </w:rPr>
      </w:pPr>
    </w:p>
    <w:p w:rsidR="00570ECC" w:rsidRPr="008C3044" w:rsidRDefault="00570ECC" w:rsidP="00A06B95">
      <w:pPr>
        <w:autoSpaceDE w:val="0"/>
        <w:autoSpaceDN w:val="0"/>
        <w:adjustRightInd w:val="0"/>
        <w:spacing w:after="0" w:line="240" w:lineRule="auto"/>
        <w:ind w:firstLine="567"/>
        <w:jc w:val="both"/>
        <w:rPr>
          <w:rFonts w:ascii="Times New Roman" w:hAnsi="Times New Roman" w:cs="Times New Roman"/>
          <w:sz w:val="28"/>
          <w:szCs w:val="28"/>
        </w:rPr>
      </w:pPr>
      <w:r w:rsidRPr="008C3044">
        <w:rPr>
          <w:rFonts w:ascii="Times New Roman" w:hAnsi="Times New Roman" w:cs="Times New Roman"/>
          <w:sz w:val="28"/>
          <w:szCs w:val="28"/>
        </w:rPr>
        <w:t>Орієнтовна кількість суб’єктів господарювання, що підпадають під дію регу</w:t>
      </w:r>
      <w:r w:rsidR="00AF617B" w:rsidRPr="008C3044">
        <w:rPr>
          <w:rFonts w:ascii="Times New Roman" w:hAnsi="Times New Roman" w:cs="Times New Roman"/>
          <w:sz w:val="28"/>
          <w:szCs w:val="28"/>
        </w:rPr>
        <w:t>лювання цього регуляторного акта</w:t>
      </w:r>
      <w:r w:rsidR="00575F51" w:rsidRPr="008C3044">
        <w:rPr>
          <w:rFonts w:ascii="Times New Roman" w:hAnsi="Times New Roman" w:cs="Times New Roman"/>
          <w:sz w:val="28"/>
          <w:szCs w:val="28"/>
        </w:rPr>
        <w:t>,</w:t>
      </w:r>
      <w:r w:rsidRPr="008C3044">
        <w:rPr>
          <w:rFonts w:ascii="Times New Roman" w:hAnsi="Times New Roman" w:cs="Times New Roman"/>
          <w:sz w:val="28"/>
          <w:szCs w:val="28"/>
        </w:rPr>
        <w:t xml:space="preserve"> складає </w:t>
      </w:r>
      <w:r w:rsidR="00B81CB4" w:rsidRPr="008C3044">
        <w:rPr>
          <w:rFonts w:ascii="Times New Roman" w:hAnsi="Times New Roman" w:cs="Times New Roman"/>
          <w:sz w:val="28"/>
          <w:szCs w:val="28"/>
        </w:rPr>
        <w:t xml:space="preserve">6074 </w:t>
      </w:r>
      <w:r w:rsidRPr="008C3044">
        <w:rPr>
          <w:rFonts w:ascii="Times New Roman" w:hAnsi="Times New Roman" w:cs="Times New Roman"/>
          <w:sz w:val="28"/>
          <w:szCs w:val="28"/>
        </w:rPr>
        <w:t>одиниць</w:t>
      </w:r>
      <w:r w:rsidR="00575F51" w:rsidRPr="008C3044">
        <w:rPr>
          <w:rFonts w:ascii="Times New Roman" w:hAnsi="Times New Roman" w:cs="Times New Roman"/>
          <w:sz w:val="28"/>
          <w:szCs w:val="28"/>
        </w:rPr>
        <w:t>.</w:t>
      </w:r>
    </w:p>
    <w:p w:rsidR="00514A7C" w:rsidRPr="008C3044" w:rsidRDefault="00A43F8E" w:rsidP="00A06B95">
      <w:pPr>
        <w:spacing w:after="0" w:line="240" w:lineRule="auto"/>
        <w:ind w:firstLine="567"/>
        <w:jc w:val="both"/>
        <w:rPr>
          <w:rFonts w:ascii="Times New Roman" w:hAnsi="Times New Roman" w:cs="Times New Roman"/>
          <w:sz w:val="28"/>
          <w:szCs w:val="28"/>
        </w:rPr>
      </w:pPr>
      <w:r w:rsidRPr="008C3044">
        <w:rPr>
          <w:rFonts w:ascii="Times New Roman" w:hAnsi="Times New Roman" w:cs="Times New Roman"/>
          <w:sz w:val="28"/>
          <w:szCs w:val="28"/>
        </w:rPr>
        <w:t>За інформацією Державної служби статистики України у 2018 році</w:t>
      </w:r>
      <w:r w:rsidR="00514A7C" w:rsidRPr="008C3044">
        <w:rPr>
          <w:rFonts w:ascii="Times New Roman" w:hAnsi="Times New Roman" w:cs="Times New Roman"/>
          <w:sz w:val="28"/>
          <w:szCs w:val="28"/>
        </w:rPr>
        <w:t>:</w:t>
      </w:r>
    </w:p>
    <w:p w:rsidR="00A43F8E" w:rsidRPr="008C3044" w:rsidRDefault="00A43F8E" w:rsidP="00A06B95">
      <w:pPr>
        <w:spacing w:after="0" w:line="240" w:lineRule="auto"/>
        <w:ind w:firstLine="567"/>
        <w:jc w:val="both"/>
        <w:rPr>
          <w:rFonts w:ascii="Times New Roman" w:hAnsi="Times New Roman" w:cs="Times New Roman"/>
          <w:sz w:val="28"/>
          <w:szCs w:val="28"/>
        </w:rPr>
      </w:pPr>
      <w:r w:rsidRPr="008C3044">
        <w:rPr>
          <w:rFonts w:ascii="Times New Roman" w:hAnsi="Times New Roman" w:cs="Times New Roman"/>
          <w:sz w:val="28"/>
          <w:szCs w:val="28"/>
        </w:rPr>
        <w:t>виробництво хімічних речовин і хімічної продукції здійсню</w:t>
      </w:r>
      <w:r w:rsidR="00514A7C" w:rsidRPr="008C3044">
        <w:rPr>
          <w:rFonts w:ascii="Times New Roman" w:hAnsi="Times New Roman" w:cs="Times New Roman"/>
          <w:sz w:val="28"/>
          <w:szCs w:val="28"/>
        </w:rPr>
        <w:t xml:space="preserve">вав </w:t>
      </w:r>
      <w:r w:rsidR="00D512BF" w:rsidRPr="008C3044">
        <w:rPr>
          <w:rFonts w:ascii="Times New Roman" w:hAnsi="Times New Roman" w:cs="Times New Roman"/>
          <w:sz w:val="28"/>
          <w:szCs w:val="28"/>
        </w:rPr>
        <w:t>2419</w:t>
      </w:r>
      <w:r w:rsidR="000E3C43" w:rsidRPr="008C3044">
        <w:rPr>
          <w:rFonts w:ascii="Times New Roman" w:hAnsi="Times New Roman" w:cs="Times New Roman"/>
          <w:sz w:val="28"/>
          <w:szCs w:val="28"/>
        </w:rPr>
        <w:t xml:space="preserve">  </w:t>
      </w:r>
      <w:r w:rsidR="008352D5" w:rsidRPr="008C3044">
        <w:rPr>
          <w:rFonts w:ascii="Times New Roman" w:hAnsi="Times New Roman" w:cs="Times New Roman"/>
          <w:sz w:val="28"/>
          <w:szCs w:val="28"/>
        </w:rPr>
        <w:t>суб’єктів</w:t>
      </w:r>
      <w:r w:rsidR="00514A7C" w:rsidRPr="008C3044">
        <w:rPr>
          <w:rFonts w:ascii="Times New Roman" w:hAnsi="Times New Roman" w:cs="Times New Roman"/>
          <w:sz w:val="28"/>
          <w:szCs w:val="28"/>
        </w:rPr>
        <w:t xml:space="preserve"> господарювання;</w:t>
      </w:r>
    </w:p>
    <w:p w:rsidR="00514A7C" w:rsidRPr="008C3044" w:rsidRDefault="00514A7C" w:rsidP="00A06B95">
      <w:pPr>
        <w:spacing w:after="0" w:line="240" w:lineRule="auto"/>
        <w:ind w:firstLine="567"/>
        <w:jc w:val="both"/>
        <w:rPr>
          <w:rFonts w:ascii="Times New Roman" w:hAnsi="Times New Roman" w:cs="Times New Roman"/>
          <w:sz w:val="28"/>
          <w:szCs w:val="28"/>
        </w:rPr>
      </w:pPr>
      <w:r w:rsidRPr="008C3044">
        <w:rPr>
          <w:rFonts w:ascii="Times New Roman" w:hAnsi="Times New Roman" w:cs="Times New Roman"/>
          <w:sz w:val="28"/>
          <w:szCs w:val="28"/>
        </w:rPr>
        <w:t xml:space="preserve">оптову торгівлю хімічними продуктами здійснювало </w:t>
      </w:r>
      <w:r w:rsidR="00D512BF" w:rsidRPr="008C3044">
        <w:rPr>
          <w:rFonts w:ascii="Times New Roman" w:hAnsi="Times New Roman" w:cs="Times New Roman"/>
          <w:sz w:val="28"/>
          <w:szCs w:val="28"/>
        </w:rPr>
        <w:t>3655</w:t>
      </w:r>
      <w:r w:rsidRPr="008C3044">
        <w:rPr>
          <w:rFonts w:ascii="Times New Roman" w:hAnsi="Times New Roman" w:cs="Times New Roman"/>
          <w:sz w:val="28"/>
          <w:szCs w:val="28"/>
        </w:rPr>
        <w:t xml:space="preserve"> суб’єкт</w:t>
      </w:r>
      <w:r w:rsidR="00D512BF" w:rsidRPr="008C3044">
        <w:rPr>
          <w:rFonts w:ascii="Times New Roman" w:hAnsi="Times New Roman" w:cs="Times New Roman"/>
          <w:sz w:val="28"/>
          <w:szCs w:val="28"/>
        </w:rPr>
        <w:t>ів</w:t>
      </w:r>
      <w:r w:rsidRPr="008C3044">
        <w:rPr>
          <w:rFonts w:ascii="Times New Roman" w:hAnsi="Times New Roman" w:cs="Times New Roman"/>
          <w:sz w:val="28"/>
          <w:szCs w:val="28"/>
        </w:rPr>
        <w:t xml:space="preserve"> господарювання.</w:t>
      </w:r>
    </w:p>
    <w:p w:rsidR="006C2A6F" w:rsidRPr="008C3044" w:rsidRDefault="006C2A6F" w:rsidP="00A06B95">
      <w:pPr>
        <w:autoSpaceDE w:val="0"/>
        <w:autoSpaceDN w:val="0"/>
        <w:adjustRightInd w:val="0"/>
        <w:spacing w:after="0" w:line="240" w:lineRule="auto"/>
        <w:jc w:val="both"/>
        <w:rPr>
          <w:rFonts w:ascii="Times New Roman" w:hAnsi="Times New Roman" w:cs="Times New Roman"/>
          <w:sz w:val="28"/>
          <w:szCs w:val="28"/>
        </w:rPr>
      </w:pPr>
    </w:p>
    <w:tbl>
      <w:tblPr>
        <w:tblStyle w:val="ab"/>
        <w:tblW w:w="4927" w:type="pct"/>
        <w:jc w:val="center"/>
        <w:tblLayout w:type="fixed"/>
        <w:tblLook w:val="04A0" w:firstRow="1" w:lastRow="0" w:firstColumn="1" w:lastColumn="0" w:noHBand="0" w:noVBand="1"/>
      </w:tblPr>
      <w:tblGrid>
        <w:gridCol w:w="3513"/>
        <w:gridCol w:w="1324"/>
        <w:gridCol w:w="1322"/>
        <w:gridCol w:w="1031"/>
        <w:gridCol w:w="1177"/>
        <w:gridCol w:w="1177"/>
      </w:tblGrid>
      <w:tr w:rsidR="00A05764" w:rsidRPr="008C3044" w:rsidTr="00E90E73">
        <w:trPr>
          <w:trHeight w:val="300"/>
          <w:jc w:val="center"/>
        </w:trPr>
        <w:tc>
          <w:tcPr>
            <w:tcW w:w="3581" w:type="dxa"/>
            <w:vAlign w:val="center"/>
            <w:hideMark/>
          </w:tcPr>
          <w:p w:rsidR="00514A7C" w:rsidRPr="008C3044" w:rsidRDefault="00514A7C" w:rsidP="00A06B95">
            <w:pPr>
              <w:autoSpaceDE w:val="0"/>
              <w:autoSpaceDN w:val="0"/>
              <w:adjustRightInd w:val="0"/>
              <w:rPr>
                <w:rFonts w:ascii="Times New Roman" w:hAnsi="Times New Roman" w:cs="Times New Roman"/>
                <w:b/>
                <w:bCs/>
                <w:sz w:val="28"/>
                <w:szCs w:val="28"/>
              </w:rPr>
            </w:pPr>
            <w:r w:rsidRPr="008C3044">
              <w:rPr>
                <w:rFonts w:ascii="Times New Roman" w:hAnsi="Times New Roman" w:cs="Times New Roman"/>
                <w:b/>
                <w:bCs/>
                <w:sz w:val="28"/>
                <w:szCs w:val="28"/>
              </w:rPr>
              <w:t>Показник</w:t>
            </w:r>
          </w:p>
        </w:tc>
        <w:tc>
          <w:tcPr>
            <w:tcW w:w="1346" w:type="dxa"/>
            <w:vAlign w:val="center"/>
            <w:hideMark/>
          </w:tcPr>
          <w:p w:rsidR="00514A7C" w:rsidRPr="008C3044" w:rsidRDefault="00514A7C" w:rsidP="00A06B95">
            <w:pPr>
              <w:autoSpaceDE w:val="0"/>
              <w:autoSpaceDN w:val="0"/>
              <w:adjustRightInd w:val="0"/>
              <w:jc w:val="both"/>
              <w:rPr>
                <w:rFonts w:ascii="Times New Roman" w:hAnsi="Times New Roman" w:cs="Times New Roman"/>
                <w:b/>
                <w:bCs/>
                <w:sz w:val="28"/>
                <w:szCs w:val="28"/>
              </w:rPr>
            </w:pPr>
            <w:r w:rsidRPr="008C3044">
              <w:rPr>
                <w:rFonts w:ascii="Times New Roman" w:hAnsi="Times New Roman" w:cs="Times New Roman"/>
                <w:b/>
                <w:bCs/>
                <w:sz w:val="28"/>
                <w:szCs w:val="28"/>
              </w:rPr>
              <w:t>Великі</w:t>
            </w:r>
          </w:p>
        </w:tc>
        <w:tc>
          <w:tcPr>
            <w:tcW w:w="1344" w:type="dxa"/>
            <w:vAlign w:val="center"/>
            <w:hideMark/>
          </w:tcPr>
          <w:p w:rsidR="00514A7C" w:rsidRPr="008C3044" w:rsidRDefault="00514A7C" w:rsidP="00A06B95">
            <w:pPr>
              <w:autoSpaceDE w:val="0"/>
              <w:autoSpaceDN w:val="0"/>
              <w:adjustRightInd w:val="0"/>
              <w:jc w:val="both"/>
              <w:rPr>
                <w:rFonts w:ascii="Times New Roman" w:hAnsi="Times New Roman" w:cs="Times New Roman"/>
                <w:b/>
                <w:bCs/>
                <w:sz w:val="28"/>
                <w:szCs w:val="28"/>
              </w:rPr>
            </w:pPr>
            <w:r w:rsidRPr="008C3044">
              <w:rPr>
                <w:rFonts w:ascii="Times New Roman" w:hAnsi="Times New Roman" w:cs="Times New Roman"/>
                <w:b/>
                <w:bCs/>
                <w:sz w:val="28"/>
                <w:szCs w:val="28"/>
              </w:rPr>
              <w:t>Середні</w:t>
            </w:r>
          </w:p>
        </w:tc>
        <w:tc>
          <w:tcPr>
            <w:tcW w:w="1047" w:type="dxa"/>
            <w:vAlign w:val="center"/>
            <w:hideMark/>
          </w:tcPr>
          <w:p w:rsidR="00514A7C" w:rsidRPr="008C3044" w:rsidRDefault="00514A7C" w:rsidP="00A06B95">
            <w:pPr>
              <w:autoSpaceDE w:val="0"/>
              <w:autoSpaceDN w:val="0"/>
              <w:adjustRightInd w:val="0"/>
              <w:jc w:val="both"/>
              <w:rPr>
                <w:rFonts w:ascii="Times New Roman" w:hAnsi="Times New Roman" w:cs="Times New Roman"/>
                <w:b/>
                <w:bCs/>
                <w:sz w:val="28"/>
                <w:szCs w:val="28"/>
              </w:rPr>
            </w:pPr>
            <w:r w:rsidRPr="008C3044">
              <w:rPr>
                <w:rFonts w:ascii="Times New Roman" w:hAnsi="Times New Roman" w:cs="Times New Roman"/>
                <w:b/>
                <w:bCs/>
                <w:sz w:val="28"/>
                <w:szCs w:val="28"/>
              </w:rPr>
              <w:t>Малі</w:t>
            </w:r>
          </w:p>
        </w:tc>
        <w:tc>
          <w:tcPr>
            <w:tcW w:w="1196" w:type="dxa"/>
            <w:vAlign w:val="center"/>
            <w:hideMark/>
          </w:tcPr>
          <w:p w:rsidR="00514A7C" w:rsidRPr="008C3044" w:rsidRDefault="00D512BF" w:rsidP="00A06B95">
            <w:pPr>
              <w:autoSpaceDE w:val="0"/>
              <w:autoSpaceDN w:val="0"/>
              <w:adjustRightInd w:val="0"/>
              <w:jc w:val="both"/>
              <w:rPr>
                <w:rFonts w:ascii="Times New Roman" w:hAnsi="Times New Roman" w:cs="Times New Roman"/>
                <w:b/>
                <w:bCs/>
                <w:sz w:val="28"/>
                <w:szCs w:val="28"/>
              </w:rPr>
            </w:pPr>
            <w:r w:rsidRPr="008C3044">
              <w:rPr>
                <w:rFonts w:ascii="Times New Roman" w:hAnsi="Times New Roman" w:cs="Times New Roman"/>
                <w:b/>
                <w:bCs/>
                <w:sz w:val="28"/>
                <w:szCs w:val="28"/>
              </w:rPr>
              <w:t>М</w:t>
            </w:r>
            <w:r w:rsidR="00514A7C" w:rsidRPr="008C3044">
              <w:rPr>
                <w:rFonts w:ascii="Times New Roman" w:hAnsi="Times New Roman" w:cs="Times New Roman"/>
                <w:b/>
                <w:bCs/>
                <w:sz w:val="28"/>
                <w:szCs w:val="28"/>
              </w:rPr>
              <w:t>ікро</w:t>
            </w:r>
          </w:p>
        </w:tc>
        <w:tc>
          <w:tcPr>
            <w:tcW w:w="1196" w:type="dxa"/>
            <w:vAlign w:val="center"/>
            <w:hideMark/>
          </w:tcPr>
          <w:p w:rsidR="00514A7C" w:rsidRPr="008C3044" w:rsidRDefault="00514A7C" w:rsidP="00A06B95">
            <w:pPr>
              <w:autoSpaceDE w:val="0"/>
              <w:autoSpaceDN w:val="0"/>
              <w:adjustRightInd w:val="0"/>
              <w:jc w:val="both"/>
              <w:rPr>
                <w:rFonts w:ascii="Times New Roman" w:hAnsi="Times New Roman" w:cs="Times New Roman"/>
                <w:b/>
                <w:bCs/>
                <w:sz w:val="28"/>
                <w:szCs w:val="28"/>
              </w:rPr>
            </w:pPr>
            <w:r w:rsidRPr="008C3044">
              <w:rPr>
                <w:rFonts w:ascii="Times New Roman" w:hAnsi="Times New Roman" w:cs="Times New Roman"/>
                <w:b/>
                <w:bCs/>
                <w:sz w:val="28"/>
                <w:szCs w:val="28"/>
              </w:rPr>
              <w:t>Разом</w:t>
            </w:r>
          </w:p>
        </w:tc>
      </w:tr>
      <w:tr w:rsidR="00A05764" w:rsidRPr="008C3044" w:rsidTr="00E90E73">
        <w:trPr>
          <w:trHeight w:hRule="exact" w:val="1331"/>
          <w:jc w:val="center"/>
        </w:trPr>
        <w:tc>
          <w:tcPr>
            <w:tcW w:w="3581" w:type="dxa"/>
            <w:vAlign w:val="center"/>
            <w:hideMark/>
          </w:tcPr>
          <w:p w:rsidR="00514A7C" w:rsidRPr="008C3044" w:rsidRDefault="00514A7C" w:rsidP="00A06B95">
            <w:pPr>
              <w:autoSpaceDE w:val="0"/>
              <w:autoSpaceDN w:val="0"/>
              <w:adjustRightInd w:val="0"/>
              <w:rPr>
                <w:rFonts w:ascii="Times New Roman" w:hAnsi="Times New Roman" w:cs="Times New Roman"/>
                <w:sz w:val="28"/>
                <w:szCs w:val="28"/>
              </w:rPr>
            </w:pPr>
            <w:r w:rsidRPr="008C3044">
              <w:rPr>
                <w:rFonts w:ascii="Times New Roman" w:hAnsi="Times New Roman" w:cs="Times New Roman"/>
                <w:sz w:val="28"/>
                <w:szCs w:val="28"/>
              </w:rPr>
              <w:lastRenderedPageBreak/>
              <w:t xml:space="preserve">Кількість суб’єктів господарювання, що підпадають під дію регулювання, одиниць </w:t>
            </w:r>
          </w:p>
        </w:tc>
        <w:tc>
          <w:tcPr>
            <w:tcW w:w="1346" w:type="dxa"/>
            <w:vAlign w:val="center"/>
            <w:hideMark/>
          </w:tcPr>
          <w:p w:rsidR="00514A7C" w:rsidRPr="008C3044" w:rsidRDefault="00514A7C" w:rsidP="00A06B95">
            <w:pPr>
              <w:rPr>
                <w:rFonts w:ascii="Times New Roman" w:hAnsi="Times New Roman" w:cs="Times New Roman"/>
                <w:sz w:val="28"/>
                <w:szCs w:val="28"/>
              </w:rPr>
            </w:pPr>
            <w:r w:rsidRPr="008C3044">
              <w:rPr>
                <w:rFonts w:ascii="Times New Roman" w:hAnsi="Times New Roman" w:cs="Times New Roman"/>
                <w:sz w:val="28"/>
                <w:szCs w:val="28"/>
              </w:rPr>
              <w:t>17</w:t>
            </w:r>
          </w:p>
        </w:tc>
        <w:tc>
          <w:tcPr>
            <w:tcW w:w="1344" w:type="dxa"/>
            <w:vAlign w:val="center"/>
            <w:hideMark/>
          </w:tcPr>
          <w:p w:rsidR="00514A7C" w:rsidRPr="008C3044" w:rsidRDefault="00514A7C" w:rsidP="00A06B95">
            <w:pPr>
              <w:rPr>
                <w:rFonts w:ascii="Times New Roman" w:hAnsi="Times New Roman" w:cs="Times New Roman"/>
                <w:sz w:val="28"/>
                <w:szCs w:val="28"/>
              </w:rPr>
            </w:pPr>
            <w:r w:rsidRPr="008C3044">
              <w:rPr>
                <w:rFonts w:ascii="Times New Roman" w:hAnsi="Times New Roman" w:cs="Times New Roman"/>
                <w:sz w:val="28"/>
                <w:szCs w:val="28"/>
              </w:rPr>
              <w:t>292</w:t>
            </w:r>
          </w:p>
        </w:tc>
        <w:tc>
          <w:tcPr>
            <w:tcW w:w="1047" w:type="dxa"/>
            <w:vAlign w:val="center"/>
            <w:hideMark/>
          </w:tcPr>
          <w:p w:rsidR="00514A7C" w:rsidRPr="008C3044" w:rsidRDefault="00D512BF" w:rsidP="00A06B95">
            <w:pPr>
              <w:rPr>
                <w:rFonts w:ascii="Times New Roman" w:hAnsi="Times New Roman" w:cs="Times New Roman"/>
                <w:sz w:val="28"/>
                <w:szCs w:val="28"/>
              </w:rPr>
            </w:pPr>
            <w:r w:rsidRPr="008C3044">
              <w:rPr>
                <w:rFonts w:ascii="Times New Roman" w:hAnsi="Times New Roman" w:cs="Times New Roman"/>
                <w:sz w:val="28"/>
                <w:szCs w:val="28"/>
              </w:rPr>
              <w:t>719</w:t>
            </w:r>
          </w:p>
        </w:tc>
        <w:tc>
          <w:tcPr>
            <w:tcW w:w="1196" w:type="dxa"/>
            <w:vAlign w:val="center"/>
            <w:hideMark/>
          </w:tcPr>
          <w:p w:rsidR="00514A7C" w:rsidRPr="008C3044" w:rsidRDefault="00514A7C" w:rsidP="00A06B95">
            <w:pPr>
              <w:rPr>
                <w:rFonts w:ascii="Times New Roman" w:hAnsi="Times New Roman" w:cs="Times New Roman"/>
                <w:sz w:val="28"/>
                <w:szCs w:val="28"/>
              </w:rPr>
            </w:pPr>
            <w:r w:rsidRPr="008C3044">
              <w:rPr>
                <w:rFonts w:ascii="Times New Roman" w:hAnsi="Times New Roman" w:cs="Times New Roman"/>
                <w:sz w:val="28"/>
                <w:szCs w:val="28"/>
              </w:rPr>
              <w:t>5046</w:t>
            </w:r>
          </w:p>
        </w:tc>
        <w:tc>
          <w:tcPr>
            <w:tcW w:w="1196" w:type="dxa"/>
            <w:vAlign w:val="center"/>
            <w:hideMark/>
          </w:tcPr>
          <w:p w:rsidR="00514A7C" w:rsidRPr="008C3044" w:rsidRDefault="00D512BF" w:rsidP="00A06B95">
            <w:pPr>
              <w:autoSpaceDE w:val="0"/>
              <w:autoSpaceDN w:val="0"/>
              <w:adjustRightInd w:val="0"/>
              <w:jc w:val="both"/>
              <w:rPr>
                <w:rFonts w:ascii="Times New Roman" w:hAnsi="Times New Roman" w:cs="Times New Roman"/>
                <w:b/>
                <w:bCs/>
                <w:sz w:val="28"/>
                <w:szCs w:val="28"/>
              </w:rPr>
            </w:pPr>
            <w:r w:rsidRPr="008C3044">
              <w:rPr>
                <w:rFonts w:ascii="Times New Roman" w:hAnsi="Times New Roman" w:cs="Times New Roman"/>
                <w:b/>
                <w:bCs/>
                <w:sz w:val="28"/>
                <w:szCs w:val="28"/>
              </w:rPr>
              <w:t>6074</w:t>
            </w:r>
          </w:p>
        </w:tc>
      </w:tr>
      <w:tr w:rsidR="00A05764" w:rsidRPr="008C3044" w:rsidTr="00E90E73">
        <w:trPr>
          <w:trHeight w:val="900"/>
          <w:jc w:val="center"/>
        </w:trPr>
        <w:tc>
          <w:tcPr>
            <w:tcW w:w="3581" w:type="dxa"/>
            <w:vAlign w:val="center"/>
            <w:hideMark/>
          </w:tcPr>
          <w:p w:rsidR="00514A7C" w:rsidRPr="008C3044" w:rsidRDefault="00514A7C" w:rsidP="00A06B95">
            <w:pPr>
              <w:autoSpaceDE w:val="0"/>
              <w:autoSpaceDN w:val="0"/>
              <w:adjustRightInd w:val="0"/>
              <w:rPr>
                <w:rFonts w:ascii="Times New Roman" w:hAnsi="Times New Roman" w:cs="Times New Roman"/>
                <w:sz w:val="28"/>
                <w:szCs w:val="28"/>
              </w:rPr>
            </w:pPr>
            <w:r w:rsidRPr="008C3044">
              <w:rPr>
                <w:rFonts w:ascii="Times New Roman" w:hAnsi="Times New Roman" w:cs="Times New Roman"/>
                <w:sz w:val="28"/>
                <w:szCs w:val="28"/>
              </w:rPr>
              <w:t>Питома вага групи у загальній кількості, %</w:t>
            </w:r>
          </w:p>
        </w:tc>
        <w:tc>
          <w:tcPr>
            <w:tcW w:w="1346" w:type="dxa"/>
            <w:vAlign w:val="center"/>
          </w:tcPr>
          <w:p w:rsidR="00514A7C" w:rsidRPr="008C3044" w:rsidRDefault="00D512BF" w:rsidP="00A06B95">
            <w:pPr>
              <w:autoSpaceDE w:val="0"/>
              <w:autoSpaceDN w:val="0"/>
              <w:adjustRightInd w:val="0"/>
              <w:jc w:val="both"/>
              <w:rPr>
                <w:rFonts w:ascii="Times New Roman" w:hAnsi="Times New Roman" w:cs="Times New Roman"/>
                <w:sz w:val="28"/>
                <w:szCs w:val="28"/>
              </w:rPr>
            </w:pPr>
            <w:r w:rsidRPr="008C3044">
              <w:rPr>
                <w:rFonts w:ascii="Times New Roman" w:hAnsi="Times New Roman" w:cs="Times New Roman"/>
                <w:sz w:val="28"/>
                <w:szCs w:val="28"/>
              </w:rPr>
              <w:t>0,3</w:t>
            </w:r>
          </w:p>
        </w:tc>
        <w:tc>
          <w:tcPr>
            <w:tcW w:w="1344" w:type="dxa"/>
            <w:vAlign w:val="center"/>
          </w:tcPr>
          <w:p w:rsidR="00514A7C" w:rsidRPr="008C3044" w:rsidRDefault="00D512BF" w:rsidP="00A06B95">
            <w:pPr>
              <w:autoSpaceDE w:val="0"/>
              <w:autoSpaceDN w:val="0"/>
              <w:adjustRightInd w:val="0"/>
              <w:jc w:val="both"/>
              <w:rPr>
                <w:rFonts w:ascii="Times New Roman" w:hAnsi="Times New Roman" w:cs="Times New Roman"/>
                <w:sz w:val="28"/>
                <w:szCs w:val="28"/>
              </w:rPr>
            </w:pPr>
            <w:r w:rsidRPr="008C3044">
              <w:rPr>
                <w:rFonts w:ascii="Times New Roman" w:hAnsi="Times New Roman" w:cs="Times New Roman"/>
                <w:sz w:val="28"/>
                <w:szCs w:val="28"/>
              </w:rPr>
              <w:t>4,8</w:t>
            </w:r>
          </w:p>
        </w:tc>
        <w:tc>
          <w:tcPr>
            <w:tcW w:w="1047" w:type="dxa"/>
            <w:vAlign w:val="center"/>
          </w:tcPr>
          <w:p w:rsidR="00514A7C" w:rsidRPr="008C3044" w:rsidRDefault="00D512BF" w:rsidP="00A06B95">
            <w:pPr>
              <w:autoSpaceDE w:val="0"/>
              <w:autoSpaceDN w:val="0"/>
              <w:adjustRightInd w:val="0"/>
              <w:jc w:val="both"/>
              <w:rPr>
                <w:rFonts w:ascii="Times New Roman" w:hAnsi="Times New Roman" w:cs="Times New Roman"/>
                <w:sz w:val="28"/>
                <w:szCs w:val="28"/>
              </w:rPr>
            </w:pPr>
            <w:r w:rsidRPr="008C3044">
              <w:rPr>
                <w:rFonts w:ascii="Times New Roman" w:hAnsi="Times New Roman" w:cs="Times New Roman"/>
                <w:sz w:val="28"/>
                <w:szCs w:val="28"/>
              </w:rPr>
              <w:t>11,9</w:t>
            </w:r>
          </w:p>
        </w:tc>
        <w:tc>
          <w:tcPr>
            <w:tcW w:w="1196" w:type="dxa"/>
            <w:vAlign w:val="center"/>
            <w:hideMark/>
          </w:tcPr>
          <w:p w:rsidR="00514A7C" w:rsidRPr="008C3044" w:rsidRDefault="00D512BF" w:rsidP="00A06B95">
            <w:pPr>
              <w:autoSpaceDE w:val="0"/>
              <w:autoSpaceDN w:val="0"/>
              <w:adjustRightInd w:val="0"/>
              <w:jc w:val="both"/>
              <w:rPr>
                <w:rFonts w:ascii="Times New Roman" w:hAnsi="Times New Roman" w:cs="Times New Roman"/>
                <w:sz w:val="28"/>
                <w:szCs w:val="28"/>
              </w:rPr>
            </w:pPr>
            <w:r w:rsidRPr="008C3044">
              <w:rPr>
                <w:rFonts w:ascii="Times New Roman" w:hAnsi="Times New Roman" w:cs="Times New Roman"/>
                <w:sz w:val="28"/>
                <w:szCs w:val="28"/>
              </w:rPr>
              <w:t>83</w:t>
            </w:r>
          </w:p>
        </w:tc>
        <w:tc>
          <w:tcPr>
            <w:tcW w:w="1196" w:type="dxa"/>
            <w:vAlign w:val="center"/>
            <w:hideMark/>
          </w:tcPr>
          <w:p w:rsidR="00514A7C" w:rsidRPr="008C3044" w:rsidRDefault="00514A7C" w:rsidP="00A06B95">
            <w:pPr>
              <w:autoSpaceDE w:val="0"/>
              <w:autoSpaceDN w:val="0"/>
              <w:adjustRightInd w:val="0"/>
              <w:jc w:val="both"/>
              <w:rPr>
                <w:rFonts w:ascii="Times New Roman" w:hAnsi="Times New Roman" w:cs="Times New Roman"/>
                <w:b/>
                <w:bCs/>
                <w:sz w:val="28"/>
                <w:szCs w:val="28"/>
              </w:rPr>
            </w:pPr>
            <w:r w:rsidRPr="008C3044">
              <w:rPr>
                <w:rFonts w:ascii="Times New Roman" w:hAnsi="Times New Roman" w:cs="Times New Roman"/>
                <w:b/>
                <w:bCs/>
                <w:sz w:val="28"/>
                <w:szCs w:val="28"/>
              </w:rPr>
              <w:t>100</w:t>
            </w:r>
          </w:p>
        </w:tc>
      </w:tr>
    </w:tbl>
    <w:p w:rsidR="00A05764" w:rsidRPr="008C3044" w:rsidRDefault="00A05764" w:rsidP="00A06B95">
      <w:pPr>
        <w:spacing w:after="0" w:line="240" w:lineRule="auto"/>
        <w:jc w:val="both"/>
        <w:rPr>
          <w:rFonts w:ascii="Times New Roman" w:hAnsi="Times New Roman" w:cs="Times New Roman"/>
          <w:b/>
          <w:i/>
          <w:sz w:val="28"/>
          <w:szCs w:val="28"/>
        </w:rPr>
      </w:pPr>
    </w:p>
    <w:p w:rsidR="00A05764" w:rsidRPr="008C3044" w:rsidRDefault="00A05764" w:rsidP="00A06B95">
      <w:pPr>
        <w:spacing w:after="0" w:line="240" w:lineRule="auto"/>
        <w:ind w:firstLine="709"/>
        <w:rPr>
          <w:rFonts w:ascii="Times New Roman" w:eastAsia="Times New Roman" w:hAnsi="Times New Roman" w:cs="Times New Roman"/>
          <w:b/>
          <w:i/>
          <w:sz w:val="28"/>
          <w:szCs w:val="28"/>
        </w:rPr>
      </w:pPr>
      <w:r w:rsidRPr="008C3044">
        <w:rPr>
          <w:rFonts w:ascii="Times New Roman" w:eastAsia="Times New Roman" w:hAnsi="Times New Roman" w:cs="Times New Roman"/>
          <w:b/>
          <w:i/>
          <w:sz w:val="28"/>
          <w:szCs w:val="28"/>
        </w:rPr>
        <w:t>Оцінка впливу на сферу інтересів суб’єктів господарювання</w:t>
      </w:r>
    </w:p>
    <w:p w:rsidR="00A05764" w:rsidRPr="008C3044" w:rsidRDefault="00A05764" w:rsidP="00A06B95">
      <w:pPr>
        <w:spacing w:after="0" w:line="240" w:lineRule="auto"/>
        <w:ind w:firstLine="709"/>
        <w:jc w:val="both"/>
        <w:rPr>
          <w:rFonts w:ascii="Times New Roman" w:eastAsia="Times New Roman" w:hAnsi="Times New Roman" w:cs="Times New Roman"/>
          <w:sz w:val="28"/>
          <w:szCs w:val="28"/>
        </w:rPr>
      </w:pPr>
    </w:p>
    <w:tbl>
      <w:tblPr>
        <w:tblStyle w:val="ab"/>
        <w:tblW w:w="5000" w:type="pct"/>
        <w:tblLook w:val="04A0" w:firstRow="1" w:lastRow="0" w:firstColumn="1" w:lastColumn="0" w:noHBand="0" w:noVBand="1"/>
      </w:tblPr>
      <w:tblGrid>
        <w:gridCol w:w="2345"/>
        <w:gridCol w:w="4409"/>
        <w:gridCol w:w="2931"/>
      </w:tblGrid>
      <w:tr w:rsidR="00A05764" w:rsidRPr="008C3044" w:rsidTr="006C2A6F">
        <w:tc>
          <w:tcPr>
            <w:tcW w:w="1211" w:type="pct"/>
          </w:tcPr>
          <w:p w:rsidR="00A05764" w:rsidRPr="008C3044" w:rsidRDefault="00A05764" w:rsidP="00A06B95">
            <w:pPr>
              <w:rPr>
                <w:rFonts w:ascii="Times New Roman" w:hAnsi="Times New Roman" w:cs="Times New Roman"/>
                <w:b/>
                <w:sz w:val="28"/>
                <w:szCs w:val="28"/>
              </w:rPr>
            </w:pPr>
            <w:r w:rsidRPr="008C3044">
              <w:rPr>
                <w:rFonts w:ascii="Times New Roman" w:hAnsi="Times New Roman" w:cs="Times New Roman"/>
                <w:b/>
                <w:sz w:val="28"/>
                <w:szCs w:val="28"/>
              </w:rPr>
              <w:t>Вид альтернативи</w:t>
            </w:r>
          </w:p>
        </w:tc>
        <w:tc>
          <w:tcPr>
            <w:tcW w:w="2276" w:type="pct"/>
          </w:tcPr>
          <w:p w:rsidR="00A05764" w:rsidRPr="008C3044" w:rsidRDefault="00A05764" w:rsidP="00A06B95">
            <w:pPr>
              <w:rPr>
                <w:rFonts w:ascii="Times New Roman" w:hAnsi="Times New Roman" w:cs="Times New Roman"/>
                <w:b/>
                <w:sz w:val="28"/>
                <w:szCs w:val="28"/>
              </w:rPr>
            </w:pPr>
            <w:r w:rsidRPr="008C3044">
              <w:rPr>
                <w:rFonts w:ascii="Times New Roman" w:hAnsi="Times New Roman" w:cs="Times New Roman"/>
                <w:b/>
                <w:sz w:val="28"/>
                <w:szCs w:val="28"/>
              </w:rPr>
              <w:t>Вигоди</w:t>
            </w:r>
          </w:p>
        </w:tc>
        <w:tc>
          <w:tcPr>
            <w:tcW w:w="1513" w:type="pct"/>
          </w:tcPr>
          <w:p w:rsidR="00A05764" w:rsidRPr="008C3044" w:rsidRDefault="00A05764" w:rsidP="00A06B95">
            <w:pPr>
              <w:rPr>
                <w:rFonts w:ascii="Times New Roman" w:hAnsi="Times New Roman" w:cs="Times New Roman"/>
                <w:b/>
                <w:sz w:val="28"/>
                <w:szCs w:val="28"/>
              </w:rPr>
            </w:pPr>
            <w:r w:rsidRPr="008C3044">
              <w:rPr>
                <w:rFonts w:ascii="Times New Roman" w:hAnsi="Times New Roman" w:cs="Times New Roman"/>
                <w:b/>
                <w:sz w:val="28"/>
                <w:szCs w:val="28"/>
              </w:rPr>
              <w:t>Витрати</w:t>
            </w:r>
          </w:p>
        </w:tc>
      </w:tr>
      <w:tr w:rsidR="00A05764" w:rsidRPr="008C3044" w:rsidTr="006C2A6F">
        <w:tc>
          <w:tcPr>
            <w:tcW w:w="1211" w:type="pct"/>
          </w:tcPr>
          <w:p w:rsidR="00A05764" w:rsidRPr="008C3044" w:rsidRDefault="00A05764" w:rsidP="00A06B95">
            <w:pPr>
              <w:rPr>
                <w:rFonts w:ascii="Times New Roman" w:hAnsi="Times New Roman" w:cs="Times New Roman"/>
                <w:sz w:val="28"/>
                <w:szCs w:val="28"/>
              </w:rPr>
            </w:pPr>
            <w:r w:rsidRPr="008C3044">
              <w:rPr>
                <w:rFonts w:ascii="Times New Roman" w:hAnsi="Times New Roman" w:cs="Times New Roman"/>
                <w:b/>
                <w:sz w:val="28"/>
                <w:szCs w:val="28"/>
              </w:rPr>
              <w:t>Альтернатива 1</w:t>
            </w:r>
            <w:r w:rsidR="000E3C43" w:rsidRPr="008C3044">
              <w:rPr>
                <w:rFonts w:ascii="Times New Roman" w:hAnsi="Times New Roman" w:cs="Times New Roman"/>
                <w:b/>
                <w:sz w:val="28"/>
                <w:szCs w:val="28"/>
              </w:rPr>
              <w:t xml:space="preserve"> </w:t>
            </w:r>
            <w:r w:rsidR="00E90E73" w:rsidRPr="008C3044">
              <w:rPr>
                <w:rFonts w:ascii="Times New Roman" w:hAnsi="Times New Roman" w:cs="Times New Roman"/>
                <w:sz w:val="28"/>
                <w:szCs w:val="28"/>
              </w:rPr>
              <w:t>П</w:t>
            </w:r>
            <w:r w:rsidRPr="008C3044">
              <w:rPr>
                <w:rFonts w:ascii="Times New Roman" w:hAnsi="Times New Roman" w:cs="Times New Roman"/>
                <w:sz w:val="28"/>
                <w:szCs w:val="28"/>
              </w:rPr>
              <w:t xml:space="preserve">рийняття </w:t>
            </w:r>
            <w:r w:rsidR="005B789C" w:rsidRPr="008C3044">
              <w:rPr>
                <w:rFonts w:ascii="Times New Roman" w:hAnsi="Times New Roman" w:cs="Times New Roman"/>
                <w:sz w:val="28"/>
                <w:szCs w:val="28"/>
              </w:rPr>
              <w:t xml:space="preserve">проєкту </w:t>
            </w:r>
            <w:r w:rsidRPr="008C3044">
              <w:rPr>
                <w:rFonts w:ascii="Times New Roman" w:hAnsi="Times New Roman" w:cs="Times New Roman"/>
                <w:sz w:val="28"/>
                <w:szCs w:val="28"/>
              </w:rPr>
              <w:t xml:space="preserve">Закону України </w:t>
            </w:r>
            <w:r w:rsidR="00F34B56" w:rsidRPr="008C3044">
              <w:rPr>
                <w:rFonts w:ascii="Times New Roman" w:hAnsi="Times New Roman" w:cs="Times New Roman"/>
                <w:sz w:val="28"/>
                <w:szCs w:val="28"/>
              </w:rPr>
              <w:t>«Про хімічну безпеку та управління хімічними речовинами»</w:t>
            </w:r>
          </w:p>
        </w:tc>
        <w:tc>
          <w:tcPr>
            <w:tcW w:w="2276" w:type="pct"/>
          </w:tcPr>
          <w:p w:rsidR="00A05764" w:rsidRPr="008C3044" w:rsidRDefault="00A05764" w:rsidP="00A06B95">
            <w:pPr>
              <w:rPr>
                <w:rFonts w:ascii="Times New Roman" w:hAnsi="Times New Roman" w:cs="Times New Roman"/>
                <w:sz w:val="28"/>
                <w:szCs w:val="28"/>
              </w:rPr>
            </w:pPr>
            <w:r w:rsidRPr="008C3044">
              <w:rPr>
                <w:rFonts w:ascii="Times New Roman" w:hAnsi="Times New Roman" w:cs="Times New Roman"/>
                <w:sz w:val="28"/>
                <w:szCs w:val="28"/>
              </w:rPr>
              <w:t>Підвищення рівня екологічної безпеки внаслідок запровадження системи управління хімічною безпекою та хімічними речовинами.</w:t>
            </w:r>
          </w:p>
          <w:p w:rsidR="00A05764" w:rsidRPr="008C3044" w:rsidRDefault="00A05764" w:rsidP="00A06B95">
            <w:pPr>
              <w:rPr>
                <w:rFonts w:ascii="Times New Roman" w:hAnsi="Times New Roman" w:cs="Times New Roman"/>
                <w:sz w:val="28"/>
                <w:szCs w:val="28"/>
              </w:rPr>
            </w:pPr>
            <w:r w:rsidRPr="008C3044">
              <w:rPr>
                <w:rFonts w:ascii="Times New Roman" w:hAnsi="Times New Roman" w:cs="Times New Roman"/>
                <w:sz w:val="28"/>
                <w:szCs w:val="28"/>
              </w:rPr>
              <w:t>Встановлення чітких та зрозумілих вимог, які максимально відповідають європейському законодавству та міжнародним нормам у сфері виробництва та введення в обіг хімічної продукції (реєстрація, інвентаризація, оцінка ризиків, паспортизація продукції, обмеження використання особливо небезпечних речовин), підвищення конкурентоспроможності продукції, стимулювання впровадження технологічних інновацій, усунення юридичних, адміністративних та технічних бар’єрів у торгівлі</w:t>
            </w:r>
          </w:p>
        </w:tc>
        <w:tc>
          <w:tcPr>
            <w:tcW w:w="1513" w:type="pct"/>
          </w:tcPr>
          <w:p w:rsidR="00A05764" w:rsidRPr="008C3044" w:rsidRDefault="00A05764" w:rsidP="00A06B95">
            <w:pPr>
              <w:rPr>
                <w:rFonts w:ascii="Times New Roman" w:hAnsi="Times New Roman" w:cs="Times New Roman"/>
                <w:sz w:val="28"/>
                <w:szCs w:val="28"/>
              </w:rPr>
            </w:pPr>
            <w:r w:rsidRPr="008C3044">
              <w:rPr>
                <w:rFonts w:ascii="Times New Roman" w:hAnsi="Times New Roman" w:cs="Times New Roman"/>
                <w:sz w:val="28"/>
                <w:szCs w:val="28"/>
              </w:rPr>
              <w:t>Додаткові витрати на отримання документів дозвільного характеру (дозволу на використання особливо небезпечних хімічних речовин, які виводяться з ринку; дозволу на використання альтернативної назви хімічної речовини; дозволу на використання отруйних хімічних речовин)</w:t>
            </w:r>
          </w:p>
        </w:tc>
      </w:tr>
      <w:tr w:rsidR="006C2A6F" w:rsidRPr="008C3044" w:rsidTr="006C2A6F">
        <w:tc>
          <w:tcPr>
            <w:tcW w:w="1211" w:type="pct"/>
          </w:tcPr>
          <w:p w:rsidR="006C2A6F" w:rsidRPr="008C3044" w:rsidRDefault="006C2A6F" w:rsidP="00A06B95">
            <w:pPr>
              <w:rPr>
                <w:rFonts w:ascii="Times New Roman" w:hAnsi="Times New Roman" w:cs="Times New Roman"/>
                <w:sz w:val="28"/>
                <w:szCs w:val="28"/>
              </w:rPr>
            </w:pPr>
            <w:r w:rsidRPr="008C3044">
              <w:rPr>
                <w:rFonts w:ascii="Times New Roman" w:hAnsi="Times New Roman" w:cs="Times New Roman"/>
                <w:b/>
                <w:sz w:val="28"/>
                <w:szCs w:val="28"/>
              </w:rPr>
              <w:t xml:space="preserve">Альтернатива </w:t>
            </w:r>
            <w:r w:rsidR="00F34B56" w:rsidRPr="008C3044">
              <w:rPr>
                <w:rFonts w:ascii="Times New Roman" w:hAnsi="Times New Roman" w:cs="Times New Roman"/>
                <w:b/>
                <w:sz w:val="28"/>
                <w:szCs w:val="28"/>
              </w:rPr>
              <w:t>2</w:t>
            </w:r>
            <w:r w:rsidRPr="008C3044">
              <w:rPr>
                <w:rFonts w:ascii="Times New Roman" w:hAnsi="Times New Roman" w:cs="Times New Roman"/>
                <w:b/>
                <w:sz w:val="28"/>
                <w:szCs w:val="28"/>
              </w:rPr>
              <w:t xml:space="preserve"> </w:t>
            </w:r>
            <w:r w:rsidRPr="008C3044">
              <w:rPr>
                <w:rFonts w:ascii="Times New Roman" w:hAnsi="Times New Roman" w:cs="Times New Roman"/>
                <w:sz w:val="28"/>
                <w:szCs w:val="28"/>
              </w:rPr>
              <w:t xml:space="preserve">Прийняття проєкту Закону України </w:t>
            </w:r>
            <w:r w:rsidR="00F34B56" w:rsidRPr="008C3044">
              <w:rPr>
                <w:rFonts w:ascii="Times New Roman" w:hAnsi="Times New Roman" w:cs="Times New Roman"/>
                <w:sz w:val="28"/>
                <w:szCs w:val="28"/>
              </w:rPr>
              <w:t>«Про хімічну безпеку та управління хімічними речовинами»</w:t>
            </w:r>
          </w:p>
        </w:tc>
        <w:tc>
          <w:tcPr>
            <w:tcW w:w="2276" w:type="pct"/>
          </w:tcPr>
          <w:p w:rsidR="006C2A6F" w:rsidRPr="008C3044" w:rsidRDefault="006C2A6F" w:rsidP="00A06B95">
            <w:pPr>
              <w:rPr>
                <w:rFonts w:ascii="Times New Roman" w:hAnsi="Times New Roman" w:cs="Times New Roman"/>
                <w:sz w:val="28"/>
                <w:szCs w:val="28"/>
              </w:rPr>
            </w:pPr>
            <w:r w:rsidRPr="008C3044">
              <w:rPr>
                <w:rFonts w:ascii="Times New Roman" w:hAnsi="Times New Roman" w:cs="Times New Roman"/>
                <w:sz w:val="28"/>
                <w:szCs w:val="28"/>
              </w:rPr>
              <w:t>Підвищення рівня екологічної безпеки внаслідок запровадження системи управління хімічною безпекою та хімічними речовинами.</w:t>
            </w:r>
          </w:p>
          <w:p w:rsidR="006C2A6F" w:rsidRPr="008C3044" w:rsidRDefault="006C2A6F" w:rsidP="00A06B95">
            <w:pPr>
              <w:rPr>
                <w:rFonts w:ascii="Times New Roman" w:hAnsi="Times New Roman" w:cs="Times New Roman"/>
                <w:sz w:val="28"/>
                <w:szCs w:val="28"/>
              </w:rPr>
            </w:pPr>
            <w:r w:rsidRPr="008C3044">
              <w:rPr>
                <w:rFonts w:ascii="Times New Roman" w:hAnsi="Times New Roman" w:cs="Times New Roman"/>
                <w:sz w:val="28"/>
                <w:szCs w:val="28"/>
              </w:rPr>
              <w:t xml:space="preserve">Встановлення деяких вимог, які частково відповідають європейському законодавству та міжнародним нормам у сфері виробництва та введення в обіг хімічної продукції (реєстрація, </w:t>
            </w:r>
            <w:r w:rsidRPr="008C3044">
              <w:rPr>
                <w:rFonts w:ascii="Times New Roman" w:hAnsi="Times New Roman" w:cs="Times New Roman"/>
                <w:sz w:val="28"/>
                <w:szCs w:val="28"/>
              </w:rPr>
              <w:lastRenderedPageBreak/>
              <w:t xml:space="preserve">інвентаризація, оцінка ризиків, паспортизація продукції, обмеження використання особливо небезпечних речовин), не дозволяє підвищити конкурентоспроможність вітчизняної продукції до європейського рівня. </w:t>
            </w:r>
          </w:p>
        </w:tc>
        <w:tc>
          <w:tcPr>
            <w:tcW w:w="1513" w:type="pct"/>
          </w:tcPr>
          <w:p w:rsidR="006C2A6F" w:rsidRPr="008C3044" w:rsidRDefault="006C2A6F" w:rsidP="00A06B95">
            <w:pPr>
              <w:rPr>
                <w:rFonts w:ascii="Times New Roman" w:hAnsi="Times New Roman" w:cs="Times New Roman"/>
                <w:sz w:val="28"/>
                <w:szCs w:val="28"/>
              </w:rPr>
            </w:pPr>
            <w:r w:rsidRPr="008C3044">
              <w:rPr>
                <w:rFonts w:ascii="Times New Roman" w:hAnsi="Times New Roman" w:cs="Times New Roman"/>
                <w:sz w:val="28"/>
                <w:szCs w:val="28"/>
              </w:rPr>
              <w:lastRenderedPageBreak/>
              <w:t xml:space="preserve">Додаткові витрати на отримання документів дозвільного характеру (дозволу на використання особливо небезпечних хімічних речовин, які виводяться з ринку; дозволу на використання альтернативної назви </w:t>
            </w:r>
            <w:r w:rsidRPr="008C3044">
              <w:rPr>
                <w:rFonts w:ascii="Times New Roman" w:hAnsi="Times New Roman" w:cs="Times New Roman"/>
                <w:sz w:val="28"/>
                <w:szCs w:val="28"/>
              </w:rPr>
              <w:lastRenderedPageBreak/>
              <w:t>хімічної речовини; дозволу на використання отруйних хімічних речовин)</w:t>
            </w:r>
          </w:p>
        </w:tc>
      </w:tr>
      <w:tr w:rsidR="00A05764" w:rsidRPr="008C3044" w:rsidTr="006C2A6F">
        <w:trPr>
          <w:trHeight w:val="1808"/>
        </w:trPr>
        <w:tc>
          <w:tcPr>
            <w:tcW w:w="1211" w:type="pct"/>
          </w:tcPr>
          <w:p w:rsidR="00A05764" w:rsidRPr="008C3044" w:rsidRDefault="00A05764" w:rsidP="00A06B95">
            <w:pPr>
              <w:rPr>
                <w:rFonts w:ascii="Times New Roman" w:hAnsi="Times New Roman" w:cs="Times New Roman"/>
                <w:sz w:val="28"/>
                <w:szCs w:val="28"/>
              </w:rPr>
            </w:pPr>
            <w:r w:rsidRPr="008C3044">
              <w:rPr>
                <w:rFonts w:ascii="Times New Roman" w:hAnsi="Times New Roman" w:cs="Times New Roman"/>
                <w:b/>
                <w:sz w:val="28"/>
                <w:szCs w:val="28"/>
              </w:rPr>
              <w:lastRenderedPageBreak/>
              <w:t>Альтернатива 2</w:t>
            </w:r>
            <w:r w:rsidR="00E90E73" w:rsidRPr="008C3044">
              <w:rPr>
                <w:rFonts w:ascii="Times New Roman" w:hAnsi="Times New Roman" w:cs="Times New Roman"/>
                <w:sz w:val="28"/>
                <w:szCs w:val="28"/>
              </w:rPr>
              <w:t xml:space="preserve"> Н</w:t>
            </w:r>
            <w:r w:rsidR="00AF617B" w:rsidRPr="008C3044">
              <w:rPr>
                <w:rFonts w:ascii="Times New Roman" w:hAnsi="Times New Roman" w:cs="Times New Roman"/>
                <w:sz w:val="28"/>
                <w:szCs w:val="28"/>
              </w:rPr>
              <w:t>еприйняття регуляторного акта</w:t>
            </w:r>
            <w:r w:rsidR="00FA7B60" w:rsidRPr="008C3044">
              <w:rPr>
                <w:rFonts w:ascii="Times New Roman" w:hAnsi="Times New Roman" w:cs="Times New Roman"/>
                <w:sz w:val="28"/>
                <w:szCs w:val="28"/>
              </w:rPr>
              <w:t xml:space="preserve">, збереження </w:t>
            </w:r>
            <w:proofErr w:type="spellStart"/>
            <w:r w:rsidR="00FA7B60" w:rsidRPr="008C3044">
              <w:rPr>
                <w:rFonts w:ascii="Times New Roman" w:hAnsi="Times New Roman" w:cs="Times New Roman"/>
                <w:sz w:val="28"/>
                <w:szCs w:val="28"/>
              </w:rPr>
              <w:t>status</w:t>
            </w:r>
            <w:proofErr w:type="spellEnd"/>
            <w:r w:rsidR="003A7DD3" w:rsidRPr="008C3044">
              <w:rPr>
                <w:rFonts w:ascii="Times New Roman" w:hAnsi="Times New Roman" w:cs="Times New Roman"/>
                <w:sz w:val="28"/>
                <w:szCs w:val="28"/>
              </w:rPr>
              <w:t xml:space="preserve"> </w:t>
            </w:r>
            <w:proofErr w:type="spellStart"/>
            <w:r w:rsidR="00FA7B60" w:rsidRPr="008C3044">
              <w:rPr>
                <w:rFonts w:ascii="Times New Roman" w:hAnsi="Times New Roman" w:cs="Times New Roman"/>
                <w:sz w:val="28"/>
                <w:szCs w:val="28"/>
              </w:rPr>
              <w:t>quo</w:t>
            </w:r>
            <w:proofErr w:type="spellEnd"/>
          </w:p>
        </w:tc>
        <w:tc>
          <w:tcPr>
            <w:tcW w:w="2276" w:type="pct"/>
          </w:tcPr>
          <w:p w:rsidR="00A05764" w:rsidRPr="008C3044" w:rsidRDefault="00FA7B60" w:rsidP="00A06B95">
            <w:pPr>
              <w:rPr>
                <w:rFonts w:ascii="Times New Roman" w:hAnsi="Times New Roman" w:cs="Times New Roman"/>
                <w:sz w:val="28"/>
                <w:szCs w:val="28"/>
              </w:rPr>
            </w:pPr>
            <w:r w:rsidRPr="008C3044">
              <w:rPr>
                <w:rFonts w:ascii="Times New Roman" w:eastAsia="Times New Roman" w:hAnsi="Times New Roman" w:cs="Times New Roman"/>
                <w:sz w:val="28"/>
                <w:szCs w:val="28"/>
              </w:rPr>
              <w:t>В</w:t>
            </w:r>
            <w:r w:rsidR="00A05764" w:rsidRPr="008C3044">
              <w:rPr>
                <w:rFonts w:ascii="Times New Roman" w:eastAsia="Times New Roman" w:hAnsi="Times New Roman" w:cs="Times New Roman"/>
                <w:sz w:val="28"/>
                <w:szCs w:val="28"/>
              </w:rPr>
              <w:t>ідсутні, оскільк</w:t>
            </w:r>
            <w:r w:rsidR="00AF617B" w:rsidRPr="008C3044">
              <w:rPr>
                <w:rFonts w:ascii="Times New Roman" w:eastAsia="Times New Roman" w:hAnsi="Times New Roman" w:cs="Times New Roman"/>
                <w:sz w:val="28"/>
                <w:szCs w:val="28"/>
              </w:rPr>
              <w:t>и неприйняття регуляторного акта</w:t>
            </w:r>
            <w:r w:rsidR="00A05764" w:rsidRPr="008C3044">
              <w:rPr>
                <w:rFonts w:ascii="Times New Roman" w:eastAsia="Times New Roman" w:hAnsi="Times New Roman" w:cs="Times New Roman"/>
                <w:sz w:val="28"/>
                <w:szCs w:val="28"/>
              </w:rPr>
              <w:t xml:space="preserve"> не вирішує проблему</w:t>
            </w:r>
            <w:r w:rsidR="00A05764" w:rsidRPr="008C3044">
              <w:rPr>
                <w:rFonts w:ascii="Times New Roman" w:hAnsi="Times New Roman" w:cs="Times New Roman"/>
                <w:sz w:val="28"/>
                <w:szCs w:val="28"/>
              </w:rPr>
              <w:t xml:space="preserve"> запровадження системи управління хімічною безпекою та хімічними речовинами </w:t>
            </w:r>
          </w:p>
        </w:tc>
        <w:tc>
          <w:tcPr>
            <w:tcW w:w="1513" w:type="pct"/>
          </w:tcPr>
          <w:p w:rsidR="00A05764" w:rsidRPr="008C3044" w:rsidRDefault="00FA7B60" w:rsidP="00A06B95">
            <w:pPr>
              <w:rPr>
                <w:rFonts w:ascii="Times New Roman" w:hAnsi="Times New Roman" w:cs="Times New Roman"/>
                <w:sz w:val="28"/>
                <w:szCs w:val="28"/>
              </w:rPr>
            </w:pPr>
            <w:r w:rsidRPr="008C3044">
              <w:rPr>
                <w:rFonts w:ascii="Times New Roman" w:hAnsi="Times New Roman" w:cs="Times New Roman"/>
                <w:sz w:val="28"/>
                <w:szCs w:val="28"/>
              </w:rPr>
              <w:t xml:space="preserve">Витрат не передбачається </w:t>
            </w:r>
          </w:p>
        </w:tc>
      </w:tr>
    </w:tbl>
    <w:p w:rsidR="00E90E73" w:rsidRPr="008C3044" w:rsidRDefault="00E90E73" w:rsidP="00A06B95">
      <w:pPr>
        <w:spacing w:after="0" w:line="240" w:lineRule="auto"/>
        <w:jc w:val="both"/>
        <w:rPr>
          <w:rFonts w:ascii="Times New Roman" w:hAnsi="Times New Roman" w:cs="Times New Roman"/>
          <w:sz w:val="28"/>
          <w:szCs w:val="28"/>
        </w:rPr>
      </w:pPr>
    </w:p>
    <w:p w:rsidR="00A05764" w:rsidRPr="008C3044" w:rsidRDefault="00A05764" w:rsidP="00A06B95">
      <w:pPr>
        <w:spacing w:after="0" w:line="240" w:lineRule="auto"/>
        <w:ind w:firstLine="567"/>
        <w:jc w:val="both"/>
        <w:rPr>
          <w:rFonts w:ascii="Times New Roman" w:hAnsi="Times New Roman" w:cs="Times New Roman"/>
          <w:sz w:val="28"/>
          <w:szCs w:val="28"/>
        </w:rPr>
      </w:pPr>
      <w:r w:rsidRPr="008C3044">
        <w:rPr>
          <w:rFonts w:ascii="Times New Roman" w:hAnsi="Times New Roman" w:cs="Times New Roman"/>
          <w:sz w:val="28"/>
          <w:szCs w:val="28"/>
        </w:rPr>
        <w:t>Витрати на одного суб’єкта господарювання великого і середнього підприємництва, які виникають внаслідок дії регуляторного акта, наведено у додатку 1.</w:t>
      </w:r>
    </w:p>
    <w:p w:rsidR="00A950BE" w:rsidRPr="008C3044" w:rsidRDefault="00A950BE" w:rsidP="00A06B95">
      <w:pPr>
        <w:spacing w:after="0" w:line="240" w:lineRule="auto"/>
        <w:ind w:firstLine="567"/>
        <w:jc w:val="both"/>
        <w:rPr>
          <w:rFonts w:ascii="Times New Roman" w:hAnsi="Times New Roman" w:cs="Times New Roman"/>
          <w:sz w:val="28"/>
          <w:szCs w:val="28"/>
        </w:rPr>
      </w:pPr>
    </w:p>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52"/>
        <w:gridCol w:w="3033"/>
      </w:tblGrid>
      <w:tr w:rsidR="00A05764" w:rsidRPr="008C3044" w:rsidTr="00BD4F90">
        <w:tc>
          <w:tcPr>
            <w:tcW w:w="3434" w:type="pct"/>
            <w:tcBorders>
              <w:top w:val="single" w:sz="6" w:space="0" w:color="000000"/>
              <w:left w:val="single" w:sz="4" w:space="0" w:color="auto"/>
              <w:bottom w:val="single" w:sz="4" w:space="0" w:color="auto"/>
              <w:right w:val="single" w:sz="6" w:space="0" w:color="000000"/>
            </w:tcBorders>
            <w:shd w:val="clear" w:color="auto" w:fill="FFFFFF"/>
            <w:hideMark/>
          </w:tcPr>
          <w:p w:rsidR="00A05764" w:rsidRPr="008C3044" w:rsidRDefault="00A05764" w:rsidP="00A06B95">
            <w:pPr>
              <w:pStyle w:val="rvps12"/>
              <w:spacing w:before="0" w:beforeAutospacing="0" w:after="0" w:afterAutospacing="0"/>
              <w:jc w:val="center"/>
              <w:rPr>
                <w:b/>
                <w:color w:val="000000"/>
                <w:sz w:val="28"/>
                <w:szCs w:val="28"/>
              </w:rPr>
            </w:pPr>
            <w:r w:rsidRPr="008C3044">
              <w:rPr>
                <w:b/>
                <w:color w:val="000000"/>
                <w:sz w:val="28"/>
                <w:szCs w:val="28"/>
              </w:rPr>
              <w:t>Сумарні витрати за альтернативами</w:t>
            </w:r>
          </w:p>
        </w:tc>
        <w:tc>
          <w:tcPr>
            <w:tcW w:w="1566" w:type="pct"/>
            <w:tcBorders>
              <w:top w:val="single" w:sz="6" w:space="0" w:color="000000"/>
              <w:left w:val="single" w:sz="6" w:space="0" w:color="000000"/>
              <w:bottom w:val="single" w:sz="6" w:space="0" w:color="000000"/>
              <w:right w:val="single" w:sz="4" w:space="0" w:color="auto"/>
            </w:tcBorders>
            <w:shd w:val="clear" w:color="auto" w:fill="FFFFFF"/>
            <w:hideMark/>
          </w:tcPr>
          <w:p w:rsidR="00A05764" w:rsidRPr="008C3044" w:rsidRDefault="00A05764" w:rsidP="00A06B95">
            <w:pPr>
              <w:pStyle w:val="rvps12"/>
              <w:spacing w:before="0" w:beforeAutospacing="0" w:after="0" w:afterAutospacing="0"/>
              <w:jc w:val="center"/>
              <w:rPr>
                <w:b/>
                <w:color w:val="000000"/>
                <w:sz w:val="28"/>
                <w:szCs w:val="28"/>
              </w:rPr>
            </w:pPr>
            <w:r w:rsidRPr="008C3044">
              <w:rPr>
                <w:b/>
                <w:color w:val="000000"/>
                <w:sz w:val="28"/>
                <w:szCs w:val="28"/>
              </w:rPr>
              <w:t>Сума витрат, гривень</w:t>
            </w:r>
          </w:p>
        </w:tc>
      </w:tr>
      <w:tr w:rsidR="00A05764" w:rsidRPr="008C3044" w:rsidTr="00260C40">
        <w:tc>
          <w:tcPr>
            <w:tcW w:w="3434" w:type="pct"/>
            <w:tcBorders>
              <w:top w:val="single" w:sz="4" w:space="0" w:color="auto"/>
              <w:left w:val="single" w:sz="4" w:space="0" w:color="auto"/>
              <w:bottom w:val="single" w:sz="4" w:space="0" w:color="auto"/>
              <w:right w:val="single" w:sz="4" w:space="0" w:color="auto"/>
            </w:tcBorders>
            <w:shd w:val="clear" w:color="auto" w:fill="FFFFFF"/>
            <w:hideMark/>
          </w:tcPr>
          <w:p w:rsidR="00A05764" w:rsidRPr="008C3044" w:rsidRDefault="00A05764" w:rsidP="00A06B95">
            <w:pPr>
              <w:pStyle w:val="rvps14"/>
              <w:spacing w:before="0" w:beforeAutospacing="0" w:after="0" w:afterAutospacing="0"/>
              <w:rPr>
                <w:color w:val="000000"/>
                <w:sz w:val="28"/>
                <w:szCs w:val="28"/>
              </w:rPr>
            </w:pPr>
            <w:r w:rsidRPr="008C3044">
              <w:rPr>
                <w:b/>
                <w:color w:val="000000"/>
                <w:sz w:val="28"/>
                <w:szCs w:val="28"/>
              </w:rPr>
              <w:t>Альтернатива 1</w:t>
            </w:r>
            <w:r w:rsidR="00BB7840" w:rsidRPr="008C3044">
              <w:rPr>
                <w:sz w:val="28"/>
                <w:szCs w:val="28"/>
              </w:rPr>
              <w:t xml:space="preserve">. </w:t>
            </w:r>
            <w:r w:rsidR="00BB7840" w:rsidRPr="008C3044">
              <w:rPr>
                <w:color w:val="000000"/>
                <w:sz w:val="28"/>
                <w:szCs w:val="28"/>
              </w:rPr>
              <w:t xml:space="preserve">Прийняття </w:t>
            </w:r>
            <w:r w:rsidR="005B789C" w:rsidRPr="008C3044">
              <w:rPr>
                <w:sz w:val="28"/>
                <w:szCs w:val="28"/>
              </w:rPr>
              <w:t>проєкту</w:t>
            </w:r>
            <w:r w:rsidR="003A7DD3" w:rsidRPr="008C3044">
              <w:rPr>
                <w:sz w:val="28"/>
                <w:szCs w:val="28"/>
              </w:rPr>
              <w:t xml:space="preserve"> </w:t>
            </w:r>
            <w:r w:rsidR="00BB7840" w:rsidRPr="008C3044">
              <w:rPr>
                <w:color w:val="000000"/>
                <w:sz w:val="28"/>
                <w:szCs w:val="28"/>
              </w:rPr>
              <w:t>Закону України «Про хімічну безпеку»</w:t>
            </w:r>
          </w:p>
        </w:tc>
        <w:tc>
          <w:tcPr>
            <w:tcW w:w="1566" w:type="pct"/>
            <w:tcBorders>
              <w:top w:val="single" w:sz="6" w:space="0" w:color="000000"/>
              <w:left w:val="single" w:sz="4" w:space="0" w:color="auto"/>
              <w:bottom w:val="single" w:sz="4" w:space="0" w:color="auto"/>
              <w:right w:val="single" w:sz="4" w:space="0" w:color="auto"/>
            </w:tcBorders>
            <w:shd w:val="clear" w:color="auto" w:fill="FFFFFF" w:themeFill="background1"/>
            <w:hideMark/>
          </w:tcPr>
          <w:p w:rsidR="00A05764" w:rsidRPr="008C3044" w:rsidRDefault="00C10F1A" w:rsidP="00A06B95">
            <w:pPr>
              <w:pStyle w:val="rvps14"/>
              <w:spacing w:before="0" w:beforeAutospacing="0" w:after="0" w:afterAutospacing="0"/>
              <w:jc w:val="center"/>
              <w:rPr>
                <w:b/>
                <w:color w:val="000000"/>
                <w:sz w:val="28"/>
                <w:szCs w:val="28"/>
              </w:rPr>
            </w:pPr>
            <w:r>
              <w:rPr>
                <w:b/>
                <w:color w:val="000000"/>
                <w:sz w:val="28"/>
                <w:szCs w:val="28"/>
              </w:rPr>
              <w:t>1105919268</w:t>
            </w:r>
            <w:bookmarkStart w:id="5" w:name="_GoBack"/>
            <w:bookmarkEnd w:id="5"/>
          </w:p>
        </w:tc>
      </w:tr>
      <w:tr w:rsidR="00D60B44" w:rsidRPr="008C3044" w:rsidTr="00260C40">
        <w:tc>
          <w:tcPr>
            <w:tcW w:w="3434" w:type="pct"/>
            <w:tcBorders>
              <w:top w:val="single" w:sz="4" w:space="0" w:color="auto"/>
              <w:left w:val="single" w:sz="4" w:space="0" w:color="auto"/>
              <w:bottom w:val="single" w:sz="4" w:space="0" w:color="auto"/>
              <w:right w:val="single" w:sz="4" w:space="0" w:color="auto"/>
            </w:tcBorders>
            <w:shd w:val="clear" w:color="auto" w:fill="FFFFFF"/>
          </w:tcPr>
          <w:p w:rsidR="00D60B44" w:rsidRPr="008C3044" w:rsidRDefault="00D60B44" w:rsidP="00A06B95">
            <w:pPr>
              <w:pStyle w:val="rvps14"/>
              <w:spacing w:before="0" w:beforeAutospacing="0" w:after="0" w:afterAutospacing="0"/>
              <w:rPr>
                <w:b/>
                <w:color w:val="000000"/>
                <w:sz w:val="28"/>
                <w:szCs w:val="28"/>
              </w:rPr>
            </w:pPr>
            <w:r w:rsidRPr="008C3044">
              <w:rPr>
                <w:b/>
                <w:color w:val="000000"/>
                <w:sz w:val="28"/>
                <w:szCs w:val="28"/>
              </w:rPr>
              <w:t>Вид державного регулювання № 1</w:t>
            </w:r>
          </w:p>
        </w:tc>
        <w:tc>
          <w:tcPr>
            <w:tcW w:w="1566" w:type="pct"/>
            <w:tcBorders>
              <w:top w:val="single" w:sz="6" w:space="0" w:color="000000"/>
              <w:left w:val="single" w:sz="4" w:space="0" w:color="auto"/>
              <w:bottom w:val="single" w:sz="4" w:space="0" w:color="auto"/>
              <w:right w:val="single" w:sz="4" w:space="0" w:color="auto"/>
            </w:tcBorders>
            <w:shd w:val="clear" w:color="auto" w:fill="auto"/>
          </w:tcPr>
          <w:p w:rsidR="00D60B44" w:rsidRPr="008C3044" w:rsidRDefault="007904E7" w:rsidP="00A06B95">
            <w:pPr>
              <w:pStyle w:val="rvps14"/>
              <w:spacing w:before="0" w:beforeAutospacing="0" w:after="0" w:afterAutospacing="0"/>
              <w:jc w:val="center"/>
              <w:rPr>
                <w:color w:val="000000"/>
                <w:sz w:val="28"/>
                <w:szCs w:val="28"/>
              </w:rPr>
            </w:pPr>
            <w:r w:rsidRPr="008C3044">
              <w:rPr>
                <w:b/>
                <w:bCs/>
                <w:color w:val="000000" w:themeColor="text1"/>
                <w:sz w:val="28"/>
                <w:szCs w:val="28"/>
              </w:rPr>
              <w:t>304 186 089</w:t>
            </w:r>
          </w:p>
        </w:tc>
      </w:tr>
      <w:tr w:rsidR="00D60B44" w:rsidRPr="008C3044" w:rsidTr="00260C40">
        <w:tc>
          <w:tcPr>
            <w:tcW w:w="3434" w:type="pct"/>
            <w:tcBorders>
              <w:top w:val="single" w:sz="4" w:space="0" w:color="auto"/>
              <w:left w:val="single" w:sz="4" w:space="0" w:color="auto"/>
              <w:bottom w:val="single" w:sz="4" w:space="0" w:color="auto"/>
              <w:right w:val="single" w:sz="4" w:space="0" w:color="auto"/>
            </w:tcBorders>
            <w:shd w:val="clear" w:color="auto" w:fill="FFFFFF"/>
          </w:tcPr>
          <w:p w:rsidR="00D60B44" w:rsidRPr="008C3044" w:rsidRDefault="00D60B44" w:rsidP="00A06B95">
            <w:pPr>
              <w:pStyle w:val="rvps14"/>
              <w:spacing w:before="0" w:beforeAutospacing="0" w:after="0" w:afterAutospacing="0"/>
              <w:rPr>
                <w:b/>
                <w:color w:val="000000"/>
                <w:sz w:val="28"/>
                <w:szCs w:val="28"/>
              </w:rPr>
            </w:pPr>
            <w:r w:rsidRPr="008C3044">
              <w:rPr>
                <w:b/>
                <w:color w:val="000000"/>
                <w:sz w:val="28"/>
                <w:szCs w:val="28"/>
              </w:rPr>
              <w:t>Вид державного регулювання № 2</w:t>
            </w:r>
          </w:p>
        </w:tc>
        <w:tc>
          <w:tcPr>
            <w:tcW w:w="1566" w:type="pct"/>
            <w:tcBorders>
              <w:top w:val="single" w:sz="6" w:space="0" w:color="000000"/>
              <w:left w:val="single" w:sz="4" w:space="0" w:color="auto"/>
              <w:bottom w:val="single" w:sz="4" w:space="0" w:color="auto"/>
              <w:right w:val="single" w:sz="4" w:space="0" w:color="auto"/>
            </w:tcBorders>
            <w:shd w:val="clear" w:color="auto" w:fill="auto"/>
          </w:tcPr>
          <w:p w:rsidR="00D60B44" w:rsidRPr="008C3044" w:rsidRDefault="007904E7" w:rsidP="00A06B95">
            <w:pPr>
              <w:pStyle w:val="rvps14"/>
              <w:spacing w:before="0" w:beforeAutospacing="0" w:after="0" w:afterAutospacing="0"/>
              <w:jc w:val="center"/>
              <w:rPr>
                <w:color w:val="000000"/>
                <w:sz w:val="28"/>
                <w:szCs w:val="28"/>
              </w:rPr>
            </w:pPr>
            <w:r w:rsidRPr="008C3044">
              <w:rPr>
                <w:b/>
                <w:bCs/>
                <w:color w:val="000000" w:themeColor="text1"/>
                <w:sz w:val="28"/>
                <w:szCs w:val="28"/>
              </w:rPr>
              <w:t>11 416 005</w:t>
            </w:r>
          </w:p>
        </w:tc>
      </w:tr>
      <w:tr w:rsidR="00D60B44" w:rsidRPr="008C3044" w:rsidTr="00260C40">
        <w:tc>
          <w:tcPr>
            <w:tcW w:w="3434" w:type="pct"/>
            <w:tcBorders>
              <w:top w:val="single" w:sz="4" w:space="0" w:color="auto"/>
              <w:left w:val="single" w:sz="4" w:space="0" w:color="auto"/>
              <w:bottom w:val="single" w:sz="4" w:space="0" w:color="auto"/>
              <w:right w:val="single" w:sz="4" w:space="0" w:color="auto"/>
            </w:tcBorders>
            <w:shd w:val="clear" w:color="auto" w:fill="FFFFFF"/>
          </w:tcPr>
          <w:p w:rsidR="00D60B44" w:rsidRPr="008C3044" w:rsidRDefault="00D60B44" w:rsidP="00A06B95">
            <w:pPr>
              <w:pStyle w:val="rvps14"/>
              <w:spacing w:before="0" w:beforeAutospacing="0" w:after="0" w:afterAutospacing="0"/>
              <w:rPr>
                <w:b/>
                <w:color w:val="000000"/>
                <w:sz w:val="28"/>
                <w:szCs w:val="28"/>
              </w:rPr>
            </w:pPr>
            <w:r w:rsidRPr="008C3044">
              <w:rPr>
                <w:b/>
                <w:color w:val="000000"/>
                <w:sz w:val="28"/>
                <w:szCs w:val="28"/>
              </w:rPr>
              <w:t>Вид державного регулювання № 3</w:t>
            </w:r>
          </w:p>
        </w:tc>
        <w:tc>
          <w:tcPr>
            <w:tcW w:w="1566" w:type="pct"/>
            <w:tcBorders>
              <w:top w:val="single" w:sz="6" w:space="0" w:color="000000"/>
              <w:left w:val="single" w:sz="4" w:space="0" w:color="auto"/>
              <w:bottom w:val="single" w:sz="4" w:space="0" w:color="auto"/>
              <w:right w:val="single" w:sz="4" w:space="0" w:color="auto"/>
            </w:tcBorders>
            <w:shd w:val="clear" w:color="auto" w:fill="auto"/>
          </w:tcPr>
          <w:p w:rsidR="00D60B44" w:rsidRPr="008C3044" w:rsidRDefault="007904E7" w:rsidP="00A06B95">
            <w:pPr>
              <w:pStyle w:val="rvps14"/>
              <w:spacing w:before="0" w:beforeAutospacing="0" w:after="0" w:afterAutospacing="0"/>
              <w:jc w:val="center"/>
              <w:rPr>
                <w:b/>
                <w:color w:val="000000"/>
                <w:sz w:val="28"/>
                <w:szCs w:val="28"/>
              </w:rPr>
            </w:pPr>
            <w:r w:rsidRPr="008C3044">
              <w:rPr>
                <w:b/>
                <w:color w:val="000000"/>
                <w:sz w:val="28"/>
                <w:szCs w:val="28"/>
              </w:rPr>
              <w:t>69 372 045</w:t>
            </w:r>
          </w:p>
        </w:tc>
      </w:tr>
      <w:tr w:rsidR="006F26C0" w:rsidRPr="008C3044" w:rsidTr="00260C40">
        <w:tc>
          <w:tcPr>
            <w:tcW w:w="3434" w:type="pct"/>
            <w:tcBorders>
              <w:top w:val="single" w:sz="4" w:space="0" w:color="auto"/>
              <w:left w:val="single" w:sz="4" w:space="0" w:color="auto"/>
              <w:bottom w:val="single" w:sz="4" w:space="0" w:color="auto"/>
              <w:right w:val="single" w:sz="4" w:space="0" w:color="auto"/>
            </w:tcBorders>
            <w:shd w:val="clear" w:color="auto" w:fill="FFFFFF"/>
          </w:tcPr>
          <w:p w:rsidR="006F26C0" w:rsidRPr="008C3044" w:rsidRDefault="006F26C0" w:rsidP="00A06B95">
            <w:pPr>
              <w:pStyle w:val="rvps14"/>
              <w:spacing w:before="0" w:beforeAutospacing="0" w:after="0" w:afterAutospacing="0"/>
              <w:rPr>
                <w:b/>
                <w:color w:val="000000"/>
                <w:sz w:val="28"/>
                <w:szCs w:val="28"/>
                <w:highlight w:val="lightGray"/>
              </w:rPr>
            </w:pPr>
            <w:r w:rsidRPr="008C3044">
              <w:rPr>
                <w:b/>
                <w:color w:val="000000"/>
                <w:sz w:val="28"/>
                <w:szCs w:val="28"/>
              </w:rPr>
              <w:t>Вид державного регулювання № 4</w:t>
            </w:r>
          </w:p>
        </w:tc>
        <w:tc>
          <w:tcPr>
            <w:tcW w:w="1566" w:type="pct"/>
            <w:tcBorders>
              <w:top w:val="single" w:sz="6" w:space="0" w:color="000000"/>
              <w:left w:val="single" w:sz="4" w:space="0" w:color="auto"/>
              <w:bottom w:val="single" w:sz="4" w:space="0" w:color="auto"/>
              <w:right w:val="single" w:sz="4" w:space="0" w:color="auto"/>
            </w:tcBorders>
            <w:shd w:val="clear" w:color="auto" w:fill="auto"/>
          </w:tcPr>
          <w:p w:rsidR="006F26C0" w:rsidRPr="008C3044" w:rsidRDefault="000A52FF" w:rsidP="00A06B95">
            <w:pPr>
              <w:pStyle w:val="rvps14"/>
              <w:spacing w:before="0" w:beforeAutospacing="0" w:after="0" w:afterAutospacing="0"/>
              <w:jc w:val="center"/>
              <w:rPr>
                <w:b/>
                <w:color w:val="000000"/>
                <w:sz w:val="28"/>
                <w:szCs w:val="28"/>
                <w:highlight w:val="lightGray"/>
              </w:rPr>
            </w:pPr>
            <w:r w:rsidRPr="000A52FF">
              <w:rPr>
                <w:b/>
                <w:color w:val="000000"/>
                <w:sz w:val="28"/>
                <w:szCs w:val="28"/>
              </w:rPr>
              <w:t>0,00</w:t>
            </w:r>
          </w:p>
        </w:tc>
      </w:tr>
      <w:tr w:rsidR="0072509F" w:rsidRPr="008C3044" w:rsidTr="00260C40">
        <w:tc>
          <w:tcPr>
            <w:tcW w:w="3434" w:type="pct"/>
            <w:tcBorders>
              <w:top w:val="single" w:sz="4" w:space="0" w:color="auto"/>
              <w:left w:val="single" w:sz="4" w:space="0" w:color="auto"/>
              <w:bottom w:val="single" w:sz="4" w:space="0" w:color="auto"/>
              <w:right w:val="single" w:sz="4" w:space="0" w:color="auto"/>
            </w:tcBorders>
            <w:shd w:val="clear" w:color="auto" w:fill="FFFFFF"/>
          </w:tcPr>
          <w:p w:rsidR="0072509F" w:rsidRPr="008C3044" w:rsidRDefault="0072509F" w:rsidP="00A06B95">
            <w:pPr>
              <w:pStyle w:val="rvps14"/>
              <w:spacing w:before="0" w:beforeAutospacing="0" w:after="0" w:afterAutospacing="0"/>
              <w:rPr>
                <w:b/>
                <w:color w:val="000000"/>
                <w:sz w:val="28"/>
                <w:szCs w:val="28"/>
              </w:rPr>
            </w:pPr>
            <w:r w:rsidRPr="008C3044">
              <w:rPr>
                <w:b/>
                <w:color w:val="000000"/>
                <w:sz w:val="28"/>
                <w:szCs w:val="28"/>
              </w:rPr>
              <w:t>Вид державного регулювання № 5</w:t>
            </w:r>
          </w:p>
        </w:tc>
        <w:tc>
          <w:tcPr>
            <w:tcW w:w="1566" w:type="pct"/>
            <w:tcBorders>
              <w:top w:val="single" w:sz="6" w:space="0" w:color="000000"/>
              <w:left w:val="single" w:sz="4" w:space="0" w:color="auto"/>
              <w:bottom w:val="single" w:sz="4" w:space="0" w:color="auto"/>
              <w:right w:val="single" w:sz="4" w:space="0" w:color="auto"/>
            </w:tcBorders>
            <w:shd w:val="clear" w:color="auto" w:fill="auto"/>
          </w:tcPr>
          <w:p w:rsidR="0072509F" w:rsidRPr="008C3044" w:rsidRDefault="00C10F1A" w:rsidP="00A06B95">
            <w:pPr>
              <w:pStyle w:val="rvps14"/>
              <w:spacing w:before="0" w:beforeAutospacing="0" w:after="0" w:afterAutospacing="0"/>
              <w:jc w:val="center"/>
              <w:rPr>
                <w:b/>
                <w:color w:val="000000"/>
                <w:sz w:val="28"/>
                <w:szCs w:val="28"/>
                <w:highlight w:val="lightGray"/>
              </w:rPr>
            </w:pPr>
            <w:r w:rsidRPr="00C10F1A">
              <w:rPr>
                <w:b/>
                <w:color w:val="000000"/>
                <w:sz w:val="28"/>
                <w:szCs w:val="28"/>
              </w:rPr>
              <w:t>688 382 475</w:t>
            </w:r>
          </w:p>
        </w:tc>
      </w:tr>
      <w:tr w:rsidR="005366AF" w:rsidRPr="008C3044" w:rsidTr="005366AF">
        <w:tc>
          <w:tcPr>
            <w:tcW w:w="3434" w:type="pct"/>
            <w:tcBorders>
              <w:top w:val="single" w:sz="4" w:space="0" w:color="auto"/>
              <w:left w:val="single" w:sz="4" w:space="0" w:color="auto"/>
              <w:bottom w:val="single" w:sz="4" w:space="0" w:color="auto"/>
              <w:right w:val="single" w:sz="4" w:space="0" w:color="auto"/>
            </w:tcBorders>
            <w:shd w:val="clear" w:color="auto" w:fill="FFFFFF"/>
            <w:hideMark/>
          </w:tcPr>
          <w:p w:rsidR="005366AF" w:rsidRPr="008C3044" w:rsidRDefault="005366AF" w:rsidP="00A06B95">
            <w:pPr>
              <w:pStyle w:val="rvps14"/>
              <w:spacing w:before="0" w:beforeAutospacing="0" w:after="0" w:afterAutospacing="0"/>
              <w:rPr>
                <w:color w:val="000000"/>
                <w:sz w:val="28"/>
                <w:szCs w:val="28"/>
              </w:rPr>
            </w:pPr>
            <w:r w:rsidRPr="008C3044">
              <w:rPr>
                <w:b/>
                <w:color w:val="000000"/>
                <w:sz w:val="28"/>
                <w:szCs w:val="28"/>
              </w:rPr>
              <w:t xml:space="preserve">Альтернатива </w:t>
            </w:r>
            <w:r w:rsidR="00F34B56" w:rsidRPr="008C3044">
              <w:rPr>
                <w:b/>
                <w:color w:val="000000"/>
                <w:sz w:val="28"/>
                <w:szCs w:val="28"/>
              </w:rPr>
              <w:t>2</w:t>
            </w:r>
            <w:r w:rsidRPr="008C3044">
              <w:rPr>
                <w:sz w:val="28"/>
                <w:szCs w:val="28"/>
              </w:rPr>
              <w:t xml:space="preserve">. </w:t>
            </w:r>
            <w:r w:rsidRPr="008C3044">
              <w:rPr>
                <w:color w:val="000000"/>
                <w:sz w:val="28"/>
                <w:szCs w:val="28"/>
              </w:rPr>
              <w:t xml:space="preserve">Прийняття </w:t>
            </w:r>
            <w:r w:rsidRPr="008C3044">
              <w:rPr>
                <w:sz w:val="28"/>
                <w:szCs w:val="28"/>
              </w:rPr>
              <w:t xml:space="preserve">проєкту </w:t>
            </w:r>
            <w:r w:rsidRPr="008C3044">
              <w:rPr>
                <w:color w:val="000000"/>
                <w:sz w:val="28"/>
                <w:szCs w:val="28"/>
              </w:rPr>
              <w:t xml:space="preserve">Закону України </w:t>
            </w:r>
            <w:r w:rsidR="002E566F" w:rsidRPr="008C3044">
              <w:rPr>
                <w:color w:val="000000"/>
                <w:sz w:val="28"/>
                <w:szCs w:val="28"/>
              </w:rPr>
              <w:t>«Про хімічну безпеку та управління хімічними речовинами»</w:t>
            </w:r>
          </w:p>
        </w:tc>
        <w:tc>
          <w:tcPr>
            <w:tcW w:w="1566" w:type="pct"/>
            <w:tcBorders>
              <w:top w:val="single" w:sz="4" w:space="0" w:color="auto"/>
              <w:left w:val="single" w:sz="4" w:space="0" w:color="auto"/>
              <w:bottom w:val="single" w:sz="4" w:space="0" w:color="auto"/>
              <w:right w:val="single" w:sz="4" w:space="0" w:color="auto"/>
            </w:tcBorders>
            <w:shd w:val="clear" w:color="auto" w:fill="FFFFFF"/>
            <w:hideMark/>
          </w:tcPr>
          <w:p w:rsidR="005366AF" w:rsidRPr="008C3044" w:rsidRDefault="005366AF" w:rsidP="00A06B95">
            <w:pPr>
              <w:pStyle w:val="rvps14"/>
              <w:spacing w:before="0" w:beforeAutospacing="0" w:after="0" w:afterAutospacing="0"/>
              <w:jc w:val="center"/>
              <w:rPr>
                <w:color w:val="000000"/>
                <w:sz w:val="28"/>
                <w:szCs w:val="28"/>
              </w:rPr>
            </w:pPr>
            <w:r w:rsidRPr="008C3044">
              <w:rPr>
                <w:b/>
                <w:color w:val="000000"/>
                <w:sz w:val="28"/>
                <w:szCs w:val="28"/>
              </w:rPr>
              <w:t>552 959 634</w:t>
            </w:r>
          </w:p>
        </w:tc>
      </w:tr>
      <w:tr w:rsidR="00A05764" w:rsidRPr="008C3044" w:rsidTr="00BD4F90">
        <w:tc>
          <w:tcPr>
            <w:tcW w:w="3434" w:type="pct"/>
            <w:tcBorders>
              <w:top w:val="single" w:sz="4" w:space="0" w:color="auto"/>
              <w:left w:val="single" w:sz="4" w:space="0" w:color="auto"/>
              <w:bottom w:val="single" w:sz="4" w:space="0" w:color="auto"/>
              <w:right w:val="single" w:sz="4" w:space="0" w:color="auto"/>
            </w:tcBorders>
            <w:shd w:val="clear" w:color="auto" w:fill="FFFFFF"/>
            <w:hideMark/>
          </w:tcPr>
          <w:p w:rsidR="00A05764" w:rsidRPr="008C3044" w:rsidRDefault="00A05764" w:rsidP="00A06B95">
            <w:pPr>
              <w:pStyle w:val="rvps14"/>
              <w:spacing w:before="0" w:beforeAutospacing="0" w:after="0" w:afterAutospacing="0"/>
              <w:rPr>
                <w:color w:val="000000"/>
                <w:sz w:val="28"/>
                <w:szCs w:val="28"/>
              </w:rPr>
            </w:pPr>
            <w:r w:rsidRPr="008C3044">
              <w:rPr>
                <w:b/>
                <w:color w:val="000000"/>
                <w:sz w:val="28"/>
                <w:szCs w:val="28"/>
              </w:rPr>
              <w:t xml:space="preserve">Альтернатива </w:t>
            </w:r>
            <w:r w:rsidR="005366AF" w:rsidRPr="008C3044">
              <w:rPr>
                <w:b/>
                <w:color w:val="000000"/>
                <w:sz w:val="28"/>
                <w:szCs w:val="28"/>
              </w:rPr>
              <w:t>3</w:t>
            </w:r>
            <w:r w:rsidRPr="008C3044">
              <w:rPr>
                <w:b/>
                <w:color w:val="000000"/>
                <w:sz w:val="28"/>
                <w:szCs w:val="28"/>
              </w:rPr>
              <w:t>.</w:t>
            </w:r>
            <w:r w:rsidR="00F34B56" w:rsidRPr="008C3044">
              <w:rPr>
                <w:b/>
                <w:color w:val="000000"/>
                <w:sz w:val="28"/>
                <w:szCs w:val="28"/>
              </w:rPr>
              <w:t xml:space="preserve"> </w:t>
            </w:r>
            <w:r w:rsidR="00AF617B" w:rsidRPr="008C3044">
              <w:rPr>
                <w:sz w:val="28"/>
                <w:szCs w:val="28"/>
              </w:rPr>
              <w:t>Неприйняття регуляторного акта</w:t>
            </w:r>
            <w:r w:rsidR="00BB7840" w:rsidRPr="008C3044">
              <w:rPr>
                <w:sz w:val="28"/>
                <w:szCs w:val="28"/>
              </w:rPr>
              <w:t xml:space="preserve">, збереження </w:t>
            </w:r>
            <w:proofErr w:type="spellStart"/>
            <w:r w:rsidR="00BB7840" w:rsidRPr="008C3044">
              <w:rPr>
                <w:sz w:val="28"/>
                <w:szCs w:val="28"/>
              </w:rPr>
              <w:t>status</w:t>
            </w:r>
            <w:proofErr w:type="spellEnd"/>
            <w:r w:rsidR="0007297E" w:rsidRPr="008C3044">
              <w:rPr>
                <w:sz w:val="28"/>
                <w:szCs w:val="28"/>
              </w:rPr>
              <w:t xml:space="preserve"> </w:t>
            </w:r>
            <w:proofErr w:type="spellStart"/>
            <w:r w:rsidR="00BB7840" w:rsidRPr="008C3044">
              <w:rPr>
                <w:sz w:val="28"/>
                <w:szCs w:val="28"/>
              </w:rPr>
              <w:t>quo</w:t>
            </w:r>
            <w:proofErr w:type="spellEnd"/>
          </w:p>
        </w:tc>
        <w:tc>
          <w:tcPr>
            <w:tcW w:w="1566" w:type="pct"/>
            <w:tcBorders>
              <w:top w:val="single" w:sz="4" w:space="0" w:color="auto"/>
              <w:left w:val="single" w:sz="4" w:space="0" w:color="auto"/>
              <w:bottom w:val="single" w:sz="4" w:space="0" w:color="auto"/>
              <w:right w:val="single" w:sz="4" w:space="0" w:color="auto"/>
            </w:tcBorders>
            <w:shd w:val="clear" w:color="auto" w:fill="FFFFFF"/>
            <w:hideMark/>
          </w:tcPr>
          <w:p w:rsidR="00A05764" w:rsidRPr="008C3044" w:rsidRDefault="00A05764" w:rsidP="00A06B95">
            <w:pPr>
              <w:pStyle w:val="rvps14"/>
              <w:spacing w:before="0" w:beforeAutospacing="0" w:after="0" w:afterAutospacing="0"/>
              <w:jc w:val="center"/>
              <w:rPr>
                <w:color w:val="000000"/>
                <w:sz w:val="28"/>
                <w:szCs w:val="28"/>
              </w:rPr>
            </w:pPr>
            <w:r w:rsidRPr="008C3044">
              <w:rPr>
                <w:color w:val="000000"/>
                <w:sz w:val="28"/>
                <w:szCs w:val="28"/>
              </w:rPr>
              <w:t>Відсутні</w:t>
            </w:r>
          </w:p>
        </w:tc>
      </w:tr>
    </w:tbl>
    <w:p w:rsidR="0007297E" w:rsidRPr="008C3044" w:rsidRDefault="0007297E" w:rsidP="00A06B95">
      <w:pPr>
        <w:spacing w:after="0" w:line="240" w:lineRule="auto"/>
        <w:ind w:firstLine="566"/>
        <w:jc w:val="both"/>
        <w:rPr>
          <w:rFonts w:ascii="Times New Roman" w:hAnsi="Times New Roman" w:cs="Times New Roman"/>
          <w:b/>
          <w:sz w:val="28"/>
          <w:szCs w:val="28"/>
        </w:rPr>
      </w:pPr>
    </w:p>
    <w:p w:rsidR="006C2A6F" w:rsidRPr="008C3044" w:rsidRDefault="006C2A6F" w:rsidP="00A06B95">
      <w:pPr>
        <w:spacing w:after="0" w:line="240" w:lineRule="auto"/>
        <w:ind w:firstLine="566"/>
        <w:jc w:val="both"/>
        <w:rPr>
          <w:rFonts w:ascii="Times New Roman" w:hAnsi="Times New Roman" w:cs="Times New Roman"/>
          <w:b/>
          <w:sz w:val="28"/>
          <w:szCs w:val="28"/>
        </w:rPr>
      </w:pPr>
    </w:p>
    <w:p w:rsidR="009D7671" w:rsidRPr="008C3044" w:rsidRDefault="009D7671" w:rsidP="00A06B95">
      <w:pPr>
        <w:spacing w:after="0" w:line="240" w:lineRule="auto"/>
        <w:ind w:firstLine="566"/>
        <w:jc w:val="both"/>
        <w:rPr>
          <w:rFonts w:ascii="Times New Roman" w:hAnsi="Times New Roman" w:cs="Times New Roman"/>
          <w:b/>
          <w:sz w:val="28"/>
          <w:szCs w:val="28"/>
        </w:rPr>
      </w:pPr>
      <w:r w:rsidRPr="008C3044">
        <w:rPr>
          <w:rFonts w:ascii="Times New Roman" w:hAnsi="Times New Roman" w:cs="Times New Roman"/>
          <w:b/>
          <w:sz w:val="28"/>
          <w:szCs w:val="28"/>
        </w:rPr>
        <w:t>ІV. Вибір найбільш оптимального альтернативного способу досягнення цілей</w:t>
      </w:r>
    </w:p>
    <w:tbl>
      <w:tblPr>
        <w:tblW w:w="495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212"/>
        <w:gridCol w:w="2213"/>
        <w:gridCol w:w="5153"/>
      </w:tblGrid>
      <w:tr w:rsidR="009D7671" w:rsidRPr="008C3044" w:rsidTr="006C2A6F">
        <w:tc>
          <w:tcPr>
            <w:tcW w:w="11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D7671" w:rsidRPr="008C3044" w:rsidRDefault="009D7671" w:rsidP="00A06B95">
            <w:pPr>
              <w:widowControl w:val="0"/>
              <w:spacing w:after="0" w:line="240" w:lineRule="auto"/>
              <w:jc w:val="center"/>
              <w:rPr>
                <w:rFonts w:ascii="Times New Roman" w:hAnsi="Times New Roman" w:cs="Times New Roman"/>
                <w:b/>
                <w:sz w:val="24"/>
                <w:szCs w:val="24"/>
              </w:rPr>
            </w:pPr>
            <w:r w:rsidRPr="008C3044">
              <w:rPr>
                <w:rFonts w:ascii="Times New Roman" w:hAnsi="Times New Roman" w:cs="Times New Roman"/>
                <w:b/>
                <w:sz w:val="24"/>
                <w:szCs w:val="24"/>
              </w:rPr>
              <w:t>Рейтинг результативності (досягнення цілей під час вирішення проблеми)</w:t>
            </w:r>
          </w:p>
        </w:tc>
        <w:tc>
          <w:tcPr>
            <w:tcW w:w="11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D7671" w:rsidRPr="008C3044" w:rsidRDefault="009D7671" w:rsidP="00A06B95">
            <w:pPr>
              <w:widowControl w:val="0"/>
              <w:spacing w:after="0" w:line="240" w:lineRule="auto"/>
              <w:jc w:val="center"/>
              <w:rPr>
                <w:rFonts w:ascii="Times New Roman" w:hAnsi="Times New Roman" w:cs="Times New Roman"/>
                <w:b/>
                <w:sz w:val="24"/>
                <w:szCs w:val="24"/>
              </w:rPr>
            </w:pPr>
            <w:r w:rsidRPr="008C3044">
              <w:rPr>
                <w:rFonts w:ascii="Times New Roman" w:hAnsi="Times New Roman" w:cs="Times New Roman"/>
                <w:b/>
                <w:sz w:val="24"/>
                <w:szCs w:val="24"/>
              </w:rPr>
              <w:t>Бал результативності (за чотирибальною системою оцінки)</w:t>
            </w:r>
          </w:p>
        </w:tc>
        <w:tc>
          <w:tcPr>
            <w:tcW w:w="26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D7671" w:rsidRPr="008C3044" w:rsidRDefault="009D7671" w:rsidP="00A06B95">
            <w:pPr>
              <w:widowControl w:val="0"/>
              <w:spacing w:after="0" w:line="240" w:lineRule="auto"/>
              <w:jc w:val="center"/>
              <w:rPr>
                <w:rFonts w:ascii="Times New Roman" w:hAnsi="Times New Roman" w:cs="Times New Roman"/>
                <w:b/>
                <w:sz w:val="24"/>
                <w:szCs w:val="24"/>
              </w:rPr>
            </w:pPr>
            <w:r w:rsidRPr="008C3044">
              <w:rPr>
                <w:rFonts w:ascii="Times New Roman" w:hAnsi="Times New Roman" w:cs="Times New Roman"/>
                <w:b/>
                <w:sz w:val="24"/>
                <w:szCs w:val="24"/>
              </w:rPr>
              <w:t>Коментарі щодо присвоєння відповідного балу</w:t>
            </w:r>
          </w:p>
        </w:tc>
      </w:tr>
      <w:tr w:rsidR="009D7671" w:rsidRPr="008C3044" w:rsidTr="006C2A6F">
        <w:trPr>
          <w:trHeight w:val="589"/>
        </w:trPr>
        <w:tc>
          <w:tcPr>
            <w:tcW w:w="11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7671" w:rsidRPr="008C3044" w:rsidRDefault="009D7671" w:rsidP="00A06B95">
            <w:pPr>
              <w:widowControl w:val="0"/>
              <w:spacing w:after="0" w:line="240" w:lineRule="auto"/>
              <w:rPr>
                <w:rFonts w:ascii="Times New Roman" w:hAnsi="Times New Roman" w:cs="Times New Roman"/>
                <w:b/>
                <w:sz w:val="28"/>
                <w:szCs w:val="28"/>
              </w:rPr>
            </w:pPr>
            <w:r w:rsidRPr="008C3044">
              <w:rPr>
                <w:rFonts w:ascii="Times New Roman" w:hAnsi="Times New Roman" w:cs="Times New Roman"/>
                <w:b/>
                <w:sz w:val="28"/>
                <w:szCs w:val="28"/>
              </w:rPr>
              <w:t>Альтернатива 1</w:t>
            </w:r>
            <w:r w:rsidR="00BB7840" w:rsidRPr="008C3044">
              <w:rPr>
                <w:rFonts w:ascii="Times New Roman" w:hAnsi="Times New Roman" w:cs="Times New Roman"/>
                <w:b/>
                <w:sz w:val="28"/>
                <w:szCs w:val="28"/>
              </w:rPr>
              <w:t xml:space="preserve">. </w:t>
            </w:r>
            <w:r w:rsidR="00BB7840" w:rsidRPr="008C3044">
              <w:rPr>
                <w:rFonts w:ascii="Times New Roman" w:hAnsi="Times New Roman" w:cs="Times New Roman"/>
                <w:sz w:val="28"/>
                <w:szCs w:val="28"/>
              </w:rPr>
              <w:t xml:space="preserve">Прийняття </w:t>
            </w:r>
            <w:r w:rsidR="005B789C" w:rsidRPr="008C3044">
              <w:rPr>
                <w:rFonts w:ascii="Times New Roman" w:hAnsi="Times New Roman" w:cs="Times New Roman"/>
                <w:sz w:val="28"/>
                <w:szCs w:val="28"/>
              </w:rPr>
              <w:t xml:space="preserve">проєкту </w:t>
            </w:r>
            <w:r w:rsidR="00BB7840" w:rsidRPr="008C3044">
              <w:rPr>
                <w:rFonts w:ascii="Times New Roman" w:hAnsi="Times New Roman" w:cs="Times New Roman"/>
                <w:sz w:val="28"/>
                <w:szCs w:val="28"/>
              </w:rPr>
              <w:t xml:space="preserve">Закону України </w:t>
            </w:r>
            <w:r w:rsidR="002E566F" w:rsidRPr="008C3044">
              <w:rPr>
                <w:rFonts w:ascii="Times New Roman" w:hAnsi="Times New Roman" w:cs="Times New Roman"/>
                <w:sz w:val="28"/>
                <w:szCs w:val="28"/>
              </w:rPr>
              <w:t xml:space="preserve">«Про </w:t>
            </w:r>
            <w:r w:rsidR="002E566F" w:rsidRPr="008C3044">
              <w:rPr>
                <w:rFonts w:ascii="Times New Roman" w:hAnsi="Times New Roman" w:cs="Times New Roman"/>
                <w:sz w:val="28"/>
                <w:szCs w:val="28"/>
              </w:rPr>
              <w:lastRenderedPageBreak/>
              <w:t>хімічну безпеку та управління хімічними речовинами»</w:t>
            </w:r>
          </w:p>
        </w:tc>
        <w:tc>
          <w:tcPr>
            <w:tcW w:w="11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7671" w:rsidRPr="008C3044" w:rsidRDefault="009D7671" w:rsidP="00A06B95">
            <w:pPr>
              <w:widowControl w:val="0"/>
              <w:spacing w:after="0" w:line="240" w:lineRule="auto"/>
              <w:jc w:val="center"/>
              <w:rPr>
                <w:rFonts w:ascii="Times New Roman" w:hAnsi="Times New Roman" w:cs="Times New Roman"/>
                <w:b/>
                <w:sz w:val="28"/>
                <w:szCs w:val="28"/>
              </w:rPr>
            </w:pPr>
            <w:r w:rsidRPr="008C3044">
              <w:rPr>
                <w:rFonts w:ascii="Times New Roman" w:hAnsi="Times New Roman" w:cs="Times New Roman"/>
                <w:b/>
                <w:sz w:val="28"/>
                <w:szCs w:val="28"/>
              </w:rPr>
              <w:lastRenderedPageBreak/>
              <w:t>4</w:t>
            </w:r>
          </w:p>
        </w:tc>
        <w:tc>
          <w:tcPr>
            <w:tcW w:w="26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7671" w:rsidRPr="008C3044" w:rsidRDefault="003766A6" w:rsidP="00A06B95">
            <w:pPr>
              <w:widowControl w:val="0"/>
              <w:spacing w:after="0" w:line="240" w:lineRule="auto"/>
              <w:jc w:val="both"/>
              <w:rPr>
                <w:rFonts w:ascii="Times New Roman" w:hAnsi="Times New Roman" w:cs="Times New Roman"/>
                <w:sz w:val="28"/>
                <w:szCs w:val="28"/>
              </w:rPr>
            </w:pPr>
            <w:r w:rsidRPr="008C3044">
              <w:rPr>
                <w:rFonts w:ascii="Times New Roman" w:hAnsi="Times New Roman" w:cs="Times New Roman"/>
                <w:sz w:val="28"/>
                <w:szCs w:val="28"/>
              </w:rPr>
              <w:t xml:space="preserve">Така альтернатива є оптимальною, досягає цілей державного регулювання та надає можливість створити </w:t>
            </w:r>
            <w:r w:rsidR="00BB7840" w:rsidRPr="008C3044">
              <w:rPr>
                <w:rFonts w:ascii="Times New Roman" w:hAnsi="Times New Roman" w:cs="Times New Roman"/>
                <w:sz w:val="28"/>
                <w:szCs w:val="28"/>
              </w:rPr>
              <w:t>закон</w:t>
            </w:r>
            <w:r w:rsidRPr="008C3044">
              <w:rPr>
                <w:rFonts w:ascii="Times New Roman" w:hAnsi="Times New Roman" w:cs="Times New Roman"/>
                <w:sz w:val="28"/>
                <w:szCs w:val="28"/>
              </w:rPr>
              <w:t xml:space="preserve">одавче підґрунтя для запровадження системи </w:t>
            </w:r>
            <w:r w:rsidRPr="008C3044">
              <w:rPr>
                <w:rFonts w:ascii="Times New Roman" w:hAnsi="Times New Roman" w:cs="Times New Roman"/>
                <w:sz w:val="28"/>
                <w:szCs w:val="28"/>
              </w:rPr>
              <w:lastRenderedPageBreak/>
              <w:t>управління хімічною безпекою та хімічними речовинами, що сприятиме підвищенню рівня екологічної безпеки навколишнього природного середовища та здоров’я населення.</w:t>
            </w:r>
          </w:p>
        </w:tc>
      </w:tr>
      <w:tr w:rsidR="006C2A6F" w:rsidRPr="008C3044" w:rsidTr="006C2A6F">
        <w:trPr>
          <w:trHeight w:val="589"/>
        </w:trPr>
        <w:tc>
          <w:tcPr>
            <w:tcW w:w="11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A6F" w:rsidRPr="008C3044" w:rsidRDefault="006C2A6F" w:rsidP="00A06B95">
            <w:pPr>
              <w:widowControl w:val="0"/>
              <w:spacing w:after="0" w:line="240" w:lineRule="auto"/>
              <w:rPr>
                <w:rFonts w:ascii="Times New Roman" w:hAnsi="Times New Roman" w:cs="Times New Roman"/>
                <w:b/>
                <w:sz w:val="28"/>
                <w:szCs w:val="28"/>
              </w:rPr>
            </w:pPr>
            <w:r w:rsidRPr="008C3044">
              <w:rPr>
                <w:rFonts w:ascii="Times New Roman" w:hAnsi="Times New Roman" w:cs="Times New Roman"/>
                <w:b/>
                <w:sz w:val="28"/>
                <w:szCs w:val="28"/>
              </w:rPr>
              <w:lastRenderedPageBreak/>
              <w:t xml:space="preserve">Альтернатива 2. </w:t>
            </w:r>
            <w:r w:rsidRPr="008C3044">
              <w:rPr>
                <w:rFonts w:ascii="Times New Roman" w:hAnsi="Times New Roman" w:cs="Times New Roman"/>
                <w:sz w:val="28"/>
                <w:szCs w:val="28"/>
              </w:rPr>
              <w:t xml:space="preserve">Прийняття проєкту Закону України </w:t>
            </w:r>
            <w:r w:rsidR="002E566F" w:rsidRPr="008C3044">
              <w:rPr>
                <w:rFonts w:ascii="Times New Roman" w:hAnsi="Times New Roman" w:cs="Times New Roman"/>
                <w:sz w:val="28"/>
                <w:szCs w:val="28"/>
              </w:rPr>
              <w:t>«Про хімічну безпеку та управління хімічними речовинами»</w:t>
            </w:r>
          </w:p>
        </w:tc>
        <w:tc>
          <w:tcPr>
            <w:tcW w:w="11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A6F" w:rsidRPr="008C3044" w:rsidRDefault="006C2A6F" w:rsidP="00A06B95">
            <w:pPr>
              <w:widowControl w:val="0"/>
              <w:spacing w:after="0" w:line="240" w:lineRule="auto"/>
              <w:jc w:val="center"/>
              <w:rPr>
                <w:rFonts w:ascii="Times New Roman" w:hAnsi="Times New Roman" w:cs="Times New Roman"/>
                <w:b/>
                <w:sz w:val="28"/>
                <w:szCs w:val="28"/>
              </w:rPr>
            </w:pPr>
            <w:r w:rsidRPr="008C3044">
              <w:rPr>
                <w:rFonts w:ascii="Times New Roman" w:hAnsi="Times New Roman" w:cs="Times New Roman"/>
                <w:b/>
                <w:sz w:val="28"/>
                <w:szCs w:val="28"/>
              </w:rPr>
              <w:t>2</w:t>
            </w:r>
          </w:p>
        </w:tc>
        <w:tc>
          <w:tcPr>
            <w:tcW w:w="26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A6F" w:rsidRPr="008C3044" w:rsidRDefault="006C2A6F" w:rsidP="00A06B95">
            <w:pPr>
              <w:widowControl w:val="0"/>
              <w:spacing w:after="0" w:line="240" w:lineRule="auto"/>
              <w:jc w:val="both"/>
              <w:rPr>
                <w:rFonts w:ascii="Times New Roman" w:hAnsi="Times New Roman" w:cs="Times New Roman"/>
                <w:sz w:val="28"/>
                <w:szCs w:val="28"/>
              </w:rPr>
            </w:pPr>
            <w:r w:rsidRPr="008C3044">
              <w:rPr>
                <w:rFonts w:ascii="Times New Roman" w:hAnsi="Times New Roman" w:cs="Times New Roman"/>
                <w:sz w:val="28"/>
                <w:szCs w:val="28"/>
              </w:rPr>
              <w:t>Дозволить досягти деякі цілі державного регулювання та надасть можливість створити законодавче підґрунтя для запровадження системи управління хімічною безпекою та хімічними речовинами, але не дозволить досягти європейського рівня екологічної безпеки.</w:t>
            </w:r>
          </w:p>
        </w:tc>
      </w:tr>
      <w:tr w:rsidR="009D7671" w:rsidRPr="008C3044" w:rsidTr="006C2A6F">
        <w:tc>
          <w:tcPr>
            <w:tcW w:w="11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7671" w:rsidRPr="008C3044" w:rsidRDefault="009D7671" w:rsidP="00A06B95">
            <w:pPr>
              <w:widowControl w:val="0"/>
              <w:spacing w:after="0" w:line="240" w:lineRule="auto"/>
              <w:rPr>
                <w:rFonts w:ascii="Times New Roman" w:hAnsi="Times New Roman" w:cs="Times New Roman"/>
                <w:b/>
                <w:sz w:val="28"/>
                <w:szCs w:val="28"/>
              </w:rPr>
            </w:pPr>
            <w:r w:rsidRPr="008C3044">
              <w:rPr>
                <w:rFonts w:ascii="Times New Roman" w:hAnsi="Times New Roman" w:cs="Times New Roman"/>
                <w:b/>
                <w:sz w:val="28"/>
                <w:szCs w:val="28"/>
              </w:rPr>
              <w:t xml:space="preserve">Альтернатива </w:t>
            </w:r>
            <w:r w:rsidR="006C2A6F" w:rsidRPr="008C3044">
              <w:rPr>
                <w:rFonts w:ascii="Times New Roman" w:hAnsi="Times New Roman" w:cs="Times New Roman"/>
                <w:b/>
                <w:sz w:val="28"/>
                <w:szCs w:val="28"/>
              </w:rPr>
              <w:t>3</w:t>
            </w:r>
          </w:p>
          <w:p w:rsidR="009D7671" w:rsidRPr="008C3044" w:rsidRDefault="00BB7840" w:rsidP="00A06B95">
            <w:pPr>
              <w:widowControl w:val="0"/>
              <w:spacing w:after="0" w:line="240" w:lineRule="auto"/>
              <w:jc w:val="both"/>
              <w:rPr>
                <w:rFonts w:ascii="Times New Roman" w:hAnsi="Times New Roman" w:cs="Times New Roman"/>
                <w:sz w:val="28"/>
                <w:szCs w:val="28"/>
              </w:rPr>
            </w:pPr>
            <w:r w:rsidRPr="008C3044">
              <w:rPr>
                <w:rFonts w:ascii="Times New Roman" w:hAnsi="Times New Roman" w:cs="Times New Roman"/>
                <w:sz w:val="28"/>
                <w:szCs w:val="28"/>
              </w:rPr>
              <w:t xml:space="preserve">Неприйняття регуляторного акта, збереження </w:t>
            </w:r>
            <w:proofErr w:type="spellStart"/>
            <w:r w:rsidRPr="008C3044">
              <w:rPr>
                <w:rFonts w:ascii="Times New Roman" w:hAnsi="Times New Roman" w:cs="Times New Roman"/>
                <w:sz w:val="28"/>
                <w:szCs w:val="28"/>
              </w:rPr>
              <w:t>status</w:t>
            </w:r>
            <w:proofErr w:type="spellEnd"/>
            <w:r w:rsidR="003A7DD3" w:rsidRPr="008C3044">
              <w:rPr>
                <w:rFonts w:ascii="Times New Roman" w:hAnsi="Times New Roman" w:cs="Times New Roman"/>
                <w:sz w:val="28"/>
                <w:szCs w:val="28"/>
              </w:rPr>
              <w:t xml:space="preserve"> </w:t>
            </w:r>
            <w:proofErr w:type="spellStart"/>
            <w:r w:rsidRPr="008C3044">
              <w:rPr>
                <w:rFonts w:ascii="Times New Roman" w:hAnsi="Times New Roman" w:cs="Times New Roman"/>
                <w:sz w:val="28"/>
                <w:szCs w:val="28"/>
              </w:rPr>
              <w:t>quo</w:t>
            </w:r>
            <w:proofErr w:type="spellEnd"/>
          </w:p>
        </w:tc>
        <w:tc>
          <w:tcPr>
            <w:tcW w:w="11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7671" w:rsidRPr="008C3044" w:rsidRDefault="009D7671" w:rsidP="00A06B95">
            <w:pPr>
              <w:widowControl w:val="0"/>
              <w:spacing w:after="0" w:line="240" w:lineRule="auto"/>
              <w:jc w:val="center"/>
              <w:rPr>
                <w:rFonts w:ascii="Times New Roman" w:hAnsi="Times New Roman" w:cs="Times New Roman"/>
                <w:b/>
                <w:sz w:val="28"/>
                <w:szCs w:val="28"/>
              </w:rPr>
            </w:pPr>
            <w:r w:rsidRPr="008C3044">
              <w:rPr>
                <w:rFonts w:ascii="Times New Roman" w:hAnsi="Times New Roman" w:cs="Times New Roman"/>
                <w:b/>
                <w:sz w:val="28"/>
                <w:szCs w:val="28"/>
              </w:rPr>
              <w:t>1</w:t>
            </w:r>
          </w:p>
        </w:tc>
        <w:tc>
          <w:tcPr>
            <w:tcW w:w="26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7671" w:rsidRPr="008C3044" w:rsidRDefault="009D7671" w:rsidP="00A06B95">
            <w:pPr>
              <w:widowControl w:val="0"/>
              <w:spacing w:after="0" w:line="240" w:lineRule="auto"/>
              <w:jc w:val="both"/>
              <w:rPr>
                <w:rFonts w:ascii="Times New Roman" w:hAnsi="Times New Roman" w:cs="Times New Roman"/>
                <w:sz w:val="28"/>
                <w:szCs w:val="28"/>
              </w:rPr>
            </w:pPr>
            <w:r w:rsidRPr="008C3044">
              <w:rPr>
                <w:rFonts w:ascii="Times New Roman" w:hAnsi="Times New Roman" w:cs="Times New Roman"/>
                <w:sz w:val="28"/>
                <w:szCs w:val="28"/>
              </w:rPr>
              <w:t>Збереження існуючої ситуації є неприйнятним з огляду</w:t>
            </w:r>
            <w:r w:rsidR="003766A6" w:rsidRPr="008C3044">
              <w:rPr>
                <w:rFonts w:ascii="Times New Roman" w:hAnsi="Times New Roman" w:cs="Times New Roman"/>
                <w:sz w:val="28"/>
                <w:szCs w:val="28"/>
              </w:rPr>
              <w:t xml:space="preserve"> на необхідність вирішення проблеми запровадження системи управління хімічною безпекою та хімічними речовинами</w:t>
            </w:r>
            <w:r w:rsidR="00D512BF" w:rsidRPr="008C3044">
              <w:rPr>
                <w:rFonts w:ascii="Times New Roman" w:hAnsi="Times New Roman" w:cs="Times New Roman"/>
                <w:sz w:val="28"/>
                <w:szCs w:val="28"/>
              </w:rPr>
              <w:t>.</w:t>
            </w:r>
          </w:p>
          <w:p w:rsidR="00C0617A" w:rsidRPr="008C3044" w:rsidRDefault="00C0617A" w:rsidP="00A06B95">
            <w:pPr>
              <w:widowControl w:val="0"/>
              <w:spacing w:after="0" w:line="240" w:lineRule="auto"/>
              <w:jc w:val="both"/>
              <w:rPr>
                <w:rFonts w:ascii="Times New Roman" w:hAnsi="Times New Roman" w:cs="Times New Roman"/>
                <w:sz w:val="28"/>
                <w:szCs w:val="28"/>
              </w:rPr>
            </w:pPr>
            <w:r w:rsidRPr="008C3044">
              <w:rPr>
                <w:rFonts w:ascii="Times New Roman" w:hAnsi="Times New Roman" w:cs="Times New Roman"/>
                <w:sz w:val="28"/>
                <w:szCs w:val="28"/>
              </w:rPr>
              <w:t>Проблема продовжить існувати</w:t>
            </w:r>
          </w:p>
        </w:tc>
      </w:tr>
    </w:tbl>
    <w:p w:rsidR="009D7671" w:rsidRPr="008C3044" w:rsidRDefault="009D7671" w:rsidP="00A06B95">
      <w:pPr>
        <w:spacing w:after="0" w:line="240" w:lineRule="auto"/>
        <w:rPr>
          <w:rFonts w:ascii="Times New Roman" w:hAnsi="Times New Roman" w:cs="Times New Roman"/>
          <w:b/>
          <w:sz w:val="28"/>
          <w:szCs w:val="2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7"/>
        <w:gridCol w:w="2589"/>
        <w:gridCol w:w="2545"/>
        <w:gridCol w:w="2214"/>
      </w:tblGrid>
      <w:tr w:rsidR="009D7671" w:rsidRPr="008C3044" w:rsidTr="00BB7840">
        <w:tc>
          <w:tcPr>
            <w:tcW w:w="120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D7671" w:rsidRPr="008C3044" w:rsidRDefault="009D7671" w:rsidP="00A06B95">
            <w:pPr>
              <w:widowControl w:val="0"/>
              <w:spacing w:after="0" w:line="240" w:lineRule="auto"/>
              <w:jc w:val="center"/>
              <w:rPr>
                <w:rFonts w:ascii="Times New Roman" w:hAnsi="Times New Roman" w:cs="Times New Roman"/>
                <w:b/>
                <w:sz w:val="24"/>
                <w:szCs w:val="24"/>
              </w:rPr>
            </w:pPr>
            <w:r w:rsidRPr="008C3044">
              <w:rPr>
                <w:rFonts w:ascii="Times New Roman" w:hAnsi="Times New Roman" w:cs="Times New Roman"/>
                <w:b/>
                <w:sz w:val="24"/>
                <w:szCs w:val="24"/>
              </w:rPr>
              <w:t>Рейтинг результативності</w:t>
            </w:r>
          </w:p>
        </w:tc>
        <w:tc>
          <w:tcPr>
            <w:tcW w:w="13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D7671" w:rsidRPr="008C3044" w:rsidRDefault="009D7671" w:rsidP="00A06B95">
            <w:pPr>
              <w:widowControl w:val="0"/>
              <w:spacing w:after="0" w:line="240" w:lineRule="auto"/>
              <w:jc w:val="center"/>
              <w:rPr>
                <w:rFonts w:ascii="Times New Roman" w:hAnsi="Times New Roman" w:cs="Times New Roman"/>
                <w:b/>
                <w:sz w:val="24"/>
                <w:szCs w:val="24"/>
              </w:rPr>
            </w:pPr>
            <w:r w:rsidRPr="008C3044">
              <w:rPr>
                <w:rFonts w:ascii="Times New Roman" w:hAnsi="Times New Roman" w:cs="Times New Roman"/>
                <w:b/>
                <w:sz w:val="24"/>
                <w:szCs w:val="24"/>
              </w:rPr>
              <w:t>Вигоди (підсумок)</w:t>
            </w:r>
          </w:p>
        </w:tc>
        <w:tc>
          <w:tcPr>
            <w:tcW w:w="1315" w:type="pct"/>
            <w:tcBorders>
              <w:top w:val="single" w:sz="8" w:space="0" w:color="000000"/>
              <w:left w:val="single" w:sz="8" w:space="0" w:color="000000"/>
              <w:bottom w:val="single" w:sz="8" w:space="0" w:color="000000"/>
              <w:right w:val="single" w:sz="8" w:space="0" w:color="000000"/>
            </w:tcBorders>
            <w:hideMark/>
          </w:tcPr>
          <w:p w:rsidR="009D7671" w:rsidRPr="008C3044" w:rsidRDefault="009D7671" w:rsidP="00A06B95">
            <w:pPr>
              <w:widowControl w:val="0"/>
              <w:spacing w:after="0" w:line="240" w:lineRule="auto"/>
              <w:jc w:val="center"/>
              <w:rPr>
                <w:rFonts w:ascii="Times New Roman" w:hAnsi="Times New Roman" w:cs="Times New Roman"/>
                <w:b/>
                <w:sz w:val="24"/>
                <w:szCs w:val="24"/>
              </w:rPr>
            </w:pPr>
            <w:r w:rsidRPr="008C3044">
              <w:rPr>
                <w:rFonts w:ascii="Times New Roman" w:hAnsi="Times New Roman" w:cs="Times New Roman"/>
                <w:b/>
                <w:sz w:val="24"/>
                <w:szCs w:val="24"/>
              </w:rPr>
              <w:t xml:space="preserve">Витрати </w:t>
            </w:r>
          </w:p>
          <w:p w:rsidR="009D7671" w:rsidRPr="008C3044" w:rsidRDefault="009D7671" w:rsidP="00A06B95">
            <w:pPr>
              <w:widowControl w:val="0"/>
              <w:spacing w:after="0" w:line="240" w:lineRule="auto"/>
              <w:jc w:val="center"/>
              <w:rPr>
                <w:rFonts w:ascii="Times New Roman" w:hAnsi="Times New Roman" w:cs="Times New Roman"/>
                <w:b/>
                <w:sz w:val="24"/>
                <w:szCs w:val="24"/>
              </w:rPr>
            </w:pPr>
            <w:r w:rsidRPr="008C3044">
              <w:rPr>
                <w:rFonts w:ascii="Times New Roman" w:hAnsi="Times New Roman" w:cs="Times New Roman"/>
                <w:b/>
                <w:sz w:val="24"/>
                <w:szCs w:val="24"/>
              </w:rPr>
              <w:t>(підсумок)</w:t>
            </w:r>
          </w:p>
        </w:tc>
        <w:tc>
          <w:tcPr>
            <w:tcW w:w="11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D7671" w:rsidRPr="008C3044" w:rsidRDefault="009D7671" w:rsidP="00A06B95">
            <w:pPr>
              <w:widowControl w:val="0"/>
              <w:spacing w:after="0" w:line="240" w:lineRule="auto"/>
              <w:jc w:val="center"/>
              <w:rPr>
                <w:rFonts w:ascii="Times New Roman" w:hAnsi="Times New Roman" w:cs="Times New Roman"/>
                <w:b/>
                <w:sz w:val="24"/>
                <w:szCs w:val="24"/>
              </w:rPr>
            </w:pPr>
            <w:r w:rsidRPr="008C3044">
              <w:rPr>
                <w:rFonts w:ascii="Times New Roman" w:hAnsi="Times New Roman" w:cs="Times New Roman"/>
                <w:b/>
                <w:sz w:val="24"/>
                <w:szCs w:val="24"/>
              </w:rPr>
              <w:t>Обґрунтування відповідного місця альтернативи у рейтингу</w:t>
            </w:r>
          </w:p>
        </w:tc>
      </w:tr>
      <w:tr w:rsidR="003766A6" w:rsidRPr="008C3044" w:rsidTr="00BB7840">
        <w:tc>
          <w:tcPr>
            <w:tcW w:w="120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66A6" w:rsidRPr="008C3044" w:rsidRDefault="003766A6" w:rsidP="00A06B95">
            <w:pPr>
              <w:widowControl w:val="0"/>
              <w:spacing w:after="0" w:line="240" w:lineRule="auto"/>
              <w:rPr>
                <w:rFonts w:ascii="Times New Roman" w:hAnsi="Times New Roman" w:cs="Times New Roman"/>
                <w:b/>
                <w:sz w:val="28"/>
                <w:szCs w:val="28"/>
              </w:rPr>
            </w:pPr>
            <w:r w:rsidRPr="008C3044">
              <w:rPr>
                <w:rFonts w:ascii="Times New Roman" w:hAnsi="Times New Roman" w:cs="Times New Roman"/>
                <w:b/>
                <w:sz w:val="28"/>
                <w:szCs w:val="28"/>
              </w:rPr>
              <w:t>Альтернатива 1</w:t>
            </w:r>
            <w:r w:rsidR="00BB7840" w:rsidRPr="008C3044">
              <w:rPr>
                <w:rFonts w:ascii="Times New Roman" w:hAnsi="Times New Roman" w:cs="Times New Roman"/>
                <w:b/>
                <w:sz w:val="28"/>
                <w:szCs w:val="28"/>
              </w:rPr>
              <w:t xml:space="preserve">. </w:t>
            </w:r>
            <w:r w:rsidR="00BB7840" w:rsidRPr="008C3044">
              <w:rPr>
                <w:rFonts w:ascii="Times New Roman" w:hAnsi="Times New Roman" w:cs="Times New Roman"/>
                <w:sz w:val="28"/>
                <w:szCs w:val="28"/>
              </w:rPr>
              <w:t xml:space="preserve">Прийняття </w:t>
            </w:r>
            <w:r w:rsidR="005B789C" w:rsidRPr="008C3044">
              <w:rPr>
                <w:rFonts w:ascii="Times New Roman" w:hAnsi="Times New Roman" w:cs="Times New Roman"/>
                <w:sz w:val="28"/>
                <w:szCs w:val="28"/>
              </w:rPr>
              <w:t xml:space="preserve">проєкту </w:t>
            </w:r>
            <w:r w:rsidR="00BB7840" w:rsidRPr="008C3044">
              <w:rPr>
                <w:rFonts w:ascii="Times New Roman" w:hAnsi="Times New Roman" w:cs="Times New Roman"/>
                <w:sz w:val="28"/>
                <w:szCs w:val="28"/>
              </w:rPr>
              <w:t xml:space="preserve">Закону України </w:t>
            </w:r>
            <w:r w:rsidR="002E566F" w:rsidRPr="008C3044">
              <w:rPr>
                <w:rFonts w:ascii="Times New Roman" w:hAnsi="Times New Roman" w:cs="Times New Roman"/>
                <w:sz w:val="28"/>
                <w:szCs w:val="28"/>
              </w:rPr>
              <w:t>«Про хімічну безпеку та управління хімічними речовинами»</w:t>
            </w:r>
          </w:p>
          <w:p w:rsidR="003766A6" w:rsidRPr="008C3044" w:rsidRDefault="003766A6" w:rsidP="00A06B95">
            <w:pPr>
              <w:widowControl w:val="0"/>
              <w:spacing w:after="0" w:line="240" w:lineRule="auto"/>
              <w:jc w:val="both"/>
              <w:rPr>
                <w:rFonts w:ascii="Times New Roman" w:hAnsi="Times New Roman" w:cs="Times New Roman"/>
                <w:b/>
                <w:sz w:val="28"/>
                <w:szCs w:val="28"/>
              </w:rPr>
            </w:pPr>
          </w:p>
        </w:tc>
        <w:tc>
          <w:tcPr>
            <w:tcW w:w="13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66A6" w:rsidRPr="008C3044" w:rsidRDefault="003766A6" w:rsidP="00A06B95">
            <w:pPr>
              <w:widowControl w:val="0"/>
              <w:spacing w:after="0" w:line="240" w:lineRule="auto"/>
              <w:jc w:val="both"/>
              <w:rPr>
                <w:rFonts w:ascii="Times New Roman" w:hAnsi="Times New Roman" w:cs="Times New Roman"/>
                <w:b/>
                <w:sz w:val="28"/>
                <w:szCs w:val="28"/>
              </w:rPr>
            </w:pPr>
            <w:r w:rsidRPr="008C3044">
              <w:rPr>
                <w:rFonts w:ascii="Times New Roman" w:hAnsi="Times New Roman" w:cs="Times New Roman"/>
                <w:b/>
                <w:sz w:val="28"/>
                <w:szCs w:val="28"/>
              </w:rPr>
              <w:t xml:space="preserve">Для держави: </w:t>
            </w:r>
          </w:p>
          <w:p w:rsidR="003766A6" w:rsidRPr="008C3044" w:rsidRDefault="003766A6" w:rsidP="00A06B95">
            <w:pPr>
              <w:widowControl w:val="0"/>
              <w:spacing w:after="0" w:line="240" w:lineRule="auto"/>
              <w:jc w:val="both"/>
              <w:rPr>
                <w:rFonts w:ascii="Times New Roman" w:hAnsi="Times New Roman" w:cs="Times New Roman"/>
                <w:bCs/>
                <w:sz w:val="28"/>
                <w:szCs w:val="28"/>
              </w:rPr>
            </w:pPr>
            <w:r w:rsidRPr="008C3044">
              <w:rPr>
                <w:rFonts w:ascii="Times New Roman" w:hAnsi="Times New Roman" w:cs="Times New Roman"/>
                <w:sz w:val="28"/>
                <w:szCs w:val="28"/>
              </w:rPr>
              <w:t>Зменшення впливу небезпечних хімічних речовин на навколишнє природне середовище та життя і здоров’я населення.</w:t>
            </w:r>
          </w:p>
          <w:p w:rsidR="003766A6" w:rsidRPr="008C3044" w:rsidRDefault="003766A6" w:rsidP="00A06B95">
            <w:pPr>
              <w:widowControl w:val="0"/>
              <w:spacing w:after="0" w:line="240" w:lineRule="auto"/>
              <w:jc w:val="both"/>
              <w:rPr>
                <w:rFonts w:ascii="Times New Roman" w:hAnsi="Times New Roman" w:cs="Times New Roman"/>
                <w:b/>
                <w:sz w:val="28"/>
                <w:szCs w:val="28"/>
              </w:rPr>
            </w:pPr>
            <w:r w:rsidRPr="008C3044">
              <w:rPr>
                <w:rFonts w:ascii="Times New Roman" w:hAnsi="Times New Roman" w:cs="Times New Roman"/>
                <w:b/>
                <w:sz w:val="28"/>
                <w:szCs w:val="28"/>
              </w:rPr>
              <w:t xml:space="preserve">Для громадян: </w:t>
            </w:r>
          </w:p>
          <w:p w:rsidR="003766A6" w:rsidRPr="008C3044" w:rsidRDefault="003766A6" w:rsidP="00A06B95">
            <w:pPr>
              <w:widowControl w:val="0"/>
              <w:spacing w:after="0" w:line="240" w:lineRule="auto"/>
              <w:jc w:val="both"/>
              <w:rPr>
                <w:rFonts w:ascii="Times New Roman" w:hAnsi="Times New Roman" w:cs="Times New Roman"/>
                <w:sz w:val="28"/>
                <w:szCs w:val="28"/>
              </w:rPr>
            </w:pPr>
            <w:r w:rsidRPr="008C3044">
              <w:rPr>
                <w:rFonts w:ascii="Times New Roman" w:hAnsi="Times New Roman" w:cs="Times New Roman"/>
                <w:sz w:val="28"/>
                <w:szCs w:val="28"/>
              </w:rPr>
              <w:t xml:space="preserve">Підвищення рівня екологічної безпеки навколишнього природного середовища, забезпечення екологічно безпечного </w:t>
            </w:r>
            <w:r w:rsidRPr="008C3044">
              <w:rPr>
                <w:rFonts w:ascii="Times New Roman" w:hAnsi="Times New Roman" w:cs="Times New Roman"/>
                <w:sz w:val="28"/>
                <w:szCs w:val="28"/>
              </w:rPr>
              <w:lastRenderedPageBreak/>
              <w:t>середовища для життя і здоров’я населення.</w:t>
            </w:r>
          </w:p>
          <w:p w:rsidR="005B789C" w:rsidRPr="008C3044" w:rsidRDefault="005B789C" w:rsidP="00A06B95">
            <w:pPr>
              <w:spacing w:after="0" w:line="240" w:lineRule="auto"/>
              <w:rPr>
                <w:rFonts w:ascii="Times New Roman" w:eastAsia="Times New Roman" w:hAnsi="Times New Roman" w:cs="Times New Roman"/>
                <w:sz w:val="28"/>
                <w:szCs w:val="28"/>
              </w:rPr>
            </w:pPr>
            <w:r w:rsidRPr="008C3044">
              <w:rPr>
                <w:rFonts w:ascii="Times New Roman" w:eastAsia="Times New Roman" w:hAnsi="Times New Roman" w:cs="Times New Roman"/>
                <w:sz w:val="28"/>
                <w:szCs w:val="28"/>
              </w:rPr>
              <w:t>П</w:t>
            </w:r>
            <w:r w:rsidR="00AF617B" w:rsidRPr="008C3044">
              <w:rPr>
                <w:rFonts w:ascii="Times New Roman" w:eastAsia="Times New Roman" w:hAnsi="Times New Roman" w:cs="Times New Roman"/>
                <w:sz w:val="28"/>
                <w:szCs w:val="28"/>
              </w:rPr>
              <w:t>рийняття акта</w:t>
            </w:r>
            <w:r w:rsidRPr="008C3044">
              <w:rPr>
                <w:rFonts w:ascii="Times New Roman" w:eastAsia="Times New Roman" w:hAnsi="Times New Roman" w:cs="Times New Roman"/>
                <w:sz w:val="28"/>
                <w:szCs w:val="28"/>
              </w:rPr>
              <w:t xml:space="preserve"> забезпечить доступ споживачів до якісної та безпечної хімічної продукції з відповідним інформуванням щодо ризиків її побутового використання, </w:t>
            </w:r>
          </w:p>
          <w:p w:rsidR="005B789C" w:rsidRPr="008C3044" w:rsidRDefault="005B789C" w:rsidP="00A06B95">
            <w:pPr>
              <w:widowControl w:val="0"/>
              <w:spacing w:after="0" w:line="240" w:lineRule="auto"/>
              <w:jc w:val="both"/>
              <w:rPr>
                <w:rFonts w:ascii="Times New Roman" w:hAnsi="Times New Roman" w:cs="Times New Roman"/>
                <w:sz w:val="28"/>
                <w:szCs w:val="28"/>
              </w:rPr>
            </w:pPr>
            <w:r w:rsidRPr="008C3044">
              <w:rPr>
                <w:rFonts w:ascii="Times New Roman" w:hAnsi="Times New Roman" w:cs="Times New Roman"/>
                <w:sz w:val="28"/>
                <w:szCs w:val="28"/>
              </w:rPr>
              <w:t>врегулювати відносини в сфері виробництва, введення в обіг якісної та безпечної хімічної продукції, знизити корупційні ризики при введенні хімічної продукції в обіг</w:t>
            </w:r>
          </w:p>
          <w:p w:rsidR="003766A6" w:rsidRPr="008C3044" w:rsidRDefault="003766A6" w:rsidP="00A06B95">
            <w:pPr>
              <w:widowControl w:val="0"/>
              <w:spacing w:after="0" w:line="240" w:lineRule="auto"/>
              <w:jc w:val="both"/>
              <w:rPr>
                <w:rFonts w:ascii="Times New Roman" w:hAnsi="Times New Roman" w:cs="Times New Roman"/>
                <w:b/>
                <w:sz w:val="28"/>
                <w:szCs w:val="28"/>
              </w:rPr>
            </w:pPr>
            <w:r w:rsidRPr="008C3044">
              <w:rPr>
                <w:rFonts w:ascii="Times New Roman" w:hAnsi="Times New Roman" w:cs="Times New Roman"/>
                <w:b/>
                <w:sz w:val="28"/>
                <w:szCs w:val="28"/>
              </w:rPr>
              <w:t xml:space="preserve">Для суб'єктів господарювання: </w:t>
            </w:r>
          </w:p>
          <w:p w:rsidR="003766A6" w:rsidRPr="008C3044" w:rsidRDefault="00281544" w:rsidP="00A06B95">
            <w:pPr>
              <w:spacing w:after="0" w:line="240" w:lineRule="auto"/>
              <w:rPr>
                <w:rFonts w:ascii="Times New Roman" w:hAnsi="Times New Roman" w:cs="Times New Roman"/>
                <w:b/>
                <w:sz w:val="28"/>
                <w:szCs w:val="28"/>
              </w:rPr>
            </w:pPr>
            <w:r w:rsidRPr="008C3044">
              <w:rPr>
                <w:rFonts w:ascii="Times New Roman" w:hAnsi="Times New Roman" w:cs="Times New Roman"/>
                <w:sz w:val="28"/>
                <w:szCs w:val="28"/>
              </w:rPr>
              <w:t>Підвищення рівня екологічної безпеки внаслідок запровадження системи управління хімічною безпекою та хімічними речовинами..</w:t>
            </w:r>
          </w:p>
        </w:tc>
        <w:tc>
          <w:tcPr>
            <w:tcW w:w="1315" w:type="pct"/>
            <w:tcBorders>
              <w:top w:val="single" w:sz="8" w:space="0" w:color="000000"/>
              <w:left w:val="single" w:sz="8" w:space="0" w:color="000000"/>
              <w:bottom w:val="single" w:sz="8" w:space="0" w:color="000000"/>
              <w:right w:val="single" w:sz="8" w:space="0" w:color="000000"/>
            </w:tcBorders>
          </w:tcPr>
          <w:p w:rsidR="003766A6" w:rsidRPr="008C3044" w:rsidRDefault="003766A6" w:rsidP="00A06B95">
            <w:pPr>
              <w:widowControl w:val="0"/>
              <w:spacing w:after="0" w:line="240" w:lineRule="auto"/>
              <w:jc w:val="both"/>
              <w:rPr>
                <w:rFonts w:ascii="Times New Roman" w:hAnsi="Times New Roman" w:cs="Times New Roman"/>
                <w:b/>
                <w:sz w:val="28"/>
                <w:szCs w:val="28"/>
              </w:rPr>
            </w:pPr>
            <w:r w:rsidRPr="008C3044">
              <w:rPr>
                <w:rFonts w:ascii="Times New Roman" w:hAnsi="Times New Roman" w:cs="Times New Roman"/>
                <w:b/>
                <w:sz w:val="28"/>
                <w:szCs w:val="28"/>
              </w:rPr>
              <w:lastRenderedPageBreak/>
              <w:t xml:space="preserve">Для держави: </w:t>
            </w:r>
          </w:p>
          <w:p w:rsidR="00BB7840" w:rsidRPr="008C3044" w:rsidRDefault="00ED6D9A" w:rsidP="00A06B95">
            <w:pPr>
              <w:spacing w:after="0" w:line="240" w:lineRule="auto"/>
              <w:rPr>
                <w:rFonts w:ascii="Times New Roman" w:hAnsi="Times New Roman" w:cs="Times New Roman"/>
                <w:sz w:val="28"/>
                <w:szCs w:val="28"/>
              </w:rPr>
            </w:pPr>
            <w:r w:rsidRPr="008C3044">
              <w:rPr>
                <w:rFonts w:ascii="Times New Roman" w:hAnsi="Times New Roman" w:cs="Times New Roman"/>
                <w:sz w:val="28"/>
                <w:szCs w:val="28"/>
              </w:rPr>
              <w:t>Витрати обмежені та включають видатки на утримання центрального органу виконавчої влади, що реалізує державну політику у сфері управління хімічною безпекою</w:t>
            </w:r>
            <w:r w:rsidR="00BB7840" w:rsidRPr="008C3044">
              <w:rPr>
                <w:rFonts w:ascii="Times New Roman" w:hAnsi="Times New Roman" w:cs="Times New Roman"/>
                <w:sz w:val="28"/>
                <w:szCs w:val="28"/>
              </w:rPr>
              <w:t xml:space="preserve">, створення та підтримку функціонування інформаційної системи в галузі  управління </w:t>
            </w:r>
            <w:r w:rsidR="00BB7840" w:rsidRPr="008C3044">
              <w:rPr>
                <w:rFonts w:ascii="Times New Roman" w:hAnsi="Times New Roman" w:cs="Times New Roman"/>
                <w:sz w:val="28"/>
                <w:szCs w:val="28"/>
              </w:rPr>
              <w:lastRenderedPageBreak/>
              <w:t>хімічною безпекою та хімічними речовинами</w:t>
            </w:r>
          </w:p>
          <w:p w:rsidR="003766A6" w:rsidRPr="008C3044" w:rsidRDefault="00ED6D9A" w:rsidP="00A06B95">
            <w:pPr>
              <w:spacing w:after="0" w:line="240" w:lineRule="auto"/>
              <w:jc w:val="both"/>
              <w:rPr>
                <w:rFonts w:ascii="Times New Roman" w:hAnsi="Times New Roman" w:cs="Times New Roman"/>
                <w:sz w:val="28"/>
                <w:szCs w:val="28"/>
              </w:rPr>
            </w:pPr>
            <w:r w:rsidRPr="008C3044">
              <w:rPr>
                <w:rFonts w:ascii="Times New Roman" w:hAnsi="Times New Roman" w:cs="Times New Roman"/>
                <w:sz w:val="28"/>
                <w:szCs w:val="28"/>
              </w:rPr>
              <w:t>Додаткові в</w:t>
            </w:r>
            <w:r w:rsidR="003766A6" w:rsidRPr="008C3044">
              <w:rPr>
                <w:rFonts w:ascii="Times New Roman" w:hAnsi="Times New Roman" w:cs="Times New Roman"/>
                <w:sz w:val="28"/>
                <w:szCs w:val="28"/>
              </w:rPr>
              <w:t xml:space="preserve">итрати на здійснення </w:t>
            </w:r>
            <w:r w:rsidR="00281544" w:rsidRPr="008C3044">
              <w:rPr>
                <w:rFonts w:ascii="Times New Roman" w:hAnsi="Times New Roman" w:cs="Times New Roman"/>
                <w:sz w:val="28"/>
                <w:szCs w:val="28"/>
              </w:rPr>
              <w:t xml:space="preserve">державного </w:t>
            </w:r>
            <w:r w:rsidR="003766A6" w:rsidRPr="008C3044">
              <w:rPr>
                <w:rFonts w:ascii="Times New Roman" w:hAnsi="Times New Roman" w:cs="Times New Roman"/>
                <w:sz w:val="28"/>
                <w:szCs w:val="28"/>
              </w:rPr>
              <w:t>нагляду (контролю)</w:t>
            </w:r>
          </w:p>
          <w:p w:rsidR="003766A6" w:rsidRPr="008C3044" w:rsidRDefault="003766A6" w:rsidP="00A06B95">
            <w:pPr>
              <w:widowControl w:val="0"/>
              <w:spacing w:after="0" w:line="240" w:lineRule="auto"/>
              <w:ind w:firstLine="421"/>
              <w:jc w:val="both"/>
              <w:rPr>
                <w:rFonts w:ascii="Times New Roman" w:hAnsi="Times New Roman" w:cs="Times New Roman"/>
                <w:b/>
                <w:sz w:val="28"/>
                <w:szCs w:val="28"/>
              </w:rPr>
            </w:pPr>
          </w:p>
          <w:p w:rsidR="003766A6" w:rsidRPr="008C3044" w:rsidRDefault="003766A6" w:rsidP="00A06B95">
            <w:pPr>
              <w:widowControl w:val="0"/>
              <w:spacing w:after="0" w:line="240" w:lineRule="auto"/>
              <w:jc w:val="both"/>
              <w:rPr>
                <w:rFonts w:ascii="Times New Roman" w:hAnsi="Times New Roman" w:cs="Times New Roman"/>
                <w:sz w:val="28"/>
                <w:szCs w:val="28"/>
              </w:rPr>
            </w:pPr>
            <w:r w:rsidRPr="008C3044">
              <w:rPr>
                <w:rFonts w:ascii="Times New Roman" w:hAnsi="Times New Roman" w:cs="Times New Roman"/>
                <w:b/>
                <w:sz w:val="28"/>
                <w:szCs w:val="28"/>
              </w:rPr>
              <w:t xml:space="preserve">Для громадян: </w:t>
            </w:r>
            <w:r w:rsidRPr="008C3044">
              <w:rPr>
                <w:rFonts w:ascii="Times New Roman" w:hAnsi="Times New Roman" w:cs="Times New Roman"/>
                <w:sz w:val="28"/>
                <w:szCs w:val="28"/>
              </w:rPr>
              <w:t>Відсутні</w:t>
            </w:r>
          </w:p>
          <w:p w:rsidR="003766A6" w:rsidRPr="008C3044" w:rsidRDefault="003766A6" w:rsidP="00A06B95">
            <w:pPr>
              <w:widowControl w:val="0"/>
              <w:spacing w:after="0" w:line="240" w:lineRule="auto"/>
              <w:ind w:firstLine="421"/>
              <w:jc w:val="both"/>
              <w:rPr>
                <w:rFonts w:ascii="Times New Roman" w:hAnsi="Times New Roman" w:cs="Times New Roman"/>
                <w:sz w:val="28"/>
                <w:szCs w:val="28"/>
              </w:rPr>
            </w:pPr>
          </w:p>
          <w:p w:rsidR="003766A6" w:rsidRPr="008C3044" w:rsidRDefault="003766A6" w:rsidP="00A06B95">
            <w:pPr>
              <w:widowControl w:val="0"/>
              <w:spacing w:after="0" w:line="240" w:lineRule="auto"/>
              <w:jc w:val="both"/>
              <w:rPr>
                <w:rFonts w:ascii="Times New Roman" w:hAnsi="Times New Roman" w:cs="Times New Roman"/>
                <w:sz w:val="28"/>
                <w:szCs w:val="28"/>
              </w:rPr>
            </w:pPr>
            <w:r w:rsidRPr="008C3044">
              <w:rPr>
                <w:rFonts w:ascii="Times New Roman" w:hAnsi="Times New Roman" w:cs="Times New Roman"/>
                <w:b/>
                <w:sz w:val="28"/>
                <w:szCs w:val="28"/>
              </w:rPr>
              <w:t>Для суб'єктів господарювання:</w:t>
            </w:r>
          </w:p>
          <w:p w:rsidR="003766A6" w:rsidRPr="008C3044" w:rsidRDefault="00281544" w:rsidP="00A06B95">
            <w:pPr>
              <w:spacing w:after="0" w:line="240" w:lineRule="auto"/>
              <w:jc w:val="both"/>
              <w:rPr>
                <w:rFonts w:ascii="Times New Roman" w:hAnsi="Times New Roman" w:cs="Times New Roman"/>
                <w:sz w:val="28"/>
                <w:szCs w:val="28"/>
              </w:rPr>
            </w:pPr>
            <w:r w:rsidRPr="008C3044">
              <w:rPr>
                <w:rFonts w:ascii="Times New Roman" w:hAnsi="Times New Roman" w:cs="Times New Roman"/>
                <w:sz w:val="28"/>
                <w:szCs w:val="28"/>
              </w:rPr>
              <w:t>Додаткові витрати на отримання документів дозвільного характеру (дозволу на використання особливо небезпечних хімічних речовин, які виводяться з ринку; дозволу на використання альтернативної назви хімічної речовини; дозволу на використання отруйних хімічних речовин</w:t>
            </w:r>
            <w:r w:rsidR="00C26417" w:rsidRPr="008C3044">
              <w:rPr>
                <w:rFonts w:ascii="Times New Roman" w:hAnsi="Times New Roman" w:cs="Times New Roman"/>
                <w:sz w:val="28"/>
                <w:szCs w:val="28"/>
              </w:rPr>
              <w:t>, проведення державної реєстрації хімічних речовин</w:t>
            </w:r>
            <w:r w:rsidRPr="008C3044">
              <w:rPr>
                <w:rFonts w:ascii="Times New Roman" w:hAnsi="Times New Roman" w:cs="Times New Roman"/>
                <w:sz w:val="28"/>
                <w:szCs w:val="28"/>
              </w:rPr>
              <w:t>)</w:t>
            </w:r>
            <w:r w:rsidR="00160148" w:rsidRPr="008C3044">
              <w:rPr>
                <w:rFonts w:ascii="Times New Roman" w:hAnsi="Times New Roman" w:cs="Times New Roman"/>
                <w:sz w:val="28"/>
                <w:szCs w:val="28"/>
              </w:rPr>
              <w:t>.</w:t>
            </w:r>
          </w:p>
        </w:tc>
        <w:tc>
          <w:tcPr>
            <w:tcW w:w="11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95E" w:rsidRPr="008C3044" w:rsidRDefault="0010795E" w:rsidP="00A06B95">
            <w:pPr>
              <w:spacing w:after="0" w:line="240" w:lineRule="auto"/>
              <w:rPr>
                <w:rFonts w:ascii="Times New Roman" w:hAnsi="Times New Roman" w:cs="Times New Roman"/>
                <w:sz w:val="28"/>
                <w:szCs w:val="28"/>
              </w:rPr>
            </w:pPr>
            <w:r w:rsidRPr="008C3044">
              <w:rPr>
                <w:rFonts w:ascii="Times New Roman" w:hAnsi="Times New Roman" w:cs="Times New Roman"/>
                <w:sz w:val="28"/>
                <w:szCs w:val="28"/>
              </w:rPr>
              <w:lastRenderedPageBreak/>
              <w:t>Ц</w:t>
            </w:r>
            <w:r w:rsidR="00AF617B" w:rsidRPr="008C3044">
              <w:rPr>
                <w:rFonts w:ascii="Times New Roman" w:hAnsi="Times New Roman" w:cs="Times New Roman"/>
                <w:sz w:val="28"/>
                <w:szCs w:val="28"/>
              </w:rPr>
              <w:t>ілі прийняття регуляторного акта</w:t>
            </w:r>
            <w:r w:rsidRPr="008C3044">
              <w:rPr>
                <w:rFonts w:ascii="Times New Roman" w:hAnsi="Times New Roman" w:cs="Times New Roman"/>
                <w:sz w:val="28"/>
                <w:szCs w:val="28"/>
              </w:rPr>
              <w:t xml:space="preserve"> можуть бути забезпечені у повній мірі</w:t>
            </w:r>
          </w:p>
          <w:p w:rsidR="00ED6D9A" w:rsidRPr="008C3044" w:rsidRDefault="00BB7840" w:rsidP="00A06B95">
            <w:pPr>
              <w:spacing w:after="0" w:line="240" w:lineRule="auto"/>
              <w:rPr>
                <w:rFonts w:ascii="Times New Roman" w:hAnsi="Times New Roman" w:cs="Times New Roman"/>
                <w:sz w:val="28"/>
                <w:szCs w:val="28"/>
              </w:rPr>
            </w:pPr>
            <w:r w:rsidRPr="008C3044">
              <w:rPr>
                <w:rFonts w:ascii="Times New Roman" w:hAnsi="Times New Roman" w:cs="Times New Roman"/>
                <w:sz w:val="28"/>
                <w:szCs w:val="28"/>
              </w:rPr>
              <w:t>П</w:t>
            </w:r>
            <w:r w:rsidR="00ED6D9A" w:rsidRPr="008C3044">
              <w:rPr>
                <w:rFonts w:ascii="Times New Roman" w:hAnsi="Times New Roman" w:cs="Times New Roman"/>
                <w:sz w:val="28"/>
                <w:szCs w:val="28"/>
              </w:rPr>
              <w:t>ідвищення рівня екологічної безпеки внаслідок запровадження системи управління хімічною безпекою та хімічними речовинами.</w:t>
            </w:r>
          </w:p>
          <w:p w:rsidR="003766A6" w:rsidRPr="008C3044" w:rsidRDefault="00ED6D9A" w:rsidP="00A06B95">
            <w:pPr>
              <w:widowControl w:val="0"/>
              <w:spacing w:after="0" w:line="240" w:lineRule="auto"/>
              <w:jc w:val="both"/>
              <w:rPr>
                <w:rFonts w:ascii="Times New Roman" w:hAnsi="Times New Roman" w:cs="Times New Roman"/>
                <w:bCs/>
                <w:sz w:val="28"/>
                <w:szCs w:val="28"/>
              </w:rPr>
            </w:pPr>
            <w:r w:rsidRPr="008C3044">
              <w:rPr>
                <w:rFonts w:ascii="Times New Roman" w:hAnsi="Times New Roman" w:cs="Times New Roman"/>
                <w:sz w:val="28"/>
                <w:szCs w:val="28"/>
              </w:rPr>
              <w:t xml:space="preserve">Додаткові </w:t>
            </w:r>
            <w:r w:rsidRPr="008C3044">
              <w:rPr>
                <w:rFonts w:ascii="Times New Roman" w:hAnsi="Times New Roman" w:cs="Times New Roman"/>
                <w:sz w:val="28"/>
                <w:szCs w:val="28"/>
              </w:rPr>
              <w:lastRenderedPageBreak/>
              <w:t>надходження до державного бюджету внаслідок сплати суб’єктами господарювання вартості документів дозвільного характеру (дозволу на використання особливо небезпечних хімічних речовин, які виводяться з ринку; дозволу на використання альтернативної назви хімічної речовини; дозволу на використання отруйних хімічних речовин)</w:t>
            </w:r>
            <w:r w:rsidR="00160148" w:rsidRPr="008C3044">
              <w:rPr>
                <w:rFonts w:ascii="Times New Roman" w:hAnsi="Times New Roman" w:cs="Times New Roman"/>
                <w:sz w:val="28"/>
                <w:szCs w:val="28"/>
              </w:rPr>
              <w:t>.</w:t>
            </w:r>
          </w:p>
          <w:p w:rsidR="003766A6" w:rsidRPr="008C3044" w:rsidRDefault="003766A6" w:rsidP="00A06B95">
            <w:pPr>
              <w:widowControl w:val="0"/>
              <w:spacing w:after="0" w:line="240" w:lineRule="auto"/>
              <w:jc w:val="both"/>
              <w:rPr>
                <w:rFonts w:ascii="Times New Roman" w:hAnsi="Times New Roman" w:cs="Times New Roman"/>
                <w:sz w:val="28"/>
                <w:szCs w:val="28"/>
              </w:rPr>
            </w:pPr>
          </w:p>
        </w:tc>
      </w:tr>
      <w:tr w:rsidR="006C2A6F" w:rsidRPr="008C3044" w:rsidTr="005366AF">
        <w:tc>
          <w:tcPr>
            <w:tcW w:w="120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A6F" w:rsidRPr="008C3044" w:rsidRDefault="006C2A6F" w:rsidP="00A06B95">
            <w:pPr>
              <w:widowControl w:val="0"/>
              <w:spacing w:after="0" w:line="240" w:lineRule="auto"/>
              <w:rPr>
                <w:rFonts w:ascii="Times New Roman" w:hAnsi="Times New Roman" w:cs="Times New Roman"/>
                <w:b/>
                <w:sz w:val="28"/>
                <w:szCs w:val="28"/>
              </w:rPr>
            </w:pPr>
            <w:r w:rsidRPr="008C3044">
              <w:rPr>
                <w:rFonts w:ascii="Times New Roman" w:hAnsi="Times New Roman" w:cs="Times New Roman"/>
                <w:b/>
                <w:sz w:val="28"/>
                <w:szCs w:val="28"/>
              </w:rPr>
              <w:lastRenderedPageBreak/>
              <w:t xml:space="preserve">Альтернатива 2. </w:t>
            </w:r>
            <w:r w:rsidRPr="008C3044">
              <w:rPr>
                <w:rFonts w:ascii="Times New Roman" w:hAnsi="Times New Roman" w:cs="Times New Roman"/>
                <w:sz w:val="28"/>
                <w:szCs w:val="28"/>
              </w:rPr>
              <w:t xml:space="preserve">Прийняття проєкту Закону України </w:t>
            </w:r>
            <w:r w:rsidR="002E566F" w:rsidRPr="008C3044">
              <w:rPr>
                <w:rFonts w:ascii="Times New Roman" w:hAnsi="Times New Roman" w:cs="Times New Roman"/>
                <w:sz w:val="28"/>
                <w:szCs w:val="28"/>
              </w:rPr>
              <w:t>«Про хімічну безпеку та управління хімічними речовинами»</w:t>
            </w:r>
          </w:p>
          <w:p w:rsidR="006C2A6F" w:rsidRPr="008C3044" w:rsidRDefault="006C2A6F" w:rsidP="00A06B95">
            <w:pPr>
              <w:widowControl w:val="0"/>
              <w:spacing w:after="0" w:line="240" w:lineRule="auto"/>
              <w:jc w:val="both"/>
              <w:rPr>
                <w:rFonts w:ascii="Times New Roman" w:hAnsi="Times New Roman" w:cs="Times New Roman"/>
                <w:b/>
                <w:sz w:val="28"/>
                <w:szCs w:val="28"/>
              </w:rPr>
            </w:pPr>
          </w:p>
        </w:tc>
        <w:tc>
          <w:tcPr>
            <w:tcW w:w="13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A6F" w:rsidRPr="008C3044" w:rsidRDefault="006C2A6F" w:rsidP="00A06B95">
            <w:pPr>
              <w:widowControl w:val="0"/>
              <w:spacing w:after="0" w:line="240" w:lineRule="auto"/>
              <w:jc w:val="both"/>
              <w:rPr>
                <w:rFonts w:ascii="Times New Roman" w:hAnsi="Times New Roman" w:cs="Times New Roman"/>
                <w:b/>
                <w:sz w:val="28"/>
                <w:szCs w:val="28"/>
              </w:rPr>
            </w:pPr>
            <w:r w:rsidRPr="008C3044">
              <w:rPr>
                <w:rFonts w:ascii="Times New Roman" w:hAnsi="Times New Roman" w:cs="Times New Roman"/>
                <w:b/>
                <w:sz w:val="28"/>
                <w:szCs w:val="28"/>
              </w:rPr>
              <w:t xml:space="preserve">Для держави: </w:t>
            </w:r>
          </w:p>
          <w:p w:rsidR="006C2A6F" w:rsidRPr="008C3044" w:rsidRDefault="000565CE" w:rsidP="00A06B95">
            <w:pPr>
              <w:widowControl w:val="0"/>
              <w:spacing w:after="0" w:line="240" w:lineRule="auto"/>
              <w:jc w:val="both"/>
              <w:rPr>
                <w:rFonts w:ascii="Times New Roman" w:hAnsi="Times New Roman" w:cs="Times New Roman"/>
                <w:bCs/>
                <w:sz w:val="28"/>
                <w:szCs w:val="28"/>
              </w:rPr>
            </w:pPr>
            <w:r w:rsidRPr="008C3044">
              <w:rPr>
                <w:rFonts w:ascii="Times New Roman" w:hAnsi="Times New Roman" w:cs="Times New Roman"/>
                <w:sz w:val="28"/>
                <w:szCs w:val="28"/>
              </w:rPr>
              <w:t>Незначне з</w:t>
            </w:r>
            <w:r w:rsidR="006C2A6F" w:rsidRPr="008C3044">
              <w:rPr>
                <w:rFonts w:ascii="Times New Roman" w:hAnsi="Times New Roman" w:cs="Times New Roman"/>
                <w:sz w:val="28"/>
                <w:szCs w:val="28"/>
              </w:rPr>
              <w:t xml:space="preserve">меншення впливу небезпечних хімічних речовин на навколишнє природне середовище та життя і здоров’я </w:t>
            </w:r>
            <w:r w:rsidR="006C2A6F" w:rsidRPr="008C3044">
              <w:rPr>
                <w:rFonts w:ascii="Times New Roman" w:hAnsi="Times New Roman" w:cs="Times New Roman"/>
                <w:sz w:val="28"/>
                <w:szCs w:val="28"/>
              </w:rPr>
              <w:lastRenderedPageBreak/>
              <w:t>населення.</w:t>
            </w:r>
          </w:p>
          <w:p w:rsidR="006C2A6F" w:rsidRPr="008C3044" w:rsidRDefault="006C2A6F" w:rsidP="00A06B95">
            <w:pPr>
              <w:widowControl w:val="0"/>
              <w:spacing w:after="0" w:line="240" w:lineRule="auto"/>
              <w:ind w:firstLine="282"/>
              <w:jc w:val="both"/>
              <w:rPr>
                <w:rFonts w:ascii="Times New Roman" w:hAnsi="Times New Roman" w:cs="Times New Roman"/>
                <w:sz w:val="28"/>
                <w:szCs w:val="28"/>
              </w:rPr>
            </w:pPr>
          </w:p>
          <w:p w:rsidR="006C2A6F" w:rsidRPr="008C3044" w:rsidRDefault="006C2A6F" w:rsidP="00A06B95">
            <w:pPr>
              <w:widowControl w:val="0"/>
              <w:spacing w:after="0" w:line="240" w:lineRule="auto"/>
              <w:jc w:val="both"/>
              <w:rPr>
                <w:rFonts w:ascii="Times New Roman" w:hAnsi="Times New Roman" w:cs="Times New Roman"/>
                <w:b/>
                <w:sz w:val="28"/>
                <w:szCs w:val="28"/>
              </w:rPr>
            </w:pPr>
            <w:r w:rsidRPr="008C3044">
              <w:rPr>
                <w:rFonts w:ascii="Times New Roman" w:hAnsi="Times New Roman" w:cs="Times New Roman"/>
                <w:b/>
                <w:sz w:val="28"/>
                <w:szCs w:val="28"/>
              </w:rPr>
              <w:t xml:space="preserve">Для громадян: </w:t>
            </w:r>
          </w:p>
          <w:p w:rsidR="006C2A6F" w:rsidRPr="008C3044" w:rsidRDefault="006C2A6F" w:rsidP="00A06B95">
            <w:pPr>
              <w:widowControl w:val="0"/>
              <w:spacing w:after="0" w:line="240" w:lineRule="auto"/>
              <w:jc w:val="both"/>
              <w:rPr>
                <w:rFonts w:ascii="Times New Roman" w:hAnsi="Times New Roman" w:cs="Times New Roman"/>
                <w:sz w:val="28"/>
                <w:szCs w:val="28"/>
              </w:rPr>
            </w:pPr>
            <w:r w:rsidRPr="008C3044">
              <w:rPr>
                <w:rFonts w:ascii="Times New Roman" w:hAnsi="Times New Roman" w:cs="Times New Roman"/>
                <w:sz w:val="28"/>
                <w:szCs w:val="28"/>
              </w:rPr>
              <w:t>Підвищення рівня екологічної безпеки навко</w:t>
            </w:r>
            <w:r w:rsidR="000565CE" w:rsidRPr="008C3044">
              <w:rPr>
                <w:rFonts w:ascii="Times New Roman" w:hAnsi="Times New Roman" w:cs="Times New Roman"/>
                <w:sz w:val="28"/>
                <w:szCs w:val="28"/>
              </w:rPr>
              <w:t>лишнього природного середовища.</w:t>
            </w:r>
          </w:p>
          <w:p w:rsidR="006C2A6F" w:rsidRPr="008C3044" w:rsidRDefault="000565CE" w:rsidP="00A06B95">
            <w:pPr>
              <w:spacing w:after="0" w:line="240" w:lineRule="auto"/>
              <w:rPr>
                <w:rFonts w:ascii="Times New Roman" w:eastAsia="Times New Roman" w:hAnsi="Times New Roman" w:cs="Times New Roman"/>
                <w:sz w:val="28"/>
                <w:szCs w:val="28"/>
              </w:rPr>
            </w:pPr>
            <w:r w:rsidRPr="008C3044">
              <w:rPr>
                <w:rFonts w:ascii="Times New Roman" w:eastAsia="Times New Roman" w:hAnsi="Times New Roman" w:cs="Times New Roman"/>
                <w:sz w:val="28"/>
                <w:szCs w:val="28"/>
              </w:rPr>
              <w:t>С</w:t>
            </w:r>
            <w:r w:rsidR="006C2A6F" w:rsidRPr="008C3044">
              <w:rPr>
                <w:rFonts w:ascii="Times New Roman" w:eastAsia="Times New Roman" w:hAnsi="Times New Roman" w:cs="Times New Roman"/>
                <w:sz w:val="28"/>
                <w:szCs w:val="28"/>
              </w:rPr>
              <w:t>поживач</w:t>
            </w:r>
            <w:r w:rsidRPr="008C3044">
              <w:rPr>
                <w:rFonts w:ascii="Times New Roman" w:eastAsia="Times New Roman" w:hAnsi="Times New Roman" w:cs="Times New Roman"/>
                <w:sz w:val="28"/>
                <w:szCs w:val="28"/>
              </w:rPr>
              <w:t>і не отримають</w:t>
            </w:r>
            <w:r w:rsidR="006C2A6F" w:rsidRPr="008C3044">
              <w:rPr>
                <w:rFonts w:ascii="Times New Roman" w:eastAsia="Times New Roman" w:hAnsi="Times New Roman" w:cs="Times New Roman"/>
                <w:sz w:val="28"/>
                <w:szCs w:val="28"/>
              </w:rPr>
              <w:t xml:space="preserve"> </w:t>
            </w:r>
            <w:r w:rsidRPr="008C3044">
              <w:rPr>
                <w:rFonts w:ascii="Times New Roman" w:eastAsia="Times New Roman" w:hAnsi="Times New Roman" w:cs="Times New Roman"/>
                <w:sz w:val="28"/>
                <w:szCs w:val="28"/>
              </w:rPr>
              <w:t>доступ до необхідної інформації, зокрема щодо</w:t>
            </w:r>
            <w:r w:rsidR="006C2A6F" w:rsidRPr="008C3044">
              <w:rPr>
                <w:rFonts w:ascii="Times New Roman" w:eastAsia="Times New Roman" w:hAnsi="Times New Roman" w:cs="Times New Roman"/>
                <w:sz w:val="28"/>
                <w:szCs w:val="28"/>
              </w:rPr>
              <w:t xml:space="preserve"> ризиків її побутового використання, </w:t>
            </w:r>
          </w:p>
          <w:p w:rsidR="000565CE" w:rsidRPr="008C3044" w:rsidRDefault="000565CE" w:rsidP="00A06B95">
            <w:pPr>
              <w:widowControl w:val="0"/>
              <w:spacing w:after="0" w:line="240" w:lineRule="auto"/>
              <w:jc w:val="both"/>
              <w:rPr>
                <w:rFonts w:ascii="Times New Roman" w:hAnsi="Times New Roman" w:cs="Times New Roman"/>
                <w:sz w:val="28"/>
                <w:szCs w:val="28"/>
              </w:rPr>
            </w:pPr>
            <w:r w:rsidRPr="008C3044">
              <w:rPr>
                <w:rFonts w:ascii="Times New Roman" w:hAnsi="Times New Roman" w:cs="Times New Roman"/>
                <w:sz w:val="28"/>
                <w:szCs w:val="28"/>
              </w:rPr>
              <w:t>Врегулювати.</w:t>
            </w:r>
          </w:p>
          <w:p w:rsidR="006C2A6F" w:rsidRPr="008C3044" w:rsidRDefault="000565CE" w:rsidP="00A06B95">
            <w:pPr>
              <w:widowControl w:val="0"/>
              <w:spacing w:after="0" w:line="240" w:lineRule="auto"/>
              <w:jc w:val="both"/>
              <w:rPr>
                <w:rFonts w:ascii="Times New Roman" w:hAnsi="Times New Roman" w:cs="Times New Roman"/>
                <w:sz w:val="28"/>
                <w:szCs w:val="28"/>
              </w:rPr>
            </w:pPr>
            <w:r w:rsidRPr="008C3044">
              <w:rPr>
                <w:rFonts w:ascii="Times New Roman" w:hAnsi="Times New Roman" w:cs="Times New Roman"/>
                <w:sz w:val="28"/>
                <w:szCs w:val="28"/>
              </w:rPr>
              <w:t>Дозволить</w:t>
            </w:r>
            <w:r w:rsidR="006C2A6F" w:rsidRPr="008C3044">
              <w:rPr>
                <w:rFonts w:ascii="Times New Roman" w:hAnsi="Times New Roman" w:cs="Times New Roman"/>
                <w:sz w:val="28"/>
                <w:szCs w:val="28"/>
              </w:rPr>
              <w:t xml:space="preserve"> знизити корупційні ризики при введенні хімічної продукції в обіг</w:t>
            </w:r>
          </w:p>
          <w:p w:rsidR="006C2A6F" w:rsidRPr="008C3044" w:rsidRDefault="006C2A6F" w:rsidP="00A06B95">
            <w:pPr>
              <w:widowControl w:val="0"/>
              <w:spacing w:after="0" w:line="240" w:lineRule="auto"/>
              <w:jc w:val="both"/>
              <w:rPr>
                <w:rFonts w:ascii="Times New Roman" w:hAnsi="Times New Roman" w:cs="Times New Roman"/>
                <w:b/>
                <w:sz w:val="28"/>
                <w:szCs w:val="28"/>
              </w:rPr>
            </w:pPr>
            <w:r w:rsidRPr="008C3044">
              <w:rPr>
                <w:rFonts w:ascii="Times New Roman" w:hAnsi="Times New Roman" w:cs="Times New Roman"/>
                <w:b/>
                <w:sz w:val="28"/>
                <w:szCs w:val="28"/>
              </w:rPr>
              <w:t xml:space="preserve">Для суб'єктів господарювання: </w:t>
            </w:r>
          </w:p>
          <w:p w:rsidR="006C2A6F" w:rsidRPr="008C3044" w:rsidRDefault="006C2A6F" w:rsidP="00A06B95">
            <w:pPr>
              <w:spacing w:after="0" w:line="240" w:lineRule="auto"/>
              <w:rPr>
                <w:rFonts w:ascii="Times New Roman" w:hAnsi="Times New Roman" w:cs="Times New Roman"/>
                <w:sz w:val="28"/>
                <w:szCs w:val="28"/>
              </w:rPr>
            </w:pPr>
            <w:r w:rsidRPr="008C3044">
              <w:rPr>
                <w:rFonts w:ascii="Times New Roman" w:hAnsi="Times New Roman" w:cs="Times New Roman"/>
                <w:sz w:val="28"/>
                <w:szCs w:val="28"/>
              </w:rPr>
              <w:t>Підвищення рівня екологічної безпеки внаслідок запровадження системи управління хімічною безпекою та хімічними речовинами..</w:t>
            </w:r>
          </w:p>
          <w:p w:rsidR="00A950BE" w:rsidRPr="008C3044" w:rsidRDefault="000565CE" w:rsidP="00A06B95">
            <w:pPr>
              <w:spacing w:after="0" w:line="240" w:lineRule="auto"/>
              <w:rPr>
                <w:rFonts w:ascii="Times New Roman" w:hAnsi="Times New Roman" w:cs="Times New Roman"/>
                <w:sz w:val="28"/>
                <w:szCs w:val="28"/>
              </w:rPr>
            </w:pPr>
            <w:r w:rsidRPr="008C3044">
              <w:rPr>
                <w:rFonts w:ascii="Times New Roman" w:hAnsi="Times New Roman" w:cs="Times New Roman"/>
                <w:sz w:val="28"/>
                <w:szCs w:val="28"/>
              </w:rPr>
              <w:t xml:space="preserve">Не дозволить вивести </w:t>
            </w:r>
            <w:proofErr w:type="spellStart"/>
            <w:r w:rsidRPr="008C3044">
              <w:rPr>
                <w:rFonts w:ascii="Times New Roman" w:hAnsi="Times New Roman" w:cs="Times New Roman"/>
                <w:sz w:val="28"/>
                <w:szCs w:val="28"/>
              </w:rPr>
              <w:t>відчизнянну</w:t>
            </w:r>
            <w:proofErr w:type="spellEnd"/>
            <w:r w:rsidRPr="008C3044">
              <w:rPr>
                <w:rFonts w:ascii="Times New Roman" w:hAnsi="Times New Roman" w:cs="Times New Roman"/>
                <w:sz w:val="28"/>
                <w:szCs w:val="28"/>
              </w:rPr>
              <w:t xml:space="preserve"> продукції на міжнародні ринки</w:t>
            </w:r>
          </w:p>
        </w:tc>
        <w:tc>
          <w:tcPr>
            <w:tcW w:w="1315" w:type="pct"/>
            <w:tcBorders>
              <w:top w:val="single" w:sz="8" w:space="0" w:color="000000"/>
              <w:left w:val="single" w:sz="8" w:space="0" w:color="000000"/>
              <w:bottom w:val="single" w:sz="8" w:space="0" w:color="000000"/>
              <w:right w:val="single" w:sz="8" w:space="0" w:color="000000"/>
            </w:tcBorders>
          </w:tcPr>
          <w:p w:rsidR="006C2A6F" w:rsidRPr="008C3044" w:rsidRDefault="006C2A6F" w:rsidP="00A06B95">
            <w:pPr>
              <w:widowControl w:val="0"/>
              <w:spacing w:after="0" w:line="240" w:lineRule="auto"/>
              <w:jc w:val="both"/>
              <w:rPr>
                <w:rFonts w:ascii="Times New Roman" w:hAnsi="Times New Roman" w:cs="Times New Roman"/>
                <w:b/>
                <w:sz w:val="28"/>
                <w:szCs w:val="28"/>
              </w:rPr>
            </w:pPr>
            <w:r w:rsidRPr="008C3044">
              <w:rPr>
                <w:rFonts w:ascii="Times New Roman" w:hAnsi="Times New Roman" w:cs="Times New Roman"/>
                <w:b/>
                <w:sz w:val="28"/>
                <w:szCs w:val="28"/>
              </w:rPr>
              <w:lastRenderedPageBreak/>
              <w:t xml:space="preserve">Для держави: </w:t>
            </w:r>
          </w:p>
          <w:p w:rsidR="000565CE" w:rsidRPr="008C3044" w:rsidRDefault="006C2A6F" w:rsidP="00A06B95">
            <w:pPr>
              <w:spacing w:after="0" w:line="240" w:lineRule="auto"/>
              <w:rPr>
                <w:rFonts w:ascii="Times New Roman" w:hAnsi="Times New Roman" w:cs="Times New Roman"/>
                <w:sz w:val="28"/>
                <w:szCs w:val="28"/>
              </w:rPr>
            </w:pPr>
            <w:r w:rsidRPr="008C3044">
              <w:rPr>
                <w:rFonts w:ascii="Times New Roman" w:hAnsi="Times New Roman" w:cs="Times New Roman"/>
                <w:sz w:val="28"/>
                <w:szCs w:val="28"/>
              </w:rPr>
              <w:t xml:space="preserve">Витрати обмежені та включають видатки на утримання центрального органу виконавчої влади, що реалізує державну політику </w:t>
            </w:r>
            <w:r w:rsidRPr="008C3044">
              <w:rPr>
                <w:rFonts w:ascii="Times New Roman" w:hAnsi="Times New Roman" w:cs="Times New Roman"/>
                <w:sz w:val="28"/>
                <w:szCs w:val="28"/>
              </w:rPr>
              <w:lastRenderedPageBreak/>
              <w:t>у сфері управління хімічною безпекою, створення</w:t>
            </w:r>
            <w:r w:rsidR="000565CE" w:rsidRPr="008C3044">
              <w:rPr>
                <w:rFonts w:ascii="Times New Roman" w:hAnsi="Times New Roman" w:cs="Times New Roman"/>
                <w:sz w:val="28"/>
                <w:szCs w:val="28"/>
              </w:rPr>
              <w:t>.</w:t>
            </w:r>
          </w:p>
          <w:p w:rsidR="006C2A6F" w:rsidRPr="008C3044" w:rsidRDefault="006C2A6F" w:rsidP="00A06B95">
            <w:pPr>
              <w:spacing w:after="0" w:line="240" w:lineRule="auto"/>
              <w:rPr>
                <w:rFonts w:ascii="Times New Roman" w:hAnsi="Times New Roman" w:cs="Times New Roman"/>
                <w:sz w:val="28"/>
                <w:szCs w:val="28"/>
              </w:rPr>
            </w:pPr>
            <w:r w:rsidRPr="008C3044">
              <w:rPr>
                <w:rFonts w:ascii="Times New Roman" w:hAnsi="Times New Roman" w:cs="Times New Roman"/>
                <w:sz w:val="28"/>
                <w:szCs w:val="28"/>
              </w:rPr>
              <w:t xml:space="preserve"> Додаткові витрати на здійснення державного нагляду (контролю)</w:t>
            </w:r>
          </w:p>
          <w:p w:rsidR="000565CE" w:rsidRPr="008C3044" w:rsidRDefault="000565CE" w:rsidP="00A06B95">
            <w:pPr>
              <w:widowControl w:val="0"/>
              <w:spacing w:after="0" w:line="240" w:lineRule="auto"/>
              <w:jc w:val="both"/>
              <w:rPr>
                <w:rFonts w:ascii="Times New Roman" w:hAnsi="Times New Roman" w:cs="Times New Roman"/>
                <w:b/>
                <w:sz w:val="28"/>
                <w:szCs w:val="28"/>
              </w:rPr>
            </w:pPr>
          </w:p>
          <w:p w:rsidR="006C2A6F" w:rsidRPr="008C3044" w:rsidRDefault="006C2A6F" w:rsidP="00A06B95">
            <w:pPr>
              <w:widowControl w:val="0"/>
              <w:spacing w:after="0" w:line="240" w:lineRule="auto"/>
              <w:jc w:val="both"/>
              <w:rPr>
                <w:rFonts w:ascii="Times New Roman" w:hAnsi="Times New Roman" w:cs="Times New Roman"/>
                <w:sz w:val="28"/>
                <w:szCs w:val="28"/>
              </w:rPr>
            </w:pPr>
            <w:r w:rsidRPr="008C3044">
              <w:rPr>
                <w:rFonts w:ascii="Times New Roman" w:hAnsi="Times New Roman" w:cs="Times New Roman"/>
                <w:b/>
                <w:sz w:val="28"/>
                <w:szCs w:val="28"/>
              </w:rPr>
              <w:t xml:space="preserve">Для громадян: </w:t>
            </w:r>
            <w:r w:rsidRPr="008C3044">
              <w:rPr>
                <w:rFonts w:ascii="Times New Roman" w:hAnsi="Times New Roman" w:cs="Times New Roman"/>
                <w:sz w:val="28"/>
                <w:szCs w:val="28"/>
              </w:rPr>
              <w:t>Відсутні</w:t>
            </w:r>
          </w:p>
          <w:p w:rsidR="006C2A6F" w:rsidRPr="008C3044" w:rsidRDefault="006C2A6F" w:rsidP="00A06B95">
            <w:pPr>
              <w:widowControl w:val="0"/>
              <w:spacing w:after="0" w:line="240" w:lineRule="auto"/>
              <w:ind w:firstLine="421"/>
              <w:jc w:val="both"/>
              <w:rPr>
                <w:rFonts w:ascii="Times New Roman" w:hAnsi="Times New Roman" w:cs="Times New Roman"/>
                <w:sz w:val="28"/>
                <w:szCs w:val="28"/>
              </w:rPr>
            </w:pPr>
          </w:p>
          <w:p w:rsidR="006C2A6F" w:rsidRPr="008C3044" w:rsidRDefault="006C2A6F" w:rsidP="00A06B95">
            <w:pPr>
              <w:widowControl w:val="0"/>
              <w:spacing w:after="0" w:line="240" w:lineRule="auto"/>
              <w:jc w:val="both"/>
              <w:rPr>
                <w:rFonts w:ascii="Times New Roman" w:hAnsi="Times New Roman" w:cs="Times New Roman"/>
                <w:sz w:val="28"/>
                <w:szCs w:val="28"/>
              </w:rPr>
            </w:pPr>
            <w:r w:rsidRPr="008C3044">
              <w:rPr>
                <w:rFonts w:ascii="Times New Roman" w:hAnsi="Times New Roman" w:cs="Times New Roman"/>
                <w:b/>
                <w:sz w:val="28"/>
                <w:szCs w:val="28"/>
              </w:rPr>
              <w:t>Для суб'єктів господарювання:</w:t>
            </w:r>
          </w:p>
          <w:p w:rsidR="006C2A6F" w:rsidRPr="008C3044" w:rsidRDefault="006C2A6F" w:rsidP="00A06B95">
            <w:pPr>
              <w:spacing w:after="0" w:line="240" w:lineRule="auto"/>
              <w:jc w:val="both"/>
              <w:rPr>
                <w:rFonts w:ascii="Times New Roman" w:hAnsi="Times New Roman" w:cs="Times New Roman"/>
                <w:sz w:val="28"/>
                <w:szCs w:val="28"/>
              </w:rPr>
            </w:pPr>
            <w:r w:rsidRPr="008C3044">
              <w:rPr>
                <w:rFonts w:ascii="Times New Roman" w:hAnsi="Times New Roman" w:cs="Times New Roman"/>
                <w:sz w:val="28"/>
                <w:szCs w:val="28"/>
              </w:rPr>
              <w:t>Додаткові витрати на отримання документів дозвільного характеру (дозволу на використання особливо небезпечних хімічних речовин, які виводяться з ринку; дозволу на використання альтернативної назви хімічної речовини; дозволу на використання отруйних хімічних речовин, проведення державної реєстрації хімічних речовин).</w:t>
            </w:r>
          </w:p>
        </w:tc>
        <w:tc>
          <w:tcPr>
            <w:tcW w:w="11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A6F" w:rsidRPr="008C3044" w:rsidRDefault="006C2A6F" w:rsidP="00A06B95">
            <w:pPr>
              <w:spacing w:after="0" w:line="240" w:lineRule="auto"/>
              <w:rPr>
                <w:rFonts w:ascii="Times New Roman" w:hAnsi="Times New Roman" w:cs="Times New Roman"/>
                <w:sz w:val="28"/>
                <w:szCs w:val="28"/>
              </w:rPr>
            </w:pPr>
            <w:r w:rsidRPr="008C3044">
              <w:rPr>
                <w:rFonts w:ascii="Times New Roman" w:hAnsi="Times New Roman" w:cs="Times New Roman"/>
                <w:sz w:val="28"/>
                <w:szCs w:val="28"/>
              </w:rPr>
              <w:lastRenderedPageBreak/>
              <w:t xml:space="preserve">Підвищення рівня екологічної безпеки внаслідок запровадження системи управління хімічною </w:t>
            </w:r>
            <w:r w:rsidRPr="008C3044">
              <w:rPr>
                <w:rFonts w:ascii="Times New Roman" w:hAnsi="Times New Roman" w:cs="Times New Roman"/>
                <w:sz w:val="28"/>
                <w:szCs w:val="28"/>
              </w:rPr>
              <w:lastRenderedPageBreak/>
              <w:t>безпекою та хімічними речовинами.</w:t>
            </w:r>
          </w:p>
          <w:p w:rsidR="006C2A6F" w:rsidRPr="008C3044" w:rsidRDefault="006C2A6F" w:rsidP="00A06B95">
            <w:pPr>
              <w:widowControl w:val="0"/>
              <w:spacing w:after="0" w:line="240" w:lineRule="auto"/>
              <w:jc w:val="both"/>
              <w:rPr>
                <w:rFonts w:ascii="Times New Roman" w:hAnsi="Times New Roman" w:cs="Times New Roman"/>
                <w:bCs/>
                <w:sz w:val="28"/>
                <w:szCs w:val="28"/>
              </w:rPr>
            </w:pPr>
            <w:r w:rsidRPr="008C3044">
              <w:rPr>
                <w:rFonts w:ascii="Times New Roman" w:hAnsi="Times New Roman" w:cs="Times New Roman"/>
                <w:sz w:val="28"/>
                <w:szCs w:val="28"/>
              </w:rPr>
              <w:t>Додаткові надходження до державного бюджету внаслідок сплати суб’єктами господарювання вартості документів дозвільного характеру (дозволу на використання особливо небезпечних хімічних речовин, які виводяться з ринку; дозволу на використання альтернативної назви хімічної речовини; дозволу на використання отруйних хімічних речовин).</w:t>
            </w:r>
          </w:p>
          <w:p w:rsidR="006C2A6F" w:rsidRPr="008C3044" w:rsidRDefault="006C2A6F" w:rsidP="00A06B95">
            <w:pPr>
              <w:widowControl w:val="0"/>
              <w:spacing w:after="0" w:line="240" w:lineRule="auto"/>
              <w:jc w:val="both"/>
              <w:rPr>
                <w:rFonts w:ascii="Times New Roman" w:hAnsi="Times New Roman" w:cs="Times New Roman"/>
                <w:sz w:val="28"/>
                <w:szCs w:val="28"/>
              </w:rPr>
            </w:pPr>
          </w:p>
        </w:tc>
      </w:tr>
      <w:tr w:rsidR="003766A6" w:rsidRPr="008C3044" w:rsidTr="00BB7840">
        <w:tc>
          <w:tcPr>
            <w:tcW w:w="120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66A6" w:rsidRPr="008C3044" w:rsidRDefault="003766A6" w:rsidP="00A06B95">
            <w:pPr>
              <w:widowControl w:val="0"/>
              <w:spacing w:after="0" w:line="240" w:lineRule="auto"/>
              <w:rPr>
                <w:rFonts w:ascii="Times New Roman" w:hAnsi="Times New Roman" w:cs="Times New Roman"/>
                <w:b/>
                <w:sz w:val="28"/>
                <w:szCs w:val="28"/>
              </w:rPr>
            </w:pPr>
            <w:r w:rsidRPr="008C3044">
              <w:rPr>
                <w:rFonts w:ascii="Times New Roman" w:hAnsi="Times New Roman" w:cs="Times New Roman"/>
                <w:b/>
                <w:sz w:val="28"/>
                <w:szCs w:val="28"/>
              </w:rPr>
              <w:lastRenderedPageBreak/>
              <w:t xml:space="preserve">Альтернатива </w:t>
            </w:r>
            <w:r w:rsidR="006C2A6F" w:rsidRPr="008C3044">
              <w:rPr>
                <w:rFonts w:ascii="Times New Roman" w:hAnsi="Times New Roman" w:cs="Times New Roman"/>
                <w:b/>
                <w:sz w:val="28"/>
                <w:szCs w:val="28"/>
              </w:rPr>
              <w:t>3</w:t>
            </w:r>
            <w:r w:rsidR="005B789C" w:rsidRPr="008C3044">
              <w:rPr>
                <w:rFonts w:ascii="Times New Roman" w:hAnsi="Times New Roman" w:cs="Times New Roman"/>
                <w:b/>
                <w:sz w:val="28"/>
                <w:szCs w:val="28"/>
              </w:rPr>
              <w:t>.</w:t>
            </w:r>
          </w:p>
          <w:p w:rsidR="005B789C" w:rsidRPr="008C3044" w:rsidRDefault="00AF617B" w:rsidP="00A06B95">
            <w:pPr>
              <w:widowControl w:val="0"/>
              <w:spacing w:after="0" w:line="240" w:lineRule="auto"/>
              <w:rPr>
                <w:rFonts w:ascii="Times New Roman" w:hAnsi="Times New Roman" w:cs="Times New Roman"/>
                <w:sz w:val="28"/>
                <w:szCs w:val="28"/>
              </w:rPr>
            </w:pPr>
            <w:r w:rsidRPr="008C3044">
              <w:rPr>
                <w:rFonts w:ascii="Times New Roman" w:hAnsi="Times New Roman" w:cs="Times New Roman"/>
                <w:sz w:val="28"/>
                <w:szCs w:val="28"/>
              </w:rPr>
              <w:t>Неприйняття регуляторного акта</w:t>
            </w:r>
            <w:r w:rsidR="005B789C" w:rsidRPr="008C3044">
              <w:rPr>
                <w:rFonts w:ascii="Times New Roman" w:hAnsi="Times New Roman" w:cs="Times New Roman"/>
                <w:sz w:val="28"/>
                <w:szCs w:val="28"/>
              </w:rPr>
              <w:t xml:space="preserve">, збереження </w:t>
            </w:r>
            <w:proofErr w:type="spellStart"/>
            <w:r w:rsidR="005B789C" w:rsidRPr="008C3044">
              <w:rPr>
                <w:rFonts w:ascii="Times New Roman" w:hAnsi="Times New Roman" w:cs="Times New Roman"/>
                <w:sz w:val="28"/>
                <w:szCs w:val="28"/>
              </w:rPr>
              <w:t>status</w:t>
            </w:r>
            <w:proofErr w:type="spellEnd"/>
            <w:r w:rsidR="003A7DD3" w:rsidRPr="008C3044">
              <w:rPr>
                <w:rFonts w:ascii="Times New Roman" w:hAnsi="Times New Roman" w:cs="Times New Roman"/>
                <w:sz w:val="28"/>
                <w:szCs w:val="28"/>
              </w:rPr>
              <w:t xml:space="preserve"> </w:t>
            </w:r>
            <w:proofErr w:type="spellStart"/>
            <w:r w:rsidR="005B789C" w:rsidRPr="008C3044">
              <w:rPr>
                <w:rFonts w:ascii="Times New Roman" w:hAnsi="Times New Roman" w:cs="Times New Roman"/>
                <w:sz w:val="28"/>
                <w:szCs w:val="28"/>
              </w:rPr>
              <w:t>quo</w:t>
            </w:r>
            <w:proofErr w:type="spellEnd"/>
          </w:p>
          <w:p w:rsidR="003766A6" w:rsidRPr="008C3044" w:rsidRDefault="003766A6" w:rsidP="00A06B95">
            <w:pPr>
              <w:widowControl w:val="0"/>
              <w:spacing w:after="0" w:line="240" w:lineRule="auto"/>
              <w:rPr>
                <w:rFonts w:ascii="Times New Roman" w:hAnsi="Times New Roman" w:cs="Times New Roman"/>
                <w:b/>
                <w:sz w:val="28"/>
                <w:szCs w:val="28"/>
              </w:rPr>
            </w:pPr>
          </w:p>
        </w:tc>
        <w:tc>
          <w:tcPr>
            <w:tcW w:w="13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D9A" w:rsidRPr="008C3044" w:rsidRDefault="00ED6D9A" w:rsidP="00A06B95">
            <w:pPr>
              <w:widowControl w:val="0"/>
              <w:spacing w:after="0" w:line="240" w:lineRule="auto"/>
              <w:jc w:val="both"/>
              <w:rPr>
                <w:rFonts w:ascii="Times New Roman" w:hAnsi="Times New Roman" w:cs="Times New Roman"/>
                <w:sz w:val="28"/>
                <w:szCs w:val="28"/>
              </w:rPr>
            </w:pPr>
            <w:r w:rsidRPr="008C3044">
              <w:rPr>
                <w:rFonts w:ascii="Times New Roman" w:hAnsi="Times New Roman" w:cs="Times New Roman"/>
                <w:sz w:val="28"/>
                <w:szCs w:val="28"/>
              </w:rPr>
              <w:t>Вигоди відсутні, оскільк</w:t>
            </w:r>
            <w:r w:rsidR="00AF617B" w:rsidRPr="008C3044">
              <w:rPr>
                <w:rFonts w:ascii="Times New Roman" w:hAnsi="Times New Roman" w:cs="Times New Roman"/>
                <w:sz w:val="28"/>
                <w:szCs w:val="28"/>
              </w:rPr>
              <w:t>и неприйняття регуляторного акта</w:t>
            </w:r>
            <w:r w:rsidRPr="008C3044">
              <w:rPr>
                <w:rFonts w:ascii="Times New Roman" w:hAnsi="Times New Roman" w:cs="Times New Roman"/>
                <w:sz w:val="28"/>
                <w:szCs w:val="28"/>
              </w:rPr>
              <w:t xml:space="preserve"> не вирішує проблему запровадження системи управління </w:t>
            </w:r>
            <w:r w:rsidRPr="008C3044">
              <w:rPr>
                <w:rFonts w:ascii="Times New Roman" w:hAnsi="Times New Roman" w:cs="Times New Roman"/>
                <w:sz w:val="28"/>
                <w:szCs w:val="28"/>
              </w:rPr>
              <w:lastRenderedPageBreak/>
              <w:t>хімічною безпекою та хімічними речовинами</w:t>
            </w:r>
            <w:r w:rsidR="00160148" w:rsidRPr="008C3044">
              <w:rPr>
                <w:rFonts w:ascii="Times New Roman" w:hAnsi="Times New Roman" w:cs="Times New Roman"/>
                <w:sz w:val="28"/>
                <w:szCs w:val="28"/>
              </w:rPr>
              <w:t>.</w:t>
            </w:r>
          </w:p>
          <w:p w:rsidR="003766A6" w:rsidRPr="008C3044" w:rsidRDefault="003766A6" w:rsidP="00A06B95">
            <w:pPr>
              <w:widowControl w:val="0"/>
              <w:spacing w:after="0" w:line="240" w:lineRule="auto"/>
              <w:jc w:val="both"/>
              <w:rPr>
                <w:rFonts w:ascii="Times New Roman" w:hAnsi="Times New Roman" w:cs="Times New Roman"/>
                <w:b/>
                <w:sz w:val="28"/>
                <w:szCs w:val="28"/>
              </w:rPr>
            </w:pPr>
          </w:p>
        </w:tc>
        <w:tc>
          <w:tcPr>
            <w:tcW w:w="1315" w:type="pct"/>
            <w:tcBorders>
              <w:top w:val="single" w:sz="8" w:space="0" w:color="000000"/>
              <w:left w:val="single" w:sz="8" w:space="0" w:color="000000"/>
              <w:bottom w:val="single" w:sz="8" w:space="0" w:color="000000"/>
              <w:right w:val="single" w:sz="8" w:space="0" w:color="000000"/>
            </w:tcBorders>
          </w:tcPr>
          <w:p w:rsidR="003766A6" w:rsidRPr="008C3044" w:rsidRDefault="003766A6" w:rsidP="00A06B95">
            <w:pPr>
              <w:widowControl w:val="0"/>
              <w:spacing w:after="0" w:line="240" w:lineRule="auto"/>
              <w:rPr>
                <w:rFonts w:ascii="Times New Roman" w:hAnsi="Times New Roman" w:cs="Times New Roman"/>
                <w:sz w:val="28"/>
                <w:szCs w:val="28"/>
              </w:rPr>
            </w:pPr>
            <w:r w:rsidRPr="008C3044">
              <w:rPr>
                <w:rFonts w:ascii="Times New Roman" w:hAnsi="Times New Roman" w:cs="Times New Roman"/>
                <w:b/>
                <w:sz w:val="28"/>
                <w:szCs w:val="28"/>
              </w:rPr>
              <w:lastRenderedPageBreak/>
              <w:t xml:space="preserve">Для держави: </w:t>
            </w:r>
          </w:p>
          <w:p w:rsidR="003766A6" w:rsidRPr="008C3044" w:rsidRDefault="003766A6" w:rsidP="00A06B95">
            <w:pPr>
              <w:spacing w:after="0" w:line="240" w:lineRule="auto"/>
              <w:jc w:val="both"/>
              <w:rPr>
                <w:rFonts w:ascii="Times New Roman" w:hAnsi="Times New Roman" w:cs="Times New Roman"/>
                <w:sz w:val="28"/>
                <w:szCs w:val="28"/>
              </w:rPr>
            </w:pPr>
            <w:r w:rsidRPr="008C3044">
              <w:rPr>
                <w:rFonts w:ascii="Times New Roman" w:hAnsi="Times New Roman" w:cs="Times New Roman"/>
                <w:sz w:val="28"/>
                <w:szCs w:val="28"/>
              </w:rPr>
              <w:t xml:space="preserve">Витрати  </w:t>
            </w:r>
            <w:r w:rsidR="00ED6D9A" w:rsidRPr="008C3044">
              <w:rPr>
                <w:rFonts w:ascii="Times New Roman" w:hAnsi="Times New Roman" w:cs="Times New Roman"/>
                <w:sz w:val="28"/>
                <w:szCs w:val="28"/>
              </w:rPr>
              <w:t xml:space="preserve">відсутні </w:t>
            </w:r>
          </w:p>
          <w:p w:rsidR="003766A6" w:rsidRPr="008C3044" w:rsidRDefault="003766A6" w:rsidP="00A06B95">
            <w:pPr>
              <w:widowControl w:val="0"/>
              <w:spacing w:after="0" w:line="240" w:lineRule="auto"/>
              <w:rPr>
                <w:rFonts w:ascii="Times New Roman" w:hAnsi="Times New Roman" w:cs="Times New Roman"/>
                <w:b/>
                <w:sz w:val="28"/>
                <w:szCs w:val="28"/>
              </w:rPr>
            </w:pPr>
            <w:r w:rsidRPr="008C3044">
              <w:rPr>
                <w:rFonts w:ascii="Times New Roman" w:hAnsi="Times New Roman" w:cs="Times New Roman"/>
                <w:b/>
                <w:sz w:val="28"/>
                <w:szCs w:val="28"/>
              </w:rPr>
              <w:t xml:space="preserve">Для громадян: </w:t>
            </w:r>
          </w:p>
          <w:p w:rsidR="00ED6D9A" w:rsidRPr="008C3044" w:rsidRDefault="00ED6D9A" w:rsidP="00A06B95">
            <w:pPr>
              <w:spacing w:after="0" w:line="240" w:lineRule="auto"/>
              <w:jc w:val="both"/>
              <w:rPr>
                <w:rFonts w:ascii="Times New Roman" w:hAnsi="Times New Roman" w:cs="Times New Roman"/>
                <w:sz w:val="28"/>
                <w:szCs w:val="28"/>
              </w:rPr>
            </w:pPr>
            <w:r w:rsidRPr="008C3044">
              <w:rPr>
                <w:rFonts w:ascii="Times New Roman" w:hAnsi="Times New Roman" w:cs="Times New Roman"/>
                <w:sz w:val="28"/>
                <w:szCs w:val="28"/>
              </w:rPr>
              <w:t xml:space="preserve">Витрати  відсутні </w:t>
            </w:r>
          </w:p>
          <w:p w:rsidR="003766A6" w:rsidRPr="008C3044" w:rsidRDefault="003766A6" w:rsidP="00A06B95">
            <w:pPr>
              <w:widowControl w:val="0"/>
              <w:spacing w:after="0" w:line="240" w:lineRule="auto"/>
              <w:rPr>
                <w:rFonts w:ascii="Times New Roman" w:hAnsi="Times New Roman" w:cs="Times New Roman"/>
                <w:b/>
                <w:sz w:val="28"/>
                <w:szCs w:val="28"/>
              </w:rPr>
            </w:pPr>
            <w:r w:rsidRPr="008C3044">
              <w:rPr>
                <w:rFonts w:ascii="Times New Roman" w:hAnsi="Times New Roman" w:cs="Times New Roman"/>
                <w:b/>
                <w:sz w:val="28"/>
                <w:szCs w:val="28"/>
              </w:rPr>
              <w:t>Для суб'єктів господарювання:</w:t>
            </w:r>
          </w:p>
          <w:p w:rsidR="003766A6" w:rsidRPr="008C3044" w:rsidRDefault="0010795E" w:rsidP="00A06B95">
            <w:pPr>
              <w:spacing w:after="0" w:line="240" w:lineRule="auto"/>
              <w:jc w:val="both"/>
              <w:rPr>
                <w:rFonts w:ascii="Times New Roman" w:hAnsi="Times New Roman" w:cs="Times New Roman"/>
                <w:b/>
                <w:sz w:val="28"/>
                <w:szCs w:val="28"/>
              </w:rPr>
            </w:pPr>
            <w:r w:rsidRPr="008C3044">
              <w:rPr>
                <w:rFonts w:ascii="Times New Roman" w:hAnsi="Times New Roman" w:cs="Times New Roman"/>
                <w:sz w:val="28"/>
                <w:szCs w:val="28"/>
              </w:rPr>
              <w:t>Витрати відсутні</w:t>
            </w:r>
          </w:p>
        </w:tc>
        <w:tc>
          <w:tcPr>
            <w:tcW w:w="11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89C" w:rsidRPr="008C3044" w:rsidRDefault="003737B2" w:rsidP="00A06B95">
            <w:pPr>
              <w:widowControl w:val="0"/>
              <w:spacing w:after="0" w:line="240" w:lineRule="auto"/>
              <w:jc w:val="both"/>
              <w:rPr>
                <w:rFonts w:ascii="Times New Roman" w:hAnsi="Times New Roman" w:cs="Times New Roman"/>
                <w:bCs/>
                <w:sz w:val="28"/>
                <w:szCs w:val="28"/>
              </w:rPr>
            </w:pPr>
            <w:r w:rsidRPr="008C3044">
              <w:rPr>
                <w:rFonts w:ascii="Times New Roman" w:hAnsi="Times New Roman" w:cs="Times New Roman"/>
                <w:bCs/>
                <w:sz w:val="28"/>
                <w:szCs w:val="28"/>
              </w:rPr>
              <w:t>Не дозволяє досягти цілей</w:t>
            </w:r>
            <w:r w:rsidR="005B789C" w:rsidRPr="008C3044">
              <w:rPr>
                <w:rFonts w:ascii="Times New Roman" w:hAnsi="Times New Roman" w:cs="Times New Roman"/>
                <w:bCs/>
                <w:sz w:val="28"/>
                <w:szCs w:val="28"/>
              </w:rPr>
              <w:t xml:space="preserve"> державного регулювання</w:t>
            </w:r>
            <w:r w:rsidRPr="008C3044">
              <w:rPr>
                <w:rFonts w:ascii="Times New Roman" w:hAnsi="Times New Roman" w:cs="Times New Roman"/>
                <w:bCs/>
                <w:sz w:val="28"/>
                <w:szCs w:val="28"/>
              </w:rPr>
              <w:t xml:space="preserve">. </w:t>
            </w:r>
          </w:p>
          <w:p w:rsidR="003766A6" w:rsidRPr="008C3044" w:rsidRDefault="005B789C" w:rsidP="00A06B95">
            <w:pPr>
              <w:widowControl w:val="0"/>
              <w:spacing w:after="0" w:line="240" w:lineRule="auto"/>
              <w:jc w:val="both"/>
              <w:rPr>
                <w:rFonts w:ascii="Times New Roman" w:hAnsi="Times New Roman" w:cs="Times New Roman"/>
                <w:bCs/>
                <w:sz w:val="28"/>
                <w:szCs w:val="28"/>
              </w:rPr>
            </w:pPr>
            <w:r w:rsidRPr="008C3044">
              <w:rPr>
                <w:rFonts w:ascii="Times New Roman" w:hAnsi="Times New Roman" w:cs="Times New Roman"/>
                <w:bCs/>
                <w:sz w:val="28"/>
                <w:szCs w:val="28"/>
              </w:rPr>
              <w:t>Н</w:t>
            </w:r>
            <w:r w:rsidR="003766A6" w:rsidRPr="008C3044">
              <w:rPr>
                <w:rFonts w:ascii="Times New Roman" w:hAnsi="Times New Roman" w:cs="Times New Roman"/>
                <w:bCs/>
                <w:sz w:val="28"/>
                <w:szCs w:val="28"/>
              </w:rPr>
              <w:t xml:space="preserve">е вирішує </w:t>
            </w:r>
            <w:r w:rsidR="00A51E59" w:rsidRPr="008C3044">
              <w:rPr>
                <w:rFonts w:ascii="Times New Roman" w:hAnsi="Times New Roman" w:cs="Times New Roman"/>
                <w:bCs/>
                <w:sz w:val="28"/>
                <w:szCs w:val="28"/>
              </w:rPr>
              <w:t xml:space="preserve"> питання</w:t>
            </w:r>
            <w:r w:rsidR="00A51E59" w:rsidRPr="008C3044">
              <w:rPr>
                <w:rFonts w:ascii="Times New Roman" w:hAnsi="Times New Roman" w:cs="Times New Roman"/>
                <w:sz w:val="28"/>
                <w:szCs w:val="28"/>
              </w:rPr>
              <w:t xml:space="preserve"> необхідності підвищення </w:t>
            </w:r>
            <w:r w:rsidR="00A51E59" w:rsidRPr="008C3044">
              <w:rPr>
                <w:rFonts w:ascii="Times New Roman" w:hAnsi="Times New Roman" w:cs="Times New Roman"/>
                <w:sz w:val="28"/>
                <w:szCs w:val="28"/>
              </w:rPr>
              <w:lastRenderedPageBreak/>
              <w:t>рівня екологічної безпеки внаслідок запровадження системи управління хімічною безпекою та хімічними речовинами</w:t>
            </w:r>
            <w:r w:rsidR="00160148" w:rsidRPr="008C3044">
              <w:rPr>
                <w:rFonts w:ascii="Times New Roman" w:hAnsi="Times New Roman" w:cs="Times New Roman"/>
                <w:sz w:val="28"/>
                <w:szCs w:val="28"/>
              </w:rPr>
              <w:t>.</w:t>
            </w:r>
          </w:p>
          <w:p w:rsidR="003766A6" w:rsidRPr="008C3044" w:rsidRDefault="003766A6" w:rsidP="00A06B95">
            <w:pPr>
              <w:widowControl w:val="0"/>
              <w:spacing w:after="0" w:line="240" w:lineRule="auto"/>
              <w:jc w:val="both"/>
              <w:rPr>
                <w:rFonts w:ascii="Times New Roman" w:hAnsi="Times New Roman" w:cs="Times New Roman"/>
                <w:sz w:val="28"/>
                <w:szCs w:val="28"/>
              </w:rPr>
            </w:pPr>
          </w:p>
        </w:tc>
      </w:tr>
    </w:tbl>
    <w:p w:rsidR="009D7671" w:rsidRPr="008C3044" w:rsidRDefault="009D7671" w:rsidP="00A06B95">
      <w:pPr>
        <w:spacing w:after="0" w:line="240" w:lineRule="auto"/>
        <w:ind w:firstLine="420"/>
        <w:jc w:val="center"/>
        <w:rPr>
          <w:rFonts w:ascii="Times New Roman" w:hAnsi="Times New Roman" w:cs="Times New Roman"/>
          <w:b/>
          <w:sz w:val="28"/>
          <w:szCs w:val="2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339"/>
        <w:gridCol w:w="4590"/>
        <w:gridCol w:w="2746"/>
      </w:tblGrid>
      <w:tr w:rsidR="009D7671" w:rsidRPr="008C3044" w:rsidTr="00160148">
        <w:trPr>
          <w:trHeight w:val="1315"/>
        </w:trPr>
        <w:tc>
          <w:tcPr>
            <w:tcW w:w="12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D7671" w:rsidRPr="008C3044" w:rsidRDefault="009D7671" w:rsidP="00A06B95">
            <w:pPr>
              <w:widowControl w:val="0"/>
              <w:spacing w:after="0" w:line="240" w:lineRule="auto"/>
              <w:jc w:val="center"/>
              <w:rPr>
                <w:rFonts w:ascii="Times New Roman" w:hAnsi="Times New Roman" w:cs="Times New Roman"/>
                <w:b/>
                <w:sz w:val="28"/>
                <w:szCs w:val="28"/>
              </w:rPr>
            </w:pPr>
            <w:r w:rsidRPr="008C3044">
              <w:rPr>
                <w:rFonts w:ascii="Times New Roman" w:hAnsi="Times New Roman" w:cs="Times New Roman"/>
                <w:b/>
                <w:sz w:val="28"/>
                <w:szCs w:val="28"/>
              </w:rPr>
              <w:t>Рейтинг</w:t>
            </w:r>
          </w:p>
        </w:tc>
        <w:tc>
          <w:tcPr>
            <w:tcW w:w="23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D7671" w:rsidRPr="008C3044" w:rsidRDefault="009D7671" w:rsidP="00A06B95">
            <w:pPr>
              <w:widowControl w:val="0"/>
              <w:spacing w:after="0" w:line="240" w:lineRule="auto"/>
              <w:jc w:val="center"/>
              <w:rPr>
                <w:rFonts w:ascii="Times New Roman" w:hAnsi="Times New Roman" w:cs="Times New Roman"/>
                <w:b/>
                <w:sz w:val="28"/>
                <w:szCs w:val="28"/>
              </w:rPr>
            </w:pPr>
            <w:r w:rsidRPr="008C3044">
              <w:rPr>
                <w:rFonts w:ascii="Times New Roman" w:hAnsi="Times New Roman" w:cs="Times New Roman"/>
                <w:b/>
                <w:sz w:val="28"/>
                <w:szCs w:val="28"/>
              </w:rPr>
              <w:t>Аргументи щодо переваги обраної альтернативи/причини відмови від альтернативи</w:t>
            </w:r>
          </w:p>
        </w:tc>
        <w:tc>
          <w:tcPr>
            <w:tcW w:w="14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D7671" w:rsidRPr="008C3044" w:rsidRDefault="009D7671" w:rsidP="00A06B95">
            <w:pPr>
              <w:widowControl w:val="0"/>
              <w:spacing w:after="0" w:line="240" w:lineRule="auto"/>
              <w:jc w:val="center"/>
              <w:rPr>
                <w:rFonts w:ascii="Times New Roman" w:hAnsi="Times New Roman" w:cs="Times New Roman"/>
                <w:b/>
                <w:sz w:val="28"/>
                <w:szCs w:val="28"/>
              </w:rPr>
            </w:pPr>
            <w:r w:rsidRPr="008C3044">
              <w:rPr>
                <w:rFonts w:ascii="Times New Roman" w:hAnsi="Times New Roman" w:cs="Times New Roman"/>
                <w:b/>
                <w:sz w:val="28"/>
                <w:szCs w:val="28"/>
              </w:rPr>
              <w:t>Оцінка ризику зовнішніх чинників на дію запропонованого регуляторного акта</w:t>
            </w:r>
          </w:p>
        </w:tc>
      </w:tr>
      <w:tr w:rsidR="00402B4D" w:rsidRPr="008C3044" w:rsidTr="00160148">
        <w:trPr>
          <w:trHeight w:val="604"/>
        </w:trPr>
        <w:tc>
          <w:tcPr>
            <w:tcW w:w="12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B4D" w:rsidRPr="008C3044" w:rsidRDefault="00402B4D" w:rsidP="00A06B95">
            <w:pPr>
              <w:widowControl w:val="0"/>
              <w:spacing w:after="0" w:line="240" w:lineRule="auto"/>
              <w:rPr>
                <w:rFonts w:ascii="Times New Roman" w:hAnsi="Times New Roman" w:cs="Times New Roman"/>
                <w:b/>
                <w:sz w:val="28"/>
                <w:szCs w:val="28"/>
              </w:rPr>
            </w:pPr>
            <w:r w:rsidRPr="008C3044">
              <w:rPr>
                <w:rFonts w:ascii="Times New Roman" w:hAnsi="Times New Roman" w:cs="Times New Roman"/>
                <w:b/>
                <w:sz w:val="28"/>
                <w:szCs w:val="28"/>
              </w:rPr>
              <w:t>Альтернатива 1</w:t>
            </w:r>
            <w:r w:rsidR="0010795E" w:rsidRPr="008C3044">
              <w:rPr>
                <w:rFonts w:ascii="Times New Roman" w:hAnsi="Times New Roman" w:cs="Times New Roman"/>
                <w:b/>
                <w:sz w:val="28"/>
                <w:szCs w:val="28"/>
              </w:rPr>
              <w:t>.</w:t>
            </w:r>
          </w:p>
          <w:p w:rsidR="00402B4D" w:rsidRPr="008C3044" w:rsidRDefault="0010795E" w:rsidP="00A06B95">
            <w:pPr>
              <w:widowControl w:val="0"/>
              <w:spacing w:after="0" w:line="240" w:lineRule="auto"/>
              <w:jc w:val="both"/>
              <w:rPr>
                <w:rFonts w:ascii="Times New Roman" w:hAnsi="Times New Roman" w:cs="Times New Roman"/>
                <w:b/>
                <w:sz w:val="28"/>
                <w:szCs w:val="28"/>
              </w:rPr>
            </w:pPr>
            <w:r w:rsidRPr="008C3044">
              <w:rPr>
                <w:rFonts w:ascii="Times New Roman" w:hAnsi="Times New Roman" w:cs="Times New Roman"/>
                <w:sz w:val="28"/>
                <w:szCs w:val="28"/>
              </w:rPr>
              <w:t xml:space="preserve">Прийняття проєкту Закону України </w:t>
            </w:r>
            <w:r w:rsidR="002E566F" w:rsidRPr="008C3044">
              <w:rPr>
                <w:rFonts w:ascii="Times New Roman" w:hAnsi="Times New Roman" w:cs="Times New Roman"/>
                <w:sz w:val="28"/>
                <w:szCs w:val="28"/>
              </w:rPr>
              <w:t>«Про хімічну безпеку та управління хімічними речовинами»</w:t>
            </w:r>
          </w:p>
        </w:tc>
        <w:tc>
          <w:tcPr>
            <w:tcW w:w="23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B4D" w:rsidRPr="008C3044" w:rsidRDefault="00402B4D" w:rsidP="00A06B95">
            <w:pPr>
              <w:spacing w:after="0" w:line="240" w:lineRule="auto"/>
              <w:rPr>
                <w:rFonts w:ascii="Times New Roman" w:eastAsia="Arial" w:hAnsi="Times New Roman" w:cs="Times New Roman"/>
                <w:sz w:val="28"/>
                <w:szCs w:val="28"/>
              </w:rPr>
            </w:pPr>
            <w:r w:rsidRPr="008C3044">
              <w:rPr>
                <w:rFonts w:ascii="Times New Roman" w:hAnsi="Times New Roman" w:cs="Times New Roman"/>
                <w:sz w:val="28"/>
                <w:szCs w:val="28"/>
              </w:rPr>
              <w:t xml:space="preserve">Така альтернатива є найбільш оптимальною для досягнення основної цілі - </w:t>
            </w:r>
            <w:r w:rsidR="0012692C" w:rsidRPr="008C3044">
              <w:rPr>
                <w:rFonts w:ascii="Times New Roman" w:hAnsi="Times New Roman" w:cs="Times New Roman"/>
                <w:sz w:val="28"/>
                <w:szCs w:val="28"/>
              </w:rPr>
              <w:t>підвищення рівня екологічної безпеки внаслідок запровадження системи управління хімічною безпекою та хімічними речовинами.</w:t>
            </w:r>
          </w:p>
        </w:tc>
        <w:tc>
          <w:tcPr>
            <w:tcW w:w="14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B4D" w:rsidRPr="008C3044" w:rsidRDefault="00402B4D" w:rsidP="00A06B95">
            <w:pPr>
              <w:widowControl w:val="0"/>
              <w:spacing w:after="0" w:line="240" w:lineRule="auto"/>
              <w:rPr>
                <w:rFonts w:ascii="Times New Roman" w:hAnsi="Times New Roman" w:cs="Times New Roman"/>
                <w:sz w:val="28"/>
                <w:szCs w:val="28"/>
              </w:rPr>
            </w:pPr>
            <w:r w:rsidRPr="008C3044">
              <w:rPr>
                <w:rFonts w:ascii="Times New Roman" w:hAnsi="Times New Roman" w:cs="Times New Roman"/>
                <w:sz w:val="28"/>
                <w:szCs w:val="28"/>
              </w:rPr>
              <w:t>Відсутні</w:t>
            </w:r>
          </w:p>
        </w:tc>
      </w:tr>
      <w:tr w:rsidR="000565CE" w:rsidRPr="008C3044" w:rsidTr="005366AF">
        <w:trPr>
          <w:trHeight w:val="604"/>
        </w:trPr>
        <w:tc>
          <w:tcPr>
            <w:tcW w:w="12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65CE" w:rsidRPr="008C3044" w:rsidRDefault="000565CE" w:rsidP="00A06B95">
            <w:pPr>
              <w:widowControl w:val="0"/>
              <w:spacing w:after="0" w:line="240" w:lineRule="auto"/>
              <w:rPr>
                <w:rFonts w:ascii="Times New Roman" w:hAnsi="Times New Roman" w:cs="Times New Roman"/>
                <w:b/>
                <w:sz w:val="28"/>
                <w:szCs w:val="28"/>
              </w:rPr>
            </w:pPr>
            <w:r w:rsidRPr="008C3044">
              <w:rPr>
                <w:rFonts w:ascii="Times New Roman" w:hAnsi="Times New Roman" w:cs="Times New Roman"/>
                <w:b/>
                <w:sz w:val="28"/>
                <w:szCs w:val="28"/>
              </w:rPr>
              <w:t xml:space="preserve">Альтернатива </w:t>
            </w:r>
            <w:r w:rsidR="005366AF" w:rsidRPr="008C3044">
              <w:rPr>
                <w:rFonts w:ascii="Times New Roman" w:hAnsi="Times New Roman" w:cs="Times New Roman"/>
                <w:b/>
                <w:sz w:val="28"/>
                <w:szCs w:val="28"/>
              </w:rPr>
              <w:t>2</w:t>
            </w:r>
            <w:r w:rsidRPr="008C3044">
              <w:rPr>
                <w:rFonts w:ascii="Times New Roman" w:hAnsi="Times New Roman" w:cs="Times New Roman"/>
                <w:b/>
                <w:sz w:val="28"/>
                <w:szCs w:val="28"/>
              </w:rPr>
              <w:t>.</w:t>
            </w:r>
          </w:p>
          <w:p w:rsidR="000565CE" w:rsidRPr="008C3044" w:rsidRDefault="000565CE" w:rsidP="00A06B95">
            <w:pPr>
              <w:widowControl w:val="0"/>
              <w:spacing w:after="0" w:line="240" w:lineRule="auto"/>
              <w:rPr>
                <w:rFonts w:ascii="Times New Roman" w:hAnsi="Times New Roman" w:cs="Times New Roman"/>
                <w:sz w:val="28"/>
                <w:szCs w:val="28"/>
              </w:rPr>
            </w:pPr>
            <w:r w:rsidRPr="008C3044">
              <w:rPr>
                <w:rFonts w:ascii="Times New Roman" w:hAnsi="Times New Roman" w:cs="Times New Roman"/>
                <w:sz w:val="28"/>
                <w:szCs w:val="28"/>
              </w:rPr>
              <w:t xml:space="preserve">Прийняття проєкту Закону України </w:t>
            </w:r>
            <w:r w:rsidR="002E566F" w:rsidRPr="008C3044">
              <w:rPr>
                <w:rFonts w:ascii="Times New Roman" w:hAnsi="Times New Roman" w:cs="Times New Roman"/>
                <w:sz w:val="28"/>
                <w:szCs w:val="28"/>
              </w:rPr>
              <w:t>«Про хімічну безпеку та управління хімічними речовинами»</w:t>
            </w:r>
          </w:p>
          <w:p w:rsidR="000565CE" w:rsidRPr="008C3044" w:rsidRDefault="000565CE" w:rsidP="00A06B95">
            <w:pPr>
              <w:widowControl w:val="0"/>
              <w:spacing w:after="0" w:line="240" w:lineRule="auto"/>
              <w:jc w:val="both"/>
              <w:rPr>
                <w:rFonts w:ascii="Times New Roman" w:hAnsi="Times New Roman" w:cs="Times New Roman"/>
                <w:b/>
                <w:sz w:val="28"/>
                <w:szCs w:val="28"/>
              </w:rPr>
            </w:pPr>
          </w:p>
        </w:tc>
        <w:tc>
          <w:tcPr>
            <w:tcW w:w="23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65CE" w:rsidRPr="008C3044" w:rsidRDefault="000565CE" w:rsidP="00A06B95">
            <w:pPr>
              <w:spacing w:after="0" w:line="240" w:lineRule="auto"/>
              <w:rPr>
                <w:rFonts w:ascii="Times New Roman" w:eastAsia="Arial" w:hAnsi="Times New Roman" w:cs="Times New Roman"/>
                <w:sz w:val="28"/>
                <w:szCs w:val="28"/>
              </w:rPr>
            </w:pPr>
            <w:r w:rsidRPr="008C3044">
              <w:rPr>
                <w:rFonts w:ascii="Times New Roman" w:hAnsi="Times New Roman" w:cs="Times New Roman"/>
                <w:sz w:val="28"/>
                <w:szCs w:val="28"/>
              </w:rPr>
              <w:t>Така альтернатива не дозволяє вирішити левову кількість проблем, які притаманні українському ринку хімічної продукції, не дивлячись на те, що буде запроваджена система управління хімічною безпекою та хімічними речовинами.</w:t>
            </w:r>
          </w:p>
        </w:tc>
        <w:tc>
          <w:tcPr>
            <w:tcW w:w="14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65CE" w:rsidRPr="008C3044" w:rsidRDefault="000565CE" w:rsidP="00A06B95">
            <w:pPr>
              <w:widowControl w:val="0"/>
              <w:spacing w:after="0" w:line="240" w:lineRule="auto"/>
              <w:rPr>
                <w:rFonts w:ascii="Times New Roman" w:hAnsi="Times New Roman" w:cs="Times New Roman"/>
                <w:sz w:val="28"/>
                <w:szCs w:val="28"/>
              </w:rPr>
            </w:pPr>
            <w:r w:rsidRPr="008C3044">
              <w:rPr>
                <w:rFonts w:ascii="Times New Roman" w:hAnsi="Times New Roman" w:cs="Times New Roman"/>
                <w:sz w:val="28"/>
                <w:szCs w:val="28"/>
              </w:rPr>
              <w:t>Відсутні</w:t>
            </w:r>
          </w:p>
        </w:tc>
      </w:tr>
      <w:tr w:rsidR="00402B4D" w:rsidRPr="008C3044" w:rsidTr="00160148">
        <w:trPr>
          <w:trHeight w:val="604"/>
        </w:trPr>
        <w:tc>
          <w:tcPr>
            <w:tcW w:w="12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B4D" w:rsidRPr="008C3044" w:rsidRDefault="00402B4D" w:rsidP="00A06B95">
            <w:pPr>
              <w:widowControl w:val="0"/>
              <w:spacing w:after="0" w:line="240" w:lineRule="auto"/>
              <w:rPr>
                <w:rFonts w:ascii="Times New Roman" w:hAnsi="Times New Roman" w:cs="Times New Roman"/>
                <w:b/>
                <w:sz w:val="28"/>
                <w:szCs w:val="28"/>
              </w:rPr>
            </w:pPr>
            <w:r w:rsidRPr="008C3044">
              <w:rPr>
                <w:rFonts w:ascii="Times New Roman" w:hAnsi="Times New Roman" w:cs="Times New Roman"/>
                <w:b/>
                <w:sz w:val="28"/>
                <w:szCs w:val="28"/>
              </w:rPr>
              <w:t xml:space="preserve">Альтернатива </w:t>
            </w:r>
            <w:r w:rsidR="005366AF" w:rsidRPr="008C3044">
              <w:rPr>
                <w:rFonts w:ascii="Times New Roman" w:hAnsi="Times New Roman" w:cs="Times New Roman"/>
                <w:b/>
                <w:sz w:val="28"/>
                <w:szCs w:val="28"/>
              </w:rPr>
              <w:t>3</w:t>
            </w:r>
            <w:r w:rsidR="0010795E" w:rsidRPr="008C3044">
              <w:rPr>
                <w:rFonts w:ascii="Times New Roman" w:hAnsi="Times New Roman" w:cs="Times New Roman"/>
                <w:b/>
                <w:sz w:val="28"/>
                <w:szCs w:val="28"/>
              </w:rPr>
              <w:t>.</w:t>
            </w:r>
          </w:p>
          <w:p w:rsidR="00402B4D" w:rsidRPr="008C3044" w:rsidRDefault="0010795E" w:rsidP="00A06B95">
            <w:pPr>
              <w:widowControl w:val="0"/>
              <w:spacing w:after="0" w:line="240" w:lineRule="auto"/>
              <w:rPr>
                <w:rFonts w:ascii="Times New Roman" w:hAnsi="Times New Roman" w:cs="Times New Roman"/>
                <w:sz w:val="28"/>
                <w:szCs w:val="28"/>
              </w:rPr>
            </w:pPr>
            <w:r w:rsidRPr="008C3044">
              <w:rPr>
                <w:rFonts w:ascii="Times New Roman" w:hAnsi="Times New Roman" w:cs="Times New Roman"/>
                <w:sz w:val="28"/>
                <w:szCs w:val="28"/>
              </w:rPr>
              <w:t xml:space="preserve">Неприйняття регуляторного акта, збереження </w:t>
            </w:r>
            <w:proofErr w:type="spellStart"/>
            <w:r w:rsidRPr="008C3044">
              <w:rPr>
                <w:rFonts w:ascii="Times New Roman" w:hAnsi="Times New Roman" w:cs="Times New Roman"/>
                <w:sz w:val="28"/>
                <w:szCs w:val="28"/>
              </w:rPr>
              <w:t>statusquo</w:t>
            </w:r>
            <w:proofErr w:type="spellEnd"/>
          </w:p>
        </w:tc>
        <w:tc>
          <w:tcPr>
            <w:tcW w:w="23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B4D" w:rsidRPr="008C3044" w:rsidRDefault="005366AF" w:rsidP="00A06B95">
            <w:pPr>
              <w:widowControl w:val="0"/>
              <w:spacing w:after="0" w:line="240" w:lineRule="auto"/>
              <w:jc w:val="both"/>
              <w:rPr>
                <w:rFonts w:ascii="Times New Roman" w:hAnsi="Times New Roman" w:cs="Times New Roman"/>
                <w:sz w:val="28"/>
                <w:szCs w:val="28"/>
              </w:rPr>
            </w:pPr>
            <w:r w:rsidRPr="008C3044">
              <w:rPr>
                <w:rFonts w:ascii="Times New Roman" w:hAnsi="Times New Roman" w:cs="Times New Roman"/>
                <w:sz w:val="28"/>
                <w:szCs w:val="28"/>
              </w:rPr>
              <w:t xml:space="preserve">Проблеми </w:t>
            </w:r>
            <w:r w:rsidR="00402B4D" w:rsidRPr="008C3044">
              <w:rPr>
                <w:rFonts w:ascii="Times New Roman" w:hAnsi="Times New Roman" w:cs="Times New Roman"/>
                <w:sz w:val="28"/>
                <w:szCs w:val="28"/>
              </w:rPr>
              <w:t>залиша</w:t>
            </w:r>
            <w:r w:rsidRPr="008C3044">
              <w:rPr>
                <w:rFonts w:ascii="Times New Roman" w:hAnsi="Times New Roman" w:cs="Times New Roman"/>
                <w:sz w:val="28"/>
                <w:szCs w:val="28"/>
              </w:rPr>
              <w:t>ю</w:t>
            </w:r>
            <w:r w:rsidR="00402B4D" w:rsidRPr="008C3044">
              <w:rPr>
                <w:rFonts w:ascii="Times New Roman" w:hAnsi="Times New Roman" w:cs="Times New Roman"/>
                <w:sz w:val="28"/>
                <w:szCs w:val="28"/>
              </w:rPr>
              <w:t>ться</w:t>
            </w:r>
            <w:r w:rsidRPr="008C3044">
              <w:rPr>
                <w:rFonts w:ascii="Times New Roman" w:hAnsi="Times New Roman" w:cs="Times New Roman"/>
                <w:sz w:val="28"/>
                <w:szCs w:val="28"/>
              </w:rPr>
              <w:t>.</w:t>
            </w:r>
            <w:r w:rsidR="00402B4D" w:rsidRPr="008C3044">
              <w:rPr>
                <w:rFonts w:ascii="Times New Roman" w:hAnsi="Times New Roman" w:cs="Times New Roman"/>
                <w:sz w:val="28"/>
                <w:szCs w:val="28"/>
              </w:rPr>
              <w:t xml:space="preserve"> </w:t>
            </w:r>
            <w:r w:rsidRPr="008C3044">
              <w:rPr>
                <w:rFonts w:ascii="Times New Roman" w:hAnsi="Times New Roman" w:cs="Times New Roman"/>
                <w:sz w:val="28"/>
                <w:szCs w:val="28"/>
              </w:rPr>
              <w:t>П</w:t>
            </w:r>
            <w:r w:rsidR="00160148" w:rsidRPr="008C3044">
              <w:rPr>
                <w:rFonts w:ascii="Times New Roman" w:hAnsi="Times New Roman" w:cs="Times New Roman"/>
                <w:bCs/>
                <w:sz w:val="28"/>
                <w:szCs w:val="28"/>
              </w:rPr>
              <w:t>итання</w:t>
            </w:r>
            <w:r w:rsidR="00160148" w:rsidRPr="008C3044">
              <w:rPr>
                <w:rFonts w:ascii="Times New Roman" w:hAnsi="Times New Roman" w:cs="Times New Roman"/>
                <w:sz w:val="28"/>
                <w:szCs w:val="28"/>
              </w:rPr>
              <w:t xml:space="preserve"> </w:t>
            </w:r>
            <w:r w:rsidRPr="008C3044">
              <w:rPr>
                <w:rFonts w:ascii="Times New Roman" w:hAnsi="Times New Roman" w:cs="Times New Roman"/>
                <w:sz w:val="28"/>
                <w:szCs w:val="28"/>
              </w:rPr>
              <w:t xml:space="preserve">необхідності </w:t>
            </w:r>
            <w:r w:rsidR="00160148" w:rsidRPr="008C3044">
              <w:rPr>
                <w:rFonts w:ascii="Times New Roman" w:hAnsi="Times New Roman" w:cs="Times New Roman"/>
                <w:sz w:val="28"/>
                <w:szCs w:val="28"/>
              </w:rPr>
              <w:t>запровадження системи управління хімічною безпекою та хімічними речовинами</w:t>
            </w:r>
            <w:r w:rsidRPr="008C3044">
              <w:rPr>
                <w:rFonts w:ascii="Times New Roman" w:hAnsi="Times New Roman" w:cs="Times New Roman"/>
                <w:sz w:val="28"/>
                <w:szCs w:val="28"/>
              </w:rPr>
              <w:t xml:space="preserve"> залишається не </w:t>
            </w:r>
            <w:proofErr w:type="spellStart"/>
            <w:r w:rsidRPr="008C3044">
              <w:rPr>
                <w:rFonts w:ascii="Times New Roman" w:hAnsi="Times New Roman" w:cs="Times New Roman"/>
                <w:sz w:val="28"/>
                <w:szCs w:val="28"/>
              </w:rPr>
              <w:t>вирешеним</w:t>
            </w:r>
            <w:proofErr w:type="spellEnd"/>
            <w:r w:rsidRPr="008C3044">
              <w:rPr>
                <w:rFonts w:ascii="Times New Roman" w:hAnsi="Times New Roman" w:cs="Times New Roman"/>
                <w:sz w:val="28"/>
                <w:szCs w:val="28"/>
              </w:rPr>
              <w:t>.</w:t>
            </w:r>
          </w:p>
        </w:tc>
        <w:tc>
          <w:tcPr>
            <w:tcW w:w="14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B4D" w:rsidRPr="008C3044" w:rsidRDefault="00402B4D" w:rsidP="00A06B95">
            <w:pPr>
              <w:widowControl w:val="0"/>
              <w:spacing w:after="0" w:line="240" w:lineRule="auto"/>
              <w:rPr>
                <w:rFonts w:ascii="Times New Roman" w:hAnsi="Times New Roman" w:cs="Times New Roman"/>
                <w:b/>
                <w:sz w:val="28"/>
                <w:szCs w:val="28"/>
              </w:rPr>
            </w:pPr>
            <w:r w:rsidRPr="008C3044">
              <w:rPr>
                <w:rFonts w:ascii="Times New Roman" w:hAnsi="Times New Roman" w:cs="Times New Roman"/>
                <w:sz w:val="28"/>
                <w:szCs w:val="28"/>
              </w:rPr>
              <w:t>Відсутні</w:t>
            </w:r>
          </w:p>
        </w:tc>
      </w:tr>
    </w:tbl>
    <w:p w:rsidR="009D7671" w:rsidRPr="008C3044" w:rsidRDefault="009D7671" w:rsidP="00A06B95">
      <w:pPr>
        <w:spacing w:after="0" w:line="240" w:lineRule="auto"/>
        <w:ind w:left="420"/>
        <w:jc w:val="both"/>
        <w:rPr>
          <w:rFonts w:ascii="Times New Roman" w:hAnsi="Times New Roman" w:cs="Times New Roman"/>
          <w:b/>
          <w:sz w:val="28"/>
          <w:szCs w:val="28"/>
        </w:rPr>
      </w:pPr>
    </w:p>
    <w:p w:rsidR="009D7671" w:rsidRPr="008C3044" w:rsidRDefault="009D7671" w:rsidP="00A06B95">
      <w:pPr>
        <w:spacing w:after="0" w:line="240" w:lineRule="auto"/>
        <w:ind w:firstLine="567"/>
        <w:jc w:val="both"/>
        <w:rPr>
          <w:rFonts w:ascii="Times New Roman" w:hAnsi="Times New Roman" w:cs="Times New Roman"/>
          <w:b/>
          <w:sz w:val="28"/>
          <w:szCs w:val="28"/>
        </w:rPr>
      </w:pPr>
      <w:r w:rsidRPr="008C3044">
        <w:rPr>
          <w:rFonts w:ascii="Times New Roman" w:hAnsi="Times New Roman" w:cs="Times New Roman"/>
          <w:b/>
          <w:sz w:val="28"/>
          <w:szCs w:val="28"/>
        </w:rPr>
        <w:t>V. Механізми та заходи, які забезпечать розв’язання визначеної проблеми</w:t>
      </w:r>
    </w:p>
    <w:p w:rsidR="00F856CC" w:rsidRPr="008C3044" w:rsidRDefault="009D7671" w:rsidP="00A06B95">
      <w:pPr>
        <w:spacing w:after="0" w:line="240" w:lineRule="auto"/>
        <w:ind w:firstLine="567"/>
        <w:jc w:val="both"/>
        <w:rPr>
          <w:rFonts w:ascii="Times New Roman" w:hAnsi="Times New Roman" w:cs="Times New Roman"/>
          <w:b/>
          <w:sz w:val="28"/>
          <w:szCs w:val="28"/>
        </w:rPr>
      </w:pPr>
      <w:r w:rsidRPr="008C3044">
        <w:rPr>
          <w:rFonts w:ascii="Times New Roman" w:hAnsi="Times New Roman" w:cs="Times New Roman"/>
          <w:sz w:val="28"/>
          <w:szCs w:val="28"/>
        </w:rPr>
        <w:lastRenderedPageBreak/>
        <w:t>Для розв’язання визначен</w:t>
      </w:r>
      <w:r w:rsidR="005366AF" w:rsidRPr="008C3044">
        <w:rPr>
          <w:rFonts w:ascii="Times New Roman" w:hAnsi="Times New Roman" w:cs="Times New Roman"/>
          <w:sz w:val="28"/>
          <w:szCs w:val="28"/>
        </w:rPr>
        <w:t>их</w:t>
      </w:r>
      <w:r w:rsidRPr="008C3044">
        <w:rPr>
          <w:rFonts w:ascii="Times New Roman" w:hAnsi="Times New Roman" w:cs="Times New Roman"/>
          <w:sz w:val="28"/>
          <w:szCs w:val="28"/>
        </w:rPr>
        <w:t xml:space="preserve"> проблем необхідно прийняти проєкт регуля</w:t>
      </w:r>
      <w:r w:rsidR="00F70CD8" w:rsidRPr="008C3044">
        <w:rPr>
          <w:rFonts w:ascii="Times New Roman" w:hAnsi="Times New Roman" w:cs="Times New Roman"/>
          <w:sz w:val="28"/>
          <w:szCs w:val="28"/>
        </w:rPr>
        <w:t>торного акта, який забезпечить підвищення рівня екологічної безпеки внаслідок запровадження системи управління хімічною безпекою та хімічними речовинами</w:t>
      </w:r>
      <w:r w:rsidR="007C0297" w:rsidRPr="008C3044">
        <w:rPr>
          <w:rFonts w:ascii="Times New Roman" w:hAnsi="Times New Roman" w:cs="Times New Roman"/>
          <w:sz w:val="28"/>
          <w:szCs w:val="28"/>
        </w:rPr>
        <w:t xml:space="preserve"> та визначит</w:t>
      </w:r>
      <w:r w:rsidR="005366AF" w:rsidRPr="008C3044">
        <w:rPr>
          <w:rFonts w:ascii="Times New Roman" w:hAnsi="Times New Roman" w:cs="Times New Roman"/>
          <w:sz w:val="28"/>
          <w:szCs w:val="28"/>
        </w:rPr>
        <w:t>ь</w:t>
      </w:r>
      <w:r w:rsidR="007C0297" w:rsidRPr="008C3044">
        <w:rPr>
          <w:rFonts w:ascii="Times New Roman" w:hAnsi="Times New Roman" w:cs="Times New Roman"/>
          <w:sz w:val="28"/>
          <w:szCs w:val="28"/>
        </w:rPr>
        <w:t>:</w:t>
      </w:r>
    </w:p>
    <w:p w:rsidR="00A478A1" w:rsidRPr="008C3044" w:rsidRDefault="00A478A1" w:rsidP="00A06B95">
      <w:pPr>
        <w:spacing w:after="0" w:line="240" w:lineRule="auto"/>
        <w:ind w:firstLine="567"/>
        <w:jc w:val="both"/>
        <w:rPr>
          <w:rFonts w:ascii="Times New Roman" w:hAnsi="Times New Roman" w:cs="Times New Roman"/>
          <w:sz w:val="28"/>
          <w:szCs w:val="28"/>
        </w:rPr>
      </w:pPr>
      <w:r w:rsidRPr="008C3044">
        <w:rPr>
          <w:rFonts w:ascii="Times New Roman" w:hAnsi="Times New Roman" w:cs="Times New Roman"/>
          <w:sz w:val="28"/>
          <w:szCs w:val="28"/>
        </w:rPr>
        <w:t>ціл</w:t>
      </w:r>
      <w:r w:rsidR="0010795E" w:rsidRPr="008C3044">
        <w:rPr>
          <w:rFonts w:ascii="Times New Roman" w:hAnsi="Times New Roman" w:cs="Times New Roman"/>
          <w:sz w:val="28"/>
          <w:szCs w:val="28"/>
        </w:rPr>
        <w:t>і</w:t>
      </w:r>
      <w:r w:rsidRPr="008C3044">
        <w:rPr>
          <w:rFonts w:ascii="Times New Roman" w:hAnsi="Times New Roman" w:cs="Times New Roman"/>
          <w:sz w:val="28"/>
          <w:szCs w:val="28"/>
        </w:rPr>
        <w:t xml:space="preserve"> державної політики у сфері хімічної безпеки; </w:t>
      </w:r>
    </w:p>
    <w:p w:rsidR="00A478A1" w:rsidRPr="008C3044" w:rsidRDefault="00A478A1" w:rsidP="00A06B95">
      <w:pPr>
        <w:spacing w:after="0" w:line="240" w:lineRule="auto"/>
        <w:ind w:firstLine="567"/>
        <w:jc w:val="both"/>
        <w:rPr>
          <w:rFonts w:ascii="Times New Roman" w:hAnsi="Times New Roman" w:cs="Times New Roman"/>
          <w:sz w:val="28"/>
          <w:szCs w:val="28"/>
        </w:rPr>
      </w:pPr>
      <w:r w:rsidRPr="008C3044">
        <w:rPr>
          <w:rFonts w:ascii="Times New Roman" w:hAnsi="Times New Roman" w:cs="Times New Roman"/>
          <w:sz w:val="28"/>
          <w:szCs w:val="28"/>
        </w:rPr>
        <w:t>джерел</w:t>
      </w:r>
      <w:r w:rsidR="0010795E" w:rsidRPr="008C3044">
        <w:rPr>
          <w:rFonts w:ascii="Times New Roman" w:hAnsi="Times New Roman" w:cs="Times New Roman"/>
          <w:sz w:val="28"/>
          <w:szCs w:val="28"/>
        </w:rPr>
        <w:t>а</w:t>
      </w:r>
      <w:r w:rsidRPr="008C3044">
        <w:rPr>
          <w:rFonts w:ascii="Times New Roman" w:hAnsi="Times New Roman" w:cs="Times New Roman"/>
          <w:sz w:val="28"/>
          <w:szCs w:val="28"/>
        </w:rPr>
        <w:t xml:space="preserve"> загроз хімічної безпеки; </w:t>
      </w:r>
    </w:p>
    <w:p w:rsidR="00A478A1" w:rsidRPr="008C3044" w:rsidRDefault="00E90E73" w:rsidP="00A06B95">
      <w:pPr>
        <w:spacing w:after="0" w:line="240" w:lineRule="auto"/>
        <w:ind w:firstLine="567"/>
        <w:jc w:val="both"/>
        <w:rPr>
          <w:rFonts w:ascii="Times New Roman" w:hAnsi="Times New Roman" w:cs="Times New Roman"/>
          <w:sz w:val="28"/>
          <w:szCs w:val="28"/>
        </w:rPr>
      </w:pPr>
      <w:r w:rsidRPr="008C3044">
        <w:rPr>
          <w:rFonts w:ascii="Times New Roman" w:hAnsi="Times New Roman" w:cs="Times New Roman"/>
          <w:sz w:val="28"/>
          <w:szCs w:val="28"/>
        </w:rPr>
        <w:t>механізм</w:t>
      </w:r>
      <w:r w:rsidR="005366AF" w:rsidRPr="008C3044">
        <w:rPr>
          <w:rFonts w:ascii="Times New Roman" w:hAnsi="Times New Roman" w:cs="Times New Roman"/>
          <w:sz w:val="28"/>
          <w:szCs w:val="28"/>
        </w:rPr>
        <w:t>и</w:t>
      </w:r>
      <w:r w:rsidR="00A478A1" w:rsidRPr="008C3044">
        <w:rPr>
          <w:rFonts w:ascii="Times New Roman" w:hAnsi="Times New Roman" w:cs="Times New Roman"/>
          <w:sz w:val="28"/>
          <w:szCs w:val="28"/>
        </w:rPr>
        <w:t xml:space="preserve"> видачі дозволу на використання особливо небезпечних хімічних речовин, які виводяться з ринку; дозволу на використання альтернативної назви хімічної речовини; дозволу на використання отруйних хімічних речовин;</w:t>
      </w:r>
    </w:p>
    <w:p w:rsidR="00A478A1" w:rsidRPr="008C3044" w:rsidRDefault="00E90E73" w:rsidP="00A06B95">
      <w:pPr>
        <w:spacing w:after="0" w:line="240" w:lineRule="auto"/>
        <w:ind w:firstLine="567"/>
        <w:jc w:val="both"/>
        <w:rPr>
          <w:rFonts w:ascii="Times New Roman" w:hAnsi="Times New Roman" w:cs="Times New Roman"/>
          <w:sz w:val="28"/>
          <w:szCs w:val="28"/>
        </w:rPr>
      </w:pPr>
      <w:r w:rsidRPr="008C3044">
        <w:rPr>
          <w:rFonts w:ascii="Times New Roman" w:hAnsi="Times New Roman" w:cs="Times New Roman"/>
          <w:sz w:val="28"/>
          <w:szCs w:val="28"/>
        </w:rPr>
        <w:t xml:space="preserve">порядок </w:t>
      </w:r>
      <w:r w:rsidR="00A478A1" w:rsidRPr="008C3044">
        <w:rPr>
          <w:rFonts w:ascii="Times New Roman" w:hAnsi="Times New Roman" w:cs="Times New Roman"/>
          <w:sz w:val="28"/>
          <w:szCs w:val="28"/>
        </w:rPr>
        <w:t>функціонування інформаційної системи у сфері хімічної безпеки;</w:t>
      </w:r>
    </w:p>
    <w:p w:rsidR="00A478A1" w:rsidRPr="008C3044" w:rsidRDefault="00A478A1" w:rsidP="00A06B95">
      <w:pPr>
        <w:spacing w:after="0" w:line="240" w:lineRule="auto"/>
        <w:ind w:firstLine="567"/>
        <w:jc w:val="both"/>
        <w:rPr>
          <w:rFonts w:ascii="Times New Roman" w:hAnsi="Times New Roman" w:cs="Times New Roman"/>
          <w:sz w:val="28"/>
          <w:szCs w:val="28"/>
        </w:rPr>
      </w:pPr>
      <w:r w:rsidRPr="008C3044">
        <w:rPr>
          <w:rFonts w:ascii="Times New Roman" w:hAnsi="Times New Roman" w:cs="Times New Roman"/>
          <w:sz w:val="28"/>
          <w:szCs w:val="28"/>
        </w:rPr>
        <w:t>вимоги до виробництва та поводження з хімічною продукцією;</w:t>
      </w:r>
    </w:p>
    <w:p w:rsidR="00A478A1" w:rsidRPr="008C3044" w:rsidRDefault="00E90E73" w:rsidP="00A06B95">
      <w:pPr>
        <w:spacing w:after="0" w:line="240" w:lineRule="auto"/>
        <w:ind w:firstLine="567"/>
        <w:jc w:val="both"/>
        <w:rPr>
          <w:rFonts w:ascii="Times New Roman" w:hAnsi="Times New Roman" w:cs="Times New Roman"/>
          <w:sz w:val="28"/>
          <w:szCs w:val="28"/>
        </w:rPr>
      </w:pPr>
      <w:r w:rsidRPr="008C3044">
        <w:rPr>
          <w:rFonts w:ascii="Times New Roman" w:hAnsi="Times New Roman" w:cs="Times New Roman"/>
          <w:sz w:val="28"/>
          <w:szCs w:val="28"/>
        </w:rPr>
        <w:t xml:space="preserve">особливості </w:t>
      </w:r>
      <w:r w:rsidR="00A478A1" w:rsidRPr="008C3044">
        <w:rPr>
          <w:rFonts w:ascii="Times New Roman" w:hAnsi="Times New Roman" w:cs="Times New Roman"/>
          <w:sz w:val="28"/>
          <w:szCs w:val="28"/>
        </w:rPr>
        <w:t>фінансово-економічних інструментів у сфері хімічної безпеки</w:t>
      </w:r>
    </w:p>
    <w:p w:rsidR="00A478A1" w:rsidRPr="008C3044" w:rsidRDefault="00E90E73" w:rsidP="00A06B95">
      <w:pPr>
        <w:spacing w:after="0" w:line="240" w:lineRule="auto"/>
        <w:ind w:firstLine="567"/>
        <w:jc w:val="both"/>
        <w:rPr>
          <w:rFonts w:ascii="Times New Roman" w:hAnsi="Times New Roman" w:cs="Times New Roman"/>
          <w:sz w:val="28"/>
          <w:szCs w:val="28"/>
        </w:rPr>
      </w:pPr>
      <w:r w:rsidRPr="008C3044">
        <w:rPr>
          <w:rFonts w:ascii="Times New Roman" w:hAnsi="Times New Roman" w:cs="Times New Roman"/>
          <w:sz w:val="28"/>
          <w:szCs w:val="28"/>
        </w:rPr>
        <w:t xml:space="preserve">необхідні аспекти </w:t>
      </w:r>
      <w:r w:rsidR="00A478A1" w:rsidRPr="008C3044">
        <w:rPr>
          <w:rFonts w:ascii="Times New Roman" w:hAnsi="Times New Roman" w:cs="Times New Roman"/>
          <w:sz w:val="28"/>
          <w:szCs w:val="28"/>
        </w:rPr>
        <w:t>освіти, наукових досліджень та інформаційного забезпечення у сфері хімічної безпеки;</w:t>
      </w:r>
    </w:p>
    <w:p w:rsidR="009D7671" w:rsidRPr="008C3044" w:rsidRDefault="00A478A1" w:rsidP="00A06B95">
      <w:pPr>
        <w:spacing w:after="0" w:line="240" w:lineRule="auto"/>
        <w:ind w:firstLine="567"/>
        <w:jc w:val="both"/>
        <w:rPr>
          <w:rFonts w:ascii="Times New Roman" w:hAnsi="Times New Roman" w:cs="Times New Roman"/>
          <w:sz w:val="28"/>
          <w:szCs w:val="28"/>
          <w:highlight w:val="yellow"/>
        </w:rPr>
      </w:pPr>
      <w:r w:rsidRPr="008C3044">
        <w:rPr>
          <w:rFonts w:ascii="Times New Roman" w:hAnsi="Times New Roman" w:cs="Times New Roman"/>
          <w:sz w:val="28"/>
          <w:szCs w:val="28"/>
        </w:rPr>
        <w:t>встановлення відповідальності за порушення законодавства у сфері хімічної безпеки.</w:t>
      </w:r>
    </w:p>
    <w:p w:rsidR="00F856CC" w:rsidRPr="008C3044" w:rsidRDefault="00F856CC" w:rsidP="00A06B95">
      <w:pPr>
        <w:spacing w:after="0" w:line="240" w:lineRule="auto"/>
        <w:ind w:firstLine="567"/>
        <w:jc w:val="both"/>
        <w:rPr>
          <w:rFonts w:ascii="Times New Roman" w:hAnsi="Times New Roman" w:cs="Times New Roman"/>
          <w:sz w:val="28"/>
          <w:szCs w:val="28"/>
        </w:rPr>
      </w:pPr>
      <w:r w:rsidRPr="008C3044">
        <w:rPr>
          <w:rFonts w:ascii="Times New Roman" w:hAnsi="Times New Roman" w:cs="Times New Roman"/>
          <w:sz w:val="28"/>
          <w:szCs w:val="28"/>
        </w:rPr>
        <w:t xml:space="preserve">Заходи, які мають здійснити органи влади для впровадження цього регуляторного акта: </w:t>
      </w:r>
    </w:p>
    <w:p w:rsidR="00A478A1" w:rsidRPr="008C3044" w:rsidRDefault="00F856CC" w:rsidP="00A06B95">
      <w:pPr>
        <w:spacing w:after="0" w:line="240" w:lineRule="auto"/>
        <w:ind w:firstLine="567"/>
        <w:jc w:val="both"/>
        <w:rPr>
          <w:rFonts w:ascii="Times New Roman" w:hAnsi="Times New Roman" w:cs="Times New Roman"/>
          <w:sz w:val="28"/>
          <w:szCs w:val="28"/>
        </w:rPr>
      </w:pPr>
      <w:r w:rsidRPr="008C3044">
        <w:rPr>
          <w:rFonts w:ascii="Times New Roman" w:hAnsi="Times New Roman" w:cs="Times New Roman"/>
          <w:sz w:val="28"/>
          <w:szCs w:val="28"/>
        </w:rPr>
        <w:t xml:space="preserve">Для впровадження цього акта необхідно здійснити такі організаційні заходи: </w:t>
      </w:r>
    </w:p>
    <w:p w:rsidR="00A478A1" w:rsidRPr="008C3044" w:rsidRDefault="00F856CC" w:rsidP="00A06B95">
      <w:pPr>
        <w:spacing w:after="0" w:line="240" w:lineRule="auto"/>
        <w:ind w:firstLine="567"/>
        <w:jc w:val="both"/>
        <w:rPr>
          <w:rFonts w:ascii="Times New Roman" w:hAnsi="Times New Roman" w:cs="Times New Roman"/>
          <w:sz w:val="28"/>
          <w:szCs w:val="28"/>
        </w:rPr>
      </w:pPr>
      <w:r w:rsidRPr="008C3044">
        <w:rPr>
          <w:rFonts w:ascii="Times New Roman" w:hAnsi="Times New Roman" w:cs="Times New Roman"/>
          <w:sz w:val="28"/>
          <w:szCs w:val="28"/>
        </w:rPr>
        <w:t xml:space="preserve">1. Забезпечити інформування громадськості про вимоги регуляторного акта шляхом його оприлюднення в мережі Інтернет – на офіційному </w:t>
      </w:r>
      <w:proofErr w:type="spellStart"/>
      <w:r w:rsidRPr="008C3044">
        <w:rPr>
          <w:rFonts w:ascii="Times New Roman" w:hAnsi="Times New Roman" w:cs="Times New Roman"/>
          <w:sz w:val="28"/>
          <w:szCs w:val="28"/>
        </w:rPr>
        <w:t>вебсайті</w:t>
      </w:r>
      <w:proofErr w:type="spellEnd"/>
      <w:r w:rsidRPr="008C3044">
        <w:rPr>
          <w:rFonts w:ascii="Times New Roman" w:hAnsi="Times New Roman" w:cs="Times New Roman"/>
          <w:sz w:val="28"/>
          <w:szCs w:val="28"/>
        </w:rPr>
        <w:t xml:space="preserve"> Міністерства захисту довкілля та природних ресурсів України. </w:t>
      </w:r>
    </w:p>
    <w:p w:rsidR="009D7671" w:rsidRPr="008C3044" w:rsidRDefault="00F856CC" w:rsidP="00A06B95">
      <w:pPr>
        <w:spacing w:after="0" w:line="240" w:lineRule="auto"/>
        <w:ind w:firstLine="567"/>
        <w:jc w:val="both"/>
        <w:rPr>
          <w:rFonts w:ascii="Times New Roman" w:hAnsi="Times New Roman" w:cs="Times New Roman"/>
          <w:sz w:val="28"/>
          <w:szCs w:val="28"/>
        </w:rPr>
      </w:pPr>
      <w:r w:rsidRPr="008C3044">
        <w:rPr>
          <w:rFonts w:ascii="Times New Roman" w:hAnsi="Times New Roman" w:cs="Times New Roman"/>
          <w:sz w:val="28"/>
          <w:szCs w:val="28"/>
        </w:rPr>
        <w:t>2. Здійснити погодження проєкту регуляторного акта заінтересованими центральними органами виконавчої влади та подати його на розгляд Уряду.</w:t>
      </w:r>
    </w:p>
    <w:p w:rsidR="0010795E" w:rsidRPr="008C3044" w:rsidRDefault="0010795E" w:rsidP="00A06B95">
      <w:pPr>
        <w:spacing w:after="0" w:line="240" w:lineRule="auto"/>
        <w:ind w:firstLine="567"/>
        <w:jc w:val="both"/>
        <w:rPr>
          <w:rFonts w:ascii="Times New Roman" w:hAnsi="Times New Roman" w:cs="Times New Roman"/>
          <w:sz w:val="28"/>
          <w:szCs w:val="28"/>
        </w:rPr>
      </w:pPr>
    </w:p>
    <w:p w:rsidR="009D7671" w:rsidRPr="008C3044" w:rsidRDefault="009D7671" w:rsidP="00A06B95">
      <w:pPr>
        <w:spacing w:after="0" w:line="240" w:lineRule="auto"/>
        <w:ind w:firstLine="567"/>
        <w:jc w:val="both"/>
        <w:rPr>
          <w:rFonts w:ascii="Times New Roman" w:hAnsi="Times New Roman" w:cs="Times New Roman"/>
          <w:b/>
          <w:sz w:val="28"/>
          <w:szCs w:val="28"/>
        </w:rPr>
      </w:pPr>
      <w:r w:rsidRPr="008C3044">
        <w:rPr>
          <w:rFonts w:ascii="Times New Roman" w:hAnsi="Times New Roman" w:cs="Times New Roman"/>
          <w:b/>
          <w:sz w:val="28"/>
          <w:szCs w:val="28"/>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BA4F6D" w:rsidRPr="008C3044" w:rsidRDefault="00BA4F6D" w:rsidP="00A06B95">
      <w:pPr>
        <w:spacing w:after="0" w:line="240" w:lineRule="auto"/>
        <w:ind w:firstLine="567"/>
        <w:jc w:val="both"/>
        <w:rPr>
          <w:rFonts w:ascii="Times New Roman" w:hAnsi="Times New Roman" w:cs="Times New Roman"/>
          <w:sz w:val="28"/>
          <w:szCs w:val="28"/>
        </w:rPr>
      </w:pPr>
      <w:r w:rsidRPr="008C3044">
        <w:rPr>
          <w:rFonts w:ascii="Times New Roman" w:hAnsi="Times New Roman" w:cs="Times New Roman"/>
          <w:sz w:val="28"/>
          <w:szCs w:val="28"/>
        </w:rPr>
        <w:t>Витрати органів влади на впровадження закону здійснюватиметься за</w:t>
      </w:r>
      <w:r w:rsidR="0007297E" w:rsidRPr="008C3044">
        <w:rPr>
          <w:rFonts w:ascii="Times New Roman" w:hAnsi="Times New Roman" w:cs="Times New Roman"/>
          <w:sz w:val="28"/>
          <w:szCs w:val="28"/>
        </w:rPr>
        <w:t xml:space="preserve"> </w:t>
      </w:r>
      <w:r w:rsidRPr="008C3044">
        <w:rPr>
          <w:rFonts w:ascii="Times New Roman" w:hAnsi="Times New Roman" w:cs="Times New Roman"/>
          <w:sz w:val="28"/>
          <w:szCs w:val="28"/>
        </w:rPr>
        <w:t>рахунок додаткових надходжень до державного бюджету внаслідок додаткових надходжень за видачу документів дозвільного характеру.</w:t>
      </w:r>
    </w:p>
    <w:p w:rsidR="009D7671" w:rsidRPr="008C3044" w:rsidRDefault="009D7671" w:rsidP="00A06B95">
      <w:pPr>
        <w:spacing w:after="0" w:line="240" w:lineRule="auto"/>
        <w:ind w:firstLine="567"/>
        <w:jc w:val="both"/>
        <w:rPr>
          <w:rFonts w:ascii="Times New Roman" w:hAnsi="Times New Roman" w:cs="Times New Roman"/>
          <w:sz w:val="28"/>
          <w:szCs w:val="28"/>
        </w:rPr>
      </w:pPr>
      <w:r w:rsidRPr="008C3044">
        <w:rPr>
          <w:rFonts w:ascii="Times New Roman" w:hAnsi="Times New Roman" w:cs="Times New Roman"/>
          <w:color w:val="000000"/>
          <w:sz w:val="28"/>
          <w:szCs w:val="28"/>
          <w:shd w:val="clear" w:color="auto" w:fill="FFFFFF"/>
        </w:rPr>
        <w:t xml:space="preserve">Розрахунок витрат на запровадження державного регулювання для суб’єктів малого підприємництва (М-Тест) </w:t>
      </w:r>
      <w:r w:rsidRPr="008C3044">
        <w:rPr>
          <w:rFonts w:ascii="Times New Roman" w:hAnsi="Times New Roman" w:cs="Times New Roman"/>
          <w:sz w:val="28"/>
          <w:szCs w:val="28"/>
          <w:shd w:val="clear" w:color="auto" w:fill="FFFFFF"/>
        </w:rPr>
        <w:t>наведено у додатку 2.</w:t>
      </w:r>
    </w:p>
    <w:p w:rsidR="0010795E" w:rsidRPr="008C3044" w:rsidRDefault="0010795E" w:rsidP="00A06B95">
      <w:pPr>
        <w:spacing w:after="0" w:line="240" w:lineRule="auto"/>
        <w:ind w:firstLine="567"/>
        <w:jc w:val="both"/>
        <w:rPr>
          <w:rFonts w:ascii="Times New Roman" w:hAnsi="Times New Roman" w:cs="Times New Roman"/>
          <w:sz w:val="28"/>
          <w:szCs w:val="28"/>
        </w:rPr>
      </w:pPr>
    </w:p>
    <w:p w:rsidR="009D7671" w:rsidRPr="008C3044" w:rsidRDefault="009D7671" w:rsidP="00A06B95">
      <w:pPr>
        <w:spacing w:after="0" w:line="240" w:lineRule="auto"/>
        <w:ind w:firstLine="567"/>
        <w:jc w:val="both"/>
        <w:rPr>
          <w:rFonts w:ascii="Times New Roman" w:hAnsi="Times New Roman" w:cs="Times New Roman"/>
          <w:b/>
          <w:sz w:val="28"/>
          <w:szCs w:val="28"/>
        </w:rPr>
      </w:pPr>
      <w:r w:rsidRPr="008C3044">
        <w:rPr>
          <w:rFonts w:ascii="Times New Roman" w:hAnsi="Times New Roman" w:cs="Times New Roman"/>
          <w:b/>
          <w:sz w:val="28"/>
          <w:szCs w:val="28"/>
        </w:rPr>
        <w:t>VII. Обґрунтування запропонованого строку дії регуляторного акта</w:t>
      </w:r>
    </w:p>
    <w:p w:rsidR="00F70CD8" w:rsidRPr="008C3044" w:rsidRDefault="009D7671" w:rsidP="00A06B95">
      <w:pPr>
        <w:spacing w:after="0" w:line="240" w:lineRule="auto"/>
        <w:ind w:firstLine="567"/>
        <w:jc w:val="both"/>
        <w:rPr>
          <w:rFonts w:ascii="Times New Roman" w:hAnsi="Times New Roman" w:cs="Times New Roman"/>
          <w:sz w:val="28"/>
          <w:szCs w:val="28"/>
        </w:rPr>
      </w:pPr>
      <w:r w:rsidRPr="008C3044">
        <w:rPr>
          <w:rFonts w:ascii="Times New Roman" w:hAnsi="Times New Roman" w:cs="Times New Roman"/>
          <w:sz w:val="28"/>
          <w:szCs w:val="28"/>
        </w:rPr>
        <w:t xml:space="preserve">Строк дії регуляторного акта є необмеженим.  </w:t>
      </w:r>
    </w:p>
    <w:p w:rsidR="00F70CD8" w:rsidRPr="008C3044" w:rsidRDefault="009D7671" w:rsidP="00A06B95">
      <w:pPr>
        <w:spacing w:after="0" w:line="240" w:lineRule="auto"/>
        <w:ind w:firstLine="567"/>
        <w:jc w:val="both"/>
        <w:rPr>
          <w:rFonts w:ascii="Times New Roman" w:hAnsi="Times New Roman" w:cs="Times New Roman"/>
          <w:sz w:val="28"/>
          <w:szCs w:val="28"/>
        </w:rPr>
      </w:pPr>
      <w:r w:rsidRPr="008C3044">
        <w:rPr>
          <w:rFonts w:ascii="Times New Roman" w:hAnsi="Times New Roman" w:cs="Times New Roman"/>
          <w:sz w:val="28"/>
          <w:szCs w:val="28"/>
        </w:rPr>
        <w:t xml:space="preserve">Термін набрання чинності регуляторним актом – </w:t>
      </w:r>
      <w:r w:rsidR="00F70CD8" w:rsidRPr="008C3044">
        <w:rPr>
          <w:rFonts w:ascii="Times New Roman" w:hAnsi="Times New Roman" w:cs="Times New Roman"/>
          <w:sz w:val="28"/>
          <w:szCs w:val="28"/>
        </w:rPr>
        <w:t>з дня, наступн</w:t>
      </w:r>
      <w:r w:rsidR="00C36A07" w:rsidRPr="008C3044">
        <w:rPr>
          <w:rFonts w:ascii="Times New Roman" w:hAnsi="Times New Roman" w:cs="Times New Roman"/>
          <w:sz w:val="28"/>
          <w:szCs w:val="28"/>
        </w:rPr>
        <w:t xml:space="preserve">ого за днем його опублікування, термін </w:t>
      </w:r>
      <w:r w:rsidR="00F70CD8" w:rsidRPr="008C3044">
        <w:rPr>
          <w:rFonts w:ascii="Times New Roman" w:hAnsi="Times New Roman" w:cs="Times New Roman"/>
          <w:sz w:val="28"/>
          <w:szCs w:val="28"/>
        </w:rPr>
        <w:t>введення в дію - через дванадцять місяців з дня набрання ним чинності.</w:t>
      </w:r>
    </w:p>
    <w:p w:rsidR="000565CE" w:rsidRPr="008C3044" w:rsidRDefault="000565CE" w:rsidP="00A06B95">
      <w:pPr>
        <w:spacing w:after="0" w:line="240" w:lineRule="auto"/>
        <w:ind w:firstLine="567"/>
        <w:jc w:val="both"/>
        <w:rPr>
          <w:rFonts w:ascii="Times New Roman" w:hAnsi="Times New Roman" w:cs="Times New Roman"/>
          <w:sz w:val="28"/>
          <w:szCs w:val="28"/>
        </w:rPr>
      </w:pPr>
    </w:p>
    <w:p w:rsidR="009D7671" w:rsidRPr="008C3044" w:rsidRDefault="009D7671" w:rsidP="00A06B95">
      <w:pPr>
        <w:spacing w:after="0" w:line="240" w:lineRule="auto"/>
        <w:ind w:firstLine="567"/>
        <w:jc w:val="both"/>
        <w:rPr>
          <w:rFonts w:ascii="Times New Roman" w:hAnsi="Times New Roman" w:cs="Times New Roman"/>
          <w:b/>
          <w:sz w:val="28"/>
          <w:szCs w:val="28"/>
        </w:rPr>
      </w:pPr>
      <w:r w:rsidRPr="008C3044">
        <w:rPr>
          <w:rFonts w:ascii="Times New Roman" w:hAnsi="Times New Roman" w:cs="Times New Roman"/>
          <w:b/>
          <w:sz w:val="28"/>
          <w:szCs w:val="28"/>
        </w:rPr>
        <w:t>VIII. Визначення показників результативності дії регуляторного акта</w:t>
      </w:r>
    </w:p>
    <w:p w:rsidR="00D21B6F" w:rsidRPr="008C3044" w:rsidRDefault="00D21B6F" w:rsidP="00A06B95">
      <w:pPr>
        <w:pStyle w:val="a5"/>
        <w:spacing w:after="0" w:line="240" w:lineRule="auto"/>
        <w:ind w:left="0" w:firstLine="567"/>
        <w:jc w:val="both"/>
        <w:rPr>
          <w:rFonts w:ascii="Times New Roman" w:eastAsia="Times New Roman" w:hAnsi="Times New Roman" w:cs="Times New Roman"/>
          <w:color w:val="000000"/>
          <w:sz w:val="28"/>
          <w:szCs w:val="28"/>
          <w:lang w:eastAsia="uk-UA"/>
        </w:rPr>
      </w:pPr>
      <w:r w:rsidRPr="008C3044">
        <w:rPr>
          <w:rFonts w:ascii="Times New Roman" w:eastAsia="Times New Roman" w:hAnsi="Times New Roman" w:cs="Times New Roman"/>
          <w:color w:val="000000"/>
          <w:sz w:val="28"/>
          <w:szCs w:val="28"/>
          <w:lang w:eastAsia="uk-UA"/>
        </w:rPr>
        <w:t>Прогнозними значеннями показників результативності дії регуляторного акта 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18"/>
      </w:tblGrid>
      <w:tr w:rsidR="00331201" w:rsidRPr="008C3044" w:rsidTr="00E268E1">
        <w:tc>
          <w:tcPr>
            <w:tcW w:w="3652" w:type="dxa"/>
            <w:shd w:val="clear" w:color="auto" w:fill="auto"/>
          </w:tcPr>
          <w:p w:rsidR="00331201" w:rsidRPr="008C3044" w:rsidRDefault="00331201" w:rsidP="00A06B95">
            <w:pPr>
              <w:spacing w:after="0" w:line="240" w:lineRule="auto"/>
              <w:jc w:val="both"/>
              <w:rPr>
                <w:rFonts w:ascii="Times New Roman" w:hAnsi="Times New Roman" w:cs="Times New Roman"/>
                <w:bCs/>
                <w:color w:val="000000"/>
                <w:sz w:val="28"/>
                <w:szCs w:val="28"/>
                <w:shd w:val="clear" w:color="auto" w:fill="FFFFFF"/>
              </w:rPr>
            </w:pPr>
            <w:r w:rsidRPr="008C3044">
              <w:rPr>
                <w:rFonts w:ascii="Times New Roman" w:hAnsi="Times New Roman" w:cs="Times New Roman"/>
                <w:bCs/>
                <w:color w:val="000000"/>
                <w:sz w:val="28"/>
                <w:szCs w:val="28"/>
                <w:shd w:val="clear" w:color="auto" w:fill="FFFFFF"/>
              </w:rPr>
              <w:t>Найменування показника</w:t>
            </w:r>
          </w:p>
        </w:tc>
        <w:tc>
          <w:tcPr>
            <w:tcW w:w="5918" w:type="dxa"/>
            <w:shd w:val="clear" w:color="auto" w:fill="auto"/>
          </w:tcPr>
          <w:p w:rsidR="00331201" w:rsidRPr="008C3044" w:rsidRDefault="00331201" w:rsidP="00A06B95">
            <w:pPr>
              <w:spacing w:after="0" w:line="240" w:lineRule="auto"/>
              <w:jc w:val="both"/>
              <w:rPr>
                <w:rFonts w:ascii="Times New Roman" w:hAnsi="Times New Roman" w:cs="Times New Roman"/>
                <w:bCs/>
                <w:color w:val="000000"/>
                <w:sz w:val="28"/>
                <w:szCs w:val="28"/>
                <w:shd w:val="clear" w:color="auto" w:fill="FFFFFF"/>
              </w:rPr>
            </w:pPr>
            <w:r w:rsidRPr="008C3044">
              <w:rPr>
                <w:rFonts w:ascii="Times New Roman" w:hAnsi="Times New Roman" w:cs="Times New Roman"/>
                <w:bCs/>
                <w:color w:val="000000"/>
                <w:sz w:val="28"/>
                <w:szCs w:val="28"/>
                <w:shd w:val="clear" w:color="auto" w:fill="FFFFFF"/>
              </w:rPr>
              <w:t>Розмір показника</w:t>
            </w:r>
          </w:p>
        </w:tc>
      </w:tr>
      <w:tr w:rsidR="00331201" w:rsidRPr="008C3044" w:rsidTr="00E268E1">
        <w:tc>
          <w:tcPr>
            <w:tcW w:w="3652" w:type="dxa"/>
            <w:shd w:val="clear" w:color="auto" w:fill="auto"/>
          </w:tcPr>
          <w:p w:rsidR="00331201" w:rsidRPr="008C3044" w:rsidRDefault="00331201" w:rsidP="00A06B95">
            <w:pPr>
              <w:spacing w:after="0" w:line="240" w:lineRule="auto"/>
              <w:jc w:val="both"/>
              <w:rPr>
                <w:rFonts w:ascii="Times New Roman" w:hAnsi="Times New Roman" w:cs="Times New Roman"/>
                <w:bCs/>
                <w:color w:val="000000"/>
                <w:sz w:val="28"/>
                <w:szCs w:val="28"/>
                <w:shd w:val="clear" w:color="auto" w:fill="FFFFFF"/>
              </w:rPr>
            </w:pPr>
            <w:r w:rsidRPr="008C3044">
              <w:rPr>
                <w:rFonts w:ascii="Times New Roman" w:hAnsi="Times New Roman" w:cs="Times New Roman"/>
                <w:bCs/>
                <w:color w:val="000000"/>
                <w:sz w:val="28"/>
                <w:szCs w:val="28"/>
                <w:shd w:val="clear" w:color="auto" w:fill="FFFFFF"/>
              </w:rPr>
              <w:lastRenderedPageBreak/>
              <w:t>Рівень інформованості суб’єктів господарювання</w:t>
            </w:r>
          </w:p>
        </w:tc>
        <w:tc>
          <w:tcPr>
            <w:tcW w:w="5918" w:type="dxa"/>
            <w:shd w:val="clear" w:color="auto" w:fill="auto"/>
          </w:tcPr>
          <w:p w:rsidR="00331201" w:rsidRPr="008C3044" w:rsidRDefault="00331201" w:rsidP="00A06B95">
            <w:pPr>
              <w:spacing w:after="0" w:line="240" w:lineRule="auto"/>
              <w:rPr>
                <w:rFonts w:ascii="Times New Roman" w:hAnsi="Times New Roman" w:cs="Times New Roman"/>
                <w:sz w:val="28"/>
                <w:szCs w:val="28"/>
                <w:shd w:val="clear" w:color="auto" w:fill="FFFFFF"/>
              </w:rPr>
            </w:pPr>
            <w:r w:rsidRPr="008C3044">
              <w:rPr>
                <w:rFonts w:ascii="Times New Roman" w:hAnsi="Times New Roman" w:cs="Times New Roman"/>
                <w:sz w:val="28"/>
                <w:szCs w:val="28"/>
                <w:shd w:val="clear" w:color="auto" w:fill="FFFFFF"/>
              </w:rPr>
              <w:t xml:space="preserve">Проєкт </w:t>
            </w:r>
            <w:r w:rsidR="002E566F" w:rsidRPr="008C3044">
              <w:rPr>
                <w:rFonts w:ascii="Times New Roman" w:hAnsi="Times New Roman" w:cs="Times New Roman"/>
                <w:sz w:val="28"/>
                <w:szCs w:val="28"/>
                <w:shd w:val="clear" w:color="auto" w:fill="FFFFFF"/>
              </w:rPr>
              <w:t>Закону України «Про хімічну безпеку та управління хімічними речовинами»</w:t>
            </w:r>
            <w:r w:rsidRPr="008C3044">
              <w:rPr>
                <w:rFonts w:ascii="Times New Roman" w:hAnsi="Times New Roman" w:cs="Times New Roman"/>
                <w:sz w:val="28"/>
                <w:szCs w:val="28"/>
                <w:shd w:val="clear" w:color="auto" w:fill="FFFFFF"/>
              </w:rPr>
              <w:t xml:space="preserve"> розміщений</w:t>
            </w:r>
            <w:r w:rsidR="002E566F" w:rsidRPr="008C3044">
              <w:rPr>
                <w:rFonts w:ascii="Times New Roman" w:hAnsi="Times New Roman" w:cs="Times New Roman"/>
                <w:sz w:val="28"/>
                <w:szCs w:val="28"/>
                <w:shd w:val="clear" w:color="auto" w:fill="FFFFFF"/>
              </w:rPr>
              <w:t xml:space="preserve"> </w:t>
            </w:r>
            <w:r w:rsidRPr="008C3044">
              <w:rPr>
                <w:rFonts w:ascii="Times New Roman" w:hAnsi="Times New Roman" w:cs="Times New Roman"/>
                <w:sz w:val="28"/>
                <w:szCs w:val="28"/>
                <w:shd w:val="clear" w:color="auto" w:fill="FFFFFF"/>
              </w:rPr>
              <w:t xml:space="preserve">на </w:t>
            </w:r>
            <w:r w:rsidRPr="008C3044">
              <w:rPr>
                <w:rFonts w:ascii="Times New Roman" w:eastAsia="Times New Roman" w:hAnsi="Times New Roman" w:cs="Times New Roman"/>
                <w:sz w:val="28"/>
                <w:szCs w:val="28"/>
              </w:rPr>
              <w:t xml:space="preserve"> </w:t>
            </w:r>
            <w:proofErr w:type="spellStart"/>
            <w:r w:rsidRPr="008C3044">
              <w:rPr>
                <w:rFonts w:ascii="Times New Roman" w:eastAsia="Times New Roman" w:hAnsi="Times New Roman" w:cs="Times New Roman"/>
                <w:sz w:val="28"/>
                <w:szCs w:val="28"/>
              </w:rPr>
              <w:t>вебсайті</w:t>
            </w:r>
            <w:proofErr w:type="spellEnd"/>
            <w:r w:rsidRPr="008C3044">
              <w:rPr>
                <w:rFonts w:ascii="Times New Roman" w:eastAsia="Times New Roman" w:hAnsi="Times New Roman" w:cs="Times New Roman"/>
                <w:sz w:val="28"/>
                <w:szCs w:val="28"/>
              </w:rPr>
              <w:t xml:space="preserve"> Міндовкілля (</w:t>
            </w:r>
            <w:r w:rsidRPr="008C3044">
              <w:rPr>
                <w:rFonts w:ascii="Times New Roman" w:hAnsi="Times New Roman" w:cs="Times New Roman"/>
                <w:sz w:val="28"/>
                <w:szCs w:val="28"/>
              </w:rPr>
              <w:t>https://mepr.gov.ua</w:t>
            </w:r>
            <w:r w:rsidRPr="008C3044">
              <w:rPr>
                <w:rFonts w:ascii="Times New Roman" w:eastAsia="Times New Roman" w:hAnsi="Times New Roman" w:cs="Times New Roman"/>
                <w:sz w:val="28"/>
                <w:szCs w:val="28"/>
              </w:rPr>
              <w:t>)</w:t>
            </w:r>
          </w:p>
        </w:tc>
      </w:tr>
      <w:tr w:rsidR="00331201" w:rsidRPr="008C3044" w:rsidTr="00E268E1">
        <w:tc>
          <w:tcPr>
            <w:tcW w:w="3652" w:type="dxa"/>
            <w:shd w:val="clear" w:color="auto" w:fill="auto"/>
          </w:tcPr>
          <w:p w:rsidR="00331201" w:rsidRPr="008C3044" w:rsidRDefault="00331201" w:rsidP="00A06B95">
            <w:pPr>
              <w:spacing w:after="0" w:line="240" w:lineRule="auto"/>
              <w:jc w:val="both"/>
              <w:rPr>
                <w:rFonts w:ascii="Times New Roman" w:hAnsi="Times New Roman" w:cs="Times New Roman"/>
                <w:bCs/>
                <w:color w:val="000000"/>
                <w:sz w:val="28"/>
                <w:szCs w:val="28"/>
                <w:shd w:val="clear" w:color="auto" w:fill="FFFFFF"/>
              </w:rPr>
            </w:pPr>
            <w:r w:rsidRPr="008C3044">
              <w:rPr>
                <w:rFonts w:ascii="Times New Roman" w:hAnsi="Times New Roman" w:cs="Times New Roman"/>
                <w:bCs/>
                <w:color w:val="000000"/>
                <w:sz w:val="28"/>
                <w:szCs w:val="28"/>
                <w:shd w:val="clear" w:color="auto" w:fill="FFFFFF"/>
              </w:rPr>
              <w:t>Розмір надходжень до державного та місцевих бюджетів і державних цільових фондів, пов’язаних з дією акта</w:t>
            </w:r>
          </w:p>
        </w:tc>
        <w:tc>
          <w:tcPr>
            <w:tcW w:w="5918" w:type="dxa"/>
            <w:shd w:val="clear" w:color="auto" w:fill="auto"/>
          </w:tcPr>
          <w:p w:rsidR="00331201" w:rsidRPr="008C3044" w:rsidRDefault="00331201" w:rsidP="00A06B95">
            <w:pPr>
              <w:spacing w:after="0" w:line="240" w:lineRule="auto"/>
              <w:jc w:val="both"/>
              <w:rPr>
                <w:rFonts w:ascii="Times New Roman" w:hAnsi="Times New Roman" w:cs="Times New Roman"/>
                <w:b/>
                <w:bCs/>
                <w:color w:val="000000"/>
                <w:sz w:val="28"/>
                <w:szCs w:val="28"/>
                <w:shd w:val="clear" w:color="auto" w:fill="FFFFFF"/>
              </w:rPr>
            </w:pPr>
            <w:r w:rsidRPr="008C3044">
              <w:rPr>
                <w:rFonts w:ascii="Times New Roman" w:eastAsia="Times New Roman" w:hAnsi="Times New Roman" w:cs="Times New Roman"/>
                <w:sz w:val="28"/>
                <w:szCs w:val="28"/>
              </w:rPr>
              <w:t>Розмір надходжень до державного та місцевих бюджетів і державних цільових фондів, пов’язаних із дією акта за перший рік становить 1 074 166 грн.</w:t>
            </w:r>
          </w:p>
        </w:tc>
      </w:tr>
      <w:tr w:rsidR="00331201" w:rsidRPr="008C3044" w:rsidTr="00E268E1">
        <w:tc>
          <w:tcPr>
            <w:tcW w:w="3652" w:type="dxa"/>
            <w:shd w:val="clear" w:color="auto" w:fill="auto"/>
          </w:tcPr>
          <w:p w:rsidR="00331201" w:rsidRPr="008C3044" w:rsidRDefault="00331201" w:rsidP="00A06B95">
            <w:pPr>
              <w:spacing w:after="0" w:line="240" w:lineRule="auto"/>
              <w:jc w:val="both"/>
              <w:rPr>
                <w:rFonts w:ascii="Times New Roman" w:hAnsi="Times New Roman" w:cs="Times New Roman"/>
                <w:bCs/>
                <w:color w:val="000000"/>
                <w:sz w:val="28"/>
                <w:szCs w:val="28"/>
                <w:shd w:val="clear" w:color="auto" w:fill="FFFFFF"/>
              </w:rPr>
            </w:pPr>
            <w:r w:rsidRPr="008C3044">
              <w:rPr>
                <w:rFonts w:ascii="Times New Roman" w:hAnsi="Times New Roman" w:cs="Times New Roman"/>
                <w:color w:val="000000"/>
                <w:sz w:val="28"/>
                <w:szCs w:val="28"/>
              </w:rPr>
              <w:t>Кількість суб’єктів господарювання, що підпадають під дію регулювання</w:t>
            </w:r>
          </w:p>
        </w:tc>
        <w:tc>
          <w:tcPr>
            <w:tcW w:w="5918" w:type="dxa"/>
            <w:shd w:val="clear" w:color="auto" w:fill="auto"/>
          </w:tcPr>
          <w:p w:rsidR="00331201" w:rsidRPr="008C3044" w:rsidRDefault="00331201" w:rsidP="00A06B95">
            <w:pPr>
              <w:spacing w:after="0" w:line="240" w:lineRule="auto"/>
              <w:jc w:val="both"/>
              <w:rPr>
                <w:rFonts w:ascii="Times New Roman" w:hAnsi="Times New Roman" w:cs="Times New Roman"/>
                <w:bCs/>
                <w:color w:val="000000"/>
                <w:sz w:val="28"/>
                <w:szCs w:val="28"/>
                <w:shd w:val="clear" w:color="auto" w:fill="FFFFFF"/>
              </w:rPr>
            </w:pPr>
            <w:r w:rsidRPr="008C3044">
              <w:rPr>
                <w:rFonts w:ascii="Times New Roman" w:eastAsia="Times New Roman" w:hAnsi="Times New Roman" w:cs="Times New Roman"/>
                <w:sz w:val="28"/>
                <w:szCs w:val="28"/>
              </w:rPr>
              <w:t>6074</w:t>
            </w:r>
          </w:p>
        </w:tc>
      </w:tr>
      <w:tr w:rsidR="00331201" w:rsidRPr="008C3044" w:rsidTr="00E268E1">
        <w:tc>
          <w:tcPr>
            <w:tcW w:w="3652" w:type="dxa"/>
            <w:tcBorders>
              <w:top w:val="single" w:sz="4" w:space="0" w:color="auto"/>
              <w:left w:val="single" w:sz="4" w:space="0" w:color="auto"/>
              <w:bottom w:val="single" w:sz="4" w:space="0" w:color="auto"/>
              <w:right w:val="single" w:sz="4" w:space="0" w:color="auto"/>
            </w:tcBorders>
            <w:shd w:val="clear" w:color="auto" w:fill="auto"/>
          </w:tcPr>
          <w:p w:rsidR="00331201" w:rsidRPr="008C3044" w:rsidRDefault="00331201" w:rsidP="00A06B95">
            <w:pPr>
              <w:spacing w:after="0" w:line="240" w:lineRule="auto"/>
              <w:jc w:val="both"/>
              <w:rPr>
                <w:rFonts w:ascii="Times New Roman" w:hAnsi="Times New Roman" w:cs="Times New Roman"/>
                <w:bCs/>
                <w:color w:val="000000"/>
                <w:sz w:val="28"/>
                <w:szCs w:val="28"/>
                <w:shd w:val="clear" w:color="auto" w:fill="FFFFFF"/>
              </w:rPr>
            </w:pPr>
            <w:r w:rsidRPr="008C3044">
              <w:rPr>
                <w:rFonts w:ascii="Times New Roman" w:hAnsi="Times New Roman" w:cs="Times New Roman"/>
                <w:bCs/>
                <w:color w:val="000000"/>
                <w:sz w:val="28"/>
                <w:szCs w:val="28"/>
                <w:shd w:val="clear" w:color="auto" w:fill="FFFFFF"/>
              </w:rPr>
              <w:t>Розмір часу та коштів, що витрачатимуться суб’єктами господарювання на виконання вимог акта</w:t>
            </w:r>
          </w:p>
        </w:tc>
        <w:tc>
          <w:tcPr>
            <w:tcW w:w="5918" w:type="dxa"/>
            <w:tcBorders>
              <w:top w:val="single" w:sz="4" w:space="0" w:color="auto"/>
              <w:left w:val="single" w:sz="4" w:space="0" w:color="auto"/>
              <w:bottom w:val="single" w:sz="4" w:space="0" w:color="auto"/>
              <w:right w:val="single" w:sz="4" w:space="0" w:color="auto"/>
            </w:tcBorders>
            <w:shd w:val="clear" w:color="auto" w:fill="auto"/>
          </w:tcPr>
          <w:p w:rsidR="00331201" w:rsidRPr="008C3044" w:rsidRDefault="00331201" w:rsidP="00A06B95">
            <w:pPr>
              <w:spacing w:after="0" w:line="240" w:lineRule="auto"/>
              <w:jc w:val="both"/>
              <w:rPr>
                <w:rFonts w:ascii="Times New Roman" w:eastAsia="Times New Roman" w:hAnsi="Times New Roman" w:cs="Times New Roman"/>
                <w:color w:val="000000"/>
                <w:sz w:val="28"/>
                <w:szCs w:val="28"/>
                <w:lang w:eastAsia="uk-UA"/>
              </w:rPr>
            </w:pPr>
            <w:r w:rsidRPr="008C3044">
              <w:rPr>
                <w:rFonts w:ascii="Times New Roman" w:eastAsia="Times New Roman" w:hAnsi="Times New Roman" w:cs="Times New Roman"/>
                <w:color w:val="000000"/>
                <w:sz w:val="28"/>
                <w:szCs w:val="28"/>
                <w:lang w:eastAsia="uk-UA"/>
              </w:rPr>
              <w:t xml:space="preserve">Витратити суб’єктів господарювання (ліцензіатів), для виконання вимог акта – </w:t>
            </w:r>
            <w:proofErr w:type="spellStart"/>
            <w:r w:rsidRPr="008C3044">
              <w:rPr>
                <w:rFonts w:ascii="Times New Roman" w:eastAsia="Times New Roman" w:hAnsi="Times New Roman" w:cs="Times New Roman"/>
                <w:color w:val="000000"/>
                <w:sz w:val="28"/>
                <w:szCs w:val="28"/>
                <w:lang w:eastAsia="uk-UA"/>
              </w:rPr>
              <w:t>разово</w:t>
            </w:r>
            <w:proofErr w:type="spellEnd"/>
            <w:r w:rsidRPr="008C3044">
              <w:rPr>
                <w:rFonts w:ascii="Times New Roman" w:eastAsia="Times New Roman" w:hAnsi="Times New Roman" w:cs="Times New Roman"/>
                <w:color w:val="000000"/>
                <w:sz w:val="28"/>
                <w:szCs w:val="28"/>
                <w:lang w:eastAsia="uk-UA"/>
              </w:rPr>
              <w:t xml:space="preserve"> орієнтовно складають:</w:t>
            </w:r>
          </w:p>
          <w:p w:rsidR="00331201" w:rsidRPr="008C3044" w:rsidRDefault="00331201" w:rsidP="00A06B95">
            <w:pPr>
              <w:spacing w:after="0" w:line="240" w:lineRule="auto"/>
              <w:jc w:val="both"/>
              <w:rPr>
                <w:rFonts w:ascii="Times New Roman" w:eastAsia="Times New Roman" w:hAnsi="Times New Roman" w:cs="Times New Roman"/>
                <w:color w:val="000000"/>
                <w:sz w:val="28"/>
                <w:szCs w:val="28"/>
                <w:lang w:eastAsia="uk-UA"/>
              </w:rPr>
            </w:pPr>
            <w:r w:rsidRPr="008C3044">
              <w:rPr>
                <w:rFonts w:ascii="Times New Roman" w:eastAsia="Times New Roman" w:hAnsi="Times New Roman" w:cs="Times New Roman"/>
                <w:color w:val="000000"/>
                <w:sz w:val="28"/>
                <w:szCs w:val="28"/>
                <w:lang w:eastAsia="uk-UA"/>
              </w:rPr>
              <w:t xml:space="preserve">-  2 години для відповідальних працівників на ознайомлення з новими вимогами </w:t>
            </w:r>
            <w:r w:rsidRPr="008C3044">
              <w:rPr>
                <w:rFonts w:ascii="Times New Roman" w:hAnsi="Times New Roman" w:cs="Times New Roman"/>
                <w:color w:val="000000"/>
                <w:sz w:val="28"/>
                <w:szCs w:val="28"/>
              </w:rPr>
              <w:t>суб’єктів господарювання, що підпадають під дію регулювання,</w:t>
            </w:r>
            <w:r w:rsidRPr="008C3044">
              <w:rPr>
                <w:rFonts w:ascii="Times New Roman" w:eastAsia="Times New Roman" w:hAnsi="Times New Roman" w:cs="Times New Roman"/>
                <w:color w:val="000000"/>
                <w:sz w:val="28"/>
                <w:szCs w:val="28"/>
                <w:lang w:eastAsia="uk-UA"/>
              </w:rPr>
              <w:t xml:space="preserve"> зокрема щодо отримання документів дозвільного характеру</w:t>
            </w:r>
          </w:p>
          <w:p w:rsidR="00D42CCB" w:rsidRPr="008C3044" w:rsidRDefault="00D42CCB" w:rsidP="00A06B95">
            <w:pPr>
              <w:spacing w:after="0" w:line="240" w:lineRule="auto"/>
              <w:ind w:firstLine="176"/>
              <w:jc w:val="both"/>
              <w:rPr>
                <w:rFonts w:ascii="Times New Roman" w:eastAsia="Times New Roman" w:hAnsi="Times New Roman" w:cs="Times New Roman"/>
                <w:sz w:val="28"/>
                <w:szCs w:val="28"/>
              </w:rPr>
            </w:pPr>
            <w:r w:rsidRPr="008C3044">
              <w:rPr>
                <w:rFonts w:ascii="Times New Roman" w:eastAsia="Times New Roman" w:hAnsi="Times New Roman" w:cs="Times New Roman"/>
                <w:sz w:val="28"/>
                <w:szCs w:val="28"/>
              </w:rPr>
              <w:t>С</w:t>
            </w:r>
            <w:r w:rsidR="00331201" w:rsidRPr="008C3044">
              <w:rPr>
                <w:rFonts w:ascii="Times New Roman" w:eastAsia="Times New Roman" w:hAnsi="Times New Roman" w:cs="Times New Roman"/>
                <w:sz w:val="28"/>
                <w:szCs w:val="28"/>
              </w:rPr>
              <w:t>ума витрат одного суб’єкта господарювання велико</w:t>
            </w:r>
            <w:r w:rsidRPr="008C3044">
              <w:rPr>
                <w:rFonts w:ascii="Times New Roman" w:eastAsia="Times New Roman" w:hAnsi="Times New Roman" w:cs="Times New Roman"/>
                <w:sz w:val="28"/>
                <w:szCs w:val="28"/>
              </w:rPr>
              <w:t xml:space="preserve">го і середнього підприємництва залежить від виду державного регулювання, яке виникне внаслідок дії регуляторного акта, </w:t>
            </w:r>
            <w:r w:rsidR="00331201" w:rsidRPr="008C3044">
              <w:rPr>
                <w:rFonts w:ascii="Times New Roman" w:eastAsia="Times New Roman" w:hAnsi="Times New Roman" w:cs="Times New Roman"/>
                <w:sz w:val="28"/>
                <w:szCs w:val="28"/>
              </w:rPr>
              <w:t>відповідно до розрахунків наведених у  додатку 1, за перший рік становить</w:t>
            </w:r>
            <w:r w:rsidRPr="008C3044">
              <w:rPr>
                <w:rFonts w:ascii="Times New Roman" w:eastAsia="Times New Roman" w:hAnsi="Times New Roman" w:cs="Times New Roman"/>
                <w:sz w:val="28"/>
                <w:szCs w:val="28"/>
              </w:rPr>
              <w:t>, грн.:</w:t>
            </w:r>
          </w:p>
          <w:p w:rsidR="00331201" w:rsidRPr="008C3044" w:rsidRDefault="00D42CCB" w:rsidP="00A06B95">
            <w:pPr>
              <w:spacing w:after="0" w:line="240" w:lineRule="auto"/>
              <w:ind w:firstLine="176"/>
              <w:jc w:val="both"/>
              <w:rPr>
                <w:rFonts w:ascii="Times New Roman" w:hAnsi="Times New Roman" w:cs="Times New Roman"/>
                <w:bCs/>
                <w:color w:val="000000"/>
                <w:sz w:val="28"/>
                <w:szCs w:val="28"/>
                <w:shd w:val="clear" w:color="auto" w:fill="FFFFFF"/>
              </w:rPr>
            </w:pPr>
            <w:r w:rsidRPr="008C3044">
              <w:rPr>
                <w:rFonts w:ascii="Times New Roman" w:eastAsia="Times New Roman" w:hAnsi="Times New Roman" w:cs="Times New Roman"/>
                <w:color w:val="000000"/>
                <w:sz w:val="28"/>
                <w:szCs w:val="28"/>
                <w:lang w:eastAsia="uk-UA"/>
              </w:rPr>
              <w:t>304 186 089</w:t>
            </w:r>
            <w:r w:rsidRPr="008C3044">
              <w:rPr>
                <w:rFonts w:ascii="Times New Roman" w:hAnsi="Times New Roman" w:cs="Times New Roman"/>
                <w:bCs/>
                <w:color w:val="000000"/>
                <w:sz w:val="28"/>
                <w:szCs w:val="28"/>
                <w:shd w:val="clear" w:color="auto" w:fill="FFFFFF"/>
              </w:rPr>
              <w:t xml:space="preserve"> (державне регулювання № 1);</w:t>
            </w:r>
          </w:p>
          <w:p w:rsidR="00D42CCB" w:rsidRPr="008C3044" w:rsidRDefault="00D42CCB" w:rsidP="00A06B95">
            <w:pPr>
              <w:spacing w:after="0" w:line="240" w:lineRule="auto"/>
              <w:ind w:firstLine="176"/>
              <w:jc w:val="both"/>
              <w:rPr>
                <w:rFonts w:ascii="Times New Roman" w:hAnsi="Times New Roman" w:cs="Times New Roman"/>
                <w:bCs/>
                <w:color w:val="000000"/>
                <w:sz w:val="28"/>
                <w:szCs w:val="28"/>
                <w:shd w:val="clear" w:color="auto" w:fill="FFFFFF"/>
              </w:rPr>
            </w:pPr>
            <w:r w:rsidRPr="008C3044">
              <w:rPr>
                <w:rFonts w:ascii="Times New Roman" w:eastAsia="Times New Roman" w:hAnsi="Times New Roman" w:cs="Times New Roman"/>
                <w:color w:val="000000"/>
                <w:sz w:val="28"/>
                <w:szCs w:val="28"/>
                <w:lang w:eastAsia="uk-UA"/>
              </w:rPr>
              <w:t>11 416 005</w:t>
            </w:r>
            <w:r w:rsidRPr="008C3044">
              <w:rPr>
                <w:rFonts w:ascii="Times New Roman" w:hAnsi="Times New Roman" w:cs="Times New Roman"/>
                <w:bCs/>
                <w:color w:val="000000"/>
                <w:sz w:val="28"/>
                <w:szCs w:val="28"/>
                <w:shd w:val="clear" w:color="auto" w:fill="FFFFFF"/>
              </w:rPr>
              <w:t xml:space="preserve"> (державне регулювання № 2);</w:t>
            </w:r>
          </w:p>
          <w:p w:rsidR="00D42CCB" w:rsidRPr="008C3044" w:rsidRDefault="00D42CCB" w:rsidP="00A06B95">
            <w:pPr>
              <w:spacing w:after="0" w:line="240" w:lineRule="auto"/>
              <w:ind w:firstLine="176"/>
              <w:jc w:val="both"/>
              <w:rPr>
                <w:rFonts w:ascii="Times New Roman" w:hAnsi="Times New Roman" w:cs="Times New Roman"/>
                <w:bCs/>
                <w:color w:val="000000"/>
                <w:sz w:val="28"/>
                <w:szCs w:val="28"/>
                <w:shd w:val="clear" w:color="auto" w:fill="FFFFFF"/>
              </w:rPr>
            </w:pPr>
            <w:r w:rsidRPr="008C3044">
              <w:rPr>
                <w:rFonts w:ascii="Times New Roman" w:eastAsia="Times New Roman" w:hAnsi="Times New Roman" w:cs="Times New Roman"/>
                <w:color w:val="000000"/>
                <w:sz w:val="28"/>
                <w:szCs w:val="28"/>
                <w:lang w:eastAsia="uk-UA"/>
              </w:rPr>
              <w:t>69 372 045</w:t>
            </w:r>
            <w:r w:rsidRPr="008C3044">
              <w:rPr>
                <w:rFonts w:ascii="Times New Roman" w:hAnsi="Times New Roman" w:cs="Times New Roman"/>
                <w:bCs/>
                <w:color w:val="000000"/>
                <w:sz w:val="28"/>
                <w:szCs w:val="28"/>
                <w:shd w:val="clear" w:color="auto" w:fill="FFFFFF"/>
              </w:rPr>
              <w:t xml:space="preserve"> (державне регулювання № 3);</w:t>
            </w:r>
          </w:p>
          <w:p w:rsidR="00D42CCB" w:rsidRPr="008C3044" w:rsidRDefault="00D42CCB" w:rsidP="00A06B95">
            <w:pPr>
              <w:spacing w:after="0" w:line="240" w:lineRule="auto"/>
              <w:ind w:firstLine="176"/>
              <w:jc w:val="both"/>
              <w:rPr>
                <w:rFonts w:ascii="Times New Roman" w:hAnsi="Times New Roman" w:cs="Times New Roman"/>
                <w:bCs/>
                <w:color w:val="000000"/>
                <w:sz w:val="28"/>
                <w:szCs w:val="28"/>
                <w:shd w:val="clear" w:color="auto" w:fill="FFFFFF"/>
              </w:rPr>
            </w:pPr>
            <w:r w:rsidRPr="008C3044">
              <w:rPr>
                <w:rFonts w:ascii="Times New Roman" w:eastAsia="Times New Roman" w:hAnsi="Times New Roman" w:cs="Times New Roman"/>
                <w:color w:val="000000"/>
                <w:sz w:val="28"/>
                <w:szCs w:val="28"/>
                <w:lang w:eastAsia="uk-UA"/>
              </w:rPr>
              <w:t>309 000</w:t>
            </w:r>
            <w:r w:rsidRPr="008C3044">
              <w:rPr>
                <w:rFonts w:ascii="Times New Roman" w:hAnsi="Times New Roman" w:cs="Times New Roman"/>
                <w:bCs/>
                <w:color w:val="000000"/>
                <w:sz w:val="28"/>
                <w:szCs w:val="28"/>
                <w:shd w:val="clear" w:color="auto" w:fill="FFFFFF"/>
              </w:rPr>
              <w:t xml:space="preserve"> (державне регулювання № 4);</w:t>
            </w:r>
          </w:p>
          <w:p w:rsidR="00D42CCB" w:rsidRPr="000A52FF" w:rsidRDefault="000A52FF" w:rsidP="00A06B95">
            <w:pPr>
              <w:spacing w:after="0" w:line="240" w:lineRule="auto"/>
              <w:ind w:firstLine="176"/>
              <w:jc w:val="both"/>
              <w:rPr>
                <w:rFonts w:ascii="Times New Roman" w:hAnsi="Times New Roman" w:cs="Times New Roman"/>
                <w:bCs/>
                <w:sz w:val="28"/>
                <w:szCs w:val="28"/>
                <w:shd w:val="clear" w:color="auto" w:fill="FFFFFF"/>
              </w:rPr>
            </w:pPr>
            <w:r w:rsidRPr="000A52FF">
              <w:rPr>
                <w:rFonts w:ascii="Times New Roman" w:eastAsia="Times New Roman" w:hAnsi="Times New Roman" w:cs="Times New Roman"/>
                <w:sz w:val="28"/>
                <w:szCs w:val="28"/>
                <w:lang w:val="en-US" w:eastAsia="uk-UA"/>
              </w:rPr>
              <w:t>0</w:t>
            </w:r>
            <w:r w:rsidRPr="000A52FF">
              <w:rPr>
                <w:rFonts w:ascii="Times New Roman" w:eastAsia="Times New Roman" w:hAnsi="Times New Roman" w:cs="Times New Roman"/>
                <w:sz w:val="28"/>
                <w:szCs w:val="28"/>
                <w:lang w:eastAsia="uk-UA"/>
              </w:rPr>
              <w:t>,00</w:t>
            </w:r>
            <w:r w:rsidR="00D42CCB" w:rsidRPr="000A52FF">
              <w:rPr>
                <w:rFonts w:ascii="Times New Roman" w:hAnsi="Times New Roman" w:cs="Times New Roman"/>
                <w:bCs/>
                <w:sz w:val="28"/>
                <w:szCs w:val="28"/>
                <w:shd w:val="clear" w:color="auto" w:fill="FFFFFF"/>
              </w:rPr>
              <w:t xml:space="preserve"> (державне регулювання № 5);</w:t>
            </w:r>
          </w:p>
          <w:p w:rsidR="00C165C0" w:rsidRPr="008C3044" w:rsidRDefault="00C165C0" w:rsidP="00A06B95">
            <w:pPr>
              <w:spacing w:after="0" w:line="240" w:lineRule="auto"/>
              <w:ind w:firstLine="176"/>
              <w:jc w:val="both"/>
              <w:rPr>
                <w:rFonts w:ascii="Times New Roman" w:eastAsia="Times New Roman" w:hAnsi="Times New Roman" w:cs="Times New Roman"/>
                <w:color w:val="000000"/>
                <w:sz w:val="28"/>
                <w:szCs w:val="28"/>
                <w:lang w:eastAsia="uk-UA"/>
              </w:rPr>
            </w:pPr>
            <w:r w:rsidRPr="008C3044">
              <w:rPr>
                <w:rFonts w:ascii="Times New Roman" w:hAnsi="Times New Roman" w:cs="Times New Roman"/>
                <w:bCs/>
                <w:color w:val="000000"/>
                <w:sz w:val="28"/>
                <w:szCs w:val="28"/>
                <w:shd w:val="clear" w:color="auto" w:fill="FFFFFF"/>
              </w:rPr>
              <w:t xml:space="preserve">Загальна сума витрат умовного суб’єкта господарювання, до якого будуть запроваджені усі п’ять видів державного регулювання складуть </w:t>
            </w:r>
            <w:r w:rsidRPr="008C3044">
              <w:rPr>
                <w:rFonts w:ascii="Times New Roman" w:eastAsia="Times New Roman" w:hAnsi="Times New Roman" w:cs="Times New Roman"/>
                <w:color w:val="000000"/>
                <w:sz w:val="28"/>
                <w:szCs w:val="28"/>
                <w:lang w:eastAsia="uk-UA"/>
              </w:rPr>
              <w:t>552 959 634 гривень.</w:t>
            </w:r>
          </w:p>
          <w:p w:rsidR="00C165C0" w:rsidRPr="008C3044" w:rsidRDefault="00C165C0" w:rsidP="00A06B95">
            <w:pPr>
              <w:spacing w:after="0" w:line="240" w:lineRule="auto"/>
              <w:ind w:firstLine="176"/>
              <w:jc w:val="both"/>
              <w:rPr>
                <w:rFonts w:ascii="Times New Roman" w:hAnsi="Times New Roman" w:cs="Times New Roman"/>
                <w:bCs/>
                <w:color w:val="000000"/>
                <w:sz w:val="28"/>
                <w:szCs w:val="28"/>
                <w:shd w:val="clear" w:color="auto" w:fill="FFFFFF"/>
              </w:rPr>
            </w:pPr>
            <w:r w:rsidRPr="008C3044">
              <w:rPr>
                <w:rFonts w:ascii="Times New Roman" w:hAnsi="Times New Roman" w:cs="Times New Roman"/>
                <w:bCs/>
                <w:color w:val="000000"/>
                <w:sz w:val="28"/>
                <w:szCs w:val="28"/>
                <w:shd w:val="clear" w:color="auto" w:fill="FFFFFF"/>
              </w:rPr>
              <w:t xml:space="preserve">Суб’єктів господарювання, до яких після набрання чинності закону будуть запровадженні всі 5 видів державного регулювання за експертною оцінкою не передбачається, але вірогідні різні комбінації державного регулювання, які </w:t>
            </w:r>
            <w:proofErr w:type="spellStart"/>
            <w:r w:rsidRPr="008C3044">
              <w:rPr>
                <w:rFonts w:ascii="Times New Roman" w:hAnsi="Times New Roman" w:cs="Times New Roman"/>
                <w:bCs/>
                <w:color w:val="000000"/>
                <w:sz w:val="28"/>
                <w:szCs w:val="28"/>
                <w:shd w:val="clear" w:color="auto" w:fill="FFFFFF"/>
              </w:rPr>
              <w:t>обере</w:t>
            </w:r>
            <w:proofErr w:type="spellEnd"/>
            <w:r w:rsidRPr="008C3044">
              <w:rPr>
                <w:rFonts w:ascii="Times New Roman" w:hAnsi="Times New Roman" w:cs="Times New Roman"/>
                <w:bCs/>
                <w:color w:val="000000"/>
                <w:sz w:val="28"/>
                <w:szCs w:val="28"/>
                <w:shd w:val="clear" w:color="auto" w:fill="FFFFFF"/>
              </w:rPr>
              <w:t xml:space="preserve"> кожен суб’єкт господарювання самостійно.</w:t>
            </w:r>
          </w:p>
        </w:tc>
      </w:tr>
    </w:tbl>
    <w:p w:rsidR="00331201" w:rsidRPr="008C3044" w:rsidRDefault="00331201" w:rsidP="00A06B95">
      <w:pPr>
        <w:pStyle w:val="a5"/>
        <w:spacing w:after="0" w:line="240" w:lineRule="auto"/>
        <w:ind w:hanging="153"/>
        <w:jc w:val="both"/>
        <w:rPr>
          <w:rFonts w:ascii="Times New Roman" w:eastAsia="Times New Roman" w:hAnsi="Times New Roman" w:cs="Times New Roman"/>
          <w:color w:val="000000"/>
          <w:sz w:val="28"/>
          <w:szCs w:val="28"/>
          <w:lang w:eastAsia="uk-UA"/>
        </w:rPr>
      </w:pPr>
    </w:p>
    <w:p w:rsidR="00D21B6F" w:rsidRPr="008C3044" w:rsidRDefault="00D21B6F" w:rsidP="00A06B95">
      <w:pPr>
        <w:pStyle w:val="a5"/>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r w:rsidRPr="008C3044">
        <w:rPr>
          <w:rFonts w:ascii="Times New Roman" w:eastAsia="Times New Roman" w:hAnsi="Times New Roman" w:cs="Times New Roman"/>
          <w:color w:val="000000"/>
          <w:sz w:val="28"/>
          <w:szCs w:val="28"/>
        </w:rPr>
        <w:t xml:space="preserve">Додатковими </w:t>
      </w:r>
      <w:r w:rsidRPr="008C3044">
        <w:rPr>
          <w:rFonts w:ascii="Times New Roman" w:eastAsia="Times New Roman" w:hAnsi="Times New Roman" w:cs="Times New Roman"/>
          <w:color w:val="000000"/>
          <w:sz w:val="28"/>
          <w:szCs w:val="28"/>
          <w:shd w:val="clear" w:color="auto" w:fill="FFFFFF"/>
        </w:rPr>
        <w:t>показниками результативності регуляторного акта є:</w:t>
      </w:r>
    </w:p>
    <w:p w:rsidR="00D21B6F" w:rsidRPr="008C3044" w:rsidRDefault="00D21B6F" w:rsidP="00A06B95">
      <w:pPr>
        <w:pStyle w:val="a5"/>
        <w:spacing w:after="0" w:line="240" w:lineRule="auto"/>
        <w:ind w:left="0" w:firstLine="709"/>
        <w:jc w:val="both"/>
        <w:rPr>
          <w:rFonts w:ascii="Times New Roman" w:hAnsi="Times New Roman" w:cs="Times New Roman"/>
          <w:sz w:val="28"/>
          <w:szCs w:val="28"/>
        </w:rPr>
      </w:pPr>
      <w:r w:rsidRPr="008C3044">
        <w:rPr>
          <w:rFonts w:ascii="Times New Roman" w:hAnsi="Times New Roman" w:cs="Times New Roman"/>
          <w:bCs/>
          <w:color w:val="000000"/>
          <w:sz w:val="28"/>
          <w:szCs w:val="28"/>
          <w:shd w:val="clear" w:color="auto" w:fill="FFFFFF"/>
        </w:rPr>
        <w:lastRenderedPageBreak/>
        <w:t xml:space="preserve">кількість суб’єктів господарювання, які отримають дозвіл </w:t>
      </w:r>
      <w:r w:rsidRPr="008C3044">
        <w:rPr>
          <w:rFonts w:ascii="Times New Roman" w:hAnsi="Times New Roman" w:cs="Times New Roman"/>
          <w:sz w:val="28"/>
          <w:szCs w:val="28"/>
        </w:rPr>
        <w:t>на використання особливо небезпечн</w:t>
      </w:r>
      <w:r w:rsidR="002E566F" w:rsidRPr="008C3044">
        <w:rPr>
          <w:rFonts w:ascii="Times New Roman" w:hAnsi="Times New Roman" w:cs="Times New Roman"/>
          <w:sz w:val="28"/>
          <w:szCs w:val="28"/>
        </w:rPr>
        <w:t>ої</w:t>
      </w:r>
      <w:r w:rsidRPr="008C3044">
        <w:rPr>
          <w:rFonts w:ascii="Times New Roman" w:hAnsi="Times New Roman" w:cs="Times New Roman"/>
          <w:sz w:val="28"/>
          <w:szCs w:val="28"/>
        </w:rPr>
        <w:t xml:space="preserve"> хімічн</w:t>
      </w:r>
      <w:r w:rsidR="002E566F" w:rsidRPr="008C3044">
        <w:rPr>
          <w:rFonts w:ascii="Times New Roman" w:hAnsi="Times New Roman" w:cs="Times New Roman"/>
          <w:sz w:val="28"/>
          <w:szCs w:val="28"/>
        </w:rPr>
        <w:t xml:space="preserve">ої </w:t>
      </w:r>
      <w:r w:rsidRPr="008C3044">
        <w:rPr>
          <w:rFonts w:ascii="Times New Roman" w:hAnsi="Times New Roman" w:cs="Times New Roman"/>
          <w:sz w:val="28"/>
          <w:szCs w:val="28"/>
        </w:rPr>
        <w:t>речовин</w:t>
      </w:r>
      <w:r w:rsidR="002E566F" w:rsidRPr="008C3044">
        <w:rPr>
          <w:rFonts w:ascii="Times New Roman" w:hAnsi="Times New Roman" w:cs="Times New Roman"/>
          <w:sz w:val="28"/>
          <w:szCs w:val="28"/>
        </w:rPr>
        <w:t>и</w:t>
      </w:r>
      <w:r w:rsidRPr="008C3044">
        <w:rPr>
          <w:rFonts w:ascii="Times New Roman" w:hAnsi="Times New Roman" w:cs="Times New Roman"/>
          <w:sz w:val="28"/>
          <w:szCs w:val="28"/>
        </w:rPr>
        <w:t>, як</w:t>
      </w:r>
      <w:r w:rsidR="002E566F" w:rsidRPr="008C3044">
        <w:rPr>
          <w:rFonts w:ascii="Times New Roman" w:hAnsi="Times New Roman" w:cs="Times New Roman"/>
          <w:sz w:val="28"/>
          <w:szCs w:val="28"/>
        </w:rPr>
        <w:t>а</w:t>
      </w:r>
      <w:r w:rsidRPr="008C3044">
        <w:rPr>
          <w:rFonts w:ascii="Times New Roman" w:hAnsi="Times New Roman" w:cs="Times New Roman"/>
          <w:sz w:val="28"/>
          <w:szCs w:val="28"/>
        </w:rPr>
        <w:t xml:space="preserve"> вивод</w:t>
      </w:r>
      <w:r w:rsidR="002E566F" w:rsidRPr="008C3044">
        <w:rPr>
          <w:rFonts w:ascii="Times New Roman" w:hAnsi="Times New Roman" w:cs="Times New Roman"/>
          <w:sz w:val="28"/>
          <w:szCs w:val="28"/>
        </w:rPr>
        <w:t>и</w:t>
      </w:r>
      <w:r w:rsidRPr="008C3044">
        <w:rPr>
          <w:rFonts w:ascii="Times New Roman" w:hAnsi="Times New Roman" w:cs="Times New Roman"/>
          <w:sz w:val="28"/>
          <w:szCs w:val="28"/>
        </w:rPr>
        <w:t xml:space="preserve">ться з ринку; </w:t>
      </w:r>
    </w:p>
    <w:p w:rsidR="00D21B6F" w:rsidRPr="008C3044" w:rsidRDefault="00D21B6F" w:rsidP="00A06B95">
      <w:pPr>
        <w:pStyle w:val="a5"/>
        <w:spacing w:after="0" w:line="240" w:lineRule="auto"/>
        <w:ind w:left="0" w:firstLine="709"/>
        <w:jc w:val="both"/>
        <w:rPr>
          <w:rFonts w:ascii="Times New Roman" w:hAnsi="Times New Roman" w:cs="Times New Roman"/>
          <w:sz w:val="28"/>
          <w:szCs w:val="28"/>
        </w:rPr>
      </w:pPr>
      <w:r w:rsidRPr="008C3044">
        <w:rPr>
          <w:rFonts w:ascii="Times New Roman" w:hAnsi="Times New Roman" w:cs="Times New Roman"/>
          <w:bCs/>
          <w:color w:val="000000"/>
          <w:sz w:val="28"/>
          <w:szCs w:val="28"/>
          <w:shd w:val="clear" w:color="auto" w:fill="FFFFFF"/>
        </w:rPr>
        <w:t>кількість суб’єктів господарювання, які отримають дозвіл</w:t>
      </w:r>
      <w:r w:rsidRPr="008C3044">
        <w:rPr>
          <w:rFonts w:ascii="Times New Roman" w:hAnsi="Times New Roman" w:cs="Times New Roman"/>
          <w:sz w:val="28"/>
          <w:szCs w:val="28"/>
        </w:rPr>
        <w:t xml:space="preserve"> на використання альтернативної назви хімічної речовини; </w:t>
      </w:r>
    </w:p>
    <w:p w:rsidR="00D21B6F" w:rsidRPr="008C3044" w:rsidRDefault="00D21B6F" w:rsidP="00A06B95">
      <w:pPr>
        <w:pStyle w:val="a5"/>
        <w:spacing w:after="0" w:line="240" w:lineRule="auto"/>
        <w:ind w:left="0" w:firstLine="709"/>
        <w:jc w:val="both"/>
        <w:rPr>
          <w:rFonts w:ascii="Times New Roman" w:hAnsi="Times New Roman" w:cs="Times New Roman"/>
          <w:sz w:val="28"/>
          <w:szCs w:val="28"/>
        </w:rPr>
      </w:pPr>
      <w:r w:rsidRPr="008C3044">
        <w:rPr>
          <w:rFonts w:ascii="Times New Roman" w:hAnsi="Times New Roman" w:cs="Times New Roman"/>
          <w:bCs/>
          <w:color w:val="000000"/>
          <w:sz w:val="28"/>
          <w:szCs w:val="28"/>
          <w:shd w:val="clear" w:color="auto" w:fill="FFFFFF"/>
        </w:rPr>
        <w:t>кількість суб’єктів господарювання, які отримають дозвіл</w:t>
      </w:r>
      <w:r w:rsidRPr="008C3044">
        <w:rPr>
          <w:rFonts w:ascii="Times New Roman" w:hAnsi="Times New Roman" w:cs="Times New Roman"/>
          <w:sz w:val="28"/>
          <w:szCs w:val="28"/>
        </w:rPr>
        <w:t xml:space="preserve"> на використання отруйних хімічних речовин;</w:t>
      </w:r>
    </w:p>
    <w:p w:rsidR="00C165C0" w:rsidRPr="008C3044" w:rsidRDefault="00C165C0" w:rsidP="00A06B95">
      <w:pPr>
        <w:pStyle w:val="a5"/>
        <w:spacing w:after="0" w:line="240" w:lineRule="auto"/>
        <w:ind w:left="0" w:firstLine="709"/>
        <w:jc w:val="both"/>
        <w:rPr>
          <w:rFonts w:ascii="Times New Roman" w:hAnsi="Times New Roman" w:cs="Times New Roman"/>
          <w:sz w:val="28"/>
          <w:szCs w:val="28"/>
        </w:rPr>
      </w:pPr>
      <w:r w:rsidRPr="008C3044">
        <w:rPr>
          <w:rFonts w:ascii="Times New Roman" w:hAnsi="Times New Roman" w:cs="Times New Roman"/>
          <w:bCs/>
          <w:color w:val="000000"/>
          <w:sz w:val="28"/>
          <w:szCs w:val="28"/>
          <w:shd w:val="clear" w:color="auto" w:fill="FFFFFF"/>
        </w:rPr>
        <w:t xml:space="preserve">кількість суб’єктів господарювання, які отримають </w:t>
      </w:r>
      <w:r w:rsidRPr="008C3044">
        <w:rPr>
          <w:rFonts w:ascii="Times New Roman" w:hAnsi="Times New Roman" w:cs="Times New Roman"/>
          <w:sz w:val="28"/>
          <w:szCs w:val="28"/>
        </w:rPr>
        <w:t>письмову згоду (повідомлення) на транскордонне перевезення ртуті</w:t>
      </w:r>
      <w:r w:rsidR="002E566F" w:rsidRPr="008C3044">
        <w:rPr>
          <w:rFonts w:ascii="Times New Roman" w:hAnsi="Times New Roman" w:cs="Times New Roman"/>
          <w:sz w:val="28"/>
          <w:szCs w:val="28"/>
        </w:rPr>
        <w:t xml:space="preserve"> та її сполук</w:t>
      </w:r>
      <w:r w:rsidRPr="008C3044">
        <w:rPr>
          <w:rFonts w:ascii="Times New Roman" w:hAnsi="Times New Roman" w:cs="Times New Roman"/>
          <w:sz w:val="28"/>
          <w:szCs w:val="28"/>
        </w:rPr>
        <w:t>;</w:t>
      </w:r>
    </w:p>
    <w:p w:rsidR="00D21B6F" w:rsidRPr="008C3044" w:rsidRDefault="002E566F" w:rsidP="00A06B95">
      <w:pPr>
        <w:pStyle w:val="a5"/>
        <w:spacing w:after="0" w:line="240" w:lineRule="auto"/>
        <w:ind w:left="0" w:firstLine="709"/>
        <w:jc w:val="both"/>
        <w:rPr>
          <w:rFonts w:ascii="Times New Roman" w:hAnsi="Times New Roman" w:cs="Times New Roman"/>
          <w:sz w:val="28"/>
          <w:szCs w:val="28"/>
        </w:rPr>
      </w:pPr>
      <w:r w:rsidRPr="008C3044">
        <w:rPr>
          <w:rFonts w:ascii="Times New Roman" w:hAnsi="Times New Roman" w:cs="Times New Roman"/>
          <w:sz w:val="28"/>
          <w:szCs w:val="28"/>
        </w:rPr>
        <w:t>к</w:t>
      </w:r>
      <w:r w:rsidR="00D21B6F" w:rsidRPr="008C3044">
        <w:rPr>
          <w:rFonts w:ascii="Times New Roman" w:hAnsi="Times New Roman" w:cs="Times New Roman"/>
          <w:sz w:val="28"/>
          <w:szCs w:val="28"/>
        </w:rPr>
        <w:t>ількість хімічних речовин, які пройшли державну реєстрацію.</w:t>
      </w:r>
    </w:p>
    <w:p w:rsidR="009D7671" w:rsidRPr="008C3044" w:rsidRDefault="009D7671" w:rsidP="00A06B95">
      <w:pPr>
        <w:spacing w:after="0" w:line="240" w:lineRule="auto"/>
        <w:ind w:firstLine="567"/>
        <w:jc w:val="both"/>
        <w:rPr>
          <w:rFonts w:ascii="Times New Roman" w:hAnsi="Times New Roman" w:cs="Times New Roman"/>
          <w:sz w:val="28"/>
          <w:szCs w:val="28"/>
        </w:rPr>
      </w:pPr>
    </w:p>
    <w:p w:rsidR="009D7671" w:rsidRPr="008C3044" w:rsidRDefault="009D7671" w:rsidP="00A06B95">
      <w:pPr>
        <w:spacing w:after="0" w:line="240" w:lineRule="auto"/>
        <w:ind w:firstLine="567"/>
        <w:jc w:val="both"/>
        <w:rPr>
          <w:rFonts w:ascii="Times New Roman" w:hAnsi="Times New Roman" w:cs="Times New Roman"/>
          <w:b/>
          <w:sz w:val="28"/>
          <w:szCs w:val="28"/>
        </w:rPr>
      </w:pPr>
      <w:r w:rsidRPr="008C3044">
        <w:rPr>
          <w:rFonts w:ascii="Times New Roman" w:hAnsi="Times New Roman" w:cs="Times New Roman"/>
          <w:b/>
          <w:sz w:val="28"/>
          <w:szCs w:val="28"/>
        </w:rPr>
        <w:t>IX. Визначення заходів, за допомогою яких здійснюватиметься відстеження результативності дії регуляторного акта</w:t>
      </w:r>
    </w:p>
    <w:p w:rsidR="00C36A07" w:rsidRPr="008C3044" w:rsidRDefault="00C36A07" w:rsidP="00A06B95">
      <w:pPr>
        <w:spacing w:after="0" w:line="240" w:lineRule="auto"/>
        <w:ind w:firstLine="700"/>
        <w:jc w:val="both"/>
        <w:rPr>
          <w:rFonts w:ascii="Times New Roman" w:hAnsi="Times New Roman" w:cs="Times New Roman"/>
          <w:sz w:val="28"/>
          <w:szCs w:val="28"/>
        </w:rPr>
      </w:pPr>
      <w:r w:rsidRPr="008C3044">
        <w:rPr>
          <w:rFonts w:ascii="Times New Roman" w:hAnsi="Times New Roman" w:cs="Times New Roman"/>
          <w:sz w:val="28"/>
          <w:szCs w:val="28"/>
        </w:rPr>
        <w:t>Строки проведення базового відстеження результативності дії</w:t>
      </w:r>
      <w:r w:rsidR="00260C40" w:rsidRPr="008C3044">
        <w:rPr>
          <w:rFonts w:ascii="Times New Roman" w:hAnsi="Times New Roman" w:cs="Times New Roman"/>
          <w:sz w:val="28"/>
          <w:szCs w:val="28"/>
        </w:rPr>
        <w:t xml:space="preserve"> </w:t>
      </w:r>
      <w:r w:rsidRPr="008C3044">
        <w:rPr>
          <w:rFonts w:ascii="Times New Roman" w:hAnsi="Times New Roman" w:cs="Times New Roman"/>
          <w:sz w:val="28"/>
          <w:szCs w:val="28"/>
        </w:rPr>
        <w:t>регуляторного акта:</w:t>
      </w:r>
    </w:p>
    <w:p w:rsidR="00C36A07" w:rsidRPr="008C3044" w:rsidRDefault="00C36A07" w:rsidP="00A06B95">
      <w:pPr>
        <w:spacing w:after="0" w:line="240" w:lineRule="auto"/>
        <w:ind w:firstLine="700"/>
        <w:jc w:val="both"/>
        <w:rPr>
          <w:rFonts w:ascii="Times New Roman" w:hAnsi="Times New Roman" w:cs="Times New Roman"/>
          <w:sz w:val="28"/>
          <w:szCs w:val="28"/>
        </w:rPr>
      </w:pPr>
      <w:r w:rsidRPr="008C3044">
        <w:rPr>
          <w:rFonts w:ascii="Times New Roman" w:hAnsi="Times New Roman" w:cs="Times New Roman"/>
          <w:sz w:val="28"/>
          <w:szCs w:val="28"/>
        </w:rPr>
        <w:t>Базове відстеження результативності зазначеного вище регуляторного</w:t>
      </w:r>
      <w:r w:rsidR="00260C40" w:rsidRPr="008C3044">
        <w:rPr>
          <w:rFonts w:ascii="Times New Roman" w:hAnsi="Times New Roman" w:cs="Times New Roman"/>
          <w:sz w:val="28"/>
          <w:szCs w:val="28"/>
        </w:rPr>
        <w:t xml:space="preserve"> </w:t>
      </w:r>
      <w:r w:rsidRPr="008C3044">
        <w:rPr>
          <w:rFonts w:ascii="Times New Roman" w:hAnsi="Times New Roman" w:cs="Times New Roman"/>
          <w:sz w:val="28"/>
          <w:szCs w:val="28"/>
        </w:rPr>
        <w:t>акта буде здійснюватися до дати набрання чинності цим актом шляхом збору</w:t>
      </w:r>
      <w:r w:rsidR="00260C40" w:rsidRPr="008C3044">
        <w:rPr>
          <w:rFonts w:ascii="Times New Roman" w:hAnsi="Times New Roman" w:cs="Times New Roman"/>
          <w:sz w:val="28"/>
          <w:szCs w:val="28"/>
        </w:rPr>
        <w:t xml:space="preserve"> </w:t>
      </w:r>
      <w:r w:rsidRPr="008C3044">
        <w:rPr>
          <w:rFonts w:ascii="Times New Roman" w:hAnsi="Times New Roman" w:cs="Times New Roman"/>
          <w:sz w:val="28"/>
          <w:szCs w:val="28"/>
        </w:rPr>
        <w:t>пропозицій і зауважень та їх аналізу.</w:t>
      </w:r>
    </w:p>
    <w:p w:rsidR="00C36A07" w:rsidRPr="008C3044" w:rsidRDefault="00C36A07" w:rsidP="00A06B95">
      <w:pPr>
        <w:spacing w:after="0" w:line="240" w:lineRule="auto"/>
        <w:ind w:firstLine="700"/>
        <w:jc w:val="both"/>
        <w:rPr>
          <w:rFonts w:ascii="Times New Roman" w:hAnsi="Times New Roman" w:cs="Times New Roman"/>
          <w:sz w:val="28"/>
          <w:szCs w:val="28"/>
        </w:rPr>
      </w:pPr>
      <w:r w:rsidRPr="008C3044">
        <w:rPr>
          <w:rFonts w:ascii="Times New Roman" w:hAnsi="Times New Roman" w:cs="Times New Roman"/>
          <w:sz w:val="28"/>
          <w:szCs w:val="28"/>
        </w:rPr>
        <w:t>Строки проведення повторного відстеження результативності дії</w:t>
      </w:r>
      <w:r w:rsidR="00260C40" w:rsidRPr="008C3044">
        <w:rPr>
          <w:rFonts w:ascii="Times New Roman" w:hAnsi="Times New Roman" w:cs="Times New Roman"/>
          <w:sz w:val="28"/>
          <w:szCs w:val="28"/>
        </w:rPr>
        <w:t xml:space="preserve"> </w:t>
      </w:r>
      <w:r w:rsidRPr="008C3044">
        <w:rPr>
          <w:rFonts w:ascii="Times New Roman" w:hAnsi="Times New Roman" w:cs="Times New Roman"/>
          <w:sz w:val="28"/>
          <w:szCs w:val="28"/>
        </w:rPr>
        <w:t>регуляторного акта</w:t>
      </w:r>
      <w:r w:rsidR="0010795E" w:rsidRPr="008C3044">
        <w:rPr>
          <w:rFonts w:ascii="Times New Roman" w:hAnsi="Times New Roman" w:cs="Times New Roman"/>
          <w:sz w:val="28"/>
          <w:szCs w:val="28"/>
        </w:rPr>
        <w:t>:</w:t>
      </w:r>
    </w:p>
    <w:p w:rsidR="00C36A07" w:rsidRPr="008C3044" w:rsidRDefault="00C36A07" w:rsidP="00A06B95">
      <w:pPr>
        <w:spacing w:after="0" w:line="240" w:lineRule="auto"/>
        <w:ind w:firstLine="700"/>
        <w:jc w:val="both"/>
        <w:rPr>
          <w:rFonts w:ascii="Times New Roman" w:hAnsi="Times New Roman" w:cs="Times New Roman"/>
          <w:sz w:val="28"/>
          <w:szCs w:val="28"/>
        </w:rPr>
      </w:pPr>
      <w:r w:rsidRPr="008C3044">
        <w:rPr>
          <w:rFonts w:ascii="Times New Roman" w:hAnsi="Times New Roman" w:cs="Times New Roman"/>
          <w:sz w:val="28"/>
          <w:szCs w:val="28"/>
        </w:rPr>
        <w:t>Повторне відстеження планується здійснити через рік після набрання</w:t>
      </w:r>
      <w:r w:rsidR="00260C40" w:rsidRPr="008C3044">
        <w:rPr>
          <w:rFonts w:ascii="Times New Roman" w:hAnsi="Times New Roman" w:cs="Times New Roman"/>
          <w:sz w:val="28"/>
          <w:szCs w:val="28"/>
        </w:rPr>
        <w:t xml:space="preserve"> </w:t>
      </w:r>
      <w:r w:rsidRPr="008C3044">
        <w:rPr>
          <w:rFonts w:ascii="Times New Roman" w:hAnsi="Times New Roman" w:cs="Times New Roman"/>
          <w:sz w:val="28"/>
          <w:szCs w:val="28"/>
        </w:rPr>
        <w:t>чинності регуляторного акту, в результаті якого відбудеться порівняння</w:t>
      </w:r>
      <w:r w:rsidR="00260C40" w:rsidRPr="008C3044">
        <w:rPr>
          <w:rFonts w:ascii="Times New Roman" w:hAnsi="Times New Roman" w:cs="Times New Roman"/>
          <w:sz w:val="28"/>
          <w:szCs w:val="28"/>
        </w:rPr>
        <w:t xml:space="preserve"> </w:t>
      </w:r>
      <w:r w:rsidRPr="008C3044">
        <w:rPr>
          <w:rFonts w:ascii="Times New Roman" w:hAnsi="Times New Roman" w:cs="Times New Roman"/>
          <w:sz w:val="28"/>
          <w:szCs w:val="28"/>
        </w:rPr>
        <w:t>показників базового та повторного відстеження. У разі виявлення</w:t>
      </w:r>
      <w:r w:rsidR="00260C40" w:rsidRPr="008C3044">
        <w:rPr>
          <w:rFonts w:ascii="Times New Roman" w:hAnsi="Times New Roman" w:cs="Times New Roman"/>
          <w:sz w:val="28"/>
          <w:szCs w:val="28"/>
        </w:rPr>
        <w:t xml:space="preserve"> </w:t>
      </w:r>
      <w:r w:rsidRPr="008C3044">
        <w:rPr>
          <w:rFonts w:ascii="Times New Roman" w:hAnsi="Times New Roman" w:cs="Times New Roman"/>
          <w:sz w:val="28"/>
          <w:szCs w:val="28"/>
        </w:rPr>
        <w:t>неврегульованих та проблемних питань шляхом аналізу показників дії цього</w:t>
      </w:r>
      <w:r w:rsidR="00260C40" w:rsidRPr="008C3044">
        <w:rPr>
          <w:rFonts w:ascii="Times New Roman" w:hAnsi="Times New Roman" w:cs="Times New Roman"/>
          <w:sz w:val="28"/>
          <w:szCs w:val="28"/>
        </w:rPr>
        <w:t xml:space="preserve"> </w:t>
      </w:r>
      <w:r w:rsidRPr="008C3044">
        <w:rPr>
          <w:rFonts w:ascii="Times New Roman" w:hAnsi="Times New Roman" w:cs="Times New Roman"/>
          <w:sz w:val="28"/>
          <w:szCs w:val="28"/>
        </w:rPr>
        <w:t>акта, такі питання будуть врегульовані шляхом внесення відповідних змін.</w:t>
      </w:r>
    </w:p>
    <w:p w:rsidR="00C36A07" w:rsidRPr="008C3044" w:rsidRDefault="00C36A07" w:rsidP="00A06B95">
      <w:pPr>
        <w:spacing w:after="0" w:line="240" w:lineRule="auto"/>
        <w:ind w:firstLine="700"/>
        <w:jc w:val="both"/>
        <w:rPr>
          <w:rFonts w:ascii="Times New Roman" w:hAnsi="Times New Roman" w:cs="Times New Roman"/>
          <w:sz w:val="28"/>
          <w:szCs w:val="28"/>
        </w:rPr>
      </w:pPr>
      <w:r w:rsidRPr="008C3044">
        <w:rPr>
          <w:rFonts w:ascii="Times New Roman" w:hAnsi="Times New Roman" w:cs="Times New Roman"/>
          <w:sz w:val="28"/>
          <w:szCs w:val="28"/>
        </w:rPr>
        <w:t>Періодичне відстеження має здійснюватися раз на три роки, починаючи з</w:t>
      </w:r>
      <w:r w:rsidR="00260C40" w:rsidRPr="008C3044">
        <w:rPr>
          <w:rFonts w:ascii="Times New Roman" w:hAnsi="Times New Roman" w:cs="Times New Roman"/>
          <w:sz w:val="28"/>
          <w:szCs w:val="28"/>
        </w:rPr>
        <w:t xml:space="preserve"> </w:t>
      </w:r>
      <w:r w:rsidRPr="008C3044">
        <w:rPr>
          <w:rFonts w:ascii="Times New Roman" w:hAnsi="Times New Roman" w:cs="Times New Roman"/>
          <w:sz w:val="28"/>
          <w:szCs w:val="28"/>
        </w:rPr>
        <w:t>дня виконання заходів з повторного відстеження. Відстеження результативності</w:t>
      </w:r>
      <w:r w:rsidR="00260C40" w:rsidRPr="008C3044">
        <w:rPr>
          <w:rFonts w:ascii="Times New Roman" w:hAnsi="Times New Roman" w:cs="Times New Roman"/>
          <w:sz w:val="28"/>
          <w:szCs w:val="28"/>
        </w:rPr>
        <w:t xml:space="preserve"> </w:t>
      </w:r>
      <w:r w:rsidRPr="008C3044">
        <w:rPr>
          <w:rFonts w:ascii="Times New Roman" w:hAnsi="Times New Roman" w:cs="Times New Roman"/>
          <w:sz w:val="28"/>
          <w:szCs w:val="28"/>
        </w:rPr>
        <w:t>зазначеного вище регуляторного акта проводитиметься шляхом розгляду</w:t>
      </w:r>
      <w:r w:rsidR="00260C40" w:rsidRPr="008C3044">
        <w:rPr>
          <w:rFonts w:ascii="Times New Roman" w:hAnsi="Times New Roman" w:cs="Times New Roman"/>
          <w:sz w:val="28"/>
          <w:szCs w:val="28"/>
        </w:rPr>
        <w:t xml:space="preserve"> </w:t>
      </w:r>
      <w:r w:rsidRPr="008C3044">
        <w:rPr>
          <w:rFonts w:ascii="Times New Roman" w:hAnsi="Times New Roman" w:cs="Times New Roman"/>
          <w:sz w:val="28"/>
          <w:szCs w:val="28"/>
        </w:rPr>
        <w:t>пропозицій та зауважень від суб’єктів господарювання, які надійшли до</w:t>
      </w:r>
      <w:r w:rsidR="00260C40" w:rsidRPr="008C3044">
        <w:rPr>
          <w:rFonts w:ascii="Times New Roman" w:hAnsi="Times New Roman" w:cs="Times New Roman"/>
          <w:sz w:val="28"/>
          <w:szCs w:val="28"/>
        </w:rPr>
        <w:t xml:space="preserve"> </w:t>
      </w:r>
      <w:r w:rsidRPr="008C3044">
        <w:rPr>
          <w:rFonts w:ascii="Times New Roman" w:hAnsi="Times New Roman" w:cs="Times New Roman"/>
          <w:sz w:val="28"/>
          <w:szCs w:val="28"/>
        </w:rPr>
        <w:t>Міндовкілля.</w:t>
      </w:r>
    </w:p>
    <w:p w:rsidR="00C36A07" w:rsidRPr="008C3044" w:rsidRDefault="00C36A07" w:rsidP="00A06B95">
      <w:pPr>
        <w:spacing w:after="0" w:line="240" w:lineRule="auto"/>
        <w:ind w:firstLine="700"/>
        <w:jc w:val="both"/>
        <w:rPr>
          <w:rFonts w:ascii="Times New Roman" w:hAnsi="Times New Roman" w:cs="Times New Roman"/>
          <w:sz w:val="28"/>
          <w:szCs w:val="28"/>
        </w:rPr>
      </w:pPr>
      <w:r w:rsidRPr="008C3044">
        <w:rPr>
          <w:rFonts w:ascii="Times New Roman" w:hAnsi="Times New Roman" w:cs="Times New Roman"/>
          <w:sz w:val="28"/>
          <w:szCs w:val="28"/>
        </w:rPr>
        <w:t>Метод проведення відстеження результативності – статистичний.</w:t>
      </w:r>
    </w:p>
    <w:p w:rsidR="00C36A07" w:rsidRPr="008C3044" w:rsidRDefault="00C36A07" w:rsidP="00A06B95">
      <w:pPr>
        <w:spacing w:after="0" w:line="240" w:lineRule="auto"/>
        <w:ind w:firstLine="700"/>
        <w:jc w:val="both"/>
        <w:rPr>
          <w:rFonts w:ascii="Times New Roman" w:hAnsi="Times New Roman" w:cs="Times New Roman"/>
          <w:sz w:val="28"/>
          <w:szCs w:val="28"/>
        </w:rPr>
      </w:pPr>
      <w:r w:rsidRPr="008C3044">
        <w:rPr>
          <w:rFonts w:ascii="Times New Roman" w:hAnsi="Times New Roman" w:cs="Times New Roman"/>
          <w:sz w:val="28"/>
          <w:szCs w:val="28"/>
        </w:rPr>
        <w:t>Вид даних, за допомогою яких здійснюватиметься відстеження</w:t>
      </w:r>
      <w:r w:rsidR="00260C40" w:rsidRPr="008C3044">
        <w:rPr>
          <w:rFonts w:ascii="Times New Roman" w:hAnsi="Times New Roman" w:cs="Times New Roman"/>
          <w:sz w:val="28"/>
          <w:szCs w:val="28"/>
        </w:rPr>
        <w:t xml:space="preserve"> </w:t>
      </w:r>
      <w:r w:rsidRPr="008C3044">
        <w:rPr>
          <w:rFonts w:ascii="Times New Roman" w:hAnsi="Times New Roman" w:cs="Times New Roman"/>
          <w:sz w:val="28"/>
          <w:szCs w:val="28"/>
        </w:rPr>
        <w:t>результативності – статистичні.</w:t>
      </w:r>
    </w:p>
    <w:p w:rsidR="009D7671" w:rsidRPr="008C3044" w:rsidRDefault="005C266E" w:rsidP="00A06B95">
      <w:pPr>
        <w:spacing w:after="0" w:line="240" w:lineRule="auto"/>
        <w:ind w:firstLine="700"/>
        <w:jc w:val="both"/>
        <w:rPr>
          <w:rFonts w:ascii="Times New Roman" w:hAnsi="Times New Roman" w:cs="Times New Roman"/>
          <w:sz w:val="28"/>
          <w:szCs w:val="28"/>
        </w:rPr>
      </w:pPr>
      <w:r w:rsidRPr="008C3044">
        <w:rPr>
          <w:rFonts w:ascii="Times New Roman" w:hAnsi="Times New Roman" w:cs="Times New Roman"/>
          <w:sz w:val="28"/>
          <w:szCs w:val="28"/>
        </w:rPr>
        <w:t xml:space="preserve">Для відстеження результативності будуть використовуватися дані, отримані за результатами процедури розгляду заяви на отримання та видачі дозволів </w:t>
      </w:r>
      <w:r w:rsidR="00C36A07" w:rsidRPr="008C3044">
        <w:rPr>
          <w:rFonts w:ascii="Times New Roman" w:hAnsi="Times New Roman" w:cs="Times New Roman"/>
          <w:sz w:val="28"/>
          <w:szCs w:val="28"/>
        </w:rPr>
        <w:t xml:space="preserve">Міндовкілля </w:t>
      </w:r>
      <w:r w:rsidRPr="008C3044">
        <w:rPr>
          <w:rFonts w:ascii="Times New Roman" w:hAnsi="Times New Roman" w:cs="Times New Roman"/>
          <w:sz w:val="28"/>
          <w:szCs w:val="28"/>
        </w:rPr>
        <w:t xml:space="preserve">на </w:t>
      </w:r>
      <w:r w:rsidR="00C36A07" w:rsidRPr="008C3044">
        <w:rPr>
          <w:rFonts w:ascii="Times New Roman" w:hAnsi="Times New Roman" w:cs="Times New Roman"/>
          <w:sz w:val="28"/>
          <w:szCs w:val="28"/>
        </w:rPr>
        <w:t>використання особливо небезпечних хімічних речовин, які виводяться з ринку; дозволу на використання альтернативної назви хімічної речовини; дозволу на використання отруйних хімічних речовин, проведення державної реєстрації хімічних речовин</w:t>
      </w:r>
      <w:r w:rsidRPr="008C3044">
        <w:rPr>
          <w:rFonts w:ascii="Times New Roman" w:hAnsi="Times New Roman" w:cs="Times New Roman"/>
          <w:sz w:val="28"/>
          <w:szCs w:val="28"/>
        </w:rPr>
        <w:t>.</w:t>
      </w:r>
    </w:p>
    <w:p w:rsidR="005C266E" w:rsidRPr="008C3044" w:rsidRDefault="005C266E" w:rsidP="00A06B95">
      <w:pPr>
        <w:spacing w:after="0" w:line="240" w:lineRule="auto"/>
        <w:ind w:firstLine="700"/>
        <w:jc w:val="both"/>
        <w:rPr>
          <w:rFonts w:ascii="Times New Roman" w:hAnsi="Times New Roman" w:cs="Times New Roman"/>
          <w:sz w:val="28"/>
          <w:szCs w:val="28"/>
        </w:rPr>
      </w:pPr>
    </w:p>
    <w:p w:rsidR="00C36A07" w:rsidRPr="008C3044" w:rsidRDefault="00C36A07" w:rsidP="00A06B95">
      <w:pPr>
        <w:spacing w:after="0" w:line="240" w:lineRule="auto"/>
        <w:ind w:firstLine="700"/>
        <w:jc w:val="both"/>
        <w:rPr>
          <w:rFonts w:ascii="Times New Roman" w:hAnsi="Times New Roman" w:cs="Times New Roman"/>
          <w:sz w:val="28"/>
          <w:szCs w:val="28"/>
        </w:rPr>
      </w:pPr>
    </w:p>
    <w:p w:rsidR="006F26C0" w:rsidRPr="008C3044" w:rsidRDefault="009D7671" w:rsidP="00A06B95">
      <w:pPr>
        <w:tabs>
          <w:tab w:val="left" w:pos="7088"/>
        </w:tabs>
        <w:spacing w:after="0" w:line="240" w:lineRule="auto"/>
        <w:jc w:val="both"/>
        <w:rPr>
          <w:rFonts w:ascii="Times New Roman" w:hAnsi="Times New Roman" w:cs="Times New Roman"/>
          <w:b/>
          <w:sz w:val="28"/>
          <w:szCs w:val="28"/>
        </w:rPr>
      </w:pPr>
      <w:r w:rsidRPr="008C3044">
        <w:rPr>
          <w:rFonts w:ascii="Times New Roman" w:hAnsi="Times New Roman" w:cs="Times New Roman"/>
          <w:b/>
          <w:sz w:val="28"/>
          <w:szCs w:val="28"/>
        </w:rPr>
        <w:t>Міністр захисту довкілля</w:t>
      </w:r>
    </w:p>
    <w:p w:rsidR="009D7671" w:rsidRPr="008C3044" w:rsidRDefault="006F26C0" w:rsidP="00A06B95">
      <w:pPr>
        <w:tabs>
          <w:tab w:val="left" w:pos="7088"/>
        </w:tabs>
        <w:spacing w:after="0" w:line="240" w:lineRule="auto"/>
        <w:jc w:val="both"/>
        <w:rPr>
          <w:rFonts w:ascii="Times New Roman" w:hAnsi="Times New Roman" w:cs="Times New Roman"/>
          <w:b/>
          <w:sz w:val="28"/>
          <w:szCs w:val="28"/>
        </w:rPr>
      </w:pPr>
      <w:r w:rsidRPr="008C3044">
        <w:rPr>
          <w:rFonts w:ascii="Times New Roman" w:hAnsi="Times New Roman" w:cs="Times New Roman"/>
          <w:b/>
          <w:sz w:val="28"/>
          <w:szCs w:val="28"/>
        </w:rPr>
        <w:t>та природних ресурсів</w:t>
      </w:r>
      <w:r w:rsidR="009D7671" w:rsidRPr="008C3044">
        <w:rPr>
          <w:rFonts w:ascii="Times New Roman" w:hAnsi="Times New Roman" w:cs="Times New Roman"/>
          <w:b/>
          <w:sz w:val="28"/>
          <w:szCs w:val="28"/>
        </w:rPr>
        <w:t xml:space="preserve"> України                             </w:t>
      </w:r>
      <w:r w:rsidRPr="008C3044">
        <w:rPr>
          <w:rFonts w:ascii="Times New Roman" w:hAnsi="Times New Roman" w:cs="Times New Roman"/>
          <w:b/>
          <w:sz w:val="28"/>
          <w:szCs w:val="28"/>
        </w:rPr>
        <w:t>Роман</w:t>
      </w:r>
      <w:r w:rsidR="00260C40" w:rsidRPr="008C3044">
        <w:rPr>
          <w:rFonts w:ascii="Times New Roman" w:hAnsi="Times New Roman" w:cs="Times New Roman"/>
          <w:b/>
          <w:sz w:val="28"/>
          <w:szCs w:val="28"/>
        </w:rPr>
        <w:t xml:space="preserve"> </w:t>
      </w:r>
      <w:r w:rsidRPr="008C3044">
        <w:rPr>
          <w:rFonts w:ascii="Times New Roman" w:hAnsi="Times New Roman" w:cs="Times New Roman"/>
          <w:b/>
          <w:sz w:val="28"/>
          <w:szCs w:val="28"/>
        </w:rPr>
        <w:t>АБРАМОВСЬКИЙ</w:t>
      </w:r>
    </w:p>
    <w:p w:rsidR="009D7671" w:rsidRPr="008C3044" w:rsidRDefault="009D7671" w:rsidP="00A06B95">
      <w:pPr>
        <w:spacing w:after="0" w:line="240" w:lineRule="auto"/>
        <w:ind w:right="-140"/>
        <w:rPr>
          <w:rFonts w:ascii="Times New Roman" w:hAnsi="Times New Roman" w:cs="Times New Roman"/>
          <w:sz w:val="28"/>
          <w:szCs w:val="28"/>
        </w:rPr>
      </w:pPr>
    </w:p>
    <w:p w:rsidR="0078469D" w:rsidRPr="008C3044" w:rsidRDefault="00260C40" w:rsidP="00A06B95">
      <w:pPr>
        <w:spacing w:after="0" w:line="240" w:lineRule="auto"/>
        <w:ind w:right="-140"/>
        <w:rPr>
          <w:rFonts w:ascii="Times New Roman" w:eastAsia="Times New Roman" w:hAnsi="Times New Roman" w:cs="Times New Roman"/>
          <w:sz w:val="28"/>
          <w:szCs w:val="28"/>
        </w:rPr>
      </w:pPr>
      <w:r w:rsidRPr="008C3044">
        <w:rPr>
          <w:rFonts w:ascii="Times New Roman" w:hAnsi="Times New Roman" w:cs="Times New Roman"/>
          <w:sz w:val="28"/>
          <w:szCs w:val="28"/>
        </w:rPr>
        <w:t>___ _____________ 2021</w:t>
      </w:r>
      <w:r w:rsidR="009D7671" w:rsidRPr="008C3044">
        <w:rPr>
          <w:rFonts w:ascii="Times New Roman" w:hAnsi="Times New Roman" w:cs="Times New Roman"/>
          <w:sz w:val="28"/>
          <w:szCs w:val="28"/>
        </w:rPr>
        <w:t xml:space="preserve"> р.</w:t>
      </w:r>
      <w:r w:rsidR="0078469D" w:rsidRPr="008C3044">
        <w:rPr>
          <w:rFonts w:ascii="Times New Roman" w:eastAsia="Times New Roman" w:hAnsi="Times New Roman" w:cs="Times New Roman"/>
          <w:sz w:val="28"/>
          <w:szCs w:val="28"/>
        </w:rPr>
        <w:br w:type="page"/>
      </w:r>
    </w:p>
    <w:p w:rsidR="007D4DF0" w:rsidRPr="008C3044" w:rsidRDefault="007D4DF0" w:rsidP="00A06B95">
      <w:pPr>
        <w:spacing w:after="0" w:line="240" w:lineRule="auto"/>
        <w:ind w:firstLine="709"/>
        <w:jc w:val="right"/>
        <w:rPr>
          <w:rFonts w:ascii="Times New Roman" w:eastAsia="Times New Roman" w:hAnsi="Times New Roman" w:cs="Times New Roman"/>
          <w:sz w:val="28"/>
          <w:szCs w:val="28"/>
        </w:rPr>
      </w:pPr>
      <w:r w:rsidRPr="008C3044">
        <w:rPr>
          <w:rFonts w:ascii="Times New Roman" w:eastAsia="Times New Roman" w:hAnsi="Times New Roman" w:cs="Times New Roman"/>
          <w:sz w:val="28"/>
          <w:szCs w:val="28"/>
        </w:rPr>
        <w:lastRenderedPageBreak/>
        <w:t>Додаток 1</w:t>
      </w:r>
    </w:p>
    <w:p w:rsidR="007D4DF0" w:rsidRPr="008C3044" w:rsidRDefault="007D4DF0" w:rsidP="00A06B95">
      <w:pPr>
        <w:spacing w:after="0" w:line="240" w:lineRule="auto"/>
        <w:jc w:val="center"/>
        <w:rPr>
          <w:rFonts w:ascii="Times New Roman" w:hAnsi="Times New Roman" w:cs="Times New Roman"/>
          <w:b/>
          <w:sz w:val="28"/>
          <w:szCs w:val="28"/>
        </w:rPr>
      </w:pPr>
      <w:r w:rsidRPr="008C3044">
        <w:rPr>
          <w:rFonts w:ascii="Times New Roman" w:hAnsi="Times New Roman" w:cs="Times New Roman"/>
          <w:b/>
          <w:sz w:val="28"/>
          <w:szCs w:val="28"/>
        </w:rPr>
        <w:t>Витрати</w:t>
      </w:r>
      <w:r w:rsidR="00D105B8" w:rsidRPr="008C3044">
        <w:rPr>
          <w:rFonts w:ascii="Times New Roman" w:hAnsi="Times New Roman" w:cs="Times New Roman"/>
          <w:b/>
          <w:sz w:val="28"/>
          <w:szCs w:val="28"/>
        </w:rPr>
        <w:t xml:space="preserve"> </w:t>
      </w:r>
      <w:r w:rsidRPr="008C3044">
        <w:rPr>
          <w:rFonts w:ascii="Times New Roman" w:hAnsi="Times New Roman" w:cs="Times New Roman"/>
          <w:b/>
          <w:sz w:val="28"/>
          <w:szCs w:val="28"/>
        </w:rPr>
        <w:t>на одного суб’єкта господарювання великого і середнього</w:t>
      </w:r>
    </w:p>
    <w:p w:rsidR="007D4DF0" w:rsidRPr="008C3044" w:rsidRDefault="007D4DF0" w:rsidP="00A06B95">
      <w:pPr>
        <w:spacing w:after="0" w:line="240" w:lineRule="auto"/>
        <w:jc w:val="center"/>
        <w:rPr>
          <w:rFonts w:ascii="Times New Roman" w:hAnsi="Times New Roman" w:cs="Times New Roman"/>
          <w:b/>
          <w:sz w:val="28"/>
          <w:szCs w:val="28"/>
        </w:rPr>
      </w:pPr>
      <w:r w:rsidRPr="008C3044">
        <w:rPr>
          <w:rFonts w:ascii="Times New Roman" w:hAnsi="Times New Roman" w:cs="Times New Roman"/>
          <w:b/>
          <w:sz w:val="28"/>
          <w:szCs w:val="28"/>
        </w:rPr>
        <w:t xml:space="preserve">підприємництва, які виникають внаслідок дії регуляторного акта, </w:t>
      </w:r>
      <w:r w:rsidRPr="008C3044">
        <w:rPr>
          <w:rFonts w:ascii="Times New Roman" w:hAnsi="Times New Roman" w:cs="Times New Roman"/>
          <w:b/>
          <w:sz w:val="28"/>
          <w:szCs w:val="28"/>
        </w:rPr>
        <w:br/>
      </w:r>
      <w:r w:rsidR="00D01005" w:rsidRPr="008C3044">
        <w:rPr>
          <w:rFonts w:ascii="Times New Roman" w:hAnsi="Times New Roman" w:cs="Times New Roman"/>
          <w:b/>
          <w:sz w:val="28"/>
          <w:szCs w:val="28"/>
        </w:rPr>
        <w:t>на</w:t>
      </w:r>
      <w:r w:rsidR="00D105B8" w:rsidRPr="008C3044">
        <w:rPr>
          <w:rFonts w:ascii="Times New Roman" w:hAnsi="Times New Roman" w:cs="Times New Roman"/>
          <w:b/>
          <w:sz w:val="28"/>
          <w:szCs w:val="28"/>
        </w:rPr>
        <w:t xml:space="preserve"> </w:t>
      </w:r>
      <w:r w:rsidRPr="008C3044">
        <w:rPr>
          <w:rFonts w:ascii="Times New Roman" w:hAnsi="Times New Roman" w:cs="Times New Roman"/>
          <w:b/>
          <w:sz w:val="28"/>
          <w:szCs w:val="28"/>
        </w:rPr>
        <w:t>п</w:t>
      </w:r>
      <w:r w:rsidR="00FE3323" w:rsidRPr="008C3044">
        <w:rPr>
          <w:rFonts w:ascii="Times New Roman" w:hAnsi="Times New Roman" w:cs="Times New Roman"/>
          <w:b/>
          <w:sz w:val="28"/>
          <w:szCs w:val="28"/>
        </w:rPr>
        <w:t>'</w:t>
      </w:r>
      <w:r w:rsidRPr="008C3044">
        <w:rPr>
          <w:rFonts w:ascii="Times New Roman" w:hAnsi="Times New Roman" w:cs="Times New Roman"/>
          <w:b/>
          <w:sz w:val="28"/>
          <w:szCs w:val="28"/>
        </w:rPr>
        <w:t>ять</w:t>
      </w:r>
      <w:r w:rsidR="00D105B8" w:rsidRPr="008C3044">
        <w:rPr>
          <w:rFonts w:ascii="Times New Roman" w:hAnsi="Times New Roman" w:cs="Times New Roman"/>
          <w:b/>
          <w:sz w:val="28"/>
          <w:szCs w:val="28"/>
        </w:rPr>
        <w:t xml:space="preserve"> </w:t>
      </w:r>
      <w:r w:rsidRPr="008C3044">
        <w:rPr>
          <w:rFonts w:ascii="Times New Roman" w:hAnsi="Times New Roman" w:cs="Times New Roman"/>
          <w:b/>
          <w:sz w:val="28"/>
          <w:szCs w:val="28"/>
        </w:rPr>
        <w:t>років</w:t>
      </w:r>
    </w:p>
    <w:p w:rsidR="00783386" w:rsidRPr="008C3044" w:rsidRDefault="00783386" w:rsidP="00A06B95">
      <w:pPr>
        <w:spacing w:after="0" w:line="240" w:lineRule="auto"/>
        <w:ind w:firstLine="709"/>
        <w:jc w:val="right"/>
        <w:rPr>
          <w:rFonts w:ascii="Times New Roman" w:eastAsia="Times New Roman" w:hAnsi="Times New Roman" w:cs="Times New Roman"/>
          <w:sz w:val="28"/>
          <w:szCs w:val="28"/>
        </w:rPr>
      </w:pPr>
    </w:p>
    <w:tbl>
      <w:tblPr>
        <w:tblStyle w:val="ab"/>
        <w:tblW w:w="9345" w:type="dxa"/>
        <w:tblLook w:val="04A0" w:firstRow="1" w:lastRow="0" w:firstColumn="1" w:lastColumn="0" w:noHBand="0" w:noVBand="1"/>
      </w:tblPr>
      <w:tblGrid>
        <w:gridCol w:w="1678"/>
        <w:gridCol w:w="4329"/>
        <w:gridCol w:w="1608"/>
        <w:gridCol w:w="1730"/>
      </w:tblGrid>
      <w:tr w:rsidR="004565DB" w:rsidRPr="008C3044" w:rsidTr="000A52FF">
        <w:trPr>
          <w:trHeight w:val="570"/>
        </w:trPr>
        <w:tc>
          <w:tcPr>
            <w:tcW w:w="1678" w:type="dxa"/>
            <w:vAlign w:val="center"/>
            <w:hideMark/>
          </w:tcPr>
          <w:p w:rsidR="004565DB" w:rsidRPr="008C3044" w:rsidRDefault="004565DB" w:rsidP="00A06B95">
            <w:pPr>
              <w:jc w:val="center"/>
              <w:rPr>
                <w:rFonts w:ascii="Times New Roman" w:eastAsia="Times New Roman" w:hAnsi="Times New Roman" w:cs="Times New Roman"/>
                <w:b/>
                <w:bCs/>
                <w:color w:val="000000" w:themeColor="text1"/>
                <w:sz w:val="28"/>
                <w:szCs w:val="28"/>
                <w:lang w:eastAsia="uk-UA"/>
              </w:rPr>
            </w:pPr>
            <w:r w:rsidRPr="008C3044">
              <w:rPr>
                <w:rFonts w:ascii="Times New Roman" w:eastAsia="Times New Roman" w:hAnsi="Times New Roman" w:cs="Times New Roman"/>
                <w:color w:val="000000" w:themeColor="text1"/>
                <w:sz w:val="28"/>
                <w:szCs w:val="28"/>
              </w:rPr>
              <w:br w:type="page"/>
            </w:r>
            <w:r w:rsidRPr="008C3044">
              <w:rPr>
                <w:rFonts w:ascii="Times New Roman" w:eastAsia="Times New Roman" w:hAnsi="Times New Roman" w:cs="Times New Roman"/>
                <w:b/>
                <w:bCs/>
                <w:color w:val="000000" w:themeColor="text1"/>
                <w:sz w:val="28"/>
                <w:szCs w:val="28"/>
                <w:lang w:eastAsia="uk-UA"/>
              </w:rPr>
              <w:t>№ п/п</w:t>
            </w:r>
          </w:p>
        </w:tc>
        <w:tc>
          <w:tcPr>
            <w:tcW w:w="7667" w:type="dxa"/>
            <w:gridSpan w:val="3"/>
            <w:vAlign w:val="center"/>
            <w:hideMark/>
          </w:tcPr>
          <w:p w:rsidR="004565DB" w:rsidRPr="008C3044" w:rsidRDefault="004565DB" w:rsidP="00A06B95">
            <w:pPr>
              <w:rPr>
                <w:rFonts w:ascii="Times New Roman" w:eastAsia="Times New Roman" w:hAnsi="Times New Roman" w:cs="Times New Roman"/>
                <w:b/>
                <w:bCs/>
                <w:color w:val="000000" w:themeColor="text1"/>
                <w:sz w:val="28"/>
                <w:szCs w:val="28"/>
                <w:lang w:eastAsia="uk-UA"/>
              </w:rPr>
            </w:pPr>
            <w:r w:rsidRPr="008C3044">
              <w:rPr>
                <w:rFonts w:ascii="Times New Roman" w:eastAsia="Times New Roman" w:hAnsi="Times New Roman" w:cs="Times New Roman"/>
                <w:b/>
                <w:bCs/>
                <w:color w:val="000000" w:themeColor="text1"/>
                <w:sz w:val="28"/>
                <w:szCs w:val="28"/>
                <w:lang w:eastAsia="uk-UA"/>
              </w:rPr>
              <w:t>Витрати на одного суб’єкта господарювання великого і середнього підприємництва, які виникають внаслідок дії регуляторного акта, на п'ять років</w:t>
            </w:r>
            <w:r w:rsidR="00D60B44" w:rsidRPr="008C3044">
              <w:rPr>
                <w:rFonts w:ascii="Times New Roman" w:eastAsia="Times New Roman" w:hAnsi="Times New Roman" w:cs="Times New Roman"/>
                <w:b/>
                <w:bCs/>
                <w:color w:val="000000" w:themeColor="text1"/>
                <w:sz w:val="28"/>
                <w:szCs w:val="28"/>
                <w:lang w:eastAsia="uk-UA"/>
              </w:rPr>
              <w:t xml:space="preserve"> (вид державного регулювання № 1, запровадження </w:t>
            </w:r>
            <w:r w:rsidR="00D60B44" w:rsidRPr="008C3044">
              <w:rPr>
                <w:rFonts w:ascii="Times New Roman" w:hAnsi="Times New Roman" w:cs="Times New Roman"/>
                <w:b/>
                <w:sz w:val="28"/>
                <w:szCs w:val="28"/>
              </w:rPr>
              <w:t>дозволу на використання особливо небезпечн</w:t>
            </w:r>
            <w:r w:rsidR="00A06B95" w:rsidRPr="008C3044">
              <w:rPr>
                <w:rFonts w:ascii="Times New Roman" w:hAnsi="Times New Roman" w:cs="Times New Roman"/>
                <w:b/>
                <w:sz w:val="28"/>
                <w:szCs w:val="28"/>
              </w:rPr>
              <w:t>ої</w:t>
            </w:r>
            <w:r w:rsidR="00D60B44" w:rsidRPr="008C3044">
              <w:rPr>
                <w:rFonts w:ascii="Times New Roman" w:hAnsi="Times New Roman" w:cs="Times New Roman"/>
                <w:b/>
                <w:sz w:val="28"/>
                <w:szCs w:val="28"/>
              </w:rPr>
              <w:t xml:space="preserve"> хімічн</w:t>
            </w:r>
            <w:r w:rsidR="00A06B95" w:rsidRPr="008C3044">
              <w:rPr>
                <w:rFonts w:ascii="Times New Roman" w:hAnsi="Times New Roman" w:cs="Times New Roman"/>
                <w:b/>
                <w:sz w:val="28"/>
                <w:szCs w:val="28"/>
              </w:rPr>
              <w:t>ої</w:t>
            </w:r>
            <w:r w:rsidR="00D60B44" w:rsidRPr="008C3044">
              <w:rPr>
                <w:rFonts w:ascii="Times New Roman" w:hAnsi="Times New Roman" w:cs="Times New Roman"/>
                <w:b/>
                <w:sz w:val="28"/>
                <w:szCs w:val="28"/>
              </w:rPr>
              <w:t xml:space="preserve"> речовин</w:t>
            </w:r>
            <w:r w:rsidR="00A06B95" w:rsidRPr="008C3044">
              <w:rPr>
                <w:rFonts w:ascii="Times New Roman" w:hAnsi="Times New Roman" w:cs="Times New Roman"/>
                <w:b/>
                <w:sz w:val="28"/>
                <w:szCs w:val="28"/>
              </w:rPr>
              <w:t>и</w:t>
            </w:r>
            <w:r w:rsidR="00D60B44" w:rsidRPr="008C3044">
              <w:rPr>
                <w:rFonts w:ascii="Times New Roman" w:hAnsi="Times New Roman" w:cs="Times New Roman"/>
                <w:b/>
                <w:sz w:val="28"/>
                <w:szCs w:val="28"/>
              </w:rPr>
              <w:t>, як</w:t>
            </w:r>
            <w:r w:rsidR="00A06B95" w:rsidRPr="008C3044">
              <w:rPr>
                <w:rFonts w:ascii="Times New Roman" w:hAnsi="Times New Roman" w:cs="Times New Roman"/>
                <w:b/>
                <w:sz w:val="28"/>
                <w:szCs w:val="28"/>
              </w:rPr>
              <w:t>а</w:t>
            </w:r>
            <w:r w:rsidR="00D60B44" w:rsidRPr="008C3044">
              <w:rPr>
                <w:rFonts w:ascii="Times New Roman" w:hAnsi="Times New Roman" w:cs="Times New Roman"/>
                <w:b/>
                <w:sz w:val="28"/>
                <w:szCs w:val="28"/>
              </w:rPr>
              <w:t xml:space="preserve"> вивод</w:t>
            </w:r>
            <w:r w:rsidR="00A06B95" w:rsidRPr="008C3044">
              <w:rPr>
                <w:rFonts w:ascii="Times New Roman" w:hAnsi="Times New Roman" w:cs="Times New Roman"/>
                <w:b/>
                <w:sz w:val="28"/>
                <w:szCs w:val="28"/>
              </w:rPr>
              <w:t>и</w:t>
            </w:r>
            <w:r w:rsidR="00D60B44" w:rsidRPr="008C3044">
              <w:rPr>
                <w:rFonts w:ascii="Times New Roman" w:hAnsi="Times New Roman" w:cs="Times New Roman"/>
                <w:b/>
                <w:sz w:val="28"/>
                <w:szCs w:val="28"/>
              </w:rPr>
              <w:t>ться з ринку</w:t>
            </w:r>
            <w:r w:rsidR="00D60B44" w:rsidRPr="008C3044">
              <w:rPr>
                <w:rFonts w:ascii="Times New Roman" w:eastAsia="Times New Roman" w:hAnsi="Times New Roman" w:cs="Times New Roman"/>
                <w:b/>
                <w:bCs/>
                <w:color w:val="000000" w:themeColor="text1"/>
                <w:sz w:val="28"/>
                <w:szCs w:val="28"/>
                <w:lang w:eastAsia="uk-UA"/>
              </w:rPr>
              <w:t>)</w:t>
            </w:r>
          </w:p>
        </w:tc>
      </w:tr>
      <w:tr w:rsidR="000A52FF" w:rsidRPr="008C3044" w:rsidTr="000A52FF">
        <w:trPr>
          <w:trHeight w:val="1264"/>
        </w:trPr>
        <w:tc>
          <w:tcPr>
            <w:tcW w:w="1678" w:type="dxa"/>
            <w:noWrap/>
            <w:vAlign w:val="center"/>
          </w:tcPr>
          <w:p w:rsidR="000A52FF" w:rsidRPr="00B17F14" w:rsidRDefault="000A52FF" w:rsidP="000A52FF">
            <w:pPr>
              <w:jc w:val="center"/>
              <w:rPr>
                <w:rFonts w:ascii="Times New Roman" w:hAnsi="Times New Roman" w:cs="Times New Roman"/>
                <w:sz w:val="24"/>
                <w:szCs w:val="24"/>
              </w:rPr>
            </w:pPr>
            <w:r w:rsidRPr="00B17F14">
              <w:rPr>
                <w:rFonts w:ascii="Times New Roman" w:hAnsi="Times New Roman" w:cs="Times New Roman"/>
                <w:sz w:val="24"/>
                <w:szCs w:val="24"/>
              </w:rPr>
              <w:t>Порядковий номер</w:t>
            </w:r>
          </w:p>
        </w:tc>
        <w:tc>
          <w:tcPr>
            <w:tcW w:w="4329" w:type="dxa"/>
            <w:vAlign w:val="center"/>
          </w:tcPr>
          <w:p w:rsidR="000A52FF" w:rsidRPr="00B17F14" w:rsidRDefault="000A52FF" w:rsidP="000A52FF">
            <w:pPr>
              <w:jc w:val="center"/>
              <w:rPr>
                <w:rFonts w:ascii="Times New Roman" w:hAnsi="Times New Roman" w:cs="Times New Roman"/>
                <w:sz w:val="24"/>
                <w:szCs w:val="24"/>
              </w:rPr>
            </w:pPr>
            <w:r w:rsidRPr="00B17F14">
              <w:rPr>
                <w:rFonts w:ascii="Times New Roman" w:hAnsi="Times New Roman" w:cs="Times New Roman"/>
                <w:sz w:val="24"/>
                <w:szCs w:val="24"/>
              </w:rPr>
              <w:t>Витрати</w:t>
            </w:r>
          </w:p>
        </w:tc>
        <w:tc>
          <w:tcPr>
            <w:tcW w:w="1608" w:type="dxa"/>
            <w:vAlign w:val="center"/>
          </w:tcPr>
          <w:p w:rsidR="000A52FF" w:rsidRPr="00B17F14" w:rsidRDefault="000A52FF" w:rsidP="000A52FF">
            <w:pPr>
              <w:jc w:val="center"/>
              <w:rPr>
                <w:rFonts w:ascii="Times New Roman" w:hAnsi="Times New Roman" w:cs="Times New Roman"/>
                <w:sz w:val="24"/>
                <w:szCs w:val="24"/>
              </w:rPr>
            </w:pPr>
            <w:r w:rsidRPr="00B17F14">
              <w:rPr>
                <w:rFonts w:ascii="Times New Roman" w:hAnsi="Times New Roman" w:cs="Times New Roman"/>
                <w:sz w:val="24"/>
                <w:szCs w:val="24"/>
              </w:rPr>
              <w:t>За перший рік</w:t>
            </w:r>
          </w:p>
        </w:tc>
        <w:tc>
          <w:tcPr>
            <w:tcW w:w="1730" w:type="dxa"/>
            <w:vAlign w:val="center"/>
          </w:tcPr>
          <w:p w:rsidR="000A52FF" w:rsidRPr="00B17F14" w:rsidRDefault="000A52FF" w:rsidP="000A52FF">
            <w:pPr>
              <w:jc w:val="center"/>
              <w:rPr>
                <w:rFonts w:ascii="Times New Roman" w:hAnsi="Times New Roman" w:cs="Times New Roman"/>
                <w:sz w:val="24"/>
                <w:szCs w:val="24"/>
              </w:rPr>
            </w:pPr>
            <w:r w:rsidRPr="00B17F14">
              <w:rPr>
                <w:rFonts w:ascii="Times New Roman" w:hAnsi="Times New Roman" w:cs="Times New Roman"/>
                <w:sz w:val="24"/>
                <w:szCs w:val="24"/>
              </w:rPr>
              <w:t>За п’ять років</w:t>
            </w:r>
          </w:p>
        </w:tc>
      </w:tr>
      <w:tr w:rsidR="000A52FF" w:rsidRPr="008C3044" w:rsidTr="000A52FF">
        <w:trPr>
          <w:trHeight w:val="1264"/>
        </w:trPr>
        <w:tc>
          <w:tcPr>
            <w:tcW w:w="1678" w:type="dxa"/>
            <w:noWrap/>
            <w:vAlign w:val="center"/>
          </w:tcPr>
          <w:p w:rsidR="000A52FF" w:rsidRPr="00B17F14" w:rsidRDefault="000A52FF" w:rsidP="000A52FF">
            <w:pPr>
              <w:jc w:val="cente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1</w:t>
            </w:r>
          </w:p>
        </w:tc>
        <w:tc>
          <w:tcPr>
            <w:tcW w:w="4329" w:type="dxa"/>
            <w:vAlign w:val="center"/>
          </w:tcPr>
          <w:p w:rsidR="000A52FF" w:rsidRPr="00B17F14" w:rsidRDefault="000A52FF" w:rsidP="000A52FF">
            <w:pP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Витрати на придбання основних фондів, обладнання та приладів, сервісне обслуговування, навчання/ підвищення кваліфікації персоналу тощо, гривень</w:t>
            </w:r>
          </w:p>
        </w:tc>
        <w:tc>
          <w:tcPr>
            <w:tcW w:w="1608" w:type="dxa"/>
            <w:vAlign w:val="center"/>
          </w:tcPr>
          <w:p w:rsidR="000A52FF" w:rsidRPr="00B17F14" w:rsidRDefault="000A52FF" w:rsidP="000A52FF">
            <w:pPr>
              <w:jc w:val="cente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0</w:t>
            </w:r>
          </w:p>
        </w:tc>
        <w:tc>
          <w:tcPr>
            <w:tcW w:w="1730" w:type="dxa"/>
            <w:vAlign w:val="center"/>
          </w:tcPr>
          <w:p w:rsidR="000A52FF" w:rsidRPr="00B17F14" w:rsidRDefault="000A52FF" w:rsidP="000A52FF">
            <w:pPr>
              <w:jc w:val="center"/>
              <w:rPr>
                <w:rFonts w:ascii="Times New Roman" w:hAnsi="Times New Roman" w:cs="Times New Roman"/>
                <w:sz w:val="28"/>
                <w:szCs w:val="28"/>
              </w:rPr>
            </w:pPr>
            <w:r w:rsidRPr="00B17F14">
              <w:rPr>
                <w:rFonts w:ascii="Times New Roman" w:hAnsi="Times New Roman" w:cs="Times New Roman"/>
                <w:sz w:val="28"/>
                <w:szCs w:val="28"/>
              </w:rPr>
              <w:t>0,00</w:t>
            </w:r>
          </w:p>
        </w:tc>
      </w:tr>
      <w:tr w:rsidR="000A52FF" w:rsidRPr="008C3044" w:rsidTr="000A52FF">
        <w:trPr>
          <w:trHeight w:val="900"/>
        </w:trPr>
        <w:tc>
          <w:tcPr>
            <w:tcW w:w="1678" w:type="dxa"/>
            <w:noWrap/>
            <w:vAlign w:val="center"/>
            <w:hideMark/>
          </w:tcPr>
          <w:p w:rsidR="000A52FF" w:rsidRPr="00B17F14" w:rsidRDefault="000A52FF" w:rsidP="000A52FF">
            <w:pPr>
              <w:jc w:val="cente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2</w:t>
            </w:r>
          </w:p>
        </w:tc>
        <w:tc>
          <w:tcPr>
            <w:tcW w:w="4329" w:type="dxa"/>
            <w:vAlign w:val="center"/>
            <w:hideMark/>
          </w:tcPr>
          <w:p w:rsidR="000A52FF" w:rsidRPr="00B17F14" w:rsidRDefault="000A52FF" w:rsidP="000A52FF">
            <w:pP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Податки та збори (зміна розміру податків/зборів, виникнення необхідності у сплаті податків/зборів), гривень</w:t>
            </w:r>
          </w:p>
        </w:tc>
        <w:tc>
          <w:tcPr>
            <w:tcW w:w="1608" w:type="dxa"/>
            <w:vAlign w:val="center"/>
            <w:hideMark/>
          </w:tcPr>
          <w:p w:rsidR="000A52FF" w:rsidRPr="00B17F14" w:rsidRDefault="000A52FF" w:rsidP="000A52FF">
            <w:pPr>
              <w:jc w:val="cente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0</w:t>
            </w:r>
          </w:p>
        </w:tc>
        <w:tc>
          <w:tcPr>
            <w:tcW w:w="1730" w:type="dxa"/>
            <w:vAlign w:val="center"/>
          </w:tcPr>
          <w:p w:rsidR="000A52FF" w:rsidRPr="00B17F14" w:rsidRDefault="000A52FF" w:rsidP="000A52FF">
            <w:pPr>
              <w:jc w:val="center"/>
              <w:rPr>
                <w:rFonts w:ascii="Times New Roman" w:hAnsi="Times New Roman" w:cs="Times New Roman"/>
                <w:sz w:val="28"/>
                <w:szCs w:val="28"/>
              </w:rPr>
            </w:pPr>
            <w:r w:rsidRPr="00B17F14">
              <w:rPr>
                <w:rFonts w:ascii="Times New Roman" w:hAnsi="Times New Roman" w:cs="Times New Roman"/>
                <w:sz w:val="28"/>
                <w:szCs w:val="28"/>
              </w:rPr>
              <w:t>0,00</w:t>
            </w:r>
          </w:p>
        </w:tc>
      </w:tr>
      <w:tr w:rsidR="000A52FF" w:rsidRPr="008C3044" w:rsidTr="000A52FF">
        <w:trPr>
          <w:trHeight w:val="660"/>
        </w:trPr>
        <w:tc>
          <w:tcPr>
            <w:tcW w:w="1678" w:type="dxa"/>
            <w:noWrap/>
            <w:vAlign w:val="center"/>
            <w:hideMark/>
          </w:tcPr>
          <w:p w:rsidR="000A52FF" w:rsidRPr="00B17F14" w:rsidRDefault="000A52FF" w:rsidP="000A52FF">
            <w:pPr>
              <w:jc w:val="cente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3</w:t>
            </w:r>
          </w:p>
        </w:tc>
        <w:tc>
          <w:tcPr>
            <w:tcW w:w="4329" w:type="dxa"/>
            <w:vAlign w:val="center"/>
            <w:hideMark/>
          </w:tcPr>
          <w:p w:rsidR="000A52FF" w:rsidRPr="00B17F14" w:rsidRDefault="000A52FF" w:rsidP="000A52FF">
            <w:pP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Пропорційні витрати на проведення досліджень або розробку/придбання звітів про хімічну безпеку</w:t>
            </w:r>
          </w:p>
        </w:tc>
        <w:tc>
          <w:tcPr>
            <w:tcW w:w="1608" w:type="dxa"/>
            <w:vAlign w:val="center"/>
            <w:hideMark/>
          </w:tcPr>
          <w:p w:rsidR="000A52FF" w:rsidRPr="00B17F14" w:rsidRDefault="000A52FF" w:rsidP="000A52FF">
            <w:pPr>
              <w:jc w:val="cente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250000</w:t>
            </w:r>
          </w:p>
        </w:tc>
        <w:tc>
          <w:tcPr>
            <w:tcW w:w="1730" w:type="dxa"/>
            <w:vAlign w:val="center"/>
          </w:tcPr>
          <w:p w:rsidR="000A52FF" w:rsidRPr="00B17F14" w:rsidRDefault="000A52FF" w:rsidP="000A52FF">
            <w:pPr>
              <w:jc w:val="center"/>
              <w:rPr>
                <w:rFonts w:ascii="Times New Roman" w:hAnsi="Times New Roman" w:cs="Times New Roman"/>
                <w:sz w:val="28"/>
                <w:szCs w:val="28"/>
              </w:rPr>
            </w:pPr>
            <w:r w:rsidRPr="00B17F14">
              <w:rPr>
                <w:rFonts w:ascii="Times New Roman" w:hAnsi="Times New Roman" w:cs="Times New Roman"/>
                <w:sz w:val="28"/>
                <w:szCs w:val="28"/>
              </w:rPr>
              <w:t>0,00</w:t>
            </w:r>
          </w:p>
        </w:tc>
      </w:tr>
      <w:tr w:rsidR="000A52FF" w:rsidRPr="008C3044" w:rsidTr="000A52FF">
        <w:trPr>
          <w:trHeight w:val="600"/>
        </w:trPr>
        <w:tc>
          <w:tcPr>
            <w:tcW w:w="1678" w:type="dxa"/>
            <w:noWrap/>
            <w:vAlign w:val="center"/>
            <w:hideMark/>
          </w:tcPr>
          <w:p w:rsidR="000A52FF" w:rsidRPr="00B17F14" w:rsidRDefault="000A52FF" w:rsidP="000A52FF">
            <w:pPr>
              <w:jc w:val="cente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4</w:t>
            </w:r>
          </w:p>
        </w:tc>
        <w:tc>
          <w:tcPr>
            <w:tcW w:w="4329" w:type="dxa"/>
            <w:vAlign w:val="center"/>
            <w:hideMark/>
          </w:tcPr>
          <w:p w:rsidR="000A52FF" w:rsidRPr="00B17F14" w:rsidRDefault="000A52FF" w:rsidP="000A52FF">
            <w:pP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 xml:space="preserve">Витрати на отримання адміністративних та інших послуг (отримання </w:t>
            </w:r>
            <w:r w:rsidRPr="00B17F14">
              <w:rPr>
                <w:rFonts w:ascii="Times New Roman" w:hAnsi="Times New Roman" w:cs="Times New Roman"/>
                <w:sz w:val="28"/>
                <w:szCs w:val="28"/>
              </w:rPr>
              <w:t>дозволу на використання особливо небезпечних хімічних речовин, які виводяться з ринку);</w:t>
            </w:r>
            <w:r w:rsidRPr="00B17F14">
              <w:rPr>
                <w:rFonts w:ascii="Times New Roman" w:eastAsia="Times New Roman" w:hAnsi="Times New Roman" w:cs="Times New Roman"/>
                <w:color w:val="000000" w:themeColor="text1"/>
                <w:sz w:val="28"/>
                <w:szCs w:val="28"/>
                <w:lang w:eastAsia="uk-UA"/>
              </w:rPr>
              <w:t xml:space="preserve"> гривень.</w:t>
            </w:r>
          </w:p>
        </w:tc>
        <w:tc>
          <w:tcPr>
            <w:tcW w:w="1608" w:type="dxa"/>
            <w:vAlign w:val="center"/>
            <w:hideMark/>
          </w:tcPr>
          <w:p w:rsidR="000A52FF" w:rsidRPr="00B17F14" w:rsidRDefault="000A52FF" w:rsidP="000A52FF">
            <w:pPr>
              <w:jc w:val="right"/>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 xml:space="preserve">Від 2189 до 218900000 в залежності від умов дозволу </w:t>
            </w:r>
          </w:p>
          <w:p w:rsidR="000A52FF" w:rsidRPr="00B17F14" w:rsidRDefault="000A52FF" w:rsidP="000A52FF">
            <w:pPr>
              <w:jc w:val="right"/>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Середня сума витрат 708421</w:t>
            </w:r>
          </w:p>
        </w:tc>
        <w:tc>
          <w:tcPr>
            <w:tcW w:w="1730" w:type="dxa"/>
            <w:vAlign w:val="center"/>
          </w:tcPr>
          <w:p w:rsidR="000A52FF" w:rsidRPr="00B17F14" w:rsidRDefault="000A52FF" w:rsidP="000A52FF">
            <w:pPr>
              <w:jc w:val="center"/>
              <w:rPr>
                <w:rFonts w:ascii="Times New Roman" w:hAnsi="Times New Roman" w:cs="Times New Roman"/>
                <w:sz w:val="28"/>
                <w:szCs w:val="28"/>
              </w:rPr>
            </w:pPr>
            <w:r w:rsidRPr="00B17F14">
              <w:rPr>
                <w:rFonts w:ascii="Times New Roman" w:hAnsi="Times New Roman" w:cs="Times New Roman"/>
                <w:sz w:val="28"/>
                <w:szCs w:val="28"/>
              </w:rPr>
              <w:t>0,00</w:t>
            </w:r>
          </w:p>
        </w:tc>
      </w:tr>
      <w:tr w:rsidR="000A52FF" w:rsidRPr="008C3044" w:rsidTr="000A52FF">
        <w:trPr>
          <w:trHeight w:val="2100"/>
        </w:trPr>
        <w:tc>
          <w:tcPr>
            <w:tcW w:w="1678" w:type="dxa"/>
            <w:noWrap/>
            <w:vAlign w:val="center"/>
            <w:hideMark/>
          </w:tcPr>
          <w:p w:rsidR="000A52FF" w:rsidRPr="00B17F14" w:rsidRDefault="000A52FF" w:rsidP="000A52FF">
            <w:pPr>
              <w:jc w:val="cente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5</w:t>
            </w:r>
          </w:p>
        </w:tc>
        <w:tc>
          <w:tcPr>
            <w:tcW w:w="4329" w:type="dxa"/>
            <w:vAlign w:val="center"/>
            <w:hideMark/>
          </w:tcPr>
          <w:p w:rsidR="000A52FF" w:rsidRPr="00B17F14" w:rsidRDefault="000A52FF" w:rsidP="000A52FF">
            <w:pP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608" w:type="dxa"/>
            <w:vAlign w:val="center"/>
            <w:hideMark/>
          </w:tcPr>
          <w:p w:rsidR="000A52FF" w:rsidRPr="00B17F14" w:rsidRDefault="000A52FF" w:rsidP="000A52FF">
            <w:pPr>
              <w:jc w:val="right"/>
              <w:rPr>
                <w:rFonts w:ascii="Times New Roman" w:eastAsia="Times New Roman" w:hAnsi="Times New Roman" w:cs="Times New Roman"/>
                <w:color w:val="000000" w:themeColor="text1"/>
                <w:sz w:val="28"/>
                <w:szCs w:val="28"/>
                <w:lang w:eastAsia="uk-UA"/>
              </w:rPr>
            </w:pPr>
            <w:r w:rsidRPr="00B17F14">
              <w:rPr>
                <w:rFonts w:ascii="Times New Roman" w:hAnsi="Times New Roman" w:cs="Times New Roman"/>
                <w:sz w:val="28"/>
                <w:szCs w:val="28"/>
              </w:rPr>
              <w:t>0,00</w:t>
            </w:r>
          </w:p>
        </w:tc>
        <w:tc>
          <w:tcPr>
            <w:tcW w:w="1730" w:type="dxa"/>
            <w:vAlign w:val="center"/>
          </w:tcPr>
          <w:p w:rsidR="000A52FF" w:rsidRPr="00B17F14" w:rsidRDefault="000A52FF" w:rsidP="000A52FF">
            <w:pPr>
              <w:jc w:val="center"/>
              <w:rPr>
                <w:rFonts w:ascii="Times New Roman" w:hAnsi="Times New Roman" w:cs="Times New Roman"/>
                <w:sz w:val="28"/>
                <w:szCs w:val="28"/>
              </w:rPr>
            </w:pPr>
            <w:r w:rsidRPr="00B17F14">
              <w:rPr>
                <w:rFonts w:ascii="Times New Roman" w:hAnsi="Times New Roman" w:cs="Times New Roman"/>
                <w:sz w:val="28"/>
                <w:szCs w:val="28"/>
              </w:rPr>
              <w:t>0,00</w:t>
            </w:r>
          </w:p>
        </w:tc>
      </w:tr>
      <w:tr w:rsidR="000A52FF" w:rsidRPr="008C3044" w:rsidTr="000A52FF">
        <w:trPr>
          <w:trHeight w:val="900"/>
        </w:trPr>
        <w:tc>
          <w:tcPr>
            <w:tcW w:w="1678" w:type="dxa"/>
            <w:noWrap/>
            <w:vAlign w:val="center"/>
            <w:hideMark/>
          </w:tcPr>
          <w:p w:rsidR="000A52FF" w:rsidRPr="00B17F14" w:rsidRDefault="000A52FF" w:rsidP="000A52FF">
            <w:pPr>
              <w:jc w:val="cente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lastRenderedPageBreak/>
              <w:t>6</w:t>
            </w:r>
          </w:p>
        </w:tc>
        <w:tc>
          <w:tcPr>
            <w:tcW w:w="4329" w:type="dxa"/>
            <w:vAlign w:val="center"/>
            <w:hideMark/>
          </w:tcPr>
          <w:p w:rsidR="000A52FF" w:rsidRPr="00B17F14" w:rsidRDefault="000A52FF" w:rsidP="000A52FF">
            <w:pP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Витрати на оборотні активи (матеріали, канцелярські товари тощо), гривень</w:t>
            </w:r>
          </w:p>
        </w:tc>
        <w:tc>
          <w:tcPr>
            <w:tcW w:w="1608" w:type="dxa"/>
            <w:vAlign w:val="center"/>
            <w:hideMark/>
          </w:tcPr>
          <w:p w:rsidR="000A52FF" w:rsidRPr="00B17F14" w:rsidRDefault="000A52FF" w:rsidP="000A52FF">
            <w:pPr>
              <w:jc w:val="right"/>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1000</w:t>
            </w:r>
          </w:p>
        </w:tc>
        <w:tc>
          <w:tcPr>
            <w:tcW w:w="1730" w:type="dxa"/>
            <w:vAlign w:val="center"/>
          </w:tcPr>
          <w:p w:rsidR="000A52FF" w:rsidRPr="00B17F14" w:rsidRDefault="000A52FF" w:rsidP="000A52FF">
            <w:pPr>
              <w:jc w:val="center"/>
              <w:rPr>
                <w:rFonts w:ascii="Times New Roman" w:hAnsi="Times New Roman" w:cs="Times New Roman"/>
                <w:sz w:val="28"/>
                <w:szCs w:val="28"/>
              </w:rPr>
            </w:pPr>
            <w:r w:rsidRPr="00B17F14">
              <w:rPr>
                <w:rFonts w:ascii="Times New Roman" w:hAnsi="Times New Roman" w:cs="Times New Roman"/>
                <w:sz w:val="28"/>
                <w:szCs w:val="28"/>
              </w:rPr>
              <w:t>0,00</w:t>
            </w:r>
          </w:p>
        </w:tc>
      </w:tr>
      <w:tr w:rsidR="000A52FF" w:rsidRPr="008C3044" w:rsidTr="000A52FF">
        <w:trPr>
          <w:trHeight w:val="600"/>
        </w:trPr>
        <w:tc>
          <w:tcPr>
            <w:tcW w:w="1678" w:type="dxa"/>
            <w:noWrap/>
            <w:vAlign w:val="center"/>
            <w:hideMark/>
          </w:tcPr>
          <w:p w:rsidR="000A52FF" w:rsidRPr="00B17F14" w:rsidRDefault="000A52FF" w:rsidP="000A52FF">
            <w:pPr>
              <w:jc w:val="cente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7</w:t>
            </w:r>
          </w:p>
        </w:tc>
        <w:tc>
          <w:tcPr>
            <w:tcW w:w="4329" w:type="dxa"/>
            <w:vAlign w:val="center"/>
            <w:hideMark/>
          </w:tcPr>
          <w:p w:rsidR="000A52FF" w:rsidRPr="00B17F14" w:rsidRDefault="000A52FF" w:rsidP="000A52FF">
            <w:pP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 xml:space="preserve">Витрати, пов’язані із </w:t>
            </w:r>
            <w:proofErr w:type="spellStart"/>
            <w:r w:rsidRPr="00B17F14">
              <w:rPr>
                <w:rFonts w:ascii="Times New Roman" w:eastAsia="Times New Roman" w:hAnsi="Times New Roman" w:cs="Times New Roman"/>
                <w:color w:val="000000" w:themeColor="text1"/>
                <w:sz w:val="28"/>
                <w:szCs w:val="28"/>
                <w:lang w:eastAsia="uk-UA"/>
              </w:rPr>
              <w:t>наймом</w:t>
            </w:r>
            <w:proofErr w:type="spellEnd"/>
            <w:r w:rsidRPr="00B17F14">
              <w:rPr>
                <w:rFonts w:ascii="Times New Roman" w:eastAsia="Times New Roman" w:hAnsi="Times New Roman" w:cs="Times New Roman"/>
                <w:color w:val="000000" w:themeColor="text1"/>
                <w:sz w:val="28"/>
                <w:szCs w:val="28"/>
                <w:lang w:eastAsia="uk-UA"/>
              </w:rPr>
              <w:t xml:space="preserve"> додаткового персоналу, гривень</w:t>
            </w:r>
          </w:p>
        </w:tc>
        <w:tc>
          <w:tcPr>
            <w:tcW w:w="1608" w:type="dxa"/>
            <w:vAlign w:val="center"/>
            <w:hideMark/>
          </w:tcPr>
          <w:p w:rsidR="000A52FF" w:rsidRPr="00B17F14" w:rsidRDefault="000A52FF" w:rsidP="000A52FF">
            <w:pPr>
              <w:jc w:val="right"/>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25000</w:t>
            </w:r>
          </w:p>
        </w:tc>
        <w:tc>
          <w:tcPr>
            <w:tcW w:w="1730" w:type="dxa"/>
            <w:vAlign w:val="center"/>
          </w:tcPr>
          <w:p w:rsidR="000A52FF" w:rsidRPr="00B17F14" w:rsidRDefault="000A52FF" w:rsidP="000A52FF">
            <w:pPr>
              <w:jc w:val="center"/>
              <w:rPr>
                <w:rFonts w:ascii="Times New Roman" w:hAnsi="Times New Roman" w:cs="Times New Roman"/>
                <w:sz w:val="28"/>
                <w:szCs w:val="28"/>
              </w:rPr>
            </w:pPr>
            <w:r w:rsidRPr="00B17F14">
              <w:rPr>
                <w:rFonts w:ascii="Times New Roman" w:hAnsi="Times New Roman" w:cs="Times New Roman"/>
                <w:sz w:val="28"/>
                <w:szCs w:val="28"/>
              </w:rPr>
              <w:t>0,00</w:t>
            </w:r>
          </w:p>
        </w:tc>
      </w:tr>
      <w:tr w:rsidR="000A52FF" w:rsidRPr="008C3044" w:rsidTr="000A52FF">
        <w:trPr>
          <w:trHeight w:val="600"/>
        </w:trPr>
        <w:tc>
          <w:tcPr>
            <w:tcW w:w="1678" w:type="dxa"/>
            <w:noWrap/>
            <w:vAlign w:val="center"/>
            <w:hideMark/>
          </w:tcPr>
          <w:p w:rsidR="000A52FF" w:rsidRPr="00B17F14" w:rsidRDefault="000A52FF" w:rsidP="000A52FF">
            <w:pPr>
              <w:jc w:val="cente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8</w:t>
            </w:r>
          </w:p>
        </w:tc>
        <w:tc>
          <w:tcPr>
            <w:tcW w:w="4329" w:type="dxa"/>
            <w:vAlign w:val="center"/>
            <w:hideMark/>
          </w:tcPr>
          <w:p w:rsidR="000A52FF" w:rsidRPr="00B17F14" w:rsidRDefault="000A52FF" w:rsidP="000A52FF">
            <w:pP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Інше (уточнити), гривень</w:t>
            </w:r>
          </w:p>
        </w:tc>
        <w:tc>
          <w:tcPr>
            <w:tcW w:w="1608" w:type="dxa"/>
            <w:vAlign w:val="center"/>
            <w:hideMark/>
          </w:tcPr>
          <w:p w:rsidR="000A52FF" w:rsidRPr="00B17F14" w:rsidRDefault="000A52FF" w:rsidP="000A52FF">
            <w:pPr>
              <w:jc w:val="right"/>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0</w:t>
            </w:r>
          </w:p>
        </w:tc>
        <w:tc>
          <w:tcPr>
            <w:tcW w:w="1730" w:type="dxa"/>
            <w:vAlign w:val="center"/>
          </w:tcPr>
          <w:p w:rsidR="000A52FF" w:rsidRPr="00B17F14" w:rsidRDefault="000A52FF" w:rsidP="000A52FF">
            <w:pPr>
              <w:jc w:val="right"/>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0</w:t>
            </w:r>
          </w:p>
        </w:tc>
      </w:tr>
      <w:tr w:rsidR="000A52FF" w:rsidRPr="008C3044" w:rsidTr="000A52FF">
        <w:trPr>
          <w:trHeight w:val="300"/>
        </w:trPr>
        <w:tc>
          <w:tcPr>
            <w:tcW w:w="1678" w:type="dxa"/>
            <w:noWrap/>
            <w:vAlign w:val="center"/>
            <w:hideMark/>
          </w:tcPr>
          <w:p w:rsidR="000A52FF" w:rsidRPr="00B17F14" w:rsidRDefault="000A52FF" w:rsidP="000A52FF">
            <w:pPr>
              <w:jc w:val="cente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9</w:t>
            </w:r>
          </w:p>
        </w:tc>
        <w:tc>
          <w:tcPr>
            <w:tcW w:w="4329" w:type="dxa"/>
            <w:vAlign w:val="center"/>
            <w:hideMark/>
          </w:tcPr>
          <w:p w:rsidR="000A52FF" w:rsidRPr="00B17F14" w:rsidRDefault="000A52FF" w:rsidP="000A52FF">
            <w:pPr>
              <w:rPr>
                <w:rFonts w:ascii="Times New Roman" w:eastAsia="Times New Roman" w:hAnsi="Times New Roman" w:cs="Times New Roman"/>
                <w:b/>
                <w:bCs/>
                <w:color w:val="000000" w:themeColor="text1"/>
                <w:sz w:val="28"/>
                <w:szCs w:val="28"/>
                <w:lang w:eastAsia="uk-UA"/>
              </w:rPr>
            </w:pPr>
            <w:r w:rsidRPr="00B17F14">
              <w:rPr>
                <w:rFonts w:ascii="Times New Roman" w:eastAsia="Times New Roman" w:hAnsi="Times New Roman" w:cs="Times New Roman"/>
                <w:b/>
                <w:bCs/>
                <w:color w:val="000000" w:themeColor="text1"/>
                <w:sz w:val="28"/>
                <w:szCs w:val="28"/>
                <w:lang w:eastAsia="uk-UA"/>
              </w:rPr>
              <w:t>РАЗОМ (сума рядків:1+2+3+4+5+6+7+8), гривень</w:t>
            </w:r>
          </w:p>
        </w:tc>
        <w:tc>
          <w:tcPr>
            <w:tcW w:w="1608" w:type="dxa"/>
            <w:vAlign w:val="center"/>
            <w:hideMark/>
          </w:tcPr>
          <w:p w:rsidR="000A52FF" w:rsidRPr="00B17F14" w:rsidRDefault="000A52FF" w:rsidP="000A52FF">
            <w:pPr>
              <w:jc w:val="right"/>
              <w:rPr>
                <w:rFonts w:ascii="Times New Roman" w:eastAsia="Times New Roman" w:hAnsi="Times New Roman" w:cs="Times New Roman"/>
                <w:b/>
                <w:bCs/>
                <w:color w:val="000000" w:themeColor="text1"/>
                <w:sz w:val="28"/>
                <w:szCs w:val="28"/>
                <w:lang w:eastAsia="uk-UA"/>
              </w:rPr>
            </w:pPr>
            <w:r w:rsidRPr="00B17F14">
              <w:rPr>
                <w:rFonts w:ascii="Times New Roman" w:eastAsia="Times New Roman" w:hAnsi="Times New Roman" w:cs="Times New Roman"/>
                <w:b/>
                <w:bCs/>
                <w:color w:val="000000" w:themeColor="text1"/>
                <w:sz w:val="28"/>
                <w:szCs w:val="28"/>
                <w:lang w:eastAsia="uk-UA"/>
              </w:rPr>
              <w:t>984 421</w:t>
            </w:r>
          </w:p>
        </w:tc>
        <w:tc>
          <w:tcPr>
            <w:tcW w:w="1730" w:type="dxa"/>
            <w:vAlign w:val="center"/>
          </w:tcPr>
          <w:p w:rsidR="000A52FF" w:rsidRPr="00B17F14" w:rsidRDefault="000A52FF" w:rsidP="000A52FF">
            <w:pPr>
              <w:jc w:val="center"/>
              <w:rPr>
                <w:rFonts w:ascii="Times New Roman" w:eastAsia="Times New Roman" w:hAnsi="Times New Roman" w:cs="Times New Roman"/>
                <w:b/>
                <w:bCs/>
                <w:color w:val="000000" w:themeColor="text1"/>
                <w:sz w:val="28"/>
                <w:szCs w:val="28"/>
                <w:lang w:eastAsia="uk-UA"/>
              </w:rPr>
            </w:pPr>
            <w:r w:rsidRPr="00B17F14">
              <w:rPr>
                <w:rFonts w:ascii="Times New Roman" w:eastAsia="Times New Roman" w:hAnsi="Times New Roman" w:cs="Times New Roman"/>
                <w:b/>
                <w:bCs/>
                <w:color w:val="000000" w:themeColor="text1"/>
                <w:sz w:val="28"/>
                <w:szCs w:val="28"/>
                <w:lang w:eastAsia="uk-UA"/>
              </w:rPr>
              <w:t>Х</w:t>
            </w:r>
          </w:p>
        </w:tc>
      </w:tr>
      <w:tr w:rsidR="000A52FF" w:rsidRPr="008C3044" w:rsidTr="000A52FF">
        <w:trPr>
          <w:trHeight w:val="300"/>
        </w:trPr>
        <w:tc>
          <w:tcPr>
            <w:tcW w:w="1678" w:type="dxa"/>
            <w:noWrap/>
            <w:vAlign w:val="center"/>
            <w:hideMark/>
          </w:tcPr>
          <w:p w:rsidR="000A52FF" w:rsidRPr="00B17F14" w:rsidRDefault="000A52FF" w:rsidP="000A52FF">
            <w:pPr>
              <w:jc w:val="cente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10</w:t>
            </w:r>
          </w:p>
        </w:tc>
        <w:tc>
          <w:tcPr>
            <w:tcW w:w="4329" w:type="dxa"/>
            <w:vAlign w:val="center"/>
            <w:hideMark/>
          </w:tcPr>
          <w:p w:rsidR="000A52FF" w:rsidRPr="00B17F14" w:rsidRDefault="000A52FF" w:rsidP="000A52FF">
            <w:pP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Кількість суб’єктів господарювання великого та середнього підприємництва, на яких буде поширено регулювання, одиниць</w:t>
            </w:r>
          </w:p>
        </w:tc>
        <w:tc>
          <w:tcPr>
            <w:tcW w:w="1608" w:type="dxa"/>
            <w:tcBorders>
              <w:right w:val="single" w:sz="4" w:space="0" w:color="auto"/>
            </w:tcBorders>
            <w:vAlign w:val="center"/>
            <w:hideMark/>
          </w:tcPr>
          <w:p w:rsidR="000A52FF" w:rsidRPr="00B17F14" w:rsidRDefault="000A52FF" w:rsidP="000A52FF">
            <w:pPr>
              <w:jc w:val="center"/>
              <w:rPr>
                <w:rFonts w:ascii="Times New Roman" w:eastAsia="Times New Roman" w:hAnsi="Times New Roman" w:cs="Times New Roman"/>
                <w:b/>
                <w:color w:val="000000" w:themeColor="text1"/>
                <w:sz w:val="28"/>
                <w:szCs w:val="28"/>
                <w:lang w:eastAsia="uk-UA"/>
              </w:rPr>
            </w:pPr>
            <w:r w:rsidRPr="00B17F14">
              <w:rPr>
                <w:rFonts w:ascii="Times New Roman" w:eastAsia="Times New Roman" w:hAnsi="Times New Roman" w:cs="Times New Roman"/>
                <w:b/>
                <w:color w:val="000000" w:themeColor="text1"/>
                <w:sz w:val="28"/>
                <w:szCs w:val="28"/>
                <w:lang w:eastAsia="uk-UA"/>
              </w:rPr>
              <w:t>309</w:t>
            </w:r>
          </w:p>
        </w:tc>
        <w:tc>
          <w:tcPr>
            <w:tcW w:w="1730" w:type="dxa"/>
            <w:tcBorders>
              <w:left w:val="single" w:sz="4" w:space="0" w:color="auto"/>
            </w:tcBorders>
          </w:tcPr>
          <w:p w:rsidR="000A52FF" w:rsidRPr="008C3044" w:rsidRDefault="000A52FF" w:rsidP="000A52FF">
            <w:pPr>
              <w:jc w:val="center"/>
              <w:rPr>
                <w:rFonts w:ascii="Times New Roman" w:eastAsia="Times New Roman" w:hAnsi="Times New Roman" w:cs="Times New Roman"/>
                <w:b/>
                <w:bCs/>
                <w:color w:val="000000" w:themeColor="text1"/>
                <w:sz w:val="28"/>
                <w:szCs w:val="28"/>
                <w:lang w:eastAsia="uk-UA"/>
              </w:rPr>
            </w:pPr>
          </w:p>
        </w:tc>
      </w:tr>
      <w:tr w:rsidR="000A52FF" w:rsidRPr="00B17F14" w:rsidTr="000A52FF">
        <w:trPr>
          <w:trHeight w:val="900"/>
        </w:trPr>
        <w:tc>
          <w:tcPr>
            <w:tcW w:w="1678" w:type="dxa"/>
            <w:noWrap/>
            <w:hideMark/>
          </w:tcPr>
          <w:p w:rsidR="000A52FF" w:rsidRPr="00B17F14" w:rsidRDefault="000A52FF" w:rsidP="000A52FF">
            <w:pPr>
              <w:jc w:val="cente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11</w:t>
            </w:r>
          </w:p>
        </w:tc>
        <w:tc>
          <w:tcPr>
            <w:tcW w:w="4329" w:type="dxa"/>
            <w:hideMark/>
          </w:tcPr>
          <w:p w:rsidR="000A52FF" w:rsidRPr="00B17F14" w:rsidRDefault="000A52FF" w:rsidP="000A52FF">
            <w:pPr>
              <w:rPr>
                <w:rFonts w:ascii="Times New Roman" w:eastAsia="Times New Roman" w:hAnsi="Times New Roman" w:cs="Times New Roman"/>
                <w:b/>
                <w:bCs/>
                <w:color w:val="000000" w:themeColor="text1"/>
                <w:sz w:val="28"/>
                <w:szCs w:val="28"/>
                <w:lang w:eastAsia="uk-UA"/>
              </w:rPr>
            </w:pPr>
            <w:r w:rsidRPr="00B17F14">
              <w:rPr>
                <w:rFonts w:ascii="Times New Roman" w:eastAsia="Times New Roman" w:hAnsi="Times New Roman" w:cs="Times New Roman"/>
                <w:b/>
                <w:bCs/>
                <w:color w:val="000000" w:themeColor="text1"/>
                <w:sz w:val="28"/>
                <w:szCs w:val="28"/>
                <w:lang w:eastAsia="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608" w:type="dxa"/>
            <w:hideMark/>
          </w:tcPr>
          <w:p w:rsidR="000A52FF" w:rsidRPr="000A52FF" w:rsidRDefault="000A52FF" w:rsidP="000A52FF">
            <w:pPr>
              <w:rPr>
                <w:rFonts w:ascii="Times New Roman" w:eastAsia="Times New Roman" w:hAnsi="Times New Roman" w:cs="Times New Roman"/>
                <w:b/>
                <w:bCs/>
                <w:color w:val="000000" w:themeColor="text1"/>
                <w:sz w:val="27"/>
                <w:szCs w:val="27"/>
                <w:lang w:eastAsia="uk-UA"/>
              </w:rPr>
            </w:pPr>
            <w:r w:rsidRPr="000A52FF">
              <w:rPr>
                <w:rFonts w:ascii="Times New Roman" w:eastAsia="Times New Roman" w:hAnsi="Times New Roman" w:cs="Times New Roman"/>
                <w:b/>
                <w:bCs/>
                <w:color w:val="000000" w:themeColor="text1"/>
                <w:sz w:val="27"/>
                <w:szCs w:val="27"/>
                <w:lang w:eastAsia="uk-UA"/>
              </w:rPr>
              <w:t>304 186 089</w:t>
            </w:r>
          </w:p>
        </w:tc>
        <w:tc>
          <w:tcPr>
            <w:tcW w:w="1730" w:type="dxa"/>
          </w:tcPr>
          <w:p w:rsidR="000A52FF" w:rsidRPr="00B17F14" w:rsidRDefault="000A52FF" w:rsidP="000A52FF">
            <w:pPr>
              <w:jc w:val="center"/>
              <w:rPr>
                <w:rFonts w:ascii="Times New Roman" w:eastAsia="Times New Roman" w:hAnsi="Times New Roman" w:cs="Times New Roman"/>
                <w:b/>
                <w:bCs/>
                <w:color w:val="000000" w:themeColor="text1"/>
                <w:sz w:val="28"/>
                <w:szCs w:val="28"/>
                <w:lang w:eastAsia="uk-UA"/>
              </w:rPr>
            </w:pPr>
            <w:r w:rsidRPr="00B17F14">
              <w:rPr>
                <w:rFonts w:ascii="Times New Roman" w:hAnsi="Times New Roman" w:cs="Times New Roman"/>
                <w:sz w:val="28"/>
                <w:szCs w:val="28"/>
              </w:rPr>
              <w:t>0,00</w:t>
            </w:r>
          </w:p>
        </w:tc>
      </w:tr>
    </w:tbl>
    <w:p w:rsidR="00D60B44" w:rsidRDefault="00D60B44" w:rsidP="00A06B95">
      <w:pPr>
        <w:spacing w:after="0" w:line="240" w:lineRule="auto"/>
        <w:rPr>
          <w:rFonts w:ascii="Times New Roman" w:eastAsia="Times New Roman" w:hAnsi="Times New Roman" w:cs="Times New Roman"/>
          <w:sz w:val="28"/>
          <w:szCs w:val="28"/>
        </w:rPr>
      </w:pPr>
    </w:p>
    <w:p w:rsidR="000A52FF" w:rsidRDefault="000A52FF" w:rsidP="00A06B95">
      <w:pPr>
        <w:spacing w:after="0" w:line="240" w:lineRule="auto"/>
        <w:rPr>
          <w:rFonts w:ascii="Times New Roman" w:eastAsia="Times New Roman" w:hAnsi="Times New Roman" w:cs="Times New Roman"/>
          <w:sz w:val="28"/>
          <w:szCs w:val="28"/>
        </w:rPr>
      </w:pPr>
    </w:p>
    <w:p w:rsidR="000A52FF" w:rsidRDefault="000A52FF" w:rsidP="00A06B95">
      <w:pPr>
        <w:spacing w:after="0" w:line="240" w:lineRule="auto"/>
        <w:rPr>
          <w:rFonts w:ascii="Times New Roman" w:eastAsia="Times New Roman" w:hAnsi="Times New Roman" w:cs="Times New Roman"/>
          <w:sz w:val="28"/>
          <w:szCs w:val="28"/>
        </w:rPr>
      </w:pPr>
    </w:p>
    <w:p w:rsidR="000A52FF" w:rsidRPr="008C3044" w:rsidRDefault="000A52FF" w:rsidP="00A06B95">
      <w:pPr>
        <w:spacing w:after="0" w:line="240" w:lineRule="auto"/>
        <w:rPr>
          <w:rFonts w:ascii="Times New Roman" w:eastAsia="Times New Roman" w:hAnsi="Times New Roman" w:cs="Times New Roman"/>
          <w:sz w:val="28"/>
          <w:szCs w:val="28"/>
        </w:rPr>
      </w:pPr>
    </w:p>
    <w:tbl>
      <w:tblPr>
        <w:tblStyle w:val="ab"/>
        <w:tblW w:w="9345" w:type="dxa"/>
        <w:tblLook w:val="04A0" w:firstRow="1" w:lastRow="0" w:firstColumn="1" w:lastColumn="0" w:noHBand="0" w:noVBand="1"/>
      </w:tblPr>
      <w:tblGrid>
        <w:gridCol w:w="1678"/>
        <w:gridCol w:w="4334"/>
        <w:gridCol w:w="1574"/>
        <w:gridCol w:w="1759"/>
      </w:tblGrid>
      <w:tr w:rsidR="00D60B44" w:rsidRPr="008C3044" w:rsidTr="000A52FF">
        <w:trPr>
          <w:trHeight w:val="570"/>
        </w:trPr>
        <w:tc>
          <w:tcPr>
            <w:tcW w:w="1678" w:type="dxa"/>
            <w:vAlign w:val="center"/>
            <w:hideMark/>
          </w:tcPr>
          <w:p w:rsidR="00D60B44" w:rsidRPr="008C3044" w:rsidRDefault="00D60B44" w:rsidP="00A06B95">
            <w:pPr>
              <w:jc w:val="center"/>
              <w:rPr>
                <w:rFonts w:ascii="Times New Roman" w:eastAsia="Times New Roman" w:hAnsi="Times New Roman" w:cs="Times New Roman"/>
                <w:b/>
                <w:bCs/>
                <w:color w:val="000000" w:themeColor="text1"/>
                <w:sz w:val="28"/>
                <w:szCs w:val="28"/>
                <w:lang w:eastAsia="uk-UA"/>
              </w:rPr>
            </w:pPr>
            <w:r w:rsidRPr="008C3044">
              <w:rPr>
                <w:rFonts w:ascii="Times New Roman" w:eastAsia="Times New Roman" w:hAnsi="Times New Roman" w:cs="Times New Roman"/>
                <w:color w:val="000000" w:themeColor="text1"/>
                <w:sz w:val="28"/>
                <w:szCs w:val="28"/>
              </w:rPr>
              <w:br w:type="page"/>
            </w:r>
            <w:r w:rsidRPr="008C3044">
              <w:rPr>
                <w:rFonts w:ascii="Times New Roman" w:eastAsia="Times New Roman" w:hAnsi="Times New Roman" w:cs="Times New Roman"/>
                <w:b/>
                <w:bCs/>
                <w:color w:val="000000" w:themeColor="text1"/>
                <w:sz w:val="28"/>
                <w:szCs w:val="28"/>
                <w:lang w:eastAsia="uk-UA"/>
              </w:rPr>
              <w:t>№ п/п</w:t>
            </w:r>
          </w:p>
        </w:tc>
        <w:tc>
          <w:tcPr>
            <w:tcW w:w="7667" w:type="dxa"/>
            <w:gridSpan w:val="3"/>
            <w:vAlign w:val="center"/>
            <w:hideMark/>
          </w:tcPr>
          <w:p w:rsidR="00D60B44" w:rsidRPr="008C3044" w:rsidRDefault="00D60B44" w:rsidP="00A06B95">
            <w:pPr>
              <w:rPr>
                <w:rFonts w:ascii="Times New Roman" w:eastAsia="Times New Roman" w:hAnsi="Times New Roman" w:cs="Times New Roman"/>
                <w:b/>
                <w:bCs/>
                <w:color w:val="000000" w:themeColor="text1"/>
                <w:sz w:val="28"/>
                <w:szCs w:val="28"/>
                <w:lang w:eastAsia="uk-UA"/>
              </w:rPr>
            </w:pPr>
            <w:r w:rsidRPr="008C3044">
              <w:rPr>
                <w:rFonts w:ascii="Times New Roman" w:eastAsia="Times New Roman" w:hAnsi="Times New Roman" w:cs="Times New Roman"/>
                <w:b/>
                <w:bCs/>
                <w:color w:val="000000" w:themeColor="text1"/>
                <w:sz w:val="28"/>
                <w:szCs w:val="28"/>
                <w:lang w:eastAsia="uk-UA"/>
              </w:rPr>
              <w:t>Витрати на одного суб’єкта господарювання великого і середнього підприємництва, які виникають внаслідок дії регуляторного акта, на п'ять років (вид державного регулювання № </w:t>
            </w:r>
            <w:r w:rsidR="00D4546F" w:rsidRPr="008C3044">
              <w:rPr>
                <w:rFonts w:ascii="Times New Roman" w:eastAsia="Times New Roman" w:hAnsi="Times New Roman" w:cs="Times New Roman"/>
                <w:b/>
                <w:bCs/>
                <w:color w:val="000000" w:themeColor="text1"/>
                <w:sz w:val="28"/>
                <w:szCs w:val="28"/>
                <w:lang w:eastAsia="uk-UA"/>
              </w:rPr>
              <w:t>2</w:t>
            </w:r>
            <w:r w:rsidRPr="008C3044">
              <w:rPr>
                <w:rFonts w:ascii="Times New Roman" w:eastAsia="Times New Roman" w:hAnsi="Times New Roman" w:cs="Times New Roman"/>
                <w:b/>
                <w:bCs/>
                <w:color w:val="000000" w:themeColor="text1"/>
                <w:sz w:val="28"/>
                <w:szCs w:val="28"/>
                <w:lang w:eastAsia="uk-UA"/>
              </w:rPr>
              <w:t xml:space="preserve">, запровадження </w:t>
            </w:r>
            <w:r w:rsidR="00D4546F" w:rsidRPr="008C3044">
              <w:rPr>
                <w:rFonts w:ascii="Times New Roman" w:hAnsi="Times New Roman" w:cs="Times New Roman"/>
                <w:b/>
                <w:sz w:val="28"/>
                <w:szCs w:val="28"/>
              </w:rPr>
              <w:t>дозволу на використання альтернативної назви хімічної речовини)</w:t>
            </w:r>
          </w:p>
        </w:tc>
      </w:tr>
      <w:tr w:rsidR="00D60B44" w:rsidRPr="008C3044" w:rsidTr="000A52FF">
        <w:trPr>
          <w:trHeight w:val="900"/>
        </w:trPr>
        <w:tc>
          <w:tcPr>
            <w:tcW w:w="1678" w:type="dxa"/>
            <w:noWrap/>
            <w:vAlign w:val="center"/>
          </w:tcPr>
          <w:p w:rsidR="00D60B44" w:rsidRPr="008C3044" w:rsidRDefault="00D60B44" w:rsidP="00A06B95">
            <w:pPr>
              <w:jc w:val="center"/>
              <w:rPr>
                <w:rFonts w:ascii="Times New Roman" w:hAnsi="Times New Roman" w:cs="Times New Roman"/>
                <w:sz w:val="28"/>
                <w:szCs w:val="28"/>
              </w:rPr>
            </w:pPr>
            <w:r w:rsidRPr="008C3044">
              <w:rPr>
                <w:rFonts w:ascii="Times New Roman" w:hAnsi="Times New Roman" w:cs="Times New Roman"/>
                <w:sz w:val="28"/>
                <w:szCs w:val="28"/>
              </w:rPr>
              <w:t>Порядковий номер</w:t>
            </w:r>
          </w:p>
        </w:tc>
        <w:tc>
          <w:tcPr>
            <w:tcW w:w="4334" w:type="dxa"/>
            <w:vAlign w:val="center"/>
          </w:tcPr>
          <w:p w:rsidR="00D60B44" w:rsidRPr="008C3044" w:rsidRDefault="00D60B44" w:rsidP="00A06B95">
            <w:pPr>
              <w:jc w:val="center"/>
              <w:rPr>
                <w:rFonts w:ascii="Times New Roman" w:hAnsi="Times New Roman" w:cs="Times New Roman"/>
                <w:sz w:val="28"/>
                <w:szCs w:val="28"/>
              </w:rPr>
            </w:pPr>
            <w:r w:rsidRPr="008C3044">
              <w:rPr>
                <w:rFonts w:ascii="Times New Roman" w:hAnsi="Times New Roman" w:cs="Times New Roman"/>
                <w:sz w:val="28"/>
                <w:szCs w:val="28"/>
              </w:rPr>
              <w:t>Витрати</w:t>
            </w:r>
          </w:p>
        </w:tc>
        <w:tc>
          <w:tcPr>
            <w:tcW w:w="1574" w:type="dxa"/>
            <w:vAlign w:val="center"/>
          </w:tcPr>
          <w:p w:rsidR="00D60B44" w:rsidRPr="008C3044" w:rsidRDefault="00D60B44" w:rsidP="00A06B95">
            <w:pPr>
              <w:jc w:val="center"/>
              <w:rPr>
                <w:rFonts w:ascii="Times New Roman" w:hAnsi="Times New Roman" w:cs="Times New Roman"/>
                <w:sz w:val="28"/>
                <w:szCs w:val="28"/>
              </w:rPr>
            </w:pPr>
            <w:r w:rsidRPr="008C3044">
              <w:rPr>
                <w:rFonts w:ascii="Times New Roman" w:hAnsi="Times New Roman" w:cs="Times New Roman"/>
                <w:sz w:val="28"/>
                <w:szCs w:val="28"/>
              </w:rPr>
              <w:t>За перший рік</w:t>
            </w:r>
          </w:p>
        </w:tc>
        <w:tc>
          <w:tcPr>
            <w:tcW w:w="1759" w:type="dxa"/>
            <w:vAlign w:val="center"/>
          </w:tcPr>
          <w:p w:rsidR="00D60B44" w:rsidRPr="008C3044" w:rsidRDefault="00D60B44" w:rsidP="00A06B95">
            <w:pPr>
              <w:jc w:val="center"/>
              <w:rPr>
                <w:rFonts w:ascii="Times New Roman" w:hAnsi="Times New Roman" w:cs="Times New Roman"/>
                <w:sz w:val="28"/>
                <w:szCs w:val="28"/>
              </w:rPr>
            </w:pPr>
            <w:r w:rsidRPr="008C3044">
              <w:rPr>
                <w:rFonts w:ascii="Times New Roman" w:hAnsi="Times New Roman" w:cs="Times New Roman"/>
                <w:sz w:val="28"/>
                <w:szCs w:val="28"/>
              </w:rPr>
              <w:t>За п’ять років</w:t>
            </w:r>
          </w:p>
        </w:tc>
      </w:tr>
      <w:tr w:rsidR="000A52FF" w:rsidRPr="008C3044" w:rsidTr="000A52FF">
        <w:trPr>
          <w:trHeight w:val="900"/>
        </w:trPr>
        <w:tc>
          <w:tcPr>
            <w:tcW w:w="1678" w:type="dxa"/>
            <w:noWrap/>
            <w:vAlign w:val="center"/>
            <w:hideMark/>
          </w:tcPr>
          <w:p w:rsidR="000A52FF" w:rsidRPr="00B17F14" w:rsidRDefault="000A52FF" w:rsidP="000A52FF">
            <w:pPr>
              <w:jc w:val="cente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1</w:t>
            </w:r>
          </w:p>
        </w:tc>
        <w:tc>
          <w:tcPr>
            <w:tcW w:w="4334" w:type="dxa"/>
            <w:vAlign w:val="center"/>
            <w:hideMark/>
          </w:tcPr>
          <w:p w:rsidR="000A52FF" w:rsidRPr="00B17F14" w:rsidRDefault="000A52FF" w:rsidP="000A52FF">
            <w:pP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Витрати на придбання основних фондів, обладнання та приладів, сервісне обслуговування, навчання/ підвищення кваліфікації персоналу тощо, гривень</w:t>
            </w:r>
          </w:p>
        </w:tc>
        <w:tc>
          <w:tcPr>
            <w:tcW w:w="1574" w:type="dxa"/>
            <w:vAlign w:val="center"/>
            <w:hideMark/>
          </w:tcPr>
          <w:p w:rsidR="000A52FF" w:rsidRPr="00B17F14" w:rsidRDefault="000A52FF" w:rsidP="000A52FF">
            <w:pPr>
              <w:jc w:val="right"/>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0</w:t>
            </w:r>
          </w:p>
        </w:tc>
        <w:tc>
          <w:tcPr>
            <w:tcW w:w="1759" w:type="dxa"/>
            <w:vAlign w:val="center"/>
          </w:tcPr>
          <w:p w:rsidR="000A52FF" w:rsidRPr="00B17F14" w:rsidRDefault="000A52FF" w:rsidP="000A52FF">
            <w:pPr>
              <w:jc w:val="center"/>
              <w:rPr>
                <w:rFonts w:ascii="Times New Roman" w:hAnsi="Times New Roman" w:cs="Times New Roman"/>
                <w:sz w:val="28"/>
                <w:szCs w:val="28"/>
              </w:rPr>
            </w:pPr>
            <w:r w:rsidRPr="00B17F14">
              <w:rPr>
                <w:rFonts w:ascii="Times New Roman" w:hAnsi="Times New Roman" w:cs="Times New Roman"/>
                <w:sz w:val="28"/>
                <w:szCs w:val="28"/>
              </w:rPr>
              <w:t>0,00</w:t>
            </w:r>
          </w:p>
        </w:tc>
      </w:tr>
      <w:tr w:rsidR="000A52FF" w:rsidRPr="008C3044" w:rsidTr="000A52FF">
        <w:trPr>
          <w:trHeight w:val="660"/>
        </w:trPr>
        <w:tc>
          <w:tcPr>
            <w:tcW w:w="1678" w:type="dxa"/>
            <w:noWrap/>
            <w:vAlign w:val="center"/>
            <w:hideMark/>
          </w:tcPr>
          <w:p w:rsidR="000A52FF" w:rsidRPr="00B17F14" w:rsidRDefault="000A52FF" w:rsidP="000A52FF">
            <w:pPr>
              <w:jc w:val="cente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2</w:t>
            </w:r>
          </w:p>
        </w:tc>
        <w:tc>
          <w:tcPr>
            <w:tcW w:w="4334" w:type="dxa"/>
            <w:vAlign w:val="center"/>
            <w:hideMark/>
          </w:tcPr>
          <w:p w:rsidR="000A52FF" w:rsidRPr="00B17F14" w:rsidRDefault="000A52FF" w:rsidP="000A52FF">
            <w:pP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Податки та збори (зміна розміру податків/зборів, виникнення необхідності у сплаті податків/зборів), гривень</w:t>
            </w:r>
          </w:p>
        </w:tc>
        <w:tc>
          <w:tcPr>
            <w:tcW w:w="1574" w:type="dxa"/>
            <w:vAlign w:val="center"/>
            <w:hideMark/>
          </w:tcPr>
          <w:p w:rsidR="000A52FF" w:rsidRPr="00B17F14" w:rsidRDefault="000A52FF" w:rsidP="000A52FF">
            <w:pPr>
              <w:jc w:val="right"/>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0</w:t>
            </w:r>
          </w:p>
        </w:tc>
        <w:tc>
          <w:tcPr>
            <w:tcW w:w="1759" w:type="dxa"/>
            <w:vAlign w:val="center"/>
          </w:tcPr>
          <w:p w:rsidR="000A52FF" w:rsidRPr="00B17F14" w:rsidRDefault="000A52FF" w:rsidP="000A52FF">
            <w:pPr>
              <w:jc w:val="center"/>
              <w:rPr>
                <w:rFonts w:ascii="Times New Roman" w:hAnsi="Times New Roman" w:cs="Times New Roman"/>
                <w:sz w:val="28"/>
                <w:szCs w:val="28"/>
              </w:rPr>
            </w:pPr>
            <w:r w:rsidRPr="00B17F14">
              <w:rPr>
                <w:rFonts w:ascii="Times New Roman" w:hAnsi="Times New Roman" w:cs="Times New Roman"/>
                <w:sz w:val="28"/>
                <w:szCs w:val="28"/>
              </w:rPr>
              <w:t>0,00</w:t>
            </w:r>
          </w:p>
        </w:tc>
      </w:tr>
      <w:tr w:rsidR="000A52FF" w:rsidRPr="008C3044" w:rsidTr="000A52FF">
        <w:trPr>
          <w:trHeight w:val="600"/>
        </w:trPr>
        <w:tc>
          <w:tcPr>
            <w:tcW w:w="1678" w:type="dxa"/>
            <w:noWrap/>
            <w:vAlign w:val="center"/>
            <w:hideMark/>
          </w:tcPr>
          <w:p w:rsidR="000A52FF" w:rsidRPr="00B17F14" w:rsidRDefault="000A52FF" w:rsidP="000A52FF">
            <w:pPr>
              <w:jc w:val="cente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3</w:t>
            </w:r>
          </w:p>
        </w:tc>
        <w:tc>
          <w:tcPr>
            <w:tcW w:w="4334" w:type="dxa"/>
            <w:vAlign w:val="center"/>
            <w:hideMark/>
          </w:tcPr>
          <w:p w:rsidR="000A52FF" w:rsidRPr="00B17F14" w:rsidRDefault="000A52FF" w:rsidP="000A52FF">
            <w:pP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 xml:space="preserve">Пропорційні витрати на проведення досліджень або </w:t>
            </w:r>
            <w:r w:rsidRPr="00B17F14">
              <w:rPr>
                <w:rFonts w:ascii="Times New Roman" w:eastAsia="Times New Roman" w:hAnsi="Times New Roman" w:cs="Times New Roman"/>
                <w:color w:val="000000" w:themeColor="text1"/>
                <w:sz w:val="28"/>
                <w:szCs w:val="28"/>
                <w:lang w:eastAsia="uk-UA"/>
              </w:rPr>
              <w:lastRenderedPageBreak/>
              <w:t>розробку/придбання звітів про хімічну безпеку</w:t>
            </w:r>
          </w:p>
        </w:tc>
        <w:tc>
          <w:tcPr>
            <w:tcW w:w="1574" w:type="dxa"/>
            <w:vAlign w:val="center"/>
            <w:hideMark/>
          </w:tcPr>
          <w:p w:rsidR="000A52FF" w:rsidRPr="00B17F14" w:rsidRDefault="000A52FF" w:rsidP="000A52FF">
            <w:pPr>
              <w:jc w:val="right"/>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lastRenderedPageBreak/>
              <w:t>0</w:t>
            </w:r>
          </w:p>
        </w:tc>
        <w:tc>
          <w:tcPr>
            <w:tcW w:w="1759" w:type="dxa"/>
            <w:vAlign w:val="center"/>
          </w:tcPr>
          <w:p w:rsidR="000A52FF" w:rsidRPr="00B17F14" w:rsidRDefault="000A52FF" w:rsidP="000A52FF">
            <w:pPr>
              <w:jc w:val="center"/>
              <w:rPr>
                <w:rFonts w:ascii="Times New Roman" w:hAnsi="Times New Roman" w:cs="Times New Roman"/>
                <w:sz w:val="28"/>
                <w:szCs w:val="28"/>
              </w:rPr>
            </w:pPr>
            <w:r w:rsidRPr="00B17F14">
              <w:rPr>
                <w:rFonts w:ascii="Times New Roman" w:hAnsi="Times New Roman" w:cs="Times New Roman"/>
                <w:sz w:val="28"/>
                <w:szCs w:val="28"/>
              </w:rPr>
              <w:t>0,00</w:t>
            </w:r>
          </w:p>
        </w:tc>
      </w:tr>
      <w:tr w:rsidR="000A52FF" w:rsidRPr="008C3044" w:rsidTr="000A52FF">
        <w:trPr>
          <w:trHeight w:val="1691"/>
        </w:trPr>
        <w:tc>
          <w:tcPr>
            <w:tcW w:w="1678" w:type="dxa"/>
            <w:noWrap/>
            <w:vAlign w:val="center"/>
            <w:hideMark/>
          </w:tcPr>
          <w:p w:rsidR="000A52FF" w:rsidRPr="00B17F14" w:rsidRDefault="000A52FF" w:rsidP="000A52FF">
            <w:pPr>
              <w:jc w:val="cente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4</w:t>
            </w:r>
          </w:p>
        </w:tc>
        <w:tc>
          <w:tcPr>
            <w:tcW w:w="4334" w:type="dxa"/>
            <w:vAlign w:val="center"/>
            <w:hideMark/>
          </w:tcPr>
          <w:p w:rsidR="000A52FF" w:rsidRPr="00B17F14" w:rsidRDefault="000A52FF" w:rsidP="000A52FF">
            <w:pP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Витрати на отримання адміністративних та інших послуг</w:t>
            </w:r>
            <w:r w:rsidRPr="00B17F14">
              <w:rPr>
                <w:rFonts w:ascii="Times New Roman" w:hAnsi="Times New Roman" w:cs="Times New Roman"/>
                <w:sz w:val="28"/>
                <w:szCs w:val="28"/>
              </w:rPr>
              <w:t xml:space="preserve"> (отримання дозволу на використання альтернативної назви хімічної речовини), </w:t>
            </w:r>
            <w:r w:rsidRPr="00B17F14">
              <w:rPr>
                <w:rFonts w:ascii="Times New Roman" w:eastAsia="Times New Roman" w:hAnsi="Times New Roman" w:cs="Times New Roman"/>
                <w:color w:val="000000" w:themeColor="text1"/>
                <w:sz w:val="28"/>
                <w:szCs w:val="28"/>
                <w:lang w:eastAsia="uk-UA"/>
              </w:rPr>
              <w:t>гривень</w:t>
            </w:r>
            <w:r w:rsidRPr="00B17F14">
              <w:rPr>
                <w:rFonts w:ascii="Times New Roman" w:hAnsi="Times New Roman" w:cs="Times New Roman"/>
                <w:sz w:val="28"/>
                <w:szCs w:val="28"/>
              </w:rPr>
              <w:t>.</w:t>
            </w:r>
          </w:p>
        </w:tc>
        <w:tc>
          <w:tcPr>
            <w:tcW w:w="1574" w:type="dxa"/>
            <w:vAlign w:val="center"/>
            <w:hideMark/>
          </w:tcPr>
          <w:p w:rsidR="000A52FF" w:rsidRPr="00B17F14" w:rsidRDefault="000A52FF" w:rsidP="000A52FF">
            <w:pPr>
              <w:jc w:val="right"/>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10945</w:t>
            </w:r>
          </w:p>
        </w:tc>
        <w:tc>
          <w:tcPr>
            <w:tcW w:w="1759" w:type="dxa"/>
            <w:vAlign w:val="center"/>
          </w:tcPr>
          <w:p w:rsidR="000A52FF" w:rsidRPr="00B17F14" w:rsidRDefault="000A52FF" w:rsidP="000A52FF">
            <w:pPr>
              <w:jc w:val="center"/>
              <w:rPr>
                <w:rFonts w:ascii="Times New Roman" w:hAnsi="Times New Roman" w:cs="Times New Roman"/>
                <w:sz w:val="28"/>
                <w:szCs w:val="28"/>
              </w:rPr>
            </w:pPr>
            <w:r w:rsidRPr="00B17F14">
              <w:rPr>
                <w:rFonts w:ascii="Times New Roman" w:eastAsia="Times New Roman" w:hAnsi="Times New Roman" w:cs="Times New Roman"/>
                <w:color w:val="000000" w:themeColor="text1"/>
                <w:sz w:val="28"/>
                <w:szCs w:val="28"/>
                <w:lang w:eastAsia="uk-UA"/>
              </w:rPr>
              <w:t>54725</w:t>
            </w:r>
          </w:p>
        </w:tc>
      </w:tr>
      <w:tr w:rsidR="000A52FF" w:rsidRPr="008C3044" w:rsidTr="000A52FF">
        <w:trPr>
          <w:trHeight w:val="900"/>
        </w:trPr>
        <w:tc>
          <w:tcPr>
            <w:tcW w:w="1678" w:type="dxa"/>
            <w:noWrap/>
            <w:vAlign w:val="center"/>
            <w:hideMark/>
          </w:tcPr>
          <w:p w:rsidR="000A52FF" w:rsidRPr="00B17F14" w:rsidRDefault="000A52FF" w:rsidP="000A52FF">
            <w:pPr>
              <w:jc w:val="cente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5</w:t>
            </w:r>
          </w:p>
        </w:tc>
        <w:tc>
          <w:tcPr>
            <w:tcW w:w="4334" w:type="dxa"/>
            <w:vAlign w:val="center"/>
            <w:hideMark/>
          </w:tcPr>
          <w:p w:rsidR="000A52FF" w:rsidRPr="00B17F14" w:rsidRDefault="000A52FF" w:rsidP="000A52FF">
            <w:pP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574" w:type="dxa"/>
            <w:vAlign w:val="center"/>
            <w:hideMark/>
          </w:tcPr>
          <w:p w:rsidR="000A52FF" w:rsidRPr="00B17F14" w:rsidRDefault="000A52FF" w:rsidP="000A52FF">
            <w:pPr>
              <w:jc w:val="right"/>
              <w:rPr>
                <w:rFonts w:ascii="Times New Roman" w:eastAsia="Times New Roman" w:hAnsi="Times New Roman" w:cs="Times New Roman"/>
                <w:color w:val="000000" w:themeColor="text1"/>
                <w:sz w:val="28"/>
                <w:szCs w:val="28"/>
                <w:lang w:eastAsia="uk-UA"/>
              </w:rPr>
            </w:pPr>
            <w:r w:rsidRPr="00B17F14">
              <w:rPr>
                <w:rFonts w:ascii="Times New Roman" w:hAnsi="Times New Roman" w:cs="Times New Roman"/>
                <w:sz w:val="28"/>
                <w:szCs w:val="28"/>
              </w:rPr>
              <w:t>0,00</w:t>
            </w:r>
          </w:p>
        </w:tc>
        <w:tc>
          <w:tcPr>
            <w:tcW w:w="1759" w:type="dxa"/>
            <w:vAlign w:val="center"/>
          </w:tcPr>
          <w:p w:rsidR="000A52FF" w:rsidRPr="00B17F14" w:rsidRDefault="000A52FF" w:rsidP="000A52FF">
            <w:pPr>
              <w:jc w:val="center"/>
              <w:rPr>
                <w:rFonts w:ascii="Times New Roman" w:hAnsi="Times New Roman" w:cs="Times New Roman"/>
                <w:sz w:val="28"/>
                <w:szCs w:val="28"/>
              </w:rPr>
            </w:pPr>
            <w:r w:rsidRPr="00B17F14">
              <w:rPr>
                <w:rFonts w:ascii="Times New Roman" w:hAnsi="Times New Roman" w:cs="Times New Roman"/>
                <w:sz w:val="28"/>
                <w:szCs w:val="28"/>
              </w:rPr>
              <w:t>0,00</w:t>
            </w:r>
          </w:p>
        </w:tc>
      </w:tr>
      <w:tr w:rsidR="000A52FF" w:rsidRPr="008C3044" w:rsidTr="000A52FF">
        <w:trPr>
          <w:trHeight w:val="600"/>
        </w:trPr>
        <w:tc>
          <w:tcPr>
            <w:tcW w:w="1678" w:type="dxa"/>
            <w:noWrap/>
            <w:vAlign w:val="center"/>
            <w:hideMark/>
          </w:tcPr>
          <w:p w:rsidR="000A52FF" w:rsidRPr="00B17F14" w:rsidRDefault="000A52FF" w:rsidP="000A52FF">
            <w:pPr>
              <w:jc w:val="cente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6</w:t>
            </w:r>
          </w:p>
        </w:tc>
        <w:tc>
          <w:tcPr>
            <w:tcW w:w="4334" w:type="dxa"/>
            <w:vAlign w:val="center"/>
            <w:hideMark/>
          </w:tcPr>
          <w:p w:rsidR="000A52FF" w:rsidRPr="00B17F14" w:rsidRDefault="000A52FF" w:rsidP="000A52FF">
            <w:pP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Витрати на оборотні активи (матеріали, канцелярські товари тощо), гривень</w:t>
            </w:r>
          </w:p>
        </w:tc>
        <w:tc>
          <w:tcPr>
            <w:tcW w:w="1574" w:type="dxa"/>
            <w:vAlign w:val="center"/>
            <w:hideMark/>
          </w:tcPr>
          <w:p w:rsidR="000A52FF" w:rsidRPr="00B17F14" w:rsidRDefault="000A52FF" w:rsidP="000A52FF">
            <w:pPr>
              <w:jc w:val="right"/>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1000</w:t>
            </w:r>
          </w:p>
        </w:tc>
        <w:tc>
          <w:tcPr>
            <w:tcW w:w="1759" w:type="dxa"/>
            <w:vAlign w:val="center"/>
          </w:tcPr>
          <w:p w:rsidR="000A52FF" w:rsidRPr="00B17F14" w:rsidRDefault="000A52FF" w:rsidP="000A52FF">
            <w:pPr>
              <w:jc w:val="center"/>
              <w:rPr>
                <w:rFonts w:ascii="Times New Roman" w:hAnsi="Times New Roman" w:cs="Times New Roman"/>
                <w:sz w:val="28"/>
                <w:szCs w:val="28"/>
              </w:rPr>
            </w:pPr>
            <w:r w:rsidRPr="00B17F14">
              <w:rPr>
                <w:rFonts w:ascii="Times New Roman" w:hAnsi="Times New Roman" w:cs="Times New Roman"/>
                <w:sz w:val="28"/>
                <w:szCs w:val="28"/>
              </w:rPr>
              <w:t>5000</w:t>
            </w:r>
          </w:p>
        </w:tc>
      </w:tr>
      <w:tr w:rsidR="000A52FF" w:rsidRPr="008C3044" w:rsidTr="000A52FF">
        <w:trPr>
          <w:trHeight w:val="600"/>
        </w:trPr>
        <w:tc>
          <w:tcPr>
            <w:tcW w:w="1678" w:type="dxa"/>
            <w:noWrap/>
            <w:vAlign w:val="center"/>
            <w:hideMark/>
          </w:tcPr>
          <w:p w:rsidR="000A52FF" w:rsidRPr="00B17F14" w:rsidRDefault="000A52FF" w:rsidP="000A52FF">
            <w:pPr>
              <w:jc w:val="cente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7</w:t>
            </w:r>
          </w:p>
        </w:tc>
        <w:tc>
          <w:tcPr>
            <w:tcW w:w="4334" w:type="dxa"/>
            <w:vAlign w:val="center"/>
            <w:hideMark/>
          </w:tcPr>
          <w:p w:rsidR="000A52FF" w:rsidRPr="00B17F14" w:rsidRDefault="000A52FF" w:rsidP="000A52FF">
            <w:pP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 xml:space="preserve">Витрати, пов’язані із </w:t>
            </w:r>
            <w:proofErr w:type="spellStart"/>
            <w:r w:rsidRPr="00B17F14">
              <w:rPr>
                <w:rFonts w:ascii="Times New Roman" w:eastAsia="Times New Roman" w:hAnsi="Times New Roman" w:cs="Times New Roman"/>
                <w:color w:val="000000" w:themeColor="text1"/>
                <w:sz w:val="28"/>
                <w:szCs w:val="28"/>
                <w:lang w:eastAsia="uk-UA"/>
              </w:rPr>
              <w:t>наймом</w:t>
            </w:r>
            <w:proofErr w:type="spellEnd"/>
            <w:r w:rsidRPr="00B17F14">
              <w:rPr>
                <w:rFonts w:ascii="Times New Roman" w:eastAsia="Times New Roman" w:hAnsi="Times New Roman" w:cs="Times New Roman"/>
                <w:color w:val="000000" w:themeColor="text1"/>
                <w:sz w:val="28"/>
                <w:szCs w:val="28"/>
                <w:lang w:eastAsia="uk-UA"/>
              </w:rPr>
              <w:t xml:space="preserve"> додаткового персоналу, гривень</w:t>
            </w:r>
          </w:p>
        </w:tc>
        <w:tc>
          <w:tcPr>
            <w:tcW w:w="1574" w:type="dxa"/>
            <w:vAlign w:val="center"/>
            <w:hideMark/>
          </w:tcPr>
          <w:p w:rsidR="000A52FF" w:rsidRPr="00B17F14" w:rsidRDefault="000A52FF" w:rsidP="000A52FF">
            <w:pPr>
              <w:jc w:val="right"/>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25000</w:t>
            </w:r>
          </w:p>
        </w:tc>
        <w:tc>
          <w:tcPr>
            <w:tcW w:w="1759" w:type="dxa"/>
            <w:vAlign w:val="center"/>
          </w:tcPr>
          <w:p w:rsidR="000A52FF" w:rsidRPr="00B17F14" w:rsidRDefault="000A52FF" w:rsidP="000A52FF">
            <w:pPr>
              <w:jc w:val="center"/>
              <w:rPr>
                <w:rFonts w:ascii="Times New Roman" w:hAnsi="Times New Roman" w:cs="Times New Roman"/>
                <w:sz w:val="28"/>
                <w:szCs w:val="28"/>
              </w:rPr>
            </w:pPr>
            <w:r w:rsidRPr="00B17F14">
              <w:rPr>
                <w:rFonts w:ascii="Times New Roman" w:hAnsi="Times New Roman" w:cs="Times New Roman"/>
                <w:sz w:val="28"/>
                <w:szCs w:val="28"/>
              </w:rPr>
              <w:t>0,00</w:t>
            </w:r>
          </w:p>
        </w:tc>
      </w:tr>
      <w:tr w:rsidR="000A52FF" w:rsidRPr="008C3044" w:rsidTr="000A52FF">
        <w:trPr>
          <w:trHeight w:val="300"/>
        </w:trPr>
        <w:tc>
          <w:tcPr>
            <w:tcW w:w="1678" w:type="dxa"/>
            <w:noWrap/>
            <w:vAlign w:val="center"/>
            <w:hideMark/>
          </w:tcPr>
          <w:p w:rsidR="000A52FF" w:rsidRPr="00B17F14" w:rsidRDefault="000A52FF" w:rsidP="000A52FF">
            <w:pPr>
              <w:jc w:val="cente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8</w:t>
            </w:r>
          </w:p>
        </w:tc>
        <w:tc>
          <w:tcPr>
            <w:tcW w:w="4334" w:type="dxa"/>
            <w:vAlign w:val="center"/>
            <w:hideMark/>
          </w:tcPr>
          <w:p w:rsidR="000A52FF" w:rsidRPr="00B17F14" w:rsidRDefault="000A52FF" w:rsidP="000A52FF">
            <w:pP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Інше (уточнити), гривень</w:t>
            </w:r>
          </w:p>
        </w:tc>
        <w:tc>
          <w:tcPr>
            <w:tcW w:w="1574" w:type="dxa"/>
            <w:vAlign w:val="center"/>
            <w:hideMark/>
          </w:tcPr>
          <w:p w:rsidR="000A52FF" w:rsidRPr="00B17F14" w:rsidRDefault="000A52FF" w:rsidP="000A52FF">
            <w:pPr>
              <w:jc w:val="right"/>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0</w:t>
            </w:r>
          </w:p>
        </w:tc>
        <w:tc>
          <w:tcPr>
            <w:tcW w:w="1759" w:type="dxa"/>
            <w:vAlign w:val="center"/>
          </w:tcPr>
          <w:p w:rsidR="000A52FF" w:rsidRPr="00B17F14" w:rsidRDefault="000A52FF" w:rsidP="000A52FF">
            <w:pPr>
              <w:jc w:val="right"/>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0</w:t>
            </w:r>
          </w:p>
        </w:tc>
      </w:tr>
      <w:tr w:rsidR="000A52FF" w:rsidRPr="008C3044" w:rsidTr="000A52FF">
        <w:trPr>
          <w:trHeight w:val="300"/>
        </w:trPr>
        <w:tc>
          <w:tcPr>
            <w:tcW w:w="1678" w:type="dxa"/>
            <w:noWrap/>
            <w:vAlign w:val="center"/>
            <w:hideMark/>
          </w:tcPr>
          <w:p w:rsidR="000A52FF" w:rsidRPr="00B17F14" w:rsidRDefault="000A52FF" w:rsidP="000A52FF">
            <w:pPr>
              <w:jc w:val="cente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9</w:t>
            </w:r>
          </w:p>
        </w:tc>
        <w:tc>
          <w:tcPr>
            <w:tcW w:w="4334" w:type="dxa"/>
            <w:vAlign w:val="center"/>
            <w:hideMark/>
          </w:tcPr>
          <w:p w:rsidR="000A52FF" w:rsidRPr="00B17F14" w:rsidRDefault="000A52FF" w:rsidP="000A52FF">
            <w:pPr>
              <w:rPr>
                <w:rFonts w:ascii="Times New Roman" w:eastAsia="Times New Roman" w:hAnsi="Times New Roman" w:cs="Times New Roman"/>
                <w:b/>
                <w:bCs/>
                <w:color w:val="000000" w:themeColor="text1"/>
                <w:sz w:val="28"/>
                <w:szCs w:val="28"/>
                <w:lang w:eastAsia="uk-UA"/>
              </w:rPr>
            </w:pPr>
            <w:r w:rsidRPr="00B17F14">
              <w:rPr>
                <w:rFonts w:ascii="Times New Roman" w:eastAsia="Times New Roman" w:hAnsi="Times New Roman" w:cs="Times New Roman"/>
                <w:b/>
                <w:bCs/>
                <w:color w:val="000000" w:themeColor="text1"/>
                <w:sz w:val="28"/>
                <w:szCs w:val="28"/>
                <w:lang w:eastAsia="uk-UA"/>
              </w:rPr>
              <w:t>РАЗОМ (сума рядків:1+2+3+4+5+6+7+8), гривень</w:t>
            </w:r>
          </w:p>
        </w:tc>
        <w:tc>
          <w:tcPr>
            <w:tcW w:w="1574" w:type="dxa"/>
            <w:vAlign w:val="center"/>
            <w:hideMark/>
          </w:tcPr>
          <w:p w:rsidR="000A52FF" w:rsidRPr="00B17F14" w:rsidRDefault="000A52FF" w:rsidP="000A52FF">
            <w:pPr>
              <w:jc w:val="right"/>
              <w:rPr>
                <w:rFonts w:ascii="Times New Roman" w:eastAsia="Times New Roman" w:hAnsi="Times New Roman" w:cs="Times New Roman"/>
                <w:b/>
                <w:bCs/>
                <w:color w:val="000000" w:themeColor="text1"/>
                <w:sz w:val="28"/>
                <w:szCs w:val="28"/>
                <w:lang w:eastAsia="uk-UA"/>
              </w:rPr>
            </w:pPr>
            <w:r w:rsidRPr="00B17F14">
              <w:rPr>
                <w:rFonts w:ascii="Times New Roman" w:eastAsia="Times New Roman" w:hAnsi="Times New Roman" w:cs="Times New Roman"/>
                <w:b/>
                <w:bCs/>
                <w:sz w:val="28"/>
                <w:szCs w:val="28"/>
                <w:lang w:eastAsia="uk-UA"/>
              </w:rPr>
              <w:t>36945</w:t>
            </w:r>
          </w:p>
        </w:tc>
        <w:tc>
          <w:tcPr>
            <w:tcW w:w="1759" w:type="dxa"/>
            <w:vAlign w:val="center"/>
          </w:tcPr>
          <w:p w:rsidR="000A52FF" w:rsidRPr="00B17F14" w:rsidRDefault="000A52FF" w:rsidP="000A52FF">
            <w:pPr>
              <w:jc w:val="center"/>
              <w:rPr>
                <w:rFonts w:ascii="Times New Roman" w:eastAsia="Times New Roman" w:hAnsi="Times New Roman" w:cs="Times New Roman"/>
                <w:b/>
                <w:bCs/>
                <w:color w:val="000000" w:themeColor="text1"/>
                <w:sz w:val="28"/>
                <w:szCs w:val="28"/>
                <w:lang w:eastAsia="uk-UA"/>
              </w:rPr>
            </w:pPr>
            <w:r w:rsidRPr="00B17F14">
              <w:rPr>
                <w:rFonts w:ascii="Times New Roman" w:eastAsia="Times New Roman" w:hAnsi="Times New Roman" w:cs="Times New Roman"/>
                <w:b/>
                <w:bCs/>
                <w:color w:val="000000" w:themeColor="text1"/>
                <w:sz w:val="28"/>
                <w:szCs w:val="28"/>
                <w:lang w:eastAsia="uk-UA"/>
              </w:rPr>
              <w:t>59725</w:t>
            </w:r>
          </w:p>
        </w:tc>
      </w:tr>
      <w:tr w:rsidR="000A52FF" w:rsidRPr="008C3044" w:rsidTr="000A52FF">
        <w:trPr>
          <w:trHeight w:val="900"/>
        </w:trPr>
        <w:tc>
          <w:tcPr>
            <w:tcW w:w="1678" w:type="dxa"/>
            <w:noWrap/>
            <w:vAlign w:val="center"/>
            <w:hideMark/>
          </w:tcPr>
          <w:p w:rsidR="000A52FF" w:rsidRPr="00B17F14" w:rsidRDefault="000A52FF" w:rsidP="000A52FF">
            <w:pPr>
              <w:jc w:val="cente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10</w:t>
            </w:r>
          </w:p>
        </w:tc>
        <w:tc>
          <w:tcPr>
            <w:tcW w:w="4334" w:type="dxa"/>
            <w:vAlign w:val="center"/>
            <w:hideMark/>
          </w:tcPr>
          <w:p w:rsidR="000A52FF" w:rsidRPr="00B17F14" w:rsidRDefault="000A52FF" w:rsidP="000A52FF">
            <w:pP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Кількість суб’єктів господарювання великого та середнього підприємництва, на яких буде поширено регулювання, одиниць</w:t>
            </w:r>
          </w:p>
        </w:tc>
        <w:tc>
          <w:tcPr>
            <w:tcW w:w="3333" w:type="dxa"/>
            <w:gridSpan w:val="2"/>
            <w:vAlign w:val="center"/>
            <w:hideMark/>
          </w:tcPr>
          <w:p w:rsidR="000A52FF" w:rsidRPr="00B17F14" w:rsidRDefault="000A52FF" w:rsidP="000A52FF">
            <w:pPr>
              <w:jc w:val="center"/>
              <w:rPr>
                <w:rFonts w:ascii="Times New Roman" w:eastAsia="Times New Roman" w:hAnsi="Times New Roman" w:cs="Times New Roman"/>
                <w:b/>
                <w:color w:val="000000" w:themeColor="text1"/>
                <w:sz w:val="28"/>
                <w:szCs w:val="28"/>
                <w:lang w:eastAsia="uk-UA"/>
              </w:rPr>
            </w:pPr>
            <w:r w:rsidRPr="00B17F14">
              <w:rPr>
                <w:rFonts w:ascii="Times New Roman" w:eastAsia="Times New Roman" w:hAnsi="Times New Roman" w:cs="Times New Roman"/>
                <w:b/>
                <w:color w:val="000000" w:themeColor="text1"/>
                <w:sz w:val="28"/>
                <w:szCs w:val="28"/>
                <w:lang w:eastAsia="uk-UA"/>
              </w:rPr>
              <w:t>309</w:t>
            </w:r>
          </w:p>
        </w:tc>
      </w:tr>
      <w:tr w:rsidR="000A52FF" w:rsidRPr="008C3044" w:rsidTr="000A52FF">
        <w:trPr>
          <w:trHeight w:val="900"/>
        </w:trPr>
        <w:tc>
          <w:tcPr>
            <w:tcW w:w="1678" w:type="dxa"/>
            <w:noWrap/>
            <w:vAlign w:val="center"/>
            <w:hideMark/>
          </w:tcPr>
          <w:p w:rsidR="000A52FF" w:rsidRPr="00B17F14" w:rsidRDefault="000A52FF" w:rsidP="000A52FF">
            <w:pPr>
              <w:jc w:val="cente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11</w:t>
            </w:r>
          </w:p>
        </w:tc>
        <w:tc>
          <w:tcPr>
            <w:tcW w:w="4334" w:type="dxa"/>
            <w:vAlign w:val="center"/>
            <w:hideMark/>
          </w:tcPr>
          <w:p w:rsidR="000A52FF" w:rsidRPr="00B17F14" w:rsidRDefault="000A52FF" w:rsidP="000A52FF">
            <w:pPr>
              <w:rPr>
                <w:rFonts w:ascii="Times New Roman" w:eastAsia="Times New Roman" w:hAnsi="Times New Roman" w:cs="Times New Roman"/>
                <w:b/>
                <w:bCs/>
                <w:color w:val="000000" w:themeColor="text1"/>
                <w:sz w:val="28"/>
                <w:szCs w:val="28"/>
                <w:lang w:eastAsia="uk-UA"/>
              </w:rPr>
            </w:pPr>
            <w:r w:rsidRPr="00B17F14">
              <w:rPr>
                <w:rFonts w:ascii="Times New Roman" w:eastAsia="Times New Roman" w:hAnsi="Times New Roman" w:cs="Times New Roman"/>
                <w:b/>
                <w:bCs/>
                <w:color w:val="000000" w:themeColor="text1"/>
                <w:sz w:val="28"/>
                <w:szCs w:val="28"/>
                <w:lang w:eastAsia="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574" w:type="dxa"/>
            <w:vAlign w:val="center"/>
            <w:hideMark/>
          </w:tcPr>
          <w:p w:rsidR="000A52FF" w:rsidRPr="00B17F14" w:rsidRDefault="000A52FF" w:rsidP="000A52FF">
            <w:pPr>
              <w:jc w:val="right"/>
              <w:rPr>
                <w:rFonts w:ascii="Times New Roman" w:eastAsia="Times New Roman" w:hAnsi="Times New Roman" w:cs="Times New Roman"/>
                <w:b/>
                <w:bCs/>
                <w:color w:val="000000" w:themeColor="text1"/>
                <w:sz w:val="28"/>
                <w:szCs w:val="28"/>
                <w:lang w:eastAsia="uk-UA"/>
              </w:rPr>
            </w:pPr>
            <w:r w:rsidRPr="00B17F14">
              <w:rPr>
                <w:rFonts w:ascii="Times New Roman" w:eastAsia="Times New Roman" w:hAnsi="Times New Roman" w:cs="Times New Roman"/>
                <w:b/>
                <w:bCs/>
                <w:color w:val="000000" w:themeColor="text1"/>
                <w:sz w:val="28"/>
                <w:szCs w:val="28"/>
                <w:lang w:eastAsia="uk-UA"/>
              </w:rPr>
              <w:t>11 416 005</w:t>
            </w:r>
          </w:p>
        </w:tc>
        <w:tc>
          <w:tcPr>
            <w:tcW w:w="1759" w:type="dxa"/>
            <w:vAlign w:val="center"/>
          </w:tcPr>
          <w:p w:rsidR="000A52FF" w:rsidRPr="00B17F14" w:rsidRDefault="000A52FF" w:rsidP="000A52FF">
            <w:pPr>
              <w:jc w:val="center"/>
              <w:rPr>
                <w:rFonts w:ascii="Times New Roman" w:eastAsia="Times New Roman" w:hAnsi="Times New Roman" w:cs="Times New Roman"/>
                <w:b/>
                <w:bCs/>
                <w:color w:val="000000" w:themeColor="text1"/>
                <w:sz w:val="28"/>
                <w:szCs w:val="28"/>
                <w:lang w:eastAsia="uk-UA"/>
              </w:rPr>
            </w:pPr>
            <w:r w:rsidRPr="00B17F14">
              <w:rPr>
                <w:rFonts w:ascii="Times New Roman" w:hAnsi="Times New Roman" w:cs="Times New Roman"/>
                <w:b/>
                <w:sz w:val="28"/>
                <w:szCs w:val="28"/>
              </w:rPr>
              <w:t>18 455 025</w:t>
            </w:r>
          </w:p>
        </w:tc>
      </w:tr>
    </w:tbl>
    <w:p w:rsidR="00D60B44" w:rsidRPr="008C3044" w:rsidRDefault="00D60B44" w:rsidP="00A06B95">
      <w:pPr>
        <w:spacing w:after="0" w:line="240" w:lineRule="auto"/>
        <w:rPr>
          <w:rFonts w:ascii="Times New Roman" w:eastAsia="Times New Roman" w:hAnsi="Times New Roman" w:cs="Times New Roman"/>
          <w:sz w:val="28"/>
          <w:szCs w:val="28"/>
        </w:rPr>
      </w:pPr>
    </w:p>
    <w:p w:rsidR="00D60B44" w:rsidRPr="008C3044" w:rsidRDefault="00D60B44" w:rsidP="00A06B95">
      <w:pPr>
        <w:spacing w:after="0" w:line="240" w:lineRule="auto"/>
        <w:rPr>
          <w:rFonts w:ascii="Times New Roman" w:eastAsia="Times New Roman" w:hAnsi="Times New Roman" w:cs="Times New Roman"/>
          <w:sz w:val="28"/>
          <w:szCs w:val="28"/>
        </w:rPr>
      </w:pPr>
    </w:p>
    <w:tbl>
      <w:tblPr>
        <w:tblStyle w:val="ab"/>
        <w:tblW w:w="9345" w:type="dxa"/>
        <w:tblLook w:val="04A0" w:firstRow="1" w:lastRow="0" w:firstColumn="1" w:lastColumn="0" w:noHBand="0" w:noVBand="1"/>
      </w:tblPr>
      <w:tblGrid>
        <w:gridCol w:w="1678"/>
        <w:gridCol w:w="4333"/>
        <w:gridCol w:w="1569"/>
        <w:gridCol w:w="1765"/>
      </w:tblGrid>
      <w:tr w:rsidR="00D60B44" w:rsidRPr="008C3044" w:rsidTr="000A52FF">
        <w:trPr>
          <w:trHeight w:val="570"/>
        </w:trPr>
        <w:tc>
          <w:tcPr>
            <w:tcW w:w="1678" w:type="dxa"/>
            <w:vAlign w:val="center"/>
            <w:hideMark/>
          </w:tcPr>
          <w:p w:rsidR="00D60B44" w:rsidRPr="008C3044" w:rsidRDefault="00D60B44" w:rsidP="00A06B95">
            <w:pPr>
              <w:jc w:val="center"/>
              <w:rPr>
                <w:rFonts w:ascii="Times New Roman" w:eastAsia="Times New Roman" w:hAnsi="Times New Roman" w:cs="Times New Roman"/>
                <w:b/>
                <w:bCs/>
                <w:color w:val="000000" w:themeColor="text1"/>
                <w:sz w:val="28"/>
                <w:szCs w:val="28"/>
                <w:lang w:eastAsia="uk-UA"/>
              </w:rPr>
            </w:pPr>
            <w:r w:rsidRPr="008C3044">
              <w:rPr>
                <w:rFonts w:ascii="Times New Roman" w:eastAsia="Times New Roman" w:hAnsi="Times New Roman" w:cs="Times New Roman"/>
                <w:color w:val="000000" w:themeColor="text1"/>
                <w:sz w:val="28"/>
                <w:szCs w:val="28"/>
              </w:rPr>
              <w:br w:type="page"/>
            </w:r>
            <w:r w:rsidRPr="008C3044">
              <w:rPr>
                <w:rFonts w:ascii="Times New Roman" w:eastAsia="Times New Roman" w:hAnsi="Times New Roman" w:cs="Times New Roman"/>
                <w:b/>
                <w:bCs/>
                <w:color w:val="000000" w:themeColor="text1"/>
                <w:sz w:val="28"/>
                <w:szCs w:val="28"/>
                <w:lang w:eastAsia="uk-UA"/>
              </w:rPr>
              <w:t>№ п/п</w:t>
            </w:r>
          </w:p>
        </w:tc>
        <w:tc>
          <w:tcPr>
            <w:tcW w:w="7667" w:type="dxa"/>
            <w:gridSpan w:val="3"/>
            <w:vAlign w:val="center"/>
            <w:hideMark/>
          </w:tcPr>
          <w:p w:rsidR="00D60B44" w:rsidRPr="008C3044" w:rsidRDefault="00D60B44" w:rsidP="00A06B95">
            <w:pPr>
              <w:rPr>
                <w:rFonts w:ascii="Times New Roman" w:eastAsia="Times New Roman" w:hAnsi="Times New Roman" w:cs="Times New Roman"/>
                <w:b/>
                <w:bCs/>
                <w:color w:val="000000" w:themeColor="text1"/>
                <w:sz w:val="28"/>
                <w:szCs w:val="28"/>
                <w:lang w:eastAsia="uk-UA"/>
              </w:rPr>
            </w:pPr>
            <w:r w:rsidRPr="008C3044">
              <w:rPr>
                <w:rFonts w:ascii="Times New Roman" w:eastAsia="Times New Roman" w:hAnsi="Times New Roman" w:cs="Times New Roman"/>
                <w:b/>
                <w:bCs/>
                <w:color w:val="000000" w:themeColor="text1"/>
                <w:sz w:val="28"/>
                <w:szCs w:val="28"/>
                <w:lang w:eastAsia="uk-UA"/>
              </w:rPr>
              <w:t>Витрати на одного суб’єкта господарювання великого і середнього підприємництва, які виникають внаслідок дії регуляторного акта, на п'ять років (вид державного регулювання № </w:t>
            </w:r>
            <w:r w:rsidR="00D4546F" w:rsidRPr="008C3044">
              <w:rPr>
                <w:rFonts w:ascii="Times New Roman" w:eastAsia="Times New Roman" w:hAnsi="Times New Roman" w:cs="Times New Roman"/>
                <w:b/>
                <w:bCs/>
                <w:color w:val="000000" w:themeColor="text1"/>
                <w:sz w:val="28"/>
                <w:szCs w:val="28"/>
                <w:lang w:eastAsia="uk-UA"/>
              </w:rPr>
              <w:t>3</w:t>
            </w:r>
            <w:r w:rsidRPr="008C3044">
              <w:rPr>
                <w:rFonts w:ascii="Times New Roman" w:eastAsia="Times New Roman" w:hAnsi="Times New Roman" w:cs="Times New Roman"/>
                <w:b/>
                <w:bCs/>
                <w:color w:val="000000" w:themeColor="text1"/>
                <w:sz w:val="28"/>
                <w:szCs w:val="28"/>
                <w:lang w:eastAsia="uk-UA"/>
              </w:rPr>
              <w:t xml:space="preserve">, запровадження </w:t>
            </w:r>
            <w:r w:rsidRPr="008C3044">
              <w:rPr>
                <w:rFonts w:ascii="Times New Roman" w:hAnsi="Times New Roman" w:cs="Times New Roman"/>
                <w:b/>
                <w:sz w:val="28"/>
                <w:szCs w:val="28"/>
              </w:rPr>
              <w:t xml:space="preserve">дозволу </w:t>
            </w:r>
            <w:r w:rsidR="00D4546F" w:rsidRPr="008C3044">
              <w:rPr>
                <w:rFonts w:ascii="Times New Roman" w:hAnsi="Times New Roman" w:cs="Times New Roman"/>
                <w:b/>
                <w:sz w:val="28"/>
                <w:szCs w:val="28"/>
              </w:rPr>
              <w:t>на використання отруйних хімічних речовин)</w:t>
            </w:r>
          </w:p>
        </w:tc>
      </w:tr>
      <w:tr w:rsidR="00D60B44" w:rsidRPr="008C3044" w:rsidTr="000A52FF">
        <w:trPr>
          <w:trHeight w:val="900"/>
        </w:trPr>
        <w:tc>
          <w:tcPr>
            <w:tcW w:w="1678" w:type="dxa"/>
            <w:noWrap/>
            <w:vAlign w:val="center"/>
          </w:tcPr>
          <w:p w:rsidR="00D60B44" w:rsidRPr="008C3044" w:rsidRDefault="00D60B44" w:rsidP="00A06B95">
            <w:pPr>
              <w:jc w:val="center"/>
              <w:rPr>
                <w:rFonts w:ascii="Times New Roman" w:hAnsi="Times New Roman" w:cs="Times New Roman"/>
                <w:sz w:val="28"/>
                <w:szCs w:val="28"/>
              </w:rPr>
            </w:pPr>
            <w:r w:rsidRPr="008C3044">
              <w:rPr>
                <w:rFonts w:ascii="Times New Roman" w:hAnsi="Times New Roman" w:cs="Times New Roman"/>
                <w:sz w:val="28"/>
                <w:szCs w:val="28"/>
              </w:rPr>
              <w:t>Порядковий номер</w:t>
            </w:r>
          </w:p>
        </w:tc>
        <w:tc>
          <w:tcPr>
            <w:tcW w:w="4333" w:type="dxa"/>
            <w:vAlign w:val="center"/>
          </w:tcPr>
          <w:p w:rsidR="00D60B44" w:rsidRPr="008C3044" w:rsidRDefault="00D60B44" w:rsidP="00A06B95">
            <w:pPr>
              <w:jc w:val="center"/>
              <w:rPr>
                <w:rFonts w:ascii="Times New Roman" w:hAnsi="Times New Roman" w:cs="Times New Roman"/>
                <w:sz w:val="28"/>
                <w:szCs w:val="28"/>
              </w:rPr>
            </w:pPr>
            <w:r w:rsidRPr="008C3044">
              <w:rPr>
                <w:rFonts w:ascii="Times New Roman" w:hAnsi="Times New Roman" w:cs="Times New Roman"/>
                <w:sz w:val="28"/>
                <w:szCs w:val="28"/>
              </w:rPr>
              <w:t>Витрати</w:t>
            </w:r>
          </w:p>
        </w:tc>
        <w:tc>
          <w:tcPr>
            <w:tcW w:w="1569" w:type="dxa"/>
            <w:vAlign w:val="center"/>
          </w:tcPr>
          <w:p w:rsidR="00D60B44" w:rsidRPr="008C3044" w:rsidRDefault="00D60B44" w:rsidP="00A06B95">
            <w:pPr>
              <w:jc w:val="center"/>
              <w:rPr>
                <w:rFonts w:ascii="Times New Roman" w:hAnsi="Times New Roman" w:cs="Times New Roman"/>
                <w:sz w:val="28"/>
                <w:szCs w:val="28"/>
              </w:rPr>
            </w:pPr>
            <w:r w:rsidRPr="008C3044">
              <w:rPr>
                <w:rFonts w:ascii="Times New Roman" w:hAnsi="Times New Roman" w:cs="Times New Roman"/>
                <w:sz w:val="28"/>
                <w:szCs w:val="28"/>
              </w:rPr>
              <w:t>За перший рік</w:t>
            </w:r>
          </w:p>
        </w:tc>
        <w:tc>
          <w:tcPr>
            <w:tcW w:w="1765" w:type="dxa"/>
            <w:vAlign w:val="center"/>
          </w:tcPr>
          <w:p w:rsidR="00D60B44" w:rsidRPr="008C3044" w:rsidRDefault="00D60B44" w:rsidP="00A06B95">
            <w:pPr>
              <w:jc w:val="center"/>
              <w:rPr>
                <w:rFonts w:ascii="Times New Roman" w:hAnsi="Times New Roman" w:cs="Times New Roman"/>
                <w:sz w:val="28"/>
                <w:szCs w:val="28"/>
              </w:rPr>
            </w:pPr>
            <w:r w:rsidRPr="008C3044">
              <w:rPr>
                <w:rFonts w:ascii="Times New Roman" w:hAnsi="Times New Roman" w:cs="Times New Roman"/>
                <w:sz w:val="28"/>
                <w:szCs w:val="28"/>
              </w:rPr>
              <w:t>За п’ять років</w:t>
            </w:r>
          </w:p>
        </w:tc>
      </w:tr>
      <w:tr w:rsidR="000A52FF" w:rsidRPr="008C3044" w:rsidTr="000A52FF">
        <w:trPr>
          <w:trHeight w:val="698"/>
        </w:trPr>
        <w:tc>
          <w:tcPr>
            <w:tcW w:w="1678" w:type="dxa"/>
            <w:noWrap/>
            <w:vAlign w:val="center"/>
            <w:hideMark/>
          </w:tcPr>
          <w:p w:rsidR="000A52FF" w:rsidRPr="00B17F14" w:rsidRDefault="000A52FF" w:rsidP="000A52FF">
            <w:pPr>
              <w:jc w:val="cente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1</w:t>
            </w:r>
          </w:p>
        </w:tc>
        <w:tc>
          <w:tcPr>
            <w:tcW w:w="4333" w:type="dxa"/>
            <w:vAlign w:val="center"/>
            <w:hideMark/>
          </w:tcPr>
          <w:p w:rsidR="000A52FF" w:rsidRPr="00B17F14" w:rsidRDefault="000A52FF" w:rsidP="000A52FF">
            <w:pP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 xml:space="preserve">Витрати на придбання основних фондів, обладнання та приладів, </w:t>
            </w:r>
            <w:r w:rsidRPr="00B17F14">
              <w:rPr>
                <w:rFonts w:ascii="Times New Roman" w:eastAsia="Times New Roman" w:hAnsi="Times New Roman" w:cs="Times New Roman"/>
                <w:color w:val="000000" w:themeColor="text1"/>
                <w:sz w:val="28"/>
                <w:szCs w:val="28"/>
                <w:lang w:eastAsia="uk-UA"/>
              </w:rPr>
              <w:lastRenderedPageBreak/>
              <w:t>сервісне обслуговування, навчання/ підвищення кваліфікації персоналу тощо, гривень</w:t>
            </w:r>
          </w:p>
        </w:tc>
        <w:tc>
          <w:tcPr>
            <w:tcW w:w="1569" w:type="dxa"/>
            <w:vAlign w:val="center"/>
            <w:hideMark/>
          </w:tcPr>
          <w:p w:rsidR="000A52FF" w:rsidRPr="00B17F14" w:rsidRDefault="000A52FF" w:rsidP="000A52FF">
            <w:pPr>
              <w:jc w:val="right"/>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lastRenderedPageBreak/>
              <w:t>125000</w:t>
            </w:r>
          </w:p>
        </w:tc>
        <w:tc>
          <w:tcPr>
            <w:tcW w:w="1765" w:type="dxa"/>
            <w:vAlign w:val="center"/>
          </w:tcPr>
          <w:p w:rsidR="000A52FF" w:rsidRPr="00B17F14" w:rsidRDefault="000A52FF" w:rsidP="000A52FF">
            <w:pPr>
              <w:jc w:val="center"/>
              <w:rPr>
                <w:rFonts w:ascii="Times New Roman" w:hAnsi="Times New Roman" w:cs="Times New Roman"/>
                <w:sz w:val="28"/>
                <w:szCs w:val="28"/>
              </w:rPr>
            </w:pPr>
            <w:r w:rsidRPr="00B17F14">
              <w:rPr>
                <w:rFonts w:ascii="Times New Roman" w:hAnsi="Times New Roman" w:cs="Times New Roman"/>
                <w:sz w:val="28"/>
                <w:szCs w:val="28"/>
              </w:rPr>
              <w:t>625000</w:t>
            </w:r>
          </w:p>
        </w:tc>
      </w:tr>
      <w:tr w:rsidR="000A52FF" w:rsidRPr="008C3044" w:rsidTr="000A52FF">
        <w:trPr>
          <w:trHeight w:val="660"/>
        </w:trPr>
        <w:tc>
          <w:tcPr>
            <w:tcW w:w="1678" w:type="dxa"/>
            <w:noWrap/>
            <w:vAlign w:val="center"/>
            <w:hideMark/>
          </w:tcPr>
          <w:p w:rsidR="000A52FF" w:rsidRPr="00B17F14" w:rsidRDefault="000A52FF" w:rsidP="000A52FF">
            <w:pPr>
              <w:jc w:val="cente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2</w:t>
            </w:r>
          </w:p>
        </w:tc>
        <w:tc>
          <w:tcPr>
            <w:tcW w:w="4333" w:type="dxa"/>
            <w:vAlign w:val="center"/>
            <w:hideMark/>
          </w:tcPr>
          <w:p w:rsidR="000A52FF" w:rsidRPr="00B17F14" w:rsidRDefault="000A52FF" w:rsidP="000A52FF">
            <w:pP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Податки та збори (зміна розміру податків/зборів, виникнення необхідності у сплаті податків/зборів), гривень</w:t>
            </w:r>
          </w:p>
        </w:tc>
        <w:tc>
          <w:tcPr>
            <w:tcW w:w="1569" w:type="dxa"/>
            <w:vAlign w:val="center"/>
            <w:hideMark/>
          </w:tcPr>
          <w:p w:rsidR="000A52FF" w:rsidRPr="00B17F14" w:rsidRDefault="000A52FF" w:rsidP="000A52FF">
            <w:pPr>
              <w:jc w:val="right"/>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0</w:t>
            </w:r>
          </w:p>
        </w:tc>
        <w:tc>
          <w:tcPr>
            <w:tcW w:w="1765" w:type="dxa"/>
            <w:vAlign w:val="center"/>
          </w:tcPr>
          <w:p w:rsidR="000A52FF" w:rsidRPr="00B17F14" w:rsidRDefault="000A52FF" w:rsidP="000A52FF">
            <w:pPr>
              <w:jc w:val="center"/>
              <w:rPr>
                <w:rFonts w:ascii="Times New Roman" w:hAnsi="Times New Roman" w:cs="Times New Roman"/>
                <w:sz w:val="28"/>
                <w:szCs w:val="28"/>
              </w:rPr>
            </w:pPr>
            <w:r w:rsidRPr="00B17F14">
              <w:rPr>
                <w:rFonts w:ascii="Times New Roman" w:hAnsi="Times New Roman" w:cs="Times New Roman"/>
                <w:sz w:val="28"/>
                <w:szCs w:val="28"/>
              </w:rPr>
              <w:t>0,00</w:t>
            </w:r>
          </w:p>
        </w:tc>
      </w:tr>
      <w:tr w:rsidR="000A52FF" w:rsidRPr="008C3044" w:rsidTr="000A52FF">
        <w:trPr>
          <w:trHeight w:val="600"/>
        </w:trPr>
        <w:tc>
          <w:tcPr>
            <w:tcW w:w="1678" w:type="dxa"/>
            <w:noWrap/>
            <w:vAlign w:val="center"/>
            <w:hideMark/>
          </w:tcPr>
          <w:p w:rsidR="000A52FF" w:rsidRPr="00B17F14" w:rsidRDefault="000A52FF" w:rsidP="000A52FF">
            <w:pPr>
              <w:jc w:val="cente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3</w:t>
            </w:r>
          </w:p>
        </w:tc>
        <w:tc>
          <w:tcPr>
            <w:tcW w:w="4333" w:type="dxa"/>
            <w:vAlign w:val="center"/>
            <w:hideMark/>
          </w:tcPr>
          <w:p w:rsidR="000A52FF" w:rsidRPr="00B17F14" w:rsidRDefault="000A52FF" w:rsidP="000A52FF">
            <w:pP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Пропорційні витрати на проведення досліджень або розробку/придбання звітів про хімічну безпеку</w:t>
            </w:r>
          </w:p>
        </w:tc>
        <w:tc>
          <w:tcPr>
            <w:tcW w:w="1569" w:type="dxa"/>
            <w:vAlign w:val="center"/>
            <w:hideMark/>
          </w:tcPr>
          <w:p w:rsidR="000A52FF" w:rsidRPr="00B17F14" w:rsidRDefault="000A52FF" w:rsidP="000A52FF">
            <w:pPr>
              <w:jc w:val="right"/>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0</w:t>
            </w:r>
          </w:p>
        </w:tc>
        <w:tc>
          <w:tcPr>
            <w:tcW w:w="1765" w:type="dxa"/>
            <w:vAlign w:val="center"/>
          </w:tcPr>
          <w:p w:rsidR="000A52FF" w:rsidRPr="00B17F14" w:rsidRDefault="000A52FF" w:rsidP="000A52FF">
            <w:pPr>
              <w:jc w:val="center"/>
              <w:rPr>
                <w:rFonts w:ascii="Times New Roman" w:hAnsi="Times New Roman" w:cs="Times New Roman"/>
                <w:sz w:val="28"/>
                <w:szCs w:val="28"/>
              </w:rPr>
            </w:pPr>
            <w:r w:rsidRPr="00B17F14">
              <w:rPr>
                <w:rFonts w:ascii="Times New Roman" w:hAnsi="Times New Roman" w:cs="Times New Roman"/>
                <w:sz w:val="28"/>
                <w:szCs w:val="28"/>
              </w:rPr>
              <w:t>0,00</w:t>
            </w:r>
          </w:p>
        </w:tc>
      </w:tr>
      <w:tr w:rsidR="000A52FF" w:rsidRPr="008C3044" w:rsidTr="000A52FF">
        <w:trPr>
          <w:trHeight w:val="1691"/>
        </w:trPr>
        <w:tc>
          <w:tcPr>
            <w:tcW w:w="1678" w:type="dxa"/>
            <w:noWrap/>
            <w:vAlign w:val="center"/>
          </w:tcPr>
          <w:p w:rsidR="000A52FF" w:rsidRPr="00B17F14" w:rsidRDefault="000A52FF" w:rsidP="000A52FF">
            <w:pPr>
              <w:jc w:val="cente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4</w:t>
            </w:r>
          </w:p>
        </w:tc>
        <w:tc>
          <w:tcPr>
            <w:tcW w:w="4333" w:type="dxa"/>
            <w:vAlign w:val="center"/>
          </w:tcPr>
          <w:p w:rsidR="000A52FF" w:rsidRPr="00B17F14" w:rsidRDefault="000A52FF" w:rsidP="000A52FF">
            <w:pP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 xml:space="preserve">Витрати на отримання адміністративних та інших послуг(отримання </w:t>
            </w:r>
            <w:r w:rsidRPr="00B17F14">
              <w:rPr>
                <w:rFonts w:ascii="Times New Roman" w:hAnsi="Times New Roman" w:cs="Times New Roman"/>
                <w:sz w:val="28"/>
                <w:szCs w:val="28"/>
              </w:rPr>
              <w:t xml:space="preserve">дозволу на використання отруйних хімічних речовин), </w:t>
            </w:r>
            <w:r w:rsidRPr="00B17F14">
              <w:rPr>
                <w:rFonts w:ascii="Times New Roman" w:eastAsia="Times New Roman" w:hAnsi="Times New Roman" w:cs="Times New Roman"/>
                <w:color w:val="000000" w:themeColor="text1"/>
                <w:sz w:val="28"/>
                <w:szCs w:val="28"/>
                <w:lang w:eastAsia="uk-UA"/>
              </w:rPr>
              <w:t>гривень</w:t>
            </w:r>
            <w:r w:rsidRPr="00B17F14">
              <w:rPr>
                <w:rFonts w:ascii="Times New Roman" w:hAnsi="Times New Roman" w:cs="Times New Roman"/>
                <w:sz w:val="28"/>
                <w:szCs w:val="28"/>
              </w:rPr>
              <w:t>.</w:t>
            </w:r>
          </w:p>
        </w:tc>
        <w:tc>
          <w:tcPr>
            <w:tcW w:w="1569" w:type="dxa"/>
            <w:vAlign w:val="center"/>
          </w:tcPr>
          <w:p w:rsidR="000A52FF" w:rsidRPr="00B17F14" w:rsidRDefault="000A52FF" w:rsidP="000A52FF">
            <w:pPr>
              <w:jc w:val="right"/>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98 505</w:t>
            </w:r>
          </w:p>
        </w:tc>
        <w:tc>
          <w:tcPr>
            <w:tcW w:w="1765" w:type="dxa"/>
            <w:vAlign w:val="center"/>
          </w:tcPr>
          <w:p w:rsidR="000A52FF" w:rsidRPr="00B17F14" w:rsidRDefault="000A52FF" w:rsidP="000A52FF">
            <w:pPr>
              <w:jc w:val="center"/>
              <w:rPr>
                <w:rFonts w:ascii="Times New Roman" w:hAnsi="Times New Roman" w:cs="Times New Roman"/>
                <w:sz w:val="28"/>
                <w:szCs w:val="28"/>
              </w:rPr>
            </w:pPr>
            <w:r w:rsidRPr="00B17F14">
              <w:rPr>
                <w:rFonts w:ascii="Times New Roman" w:hAnsi="Times New Roman" w:cs="Times New Roman"/>
                <w:sz w:val="28"/>
                <w:szCs w:val="28"/>
              </w:rPr>
              <w:t>492 525</w:t>
            </w:r>
          </w:p>
        </w:tc>
      </w:tr>
      <w:tr w:rsidR="000A52FF" w:rsidRPr="008C3044" w:rsidTr="000A52FF">
        <w:trPr>
          <w:trHeight w:val="900"/>
        </w:trPr>
        <w:tc>
          <w:tcPr>
            <w:tcW w:w="1678" w:type="dxa"/>
            <w:noWrap/>
            <w:vAlign w:val="center"/>
            <w:hideMark/>
          </w:tcPr>
          <w:p w:rsidR="000A52FF" w:rsidRPr="00B17F14" w:rsidRDefault="000A52FF" w:rsidP="000A52FF">
            <w:pPr>
              <w:jc w:val="cente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5</w:t>
            </w:r>
          </w:p>
        </w:tc>
        <w:tc>
          <w:tcPr>
            <w:tcW w:w="4333" w:type="dxa"/>
            <w:vAlign w:val="center"/>
            <w:hideMark/>
          </w:tcPr>
          <w:p w:rsidR="000A52FF" w:rsidRPr="00B17F14" w:rsidRDefault="000A52FF" w:rsidP="000A52FF">
            <w:pP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569" w:type="dxa"/>
            <w:vAlign w:val="center"/>
            <w:hideMark/>
          </w:tcPr>
          <w:p w:rsidR="000A52FF" w:rsidRPr="00B17F14" w:rsidRDefault="000A52FF" w:rsidP="000A52FF">
            <w:pPr>
              <w:jc w:val="right"/>
              <w:rPr>
                <w:rFonts w:ascii="Times New Roman" w:eastAsia="Times New Roman" w:hAnsi="Times New Roman" w:cs="Times New Roman"/>
                <w:color w:val="000000" w:themeColor="text1"/>
                <w:sz w:val="28"/>
                <w:szCs w:val="28"/>
                <w:lang w:eastAsia="uk-UA"/>
              </w:rPr>
            </w:pPr>
            <w:r w:rsidRPr="00B17F14">
              <w:rPr>
                <w:rFonts w:ascii="Times New Roman" w:hAnsi="Times New Roman" w:cs="Times New Roman"/>
                <w:sz w:val="28"/>
                <w:szCs w:val="28"/>
              </w:rPr>
              <w:t>0,00</w:t>
            </w:r>
          </w:p>
        </w:tc>
        <w:tc>
          <w:tcPr>
            <w:tcW w:w="1765" w:type="dxa"/>
            <w:vAlign w:val="center"/>
          </w:tcPr>
          <w:p w:rsidR="000A52FF" w:rsidRPr="00B17F14" w:rsidRDefault="000A52FF" w:rsidP="000A52FF">
            <w:pPr>
              <w:jc w:val="center"/>
              <w:rPr>
                <w:rFonts w:ascii="Times New Roman" w:hAnsi="Times New Roman" w:cs="Times New Roman"/>
                <w:sz w:val="28"/>
                <w:szCs w:val="28"/>
              </w:rPr>
            </w:pPr>
            <w:r w:rsidRPr="00B17F14">
              <w:rPr>
                <w:rFonts w:ascii="Times New Roman" w:hAnsi="Times New Roman" w:cs="Times New Roman"/>
                <w:sz w:val="28"/>
                <w:szCs w:val="28"/>
              </w:rPr>
              <w:t>0,00</w:t>
            </w:r>
          </w:p>
        </w:tc>
      </w:tr>
      <w:tr w:rsidR="000A52FF" w:rsidRPr="008C3044" w:rsidTr="000A52FF">
        <w:trPr>
          <w:trHeight w:val="600"/>
        </w:trPr>
        <w:tc>
          <w:tcPr>
            <w:tcW w:w="1678" w:type="dxa"/>
            <w:noWrap/>
            <w:vAlign w:val="center"/>
            <w:hideMark/>
          </w:tcPr>
          <w:p w:rsidR="000A52FF" w:rsidRPr="00B17F14" w:rsidRDefault="000A52FF" w:rsidP="000A52FF">
            <w:pPr>
              <w:jc w:val="cente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6</w:t>
            </w:r>
          </w:p>
        </w:tc>
        <w:tc>
          <w:tcPr>
            <w:tcW w:w="4333" w:type="dxa"/>
            <w:vAlign w:val="center"/>
            <w:hideMark/>
          </w:tcPr>
          <w:p w:rsidR="000A52FF" w:rsidRPr="00B17F14" w:rsidRDefault="000A52FF" w:rsidP="000A52FF">
            <w:pP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Витрати на оборотні активи (матеріали, канцелярські товари тощо), гривень</w:t>
            </w:r>
          </w:p>
        </w:tc>
        <w:tc>
          <w:tcPr>
            <w:tcW w:w="1569" w:type="dxa"/>
            <w:vAlign w:val="center"/>
            <w:hideMark/>
          </w:tcPr>
          <w:p w:rsidR="000A52FF" w:rsidRPr="00B17F14" w:rsidRDefault="000A52FF" w:rsidP="000A52FF">
            <w:pPr>
              <w:jc w:val="right"/>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1000</w:t>
            </w:r>
          </w:p>
        </w:tc>
        <w:tc>
          <w:tcPr>
            <w:tcW w:w="1765" w:type="dxa"/>
            <w:vAlign w:val="center"/>
          </w:tcPr>
          <w:p w:rsidR="000A52FF" w:rsidRPr="00B17F14" w:rsidRDefault="000A52FF" w:rsidP="000A52FF">
            <w:pPr>
              <w:jc w:val="center"/>
              <w:rPr>
                <w:rFonts w:ascii="Times New Roman" w:hAnsi="Times New Roman" w:cs="Times New Roman"/>
                <w:sz w:val="28"/>
                <w:szCs w:val="28"/>
              </w:rPr>
            </w:pPr>
          </w:p>
          <w:p w:rsidR="000A52FF" w:rsidRPr="00B17F14" w:rsidRDefault="000A52FF" w:rsidP="000A52FF">
            <w:pPr>
              <w:jc w:val="center"/>
              <w:rPr>
                <w:rFonts w:ascii="Times New Roman" w:hAnsi="Times New Roman" w:cs="Times New Roman"/>
                <w:sz w:val="28"/>
                <w:szCs w:val="28"/>
              </w:rPr>
            </w:pPr>
            <w:r w:rsidRPr="00B17F14">
              <w:rPr>
                <w:rFonts w:ascii="Times New Roman" w:hAnsi="Times New Roman" w:cs="Times New Roman"/>
                <w:sz w:val="28"/>
                <w:szCs w:val="28"/>
              </w:rPr>
              <w:t>5000</w:t>
            </w:r>
          </w:p>
        </w:tc>
      </w:tr>
      <w:tr w:rsidR="000A52FF" w:rsidRPr="008C3044" w:rsidTr="000A52FF">
        <w:trPr>
          <w:trHeight w:val="600"/>
        </w:trPr>
        <w:tc>
          <w:tcPr>
            <w:tcW w:w="1678" w:type="dxa"/>
            <w:noWrap/>
            <w:vAlign w:val="center"/>
            <w:hideMark/>
          </w:tcPr>
          <w:p w:rsidR="000A52FF" w:rsidRPr="00B17F14" w:rsidRDefault="000A52FF" w:rsidP="000A52FF">
            <w:pPr>
              <w:jc w:val="cente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7</w:t>
            </w:r>
          </w:p>
        </w:tc>
        <w:tc>
          <w:tcPr>
            <w:tcW w:w="4333" w:type="dxa"/>
            <w:vAlign w:val="center"/>
            <w:hideMark/>
          </w:tcPr>
          <w:p w:rsidR="000A52FF" w:rsidRPr="00B17F14" w:rsidRDefault="000A52FF" w:rsidP="000A52FF">
            <w:pP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 xml:space="preserve">Витрати, пов’язані із </w:t>
            </w:r>
            <w:proofErr w:type="spellStart"/>
            <w:r w:rsidRPr="00B17F14">
              <w:rPr>
                <w:rFonts w:ascii="Times New Roman" w:eastAsia="Times New Roman" w:hAnsi="Times New Roman" w:cs="Times New Roman"/>
                <w:color w:val="000000" w:themeColor="text1"/>
                <w:sz w:val="28"/>
                <w:szCs w:val="28"/>
                <w:lang w:eastAsia="uk-UA"/>
              </w:rPr>
              <w:t>наймом</w:t>
            </w:r>
            <w:proofErr w:type="spellEnd"/>
            <w:r w:rsidRPr="00B17F14">
              <w:rPr>
                <w:rFonts w:ascii="Times New Roman" w:eastAsia="Times New Roman" w:hAnsi="Times New Roman" w:cs="Times New Roman"/>
                <w:color w:val="000000" w:themeColor="text1"/>
                <w:sz w:val="28"/>
                <w:szCs w:val="28"/>
                <w:lang w:eastAsia="uk-UA"/>
              </w:rPr>
              <w:t xml:space="preserve"> додаткового персоналу, гривень</w:t>
            </w:r>
          </w:p>
        </w:tc>
        <w:tc>
          <w:tcPr>
            <w:tcW w:w="1569" w:type="dxa"/>
            <w:vAlign w:val="center"/>
            <w:hideMark/>
          </w:tcPr>
          <w:p w:rsidR="000A52FF" w:rsidRPr="00B17F14" w:rsidRDefault="000A52FF" w:rsidP="000A52FF">
            <w:pPr>
              <w:jc w:val="right"/>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0</w:t>
            </w:r>
          </w:p>
        </w:tc>
        <w:tc>
          <w:tcPr>
            <w:tcW w:w="1765" w:type="dxa"/>
            <w:vAlign w:val="center"/>
          </w:tcPr>
          <w:p w:rsidR="000A52FF" w:rsidRPr="00B17F14" w:rsidRDefault="000A52FF" w:rsidP="000A52FF">
            <w:pPr>
              <w:jc w:val="center"/>
              <w:rPr>
                <w:rFonts w:ascii="Times New Roman" w:hAnsi="Times New Roman" w:cs="Times New Roman"/>
                <w:sz w:val="28"/>
                <w:szCs w:val="28"/>
              </w:rPr>
            </w:pPr>
            <w:r w:rsidRPr="00B17F14">
              <w:rPr>
                <w:rFonts w:ascii="Times New Roman" w:hAnsi="Times New Roman" w:cs="Times New Roman"/>
                <w:sz w:val="28"/>
                <w:szCs w:val="28"/>
              </w:rPr>
              <w:t>0,00</w:t>
            </w:r>
          </w:p>
        </w:tc>
      </w:tr>
      <w:tr w:rsidR="000A52FF" w:rsidRPr="008C3044" w:rsidTr="000A52FF">
        <w:trPr>
          <w:trHeight w:val="300"/>
        </w:trPr>
        <w:tc>
          <w:tcPr>
            <w:tcW w:w="1678" w:type="dxa"/>
            <w:noWrap/>
            <w:vAlign w:val="center"/>
            <w:hideMark/>
          </w:tcPr>
          <w:p w:rsidR="000A52FF" w:rsidRPr="00B17F14" w:rsidRDefault="000A52FF" w:rsidP="000A52FF">
            <w:pPr>
              <w:jc w:val="cente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8</w:t>
            </w:r>
          </w:p>
        </w:tc>
        <w:tc>
          <w:tcPr>
            <w:tcW w:w="4333" w:type="dxa"/>
            <w:vAlign w:val="center"/>
            <w:hideMark/>
          </w:tcPr>
          <w:p w:rsidR="000A52FF" w:rsidRPr="00B17F14" w:rsidRDefault="000A52FF" w:rsidP="000A52FF">
            <w:pP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Інше (уточнити), гривень</w:t>
            </w:r>
          </w:p>
        </w:tc>
        <w:tc>
          <w:tcPr>
            <w:tcW w:w="1569" w:type="dxa"/>
            <w:vAlign w:val="center"/>
            <w:hideMark/>
          </w:tcPr>
          <w:p w:rsidR="000A52FF" w:rsidRPr="00B17F14" w:rsidRDefault="000A52FF" w:rsidP="000A52FF">
            <w:pPr>
              <w:jc w:val="right"/>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0</w:t>
            </w:r>
          </w:p>
        </w:tc>
        <w:tc>
          <w:tcPr>
            <w:tcW w:w="1765" w:type="dxa"/>
            <w:vAlign w:val="center"/>
          </w:tcPr>
          <w:p w:rsidR="000A52FF" w:rsidRPr="00B17F14" w:rsidRDefault="000A52FF" w:rsidP="000A52FF">
            <w:pPr>
              <w:jc w:val="right"/>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0</w:t>
            </w:r>
          </w:p>
        </w:tc>
      </w:tr>
      <w:tr w:rsidR="000A52FF" w:rsidRPr="008C3044" w:rsidTr="000A52FF">
        <w:trPr>
          <w:trHeight w:val="300"/>
        </w:trPr>
        <w:tc>
          <w:tcPr>
            <w:tcW w:w="1678" w:type="dxa"/>
            <w:noWrap/>
            <w:vAlign w:val="center"/>
            <w:hideMark/>
          </w:tcPr>
          <w:p w:rsidR="000A52FF" w:rsidRPr="00B17F14" w:rsidRDefault="000A52FF" w:rsidP="000A52FF">
            <w:pPr>
              <w:jc w:val="cente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9</w:t>
            </w:r>
          </w:p>
        </w:tc>
        <w:tc>
          <w:tcPr>
            <w:tcW w:w="4333" w:type="dxa"/>
            <w:vAlign w:val="center"/>
            <w:hideMark/>
          </w:tcPr>
          <w:p w:rsidR="000A52FF" w:rsidRPr="00B17F14" w:rsidRDefault="000A52FF" w:rsidP="000A52FF">
            <w:pPr>
              <w:rPr>
                <w:rFonts w:ascii="Times New Roman" w:eastAsia="Times New Roman" w:hAnsi="Times New Roman" w:cs="Times New Roman"/>
                <w:b/>
                <w:bCs/>
                <w:color w:val="000000" w:themeColor="text1"/>
                <w:sz w:val="28"/>
                <w:szCs w:val="28"/>
                <w:lang w:eastAsia="uk-UA"/>
              </w:rPr>
            </w:pPr>
            <w:r w:rsidRPr="00B17F14">
              <w:rPr>
                <w:rFonts w:ascii="Times New Roman" w:eastAsia="Times New Roman" w:hAnsi="Times New Roman" w:cs="Times New Roman"/>
                <w:b/>
                <w:bCs/>
                <w:color w:val="000000" w:themeColor="text1"/>
                <w:sz w:val="28"/>
                <w:szCs w:val="28"/>
                <w:lang w:eastAsia="uk-UA"/>
              </w:rPr>
              <w:t>РАЗОМ (сума рядків:1+2+3+4+5+6+7+8), гривень</w:t>
            </w:r>
          </w:p>
        </w:tc>
        <w:tc>
          <w:tcPr>
            <w:tcW w:w="1569" w:type="dxa"/>
            <w:vAlign w:val="center"/>
            <w:hideMark/>
          </w:tcPr>
          <w:p w:rsidR="000A52FF" w:rsidRPr="00B17F14" w:rsidRDefault="000A52FF" w:rsidP="000A52FF">
            <w:pPr>
              <w:jc w:val="right"/>
              <w:rPr>
                <w:rFonts w:ascii="Times New Roman" w:eastAsia="Times New Roman" w:hAnsi="Times New Roman" w:cs="Times New Roman"/>
                <w:b/>
                <w:bCs/>
                <w:color w:val="000000" w:themeColor="text1"/>
                <w:sz w:val="28"/>
                <w:szCs w:val="28"/>
                <w:lang w:eastAsia="uk-UA"/>
              </w:rPr>
            </w:pPr>
            <w:r w:rsidRPr="00B17F14">
              <w:rPr>
                <w:rFonts w:ascii="Times New Roman" w:eastAsia="Times New Roman" w:hAnsi="Times New Roman" w:cs="Times New Roman"/>
                <w:b/>
                <w:bCs/>
                <w:color w:val="000000" w:themeColor="text1"/>
                <w:sz w:val="28"/>
                <w:szCs w:val="28"/>
                <w:lang w:eastAsia="uk-UA"/>
              </w:rPr>
              <w:t>224 505</w:t>
            </w:r>
          </w:p>
        </w:tc>
        <w:tc>
          <w:tcPr>
            <w:tcW w:w="1765" w:type="dxa"/>
            <w:vAlign w:val="center"/>
          </w:tcPr>
          <w:p w:rsidR="000A52FF" w:rsidRPr="00B17F14" w:rsidRDefault="000A52FF" w:rsidP="000A52FF">
            <w:pPr>
              <w:jc w:val="center"/>
              <w:rPr>
                <w:rFonts w:ascii="Times New Roman" w:eastAsia="Times New Roman" w:hAnsi="Times New Roman" w:cs="Times New Roman"/>
                <w:b/>
                <w:bCs/>
                <w:color w:val="000000" w:themeColor="text1"/>
                <w:sz w:val="28"/>
                <w:szCs w:val="28"/>
                <w:lang w:eastAsia="uk-UA"/>
              </w:rPr>
            </w:pPr>
            <w:r w:rsidRPr="00B17F14">
              <w:rPr>
                <w:rFonts w:ascii="Times New Roman" w:eastAsia="Times New Roman" w:hAnsi="Times New Roman" w:cs="Times New Roman"/>
                <w:b/>
                <w:bCs/>
                <w:color w:val="000000" w:themeColor="text1"/>
                <w:sz w:val="28"/>
                <w:szCs w:val="28"/>
                <w:lang w:eastAsia="uk-UA"/>
              </w:rPr>
              <w:t>622 525</w:t>
            </w:r>
          </w:p>
        </w:tc>
      </w:tr>
      <w:tr w:rsidR="000A52FF" w:rsidRPr="008C3044" w:rsidTr="000A52FF">
        <w:trPr>
          <w:trHeight w:val="900"/>
        </w:trPr>
        <w:tc>
          <w:tcPr>
            <w:tcW w:w="1678" w:type="dxa"/>
            <w:noWrap/>
            <w:vAlign w:val="center"/>
            <w:hideMark/>
          </w:tcPr>
          <w:p w:rsidR="000A52FF" w:rsidRPr="00B17F14" w:rsidRDefault="000A52FF" w:rsidP="000A52FF">
            <w:pPr>
              <w:jc w:val="cente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10</w:t>
            </w:r>
          </w:p>
        </w:tc>
        <w:tc>
          <w:tcPr>
            <w:tcW w:w="4333" w:type="dxa"/>
            <w:vAlign w:val="center"/>
            <w:hideMark/>
          </w:tcPr>
          <w:p w:rsidR="000A52FF" w:rsidRPr="00B17F14" w:rsidRDefault="000A52FF" w:rsidP="000A52FF">
            <w:pP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Кількість суб’єктів господарювання великого та середнього підприємництва, на яких буде поширено регулювання, одиниць</w:t>
            </w:r>
          </w:p>
        </w:tc>
        <w:tc>
          <w:tcPr>
            <w:tcW w:w="3334" w:type="dxa"/>
            <w:gridSpan w:val="2"/>
            <w:vAlign w:val="center"/>
            <w:hideMark/>
          </w:tcPr>
          <w:p w:rsidR="000A52FF" w:rsidRPr="00B17F14" w:rsidRDefault="000A52FF" w:rsidP="000A52FF">
            <w:pPr>
              <w:jc w:val="center"/>
              <w:rPr>
                <w:rFonts w:ascii="Times New Roman" w:eastAsia="Times New Roman" w:hAnsi="Times New Roman" w:cs="Times New Roman"/>
                <w:b/>
                <w:color w:val="000000" w:themeColor="text1"/>
                <w:sz w:val="28"/>
                <w:szCs w:val="28"/>
                <w:lang w:eastAsia="uk-UA"/>
              </w:rPr>
            </w:pPr>
            <w:r w:rsidRPr="00B17F14">
              <w:rPr>
                <w:rFonts w:ascii="Times New Roman" w:eastAsia="Times New Roman" w:hAnsi="Times New Roman" w:cs="Times New Roman"/>
                <w:b/>
                <w:color w:val="000000" w:themeColor="text1"/>
                <w:sz w:val="28"/>
                <w:szCs w:val="28"/>
                <w:lang w:eastAsia="uk-UA"/>
              </w:rPr>
              <w:t>309</w:t>
            </w:r>
          </w:p>
        </w:tc>
      </w:tr>
      <w:tr w:rsidR="000A52FF" w:rsidRPr="008C3044" w:rsidTr="000A52FF">
        <w:trPr>
          <w:trHeight w:val="900"/>
        </w:trPr>
        <w:tc>
          <w:tcPr>
            <w:tcW w:w="1678" w:type="dxa"/>
            <w:noWrap/>
            <w:vAlign w:val="center"/>
            <w:hideMark/>
          </w:tcPr>
          <w:p w:rsidR="000A52FF" w:rsidRPr="00B17F14" w:rsidRDefault="000A52FF" w:rsidP="000A52FF">
            <w:pPr>
              <w:jc w:val="cente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11</w:t>
            </w:r>
          </w:p>
        </w:tc>
        <w:tc>
          <w:tcPr>
            <w:tcW w:w="4333" w:type="dxa"/>
            <w:vAlign w:val="center"/>
            <w:hideMark/>
          </w:tcPr>
          <w:p w:rsidR="000A52FF" w:rsidRPr="00B17F14" w:rsidRDefault="000A52FF" w:rsidP="000A52FF">
            <w:pPr>
              <w:rPr>
                <w:rFonts w:ascii="Times New Roman" w:eastAsia="Times New Roman" w:hAnsi="Times New Roman" w:cs="Times New Roman"/>
                <w:b/>
                <w:bCs/>
                <w:color w:val="000000" w:themeColor="text1"/>
                <w:sz w:val="28"/>
                <w:szCs w:val="28"/>
                <w:lang w:eastAsia="uk-UA"/>
              </w:rPr>
            </w:pPr>
            <w:r w:rsidRPr="00B17F14">
              <w:rPr>
                <w:rFonts w:ascii="Times New Roman" w:eastAsia="Times New Roman" w:hAnsi="Times New Roman" w:cs="Times New Roman"/>
                <w:b/>
                <w:bCs/>
                <w:color w:val="000000" w:themeColor="text1"/>
                <w:sz w:val="28"/>
                <w:szCs w:val="28"/>
                <w:lang w:eastAsia="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569" w:type="dxa"/>
            <w:vAlign w:val="center"/>
            <w:hideMark/>
          </w:tcPr>
          <w:p w:rsidR="000A52FF" w:rsidRPr="00B17F14" w:rsidRDefault="000A52FF" w:rsidP="000A52FF">
            <w:pPr>
              <w:jc w:val="right"/>
              <w:rPr>
                <w:rFonts w:ascii="Times New Roman" w:eastAsia="Times New Roman" w:hAnsi="Times New Roman" w:cs="Times New Roman"/>
                <w:b/>
                <w:bCs/>
                <w:color w:val="000000" w:themeColor="text1"/>
                <w:sz w:val="28"/>
                <w:szCs w:val="28"/>
                <w:lang w:eastAsia="uk-UA"/>
              </w:rPr>
            </w:pPr>
            <w:r w:rsidRPr="00B17F14">
              <w:rPr>
                <w:rFonts w:ascii="Times New Roman" w:eastAsia="Times New Roman" w:hAnsi="Times New Roman" w:cs="Times New Roman"/>
                <w:b/>
                <w:bCs/>
                <w:color w:val="000000" w:themeColor="text1"/>
                <w:sz w:val="28"/>
                <w:szCs w:val="28"/>
                <w:lang w:eastAsia="uk-UA"/>
              </w:rPr>
              <w:t>69 372 045</w:t>
            </w:r>
          </w:p>
        </w:tc>
        <w:tc>
          <w:tcPr>
            <w:tcW w:w="1765" w:type="dxa"/>
            <w:vAlign w:val="center"/>
          </w:tcPr>
          <w:p w:rsidR="000A52FF" w:rsidRPr="00B17F14" w:rsidRDefault="000A52FF" w:rsidP="000A52FF">
            <w:pPr>
              <w:jc w:val="center"/>
              <w:rPr>
                <w:rFonts w:ascii="Times New Roman" w:eastAsia="Times New Roman" w:hAnsi="Times New Roman" w:cs="Times New Roman"/>
                <w:b/>
                <w:bCs/>
                <w:color w:val="000000" w:themeColor="text1"/>
                <w:sz w:val="28"/>
                <w:szCs w:val="28"/>
                <w:lang w:eastAsia="uk-UA"/>
              </w:rPr>
            </w:pPr>
            <w:r w:rsidRPr="00B17F14">
              <w:rPr>
                <w:rFonts w:ascii="Times New Roman" w:hAnsi="Times New Roman" w:cs="Times New Roman"/>
                <w:b/>
                <w:sz w:val="28"/>
                <w:szCs w:val="28"/>
              </w:rPr>
              <w:t>192 360 225</w:t>
            </w:r>
          </w:p>
        </w:tc>
      </w:tr>
    </w:tbl>
    <w:p w:rsidR="00D60B44" w:rsidRPr="008C3044" w:rsidRDefault="00D60B44" w:rsidP="00A06B95">
      <w:pPr>
        <w:spacing w:after="0" w:line="240" w:lineRule="auto"/>
        <w:rPr>
          <w:rFonts w:ascii="Times New Roman" w:eastAsia="Times New Roman" w:hAnsi="Times New Roman" w:cs="Times New Roman"/>
          <w:sz w:val="28"/>
          <w:szCs w:val="28"/>
        </w:rPr>
      </w:pPr>
    </w:p>
    <w:p w:rsidR="00E2333B" w:rsidRPr="008C3044" w:rsidRDefault="00E2333B" w:rsidP="00A06B95">
      <w:pPr>
        <w:spacing w:after="0" w:line="240" w:lineRule="auto"/>
        <w:rPr>
          <w:rFonts w:ascii="Times New Roman" w:eastAsia="Times New Roman" w:hAnsi="Times New Roman" w:cs="Times New Roman"/>
          <w:sz w:val="28"/>
          <w:szCs w:val="28"/>
        </w:rPr>
      </w:pPr>
    </w:p>
    <w:p w:rsidR="00E2333B" w:rsidRPr="008C3044" w:rsidRDefault="00E2333B" w:rsidP="00A06B95">
      <w:pPr>
        <w:spacing w:after="0" w:line="240" w:lineRule="auto"/>
        <w:rPr>
          <w:rFonts w:ascii="Times New Roman" w:eastAsia="Times New Roman" w:hAnsi="Times New Roman" w:cs="Times New Roman"/>
          <w:sz w:val="28"/>
          <w:szCs w:val="28"/>
        </w:rPr>
      </w:pPr>
    </w:p>
    <w:tbl>
      <w:tblPr>
        <w:tblStyle w:val="ab"/>
        <w:tblW w:w="0" w:type="auto"/>
        <w:tblLook w:val="04A0" w:firstRow="1" w:lastRow="0" w:firstColumn="1" w:lastColumn="0" w:noHBand="0" w:noVBand="1"/>
      </w:tblPr>
      <w:tblGrid>
        <w:gridCol w:w="1678"/>
        <w:gridCol w:w="3549"/>
        <w:gridCol w:w="2252"/>
        <w:gridCol w:w="2206"/>
      </w:tblGrid>
      <w:tr w:rsidR="00E2333B" w:rsidRPr="008C3044" w:rsidTr="009F7C11">
        <w:trPr>
          <w:trHeight w:val="557"/>
        </w:trPr>
        <w:tc>
          <w:tcPr>
            <w:tcW w:w="1678" w:type="dxa"/>
          </w:tcPr>
          <w:p w:rsidR="00E2333B" w:rsidRPr="008C3044" w:rsidRDefault="00E2333B" w:rsidP="00A06B95">
            <w:pPr>
              <w:rPr>
                <w:rFonts w:ascii="Times New Roman" w:eastAsia="Times New Roman" w:hAnsi="Times New Roman" w:cs="Times New Roman"/>
                <w:sz w:val="28"/>
                <w:szCs w:val="28"/>
              </w:rPr>
            </w:pPr>
            <w:r w:rsidRPr="008C3044">
              <w:rPr>
                <w:rFonts w:ascii="Times New Roman" w:eastAsia="Times New Roman" w:hAnsi="Times New Roman" w:cs="Times New Roman"/>
                <w:b/>
                <w:bCs/>
                <w:color w:val="000000" w:themeColor="text1"/>
                <w:sz w:val="28"/>
                <w:szCs w:val="28"/>
                <w:lang w:eastAsia="uk-UA"/>
              </w:rPr>
              <w:lastRenderedPageBreak/>
              <w:t>№ п/п</w:t>
            </w:r>
          </w:p>
        </w:tc>
        <w:tc>
          <w:tcPr>
            <w:tcW w:w="8319" w:type="dxa"/>
            <w:gridSpan w:val="3"/>
          </w:tcPr>
          <w:p w:rsidR="00E2333B" w:rsidRPr="008C3044" w:rsidRDefault="00E2333B" w:rsidP="00A06B95">
            <w:pPr>
              <w:rPr>
                <w:rFonts w:ascii="Times New Roman" w:eastAsia="Times New Roman" w:hAnsi="Times New Roman" w:cs="Times New Roman"/>
                <w:sz w:val="28"/>
                <w:szCs w:val="28"/>
              </w:rPr>
            </w:pPr>
            <w:r w:rsidRPr="008C3044">
              <w:rPr>
                <w:rFonts w:ascii="Times New Roman" w:eastAsia="Times New Roman" w:hAnsi="Times New Roman" w:cs="Times New Roman"/>
                <w:b/>
                <w:bCs/>
                <w:color w:val="000000" w:themeColor="text1"/>
                <w:sz w:val="28"/>
                <w:szCs w:val="28"/>
                <w:lang w:eastAsia="uk-UA"/>
              </w:rPr>
              <w:t>Витрати на одного суб’єкта господарювання великого і середнього підприємництва, які виникають вн</w:t>
            </w:r>
            <w:r w:rsidR="00260C40" w:rsidRPr="008C3044">
              <w:rPr>
                <w:rFonts w:ascii="Times New Roman" w:eastAsia="Times New Roman" w:hAnsi="Times New Roman" w:cs="Times New Roman"/>
                <w:b/>
                <w:bCs/>
                <w:color w:val="000000" w:themeColor="text1"/>
                <w:sz w:val="28"/>
                <w:szCs w:val="28"/>
                <w:lang w:eastAsia="uk-UA"/>
              </w:rPr>
              <w:t xml:space="preserve">аслідок дії регуляторного акта </w:t>
            </w:r>
            <w:r w:rsidRPr="008C3044">
              <w:rPr>
                <w:rFonts w:ascii="Times New Roman" w:eastAsia="Times New Roman" w:hAnsi="Times New Roman" w:cs="Times New Roman"/>
                <w:b/>
                <w:bCs/>
                <w:color w:val="000000" w:themeColor="text1"/>
                <w:sz w:val="28"/>
                <w:szCs w:val="28"/>
                <w:lang w:eastAsia="uk-UA"/>
              </w:rPr>
              <w:t>на п'ять років</w:t>
            </w:r>
            <w:r w:rsidR="009A091D" w:rsidRPr="008C3044">
              <w:rPr>
                <w:rFonts w:ascii="Times New Roman" w:eastAsia="Times New Roman" w:hAnsi="Times New Roman" w:cs="Times New Roman"/>
                <w:b/>
                <w:bCs/>
                <w:color w:val="000000" w:themeColor="text1"/>
                <w:sz w:val="28"/>
                <w:szCs w:val="28"/>
                <w:lang w:eastAsia="uk-UA"/>
              </w:rPr>
              <w:t xml:space="preserve"> (вид державного регулювання № 4</w:t>
            </w:r>
            <w:r w:rsidRPr="008C3044">
              <w:rPr>
                <w:rFonts w:ascii="Times New Roman" w:eastAsia="Times New Roman" w:hAnsi="Times New Roman" w:cs="Times New Roman"/>
                <w:b/>
                <w:bCs/>
                <w:color w:val="000000" w:themeColor="text1"/>
                <w:sz w:val="28"/>
                <w:szCs w:val="28"/>
                <w:lang w:eastAsia="uk-UA"/>
              </w:rPr>
              <w:t xml:space="preserve">, запровадження </w:t>
            </w:r>
            <w:r w:rsidR="00CE7115" w:rsidRPr="008C3044">
              <w:rPr>
                <w:rFonts w:ascii="Times New Roman" w:hAnsi="Times New Roman" w:cs="Times New Roman"/>
                <w:b/>
                <w:sz w:val="28"/>
                <w:szCs w:val="28"/>
              </w:rPr>
              <w:t>письмової згоди (повідомлення) на транскордонне перевезення ртуті</w:t>
            </w:r>
            <w:r w:rsidRPr="008C3044">
              <w:rPr>
                <w:rFonts w:ascii="Times New Roman" w:hAnsi="Times New Roman" w:cs="Times New Roman"/>
                <w:b/>
                <w:sz w:val="28"/>
                <w:szCs w:val="28"/>
              </w:rPr>
              <w:t>)</w:t>
            </w:r>
          </w:p>
        </w:tc>
      </w:tr>
      <w:tr w:rsidR="00E2333B" w:rsidRPr="008C3044" w:rsidTr="009F7C11">
        <w:tc>
          <w:tcPr>
            <w:tcW w:w="1678" w:type="dxa"/>
          </w:tcPr>
          <w:p w:rsidR="00E2333B" w:rsidRPr="008C3044" w:rsidRDefault="00E2333B" w:rsidP="00A06B95">
            <w:pPr>
              <w:jc w:val="center"/>
              <w:rPr>
                <w:rFonts w:ascii="Times New Roman" w:eastAsia="Times New Roman" w:hAnsi="Times New Roman" w:cs="Times New Roman"/>
                <w:sz w:val="28"/>
                <w:szCs w:val="28"/>
              </w:rPr>
            </w:pPr>
            <w:r w:rsidRPr="008C3044">
              <w:rPr>
                <w:rFonts w:ascii="Times New Roman" w:hAnsi="Times New Roman" w:cs="Times New Roman"/>
                <w:sz w:val="28"/>
                <w:szCs w:val="28"/>
              </w:rPr>
              <w:t>Порядковий номер</w:t>
            </w:r>
          </w:p>
        </w:tc>
        <w:tc>
          <w:tcPr>
            <w:tcW w:w="3549" w:type="dxa"/>
          </w:tcPr>
          <w:p w:rsidR="00E2333B" w:rsidRPr="008C3044" w:rsidRDefault="00E2333B" w:rsidP="00A06B95">
            <w:pPr>
              <w:jc w:val="center"/>
              <w:rPr>
                <w:rFonts w:ascii="Times New Roman" w:eastAsia="Times New Roman" w:hAnsi="Times New Roman" w:cs="Times New Roman"/>
                <w:sz w:val="28"/>
                <w:szCs w:val="28"/>
              </w:rPr>
            </w:pPr>
            <w:r w:rsidRPr="008C3044">
              <w:rPr>
                <w:rFonts w:ascii="Times New Roman" w:hAnsi="Times New Roman" w:cs="Times New Roman"/>
                <w:sz w:val="28"/>
                <w:szCs w:val="28"/>
              </w:rPr>
              <w:t>Витрати</w:t>
            </w:r>
          </w:p>
        </w:tc>
        <w:tc>
          <w:tcPr>
            <w:tcW w:w="2392" w:type="dxa"/>
          </w:tcPr>
          <w:p w:rsidR="00E2333B" w:rsidRPr="008C3044" w:rsidRDefault="00E2333B" w:rsidP="00A06B95">
            <w:pPr>
              <w:jc w:val="center"/>
              <w:rPr>
                <w:rFonts w:ascii="Times New Roman" w:eastAsia="Times New Roman" w:hAnsi="Times New Roman" w:cs="Times New Roman"/>
                <w:sz w:val="28"/>
                <w:szCs w:val="28"/>
              </w:rPr>
            </w:pPr>
            <w:r w:rsidRPr="008C3044">
              <w:rPr>
                <w:rFonts w:ascii="Times New Roman" w:hAnsi="Times New Roman" w:cs="Times New Roman"/>
                <w:sz w:val="28"/>
                <w:szCs w:val="28"/>
              </w:rPr>
              <w:t>За перший рік</w:t>
            </w:r>
          </w:p>
        </w:tc>
        <w:tc>
          <w:tcPr>
            <w:tcW w:w="2378" w:type="dxa"/>
          </w:tcPr>
          <w:p w:rsidR="00E2333B" w:rsidRPr="008C3044" w:rsidRDefault="00E2333B" w:rsidP="00A06B95">
            <w:pPr>
              <w:jc w:val="center"/>
              <w:rPr>
                <w:rFonts w:ascii="Times New Roman" w:eastAsia="Times New Roman" w:hAnsi="Times New Roman" w:cs="Times New Roman"/>
                <w:sz w:val="28"/>
                <w:szCs w:val="28"/>
              </w:rPr>
            </w:pPr>
            <w:r w:rsidRPr="008C3044">
              <w:rPr>
                <w:rFonts w:ascii="Times New Roman" w:hAnsi="Times New Roman" w:cs="Times New Roman"/>
                <w:sz w:val="28"/>
                <w:szCs w:val="28"/>
              </w:rPr>
              <w:t>За п’ять років</w:t>
            </w:r>
          </w:p>
        </w:tc>
      </w:tr>
      <w:tr w:rsidR="00E2333B" w:rsidRPr="008C3044" w:rsidTr="009F7C11">
        <w:tc>
          <w:tcPr>
            <w:tcW w:w="1678" w:type="dxa"/>
          </w:tcPr>
          <w:p w:rsidR="00E2333B" w:rsidRPr="008C3044" w:rsidRDefault="00E2333B" w:rsidP="00A06B95">
            <w:pPr>
              <w:jc w:val="center"/>
              <w:rPr>
                <w:rFonts w:ascii="Times New Roman" w:eastAsia="Times New Roman" w:hAnsi="Times New Roman" w:cs="Times New Roman"/>
                <w:sz w:val="28"/>
                <w:szCs w:val="28"/>
              </w:rPr>
            </w:pPr>
            <w:r w:rsidRPr="008C3044">
              <w:rPr>
                <w:rFonts w:ascii="Times New Roman" w:eastAsia="Times New Roman" w:hAnsi="Times New Roman" w:cs="Times New Roman"/>
                <w:sz w:val="28"/>
                <w:szCs w:val="28"/>
              </w:rPr>
              <w:t>1</w:t>
            </w:r>
          </w:p>
        </w:tc>
        <w:tc>
          <w:tcPr>
            <w:tcW w:w="3549" w:type="dxa"/>
          </w:tcPr>
          <w:p w:rsidR="00E2333B" w:rsidRPr="008C3044" w:rsidRDefault="00E2333B" w:rsidP="00A06B95">
            <w:pPr>
              <w:jc w:val="center"/>
              <w:rPr>
                <w:rFonts w:ascii="Times New Roman" w:eastAsia="Times New Roman" w:hAnsi="Times New Roman" w:cs="Times New Roman"/>
                <w:sz w:val="28"/>
                <w:szCs w:val="28"/>
              </w:rPr>
            </w:pPr>
            <w:r w:rsidRPr="008C3044">
              <w:rPr>
                <w:rFonts w:ascii="Times New Roman" w:eastAsia="Times New Roman" w:hAnsi="Times New Roman" w:cs="Times New Roman"/>
                <w:color w:val="000000" w:themeColor="text1"/>
                <w:sz w:val="28"/>
                <w:szCs w:val="28"/>
                <w:lang w:eastAsia="uk-UA"/>
              </w:rPr>
              <w:t>Витрати на придбання основних фондів, обладнання та приладів, сервісне обслуговування, навчання/ підвищення кваліфікації персоналу тощо, гривень</w:t>
            </w:r>
          </w:p>
        </w:tc>
        <w:tc>
          <w:tcPr>
            <w:tcW w:w="2392" w:type="dxa"/>
          </w:tcPr>
          <w:p w:rsidR="00E2333B" w:rsidRPr="008C3044" w:rsidRDefault="009A091D" w:rsidP="00A06B95">
            <w:pPr>
              <w:jc w:val="center"/>
              <w:rPr>
                <w:rFonts w:ascii="Times New Roman" w:eastAsia="Times New Roman" w:hAnsi="Times New Roman" w:cs="Times New Roman"/>
                <w:sz w:val="28"/>
                <w:szCs w:val="28"/>
              </w:rPr>
            </w:pPr>
            <w:r w:rsidRPr="008C3044">
              <w:rPr>
                <w:rFonts w:ascii="Times New Roman" w:eastAsia="Times New Roman" w:hAnsi="Times New Roman" w:cs="Times New Roman"/>
                <w:sz w:val="28"/>
                <w:szCs w:val="28"/>
              </w:rPr>
              <w:t>0,00</w:t>
            </w:r>
          </w:p>
        </w:tc>
        <w:tc>
          <w:tcPr>
            <w:tcW w:w="2378" w:type="dxa"/>
          </w:tcPr>
          <w:p w:rsidR="00E2333B" w:rsidRPr="008C3044" w:rsidRDefault="009A091D" w:rsidP="00A06B95">
            <w:pPr>
              <w:jc w:val="center"/>
              <w:rPr>
                <w:rFonts w:ascii="Times New Roman" w:eastAsia="Times New Roman" w:hAnsi="Times New Roman" w:cs="Times New Roman"/>
                <w:sz w:val="28"/>
                <w:szCs w:val="28"/>
              </w:rPr>
            </w:pPr>
            <w:r w:rsidRPr="008C3044">
              <w:rPr>
                <w:rFonts w:ascii="Times New Roman" w:eastAsia="Times New Roman" w:hAnsi="Times New Roman" w:cs="Times New Roman"/>
                <w:sz w:val="28"/>
                <w:szCs w:val="28"/>
              </w:rPr>
              <w:t>0,00</w:t>
            </w:r>
          </w:p>
        </w:tc>
      </w:tr>
      <w:tr w:rsidR="00E2333B" w:rsidRPr="008C3044" w:rsidTr="009F7C11">
        <w:tc>
          <w:tcPr>
            <w:tcW w:w="1678" w:type="dxa"/>
          </w:tcPr>
          <w:p w:rsidR="00E2333B" w:rsidRPr="008C3044" w:rsidRDefault="00E2333B" w:rsidP="00A06B95">
            <w:pPr>
              <w:jc w:val="center"/>
              <w:rPr>
                <w:rFonts w:ascii="Times New Roman" w:eastAsia="Times New Roman" w:hAnsi="Times New Roman" w:cs="Times New Roman"/>
                <w:sz w:val="28"/>
                <w:szCs w:val="28"/>
              </w:rPr>
            </w:pPr>
            <w:r w:rsidRPr="008C3044">
              <w:rPr>
                <w:rFonts w:ascii="Times New Roman" w:eastAsia="Times New Roman" w:hAnsi="Times New Roman" w:cs="Times New Roman"/>
                <w:sz w:val="28"/>
                <w:szCs w:val="28"/>
              </w:rPr>
              <w:t>2</w:t>
            </w:r>
          </w:p>
        </w:tc>
        <w:tc>
          <w:tcPr>
            <w:tcW w:w="3549" w:type="dxa"/>
          </w:tcPr>
          <w:p w:rsidR="00E2333B" w:rsidRPr="008C3044" w:rsidRDefault="00E2333B" w:rsidP="00A06B95">
            <w:pPr>
              <w:jc w:val="center"/>
              <w:rPr>
                <w:rFonts w:ascii="Times New Roman" w:eastAsia="Times New Roman" w:hAnsi="Times New Roman" w:cs="Times New Roman"/>
                <w:sz w:val="28"/>
                <w:szCs w:val="28"/>
              </w:rPr>
            </w:pPr>
            <w:r w:rsidRPr="008C3044">
              <w:rPr>
                <w:rFonts w:ascii="Times New Roman" w:eastAsia="Times New Roman" w:hAnsi="Times New Roman" w:cs="Times New Roman"/>
                <w:color w:val="000000" w:themeColor="text1"/>
                <w:sz w:val="28"/>
                <w:szCs w:val="28"/>
                <w:lang w:eastAsia="uk-UA"/>
              </w:rPr>
              <w:t>Податки та збори (зміна розміру податків/зборів, виникнення необхідності у сплаті податків/зборів), гривень</w:t>
            </w:r>
          </w:p>
        </w:tc>
        <w:tc>
          <w:tcPr>
            <w:tcW w:w="2392" w:type="dxa"/>
          </w:tcPr>
          <w:p w:rsidR="00E2333B" w:rsidRPr="008C3044" w:rsidRDefault="009A091D" w:rsidP="00A06B95">
            <w:pPr>
              <w:jc w:val="center"/>
              <w:rPr>
                <w:rFonts w:ascii="Times New Roman" w:eastAsia="Times New Roman" w:hAnsi="Times New Roman" w:cs="Times New Roman"/>
                <w:sz w:val="28"/>
                <w:szCs w:val="28"/>
              </w:rPr>
            </w:pPr>
            <w:r w:rsidRPr="008C3044">
              <w:rPr>
                <w:rFonts w:ascii="Times New Roman" w:eastAsia="Times New Roman" w:hAnsi="Times New Roman" w:cs="Times New Roman"/>
                <w:sz w:val="28"/>
                <w:szCs w:val="28"/>
              </w:rPr>
              <w:t>0,00</w:t>
            </w:r>
          </w:p>
        </w:tc>
        <w:tc>
          <w:tcPr>
            <w:tcW w:w="2378" w:type="dxa"/>
          </w:tcPr>
          <w:p w:rsidR="00E2333B" w:rsidRPr="008C3044" w:rsidRDefault="009A091D" w:rsidP="00A06B95">
            <w:pPr>
              <w:jc w:val="center"/>
              <w:rPr>
                <w:rFonts w:ascii="Times New Roman" w:eastAsia="Times New Roman" w:hAnsi="Times New Roman" w:cs="Times New Roman"/>
                <w:sz w:val="28"/>
                <w:szCs w:val="28"/>
              </w:rPr>
            </w:pPr>
            <w:r w:rsidRPr="008C3044">
              <w:rPr>
                <w:rFonts w:ascii="Times New Roman" w:eastAsia="Times New Roman" w:hAnsi="Times New Roman" w:cs="Times New Roman"/>
                <w:sz w:val="28"/>
                <w:szCs w:val="28"/>
              </w:rPr>
              <w:t>0,00</w:t>
            </w:r>
          </w:p>
        </w:tc>
      </w:tr>
      <w:tr w:rsidR="00E2333B" w:rsidRPr="008C3044" w:rsidTr="009F7C11">
        <w:tc>
          <w:tcPr>
            <w:tcW w:w="1678" w:type="dxa"/>
          </w:tcPr>
          <w:p w:rsidR="00E2333B" w:rsidRPr="008C3044" w:rsidRDefault="00E2333B" w:rsidP="00A06B95">
            <w:pPr>
              <w:jc w:val="center"/>
              <w:rPr>
                <w:rFonts w:ascii="Times New Roman" w:eastAsia="Times New Roman" w:hAnsi="Times New Roman" w:cs="Times New Roman"/>
                <w:sz w:val="28"/>
                <w:szCs w:val="28"/>
              </w:rPr>
            </w:pPr>
            <w:r w:rsidRPr="008C3044">
              <w:rPr>
                <w:rFonts w:ascii="Times New Roman" w:eastAsia="Times New Roman" w:hAnsi="Times New Roman" w:cs="Times New Roman"/>
                <w:sz w:val="28"/>
                <w:szCs w:val="28"/>
              </w:rPr>
              <w:t>3</w:t>
            </w:r>
          </w:p>
        </w:tc>
        <w:tc>
          <w:tcPr>
            <w:tcW w:w="3549" w:type="dxa"/>
          </w:tcPr>
          <w:p w:rsidR="00E2333B" w:rsidRPr="008C3044" w:rsidRDefault="00E2333B" w:rsidP="00A06B95">
            <w:pPr>
              <w:jc w:val="center"/>
              <w:rPr>
                <w:rFonts w:ascii="Times New Roman" w:eastAsia="Times New Roman" w:hAnsi="Times New Roman" w:cs="Times New Roman"/>
                <w:sz w:val="28"/>
                <w:szCs w:val="28"/>
              </w:rPr>
            </w:pPr>
            <w:r w:rsidRPr="008C3044">
              <w:rPr>
                <w:rFonts w:ascii="Times New Roman" w:eastAsia="Times New Roman" w:hAnsi="Times New Roman" w:cs="Times New Roman"/>
                <w:color w:val="000000" w:themeColor="text1"/>
                <w:sz w:val="28"/>
                <w:szCs w:val="28"/>
                <w:lang w:eastAsia="uk-UA"/>
              </w:rPr>
              <w:t>Пропорційні витрати на проведення досліджень або розробку/придбання звітів про хімічну безпеку</w:t>
            </w:r>
          </w:p>
        </w:tc>
        <w:tc>
          <w:tcPr>
            <w:tcW w:w="2392" w:type="dxa"/>
          </w:tcPr>
          <w:p w:rsidR="00E2333B" w:rsidRPr="008C3044" w:rsidRDefault="006675AE" w:rsidP="00A06B95">
            <w:pPr>
              <w:jc w:val="center"/>
              <w:rPr>
                <w:rFonts w:ascii="Times New Roman" w:eastAsia="Times New Roman" w:hAnsi="Times New Roman" w:cs="Times New Roman"/>
                <w:sz w:val="28"/>
                <w:szCs w:val="28"/>
              </w:rPr>
            </w:pPr>
            <w:r w:rsidRPr="008C3044">
              <w:rPr>
                <w:rFonts w:ascii="Times New Roman" w:eastAsia="Times New Roman" w:hAnsi="Times New Roman" w:cs="Times New Roman"/>
                <w:sz w:val="28"/>
                <w:szCs w:val="28"/>
              </w:rPr>
              <w:t>0,00</w:t>
            </w:r>
          </w:p>
        </w:tc>
        <w:tc>
          <w:tcPr>
            <w:tcW w:w="2378" w:type="dxa"/>
          </w:tcPr>
          <w:p w:rsidR="00E2333B" w:rsidRPr="008C3044" w:rsidRDefault="006675AE" w:rsidP="00A06B95">
            <w:pPr>
              <w:jc w:val="center"/>
              <w:rPr>
                <w:rFonts w:ascii="Times New Roman" w:eastAsia="Times New Roman" w:hAnsi="Times New Roman" w:cs="Times New Roman"/>
                <w:sz w:val="28"/>
                <w:szCs w:val="28"/>
              </w:rPr>
            </w:pPr>
            <w:r w:rsidRPr="008C3044">
              <w:rPr>
                <w:rFonts w:ascii="Times New Roman" w:eastAsia="Times New Roman" w:hAnsi="Times New Roman" w:cs="Times New Roman"/>
                <w:sz w:val="28"/>
                <w:szCs w:val="28"/>
              </w:rPr>
              <w:t>0,00</w:t>
            </w:r>
          </w:p>
        </w:tc>
      </w:tr>
      <w:tr w:rsidR="009F7C11" w:rsidRPr="008C3044" w:rsidTr="009F7C11">
        <w:tc>
          <w:tcPr>
            <w:tcW w:w="1678" w:type="dxa"/>
          </w:tcPr>
          <w:p w:rsidR="009F7C11" w:rsidRPr="008C3044" w:rsidRDefault="009F7C11" w:rsidP="009F7C11">
            <w:pPr>
              <w:jc w:val="center"/>
              <w:rPr>
                <w:rFonts w:ascii="Times New Roman" w:eastAsia="Times New Roman" w:hAnsi="Times New Roman" w:cs="Times New Roman"/>
                <w:sz w:val="28"/>
                <w:szCs w:val="28"/>
              </w:rPr>
            </w:pPr>
            <w:r w:rsidRPr="008C3044">
              <w:rPr>
                <w:rFonts w:ascii="Times New Roman" w:eastAsia="Times New Roman" w:hAnsi="Times New Roman" w:cs="Times New Roman"/>
                <w:sz w:val="28"/>
                <w:szCs w:val="28"/>
              </w:rPr>
              <w:t>4</w:t>
            </w:r>
          </w:p>
        </w:tc>
        <w:tc>
          <w:tcPr>
            <w:tcW w:w="3549" w:type="dxa"/>
          </w:tcPr>
          <w:p w:rsidR="009F7C11" w:rsidRPr="008C3044" w:rsidRDefault="009F7C11" w:rsidP="009F7C11">
            <w:pPr>
              <w:jc w:val="center"/>
              <w:rPr>
                <w:rFonts w:ascii="Times New Roman" w:eastAsia="Times New Roman" w:hAnsi="Times New Roman" w:cs="Times New Roman"/>
                <w:sz w:val="28"/>
                <w:szCs w:val="28"/>
              </w:rPr>
            </w:pPr>
            <w:r w:rsidRPr="008C3044">
              <w:rPr>
                <w:rFonts w:ascii="Times New Roman" w:eastAsia="Times New Roman" w:hAnsi="Times New Roman" w:cs="Times New Roman"/>
                <w:color w:val="000000" w:themeColor="text1"/>
                <w:sz w:val="28"/>
                <w:szCs w:val="28"/>
                <w:lang w:eastAsia="uk-UA"/>
              </w:rPr>
              <w:t>Витрати на отримання адміністративних та інших послуг, гривень</w:t>
            </w:r>
            <w:r w:rsidRPr="008C3044">
              <w:rPr>
                <w:rFonts w:ascii="Times New Roman" w:hAnsi="Times New Roman" w:cs="Times New Roman"/>
                <w:sz w:val="28"/>
                <w:szCs w:val="28"/>
              </w:rPr>
              <w:t>.</w:t>
            </w:r>
          </w:p>
        </w:tc>
        <w:tc>
          <w:tcPr>
            <w:tcW w:w="2392" w:type="dxa"/>
          </w:tcPr>
          <w:p w:rsidR="009F7C11" w:rsidRPr="008C3044" w:rsidRDefault="009F7C11" w:rsidP="009F7C11">
            <w:pPr>
              <w:jc w:val="center"/>
              <w:rPr>
                <w:rFonts w:ascii="Times New Roman" w:eastAsia="Times New Roman" w:hAnsi="Times New Roman" w:cs="Times New Roman"/>
                <w:sz w:val="28"/>
                <w:szCs w:val="28"/>
              </w:rPr>
            </w:pPr>
            <w:r w:rsidRPr="008C3044">
              <w:rPr>
                <w:rFonts w:ascii="Times New Roman" w:eastAsia="Times New Roman" w:hAnsi="Times New Roman" w:cs="Times New Roman"/>
                <w:sz w:val="28"/>
                <w:szCs w:val="28"/>
              </w:rPr>
              <w:t>0,00</w:t>
            </w:r>
          </w:p>
        </w:tc>
        <w:tc>
          <w:tcPr>
            <w:tcW w:w="2378" w:type="dxa"/>
          </w:tcPr>
          <w:p w:rsidR="009F7C11" w:rsidRPr="008C3044" w:rsidRDefault="009F7C11" w:rsidP="009F7C11">
            <w:pPr>
              <w:jc w:val="center"/>
              <w:rPr>
                <w:rFonts w:ascii="Times New Roman" w:eastAsia="Times New Roman" w:hAnsi="Times New Roman" w:cs="Times New Roman"/>
                <w:sz w:val="28"/>
                <w:szCs w:val="28"/>
              </w:rPr>
            </w:pPr>
            <w:r w:rsidRPr="008C3044">
              <w:rPr>
                <w:rFonts w:ascii="Times New Roman" w:eastAsia="Times New Roman" w:hAnsi="Times New Roman" w:cs="Times New Roman"/>
                <w:sz w:val="28"/>
                <w:szCs w:val="28"/>
              </w:rPr>
              <w:t>0,00</w:t>
            </w:r>
          </w:p>
        </w:tc>
      </w:tr>
      <w:tr w:rsidR="009F7C11" w:rsidRPr="008C3044" w:rsidTr="009F7C11">
        <w:tc>
          <w:tcPr>
            <w:tcW w:w="1678" w:type="dxa"/>
          </w:tcPr>
          <w:p w:rsidR="009F7C11" w:rsidRPr="008C3044" w:rsidRDefault="009F7C11" w:rsidP="009F7C11">
            <w:pPr>
              <w:jc w:val="center"/>
              <w:rPr>
                <w:rFonts w:ascii="Times New Roman" w:eastAsia="Times New Roman" w:hAnsi="Times New Roman" w:cs="Times New Roman"/>
                <w:sz w:val="28"/>
                <w:szCs w:val="28"/>
              </w:rPr>
            </w:pPr>
            <w:r w:rsidRPr="008C3044">
              <w:rPr>
                <w:rFonts w:ascii="Times New Roman" w:eastAsia="Times New Roman" w:hAnsi="Times New Roman" w:cs="Times New Roman"/>
                <w:sz w:val="28"/>
                <w:szCs w:val="28"/>
              </w:rPr>
              <w:t>5</w:t>
            </w:r>
          </w:p>
        </w:tc>
        <w:tc>
          <w:tcPr>
            <w:tcW w:w="3549" w:type="dxa"/>
          </w:tcPr>
          <w:p w:rsidR="009F7C11" w:rsidRPr="008C3044" w:rsidRDefault="009F7C11" w:rsidP="009F7C11">
            <w:pPr>
              <w:jc w:val="center"/>
              <w:rPr>
                <w:rFonts w:ascii="Times New Roman" w:eastAsia="Times New Roman" w:hAnsi="Times New Roman" w:cs="Times New Roman"/>
                <w:sz w:val="28"/>
                <w:szCs w:val="28"/>
              </w:rPr>
            </w:pPr>
            <w:r w:rsidRPr="008C3044">
              <w:rPr>
                <w:rFonts w:ascii="Times New Roman" w:eastAsia="Times New Roman" w:hAnsi="Times New Roman" w:cs="Times New Roman"/>
                <w:color w:val="000000" w:themeColor="text1"/>
                <w:sz w:val="28"/>
                <w:szCs w:val="28"/>
                <w:lang w:eastAsia="uk-UA"/>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2392" w:type="dxa"/>
          </w:tcPr>
          <w:p w:rsidR="009F7C11" w:rsidRPr="008C3044" w:rsidRDefault="009F7C11" w:rsidP="009F7C11">
            <w:pPr>
              <w:jc w:val="center"/>
              <w:rPr>
                <w:rFonts w:ascii="Times New Roman" w:eastAsia="Times New Roman" w:hAnsi="Times New Roman" w:cs="Times New Roman"/>
                <w:sz w:val="28"/>
                <w:szCs w:val="28"/>
              </w:rPr>
            </w:pPr>
            <w:r w:rsidRPr="008C3044">
              <w:rPr>
                <w:rFonts w:ascii="Times New Roman" w:eastAsia="Times New Roman" w:hAnsi="Times New Roman" w:cs="Times New Roman"/>
                <w:sz w:val="28"/>
                <w:szCs w:val="28"/>
              </w:rPr>
              <w:t>0,00</w:t>
            </w:r>
          </w:p>
        </w:tc>
        <w:tc>
          <w:tcPr>
            <w:tcW w:w="2378" w:type="dxa"/>
          </w:tcPr>
          <w:p w:rsidR="009F7C11" w:rsidRPr="008C3044" w:rsidRDefault="009F7C11" w:rsidP="009F7C11">
            <w:pPr>
              <w:jc w:val="center"/>
              <w:rPr>
                <w:rFonts w:ascii="Times New Roman" w:eastAsia="Times New Roman" w:hAnsi="Times New Roman" w:cs="Times New Roman"/>
                <w:sz w:val="28"/>
                <w:szCs w:val="28"/>
              </w:rPr>
            </w:pPr>
            <w:r w:rsidRPr="008C3044">
              <w:rPr>
                <w:rFonts w:ascii="Times New Roman" w:eastAsia="Times New Roman" w:hAnsi="Times New Roman" w:cs="Times New Roman"/>
                <w:sz w:val="28"/>
                <w:szCs w:val="28"/>
              </w:rPr>
              <w:t>0,00</w:t>
            </w:r>
          </w:p>
        </w:tc>
      </w:tr>
      <w:tr w:rsidR="009F7C11" w:rsidRPr="008C3044" w:rsidTr="009F7C11">
        <w:tc>
          <w:tcPr>
            <w:tcW w:w="1678" w:type="dxa"/>
          </w:tcPr>
          <w:p w:rsidR="009F7C11" w:rsidRPr="008C3044" w:rsidRDefault="009F7C11" w:rsidP="009F7C11">
            <w:pPr>
              <w:jc w:val="center"/>
              <w:rPr>
                <w:rFonts w:ascii="Times New Roman" w:eastAsia="Times New Roman" w:hAnsi="Times New Roman" w:cs="Times New Roman"/>
                <w:sz w:val="28"/>
                <w:szCs w:val="28"/>
              </w:rPr>
            </w:pPr>
            <w:r w:rsidRPr="008C3044">
              <w:rPr>
                <w:rFonts w:ascii="Times New Roman" w:eastAsia="Times New Roman" w:hAnsi="Times New Roman" w:cs="Times New Roman"/>
                <w:sz w:val="28"/>
                <w:szCs w:val="28"/>
              </w:rPr>
              <w:t>6</w:t>
            </w:r>
          </w:p>
        </w:tc>
        <w:tc>
          <w:tcPr>
            <w:tcW w:w="3549" w:type="dxa"/>
          </w:tcPr>
          <w:p w:rsidR="009F7C11" w:rsidRPr="008C3044" w:rsidRDefault="009F7C11" w:rsidP="009F7C11">
            <w:pPr>
              <w:jc w:val="center"/>
              <w:rPr>
                <w:rFonts w:ascii="Times New Roman" w:eastAsia="Times New Roman" w:hAnsi="Times New Roman" w:cs="Times New Roman"/>
                <w:sz w:val="28"/>
                <w:szCs w:val="28"/>
              </w:rPr>
            </w:pPr>
            <w:r w:rsidRPr="008C3044">
              <w:rPr>
                <w:rFonts w:ascii="Times New Roman" w:eastAsia="Times New Roman" w:hAnsi="Times New Roman" w:cs="Times New Roman"/>
                <w:color w:val="000000" w:themeColor="text1"/>
                <w:sz w:val="28"/>
                <w:szCs w:val="28"/>
                <w:lang w:eastAsia="uk-UA"/>
              </w:rPr>
              <w:t>Витрати на оборотні активи (матеріали, канцелярські товари тощо), гривень</w:t>
            </w:r>
          </w:p>
        </w:tc>
        <w:tc>
          <w:tcPr>
            <w:tcW w:w="2392" w:type="dxa"/>
          </w:tcPr>
          <w:p w:rsidR="009F7C11" w:rsidRPr="008C3044" w:rsidRDefault="009F7C11" w:rsidP="009F7C11">
            <w:pPr>
              <w:jc w:val="center"/>
              <w:rPr>
                <w:rFonts w:ascii="Times New Roman" w:eastAsia="Times New Roman" w:hAnsi="Times New Roman" w:cs="Times New Roman"/>
                <w:sz w:val="28"/>
                <w:szCs w:val="28"/>
              </w:rPr>
            </w:pPr>
            <w:r w:rsidRPr="008C3044">
              <w:rPr>
                <w:rFonts w:ascii="Times New Roman" w:eastAsia="Times New Roman" w:hAnsi="Times New Roman" w:cs="Times New Roman"/>
                <w:sz w:val="28"/>
                <w:szCs w:val="28"/>
              </w:rPr>
              <w:t>0,00</w:t>
            </w:r>
          </w:p>
        </w:tc>
        <w:tc>
          <w:tcPr>
            <w:tcW w:w="2378" w:type="dxa"/>
          </w:tcPr>
          <w:p w:rsidR="009F7C11" w:rsidRPr="008C3044" w:rsidRDefault="009F7C11" w:rsidP="009F7C11">
            <w:pPr>
              <w:jc w:val="center"/>
              <w:rPr>
                <w:rFonts w:ascii="Times New Roman" w:eastAsia="Times New Roman" w:hAnsi="Times New Roman" w:cs="Times New Roman"/>
                <w:sz w:val="28"/>
                <w:szCs w:val="28"/>
              </w:rPr>
            </w:pPr>
            <w:r w:rsidRPr="008C3044">
              <w:rPr>
                <w:rFonts w:ascii="Times New Roman" w:eastAsia="Times New Roman" w:hAnsi="Times New Roman" w:cs="Times New Roman"/>
                <w:sz w:val="28"/>
                <w:szCs w:val="28"/>
              </w:rPr>
              <w:t>0,00</w:t>
            </w:r>
          </w:p>
        </w:tc>
      </w:tr>
      <w:tr w:rsidR="009F7C11" w:rsidRPr="008C3044" w:rsidTr="009F7C11">
        <w:tc>
          <w:tcPr>
            <w:tcW w:w="1678" w:type="dxa"/>
          </w:tcPr>
          <w:p w:rsidR="009F7C11" w:rsidRPr="008C3044" w:rsidRDefault="009F7C11" w:rsidP="009F7C11">
            <w:pPr>
              <w:jc w:val="center"/>
              <w:rPr>
                <w:rFonts w:ascii="Times New Roman" w:eastAsia="Times New Roman" w:hAnsi="Times New Roman" w:cs="Times New Roman"/>
                <w:sz w:val="28"/>
                <w:szCs w:val="28"/>
              </w:rPr>
            </w:pPr>
            <w:r w:rsidRPr="008C3044">
              <w:rPr>
                <w:rFonts w:ascii="Times New Roman" w:eastAsia="Times New Roman" w:hAnsi="Times New Roman" w:cs="Times New Roman"/>
                <w:sz w:val="28"/>
                <w:szCs w:val="28"/>
              </w:rPr>
              <w:t>7</w:t>
            </w:r>
          </w:p>
        </w:tc>
        <w:tc>
          <w:tcPr>
            <w:tcW w:w="3549" w:type="dxa"/>
          </w:tcPr>
          <w:p w:rsidR="009F7C11" w:rsidRPr="008C3044" w:rsidRDefault="009F7C11" w:rsidP="009F7C11">
            <w:pPr>
              <w:jc w:val="center"/>
              <w:rPr>
                <w:rFonts w:ascii="Times New Roman" w:eastAsia="Times New Roman" w:hAnsi="Times New Roman" w:cs="Times New Roman"/>
                <w:sz w:val="28"/>
                <w:szCs w:val="28"/>
              </w:rPr>
            </w:pPr>
            <w:r w:rsidRPr="008C3044">
              <w:rPr>
                <w:rFonts w:ascii="Times New Roman" w:eastAsia="Times New Roman" w:hAnsi="Times New Roman" w:cs="Times New Roman"/>
                <w:color w:val="000000" w:themeColor="text1"/>
                <w:sz w:val="28"/>
                <w:szCs w:val="28"/>
                <w:lang w:eastAsia="uk-UA"/>
              </w:rPr>
              <w:t xml:space="preserve">Витрати, пов’язані із </w:t>
            </w:r>
            <w:proofErr w:type="spellStart"/>
            <w:r w:rsidRPr="008C3044">
              <w:rPr>
                <w:rFonts w:ascii="Times New Roman" w:eastAsia="Times New Roman" w:hAnsi="Times New Roman" w:cs="Times New Roman"/>
                <w:color w:val="000000" w:themeColor="text1"/>
                <w:sz w:val="28"/>
                <w:szCs w:val="28"/>
                <w:lang w:eastAsia="uk-UA"/>
              </w:rPr>
              <w:t>наймом</w:t>
            </w:r>
            <w:proofErr w:type="spellEnd"/>
            <w:r w:rsidRPr="008C3044">
              <w:rPr>
                <w:rFonts w:ascii="Times New Roman" w:eastAsia="Times New Roman" w:hAnsi="Times New Roman" w:cs="Times New Roman"/>
                <w:color w:val="000000" w:themeColor="text1"/>
                <w:sz w:val="28"/>
                <w:szCs w:val="28"/>
                <w:lang w:eastAsia="uk-UA"/>
              </w:rPr>
              <w:t xml:space="preserve"> додаткового персоналу, гривень</w:t>
            </w:r>
          </w:p>
        </w:tc>
        <w:tc>
          <w:tcPr>
            <w:tcW w:w="2392" w:type="dxa"/>
          </w:tcPr>
          <w:p w:rsidR="009F7C11" w:rsidRPr="008C3044" w:rsidRDefault="009F7C11" w:rsidP="009F7C11">
            <w:pPr>
              <w:jc w:val="center"/>
              <w:rPr>
                <w:rFonts w:ascii="Times New Roman" w:eastAsia="Times New Roman" w:hAnsi="Times New Roman" w:cs="Times New Roman"/>
                <w:sz w:val="28"/>
                <w:szCs w:val="28"/>
              </w:rPr>
            </w:pPr>
            <w:r w:rsidRPr="008C3044">
              <w:rPr>
                <w:rFonts w:ascii="Times New Roman" w:eastAsia="Times New Roman" w:hAnsi="Times New Roman" w:cs="Times New Roman"/>
                <w:sz w:val="28"/>
                <w:szCs w:val="28"/>
              </w:rPr>
              <w:t>0,00</w:t>
            </w:r>
          </w:p>
        </w:tc>
        <w:tc>
          <w:tcPr>
            <w:tcW w:w="2378" w:type="dxa"/>
          </w:tcPr>
          <w:p w:rsidR="009F7C11" w:rsidRPr="008C3044" w:rsidRDefault="009F7C11" w:rsidP="009F7C11">
            <w:pPr>
              <w:jc w:val="center"/>
              <w:rPr>
                <w:rFonts w:ascii="Times New Roman" w:eastAsia="Times New Roman" w:hAnsi="Times New Roman" w:cs="Times New Roman"/>
                <w:sz w:val="28"/>
                <w:szCs w:val="28"/>
              </w:rPr>
            </w:pPr>
            <w:r w:rsidRPr="008C3044">
              <w:rPr>
                <w:rFonts w:ascii="Times New Roman" w:eastAsia="Times New Roman" w:hAnsi="Times New Roman" w:cs="Times New Roman"/>
                <w:sz w:val="28"/>
                <w:szCs w:val="28"/>
              </w:rPr>
              <w:t>0,00</w:t>
            </w:r>
          </w:p>
        </w:tc>
      </w:tr>
      <w:tr w:rsidR="009F7C11" w:rsidRPr="008C3044" w:rsidTr="009F7C11">
        <w:tc>
          <w:tcPr>
            <w:tcW w:w="1678" w:type="dxa"/>
          </w:tcPr>
          <w:p w:rsidR="009F7C11" w:rsidRPr="008C3044" w:rsidRDefault="009F7C11" w:rsidP="009F7C11">
            <w:pPr>
              <w:jc w:val="center"/>
              <w:rPr>
                <w:rFonts w:ascii="Times New Roman" w:eastAsia="Times New Roman" w:hAnsi="Times New Roman" w:cs="Times New Roman"/>
                <w:sz w:val="28"/>
                <w:szCs w:val="28"/>
              </w:rPr>
            </w:pPr>
            <w:r w:rsidRPr="008C3044">
              <w:rPr>
                <w:rFonts w:ascii="Times New Roman" w:eastAsia="Times New Roman" w:hAnsi="Times New Roman" w:cs="Times New Roman"/>
                <w:sz w:val="28"/>
                <w:szCs w:val="28"/>
              </w:rPr>
              <w:t>8</w:t>
            </w:r>
          </w:p>
        </w:tc>
        <w:tc>
          <w:tcPr>
            <w:tcW w:w="3549" w:type="dxa"/>
          </w:tcPr>
          <w:p w:rsidR="009F7C11" w:rsidRPr="008C3044" w:rsidRDefault="009F7C11" w:rsidP="009F7C11">
            <w:pPr>
              <w:jc w:val="center"/>
              <w:rPr>
                <w:rFonts w:ascii="Times New Roman" w:eastAsia="Times New Roman" w:hAnsi="Times New Roman" w:cs="Times New Roman"/>
                <w:sz w:val="28"/>
                <w:szCs w:val="28"/>
              </w:rPr>
            </w:pPr>
            <w:r w:rsidRPr="008C3044">
              <w:rPr>
                <w:rFonts w:ascii="Times New Roman" w:eastAsia="Times New Roman" w:hAnsi="Times New Roman" w:cs="Times New Roman"/>
                <w:color w:val="000000" w:themeColor="text1"/>
                <w:sz w:val="28"/>
                <w:szCs w:val="28"/>
                <w:lang w:eastAsia="uk-UA"/>
              </w:rPr>
              <w:t>Інше (уточнити), гривень</w:t>
            </w:r>
          </w:p>
        </w:tc>
        <w:tc>
          <w:tcPr>
            <w:tcW w:w="2392" w:type="dxa"/>
          </w:tcPr>
          <w:p w:rsidR="009F7C11" w:rsidRPr="008C3044" w:rsidRDefault="009F7C11" w:rsidP="009F7C11">
            <w:pPr>
              <w:jc w:val="center"/>
              <w:rPr>
                <w:rFonts w:ascii="Times New Roman" w:eastAsia="Times New Roman" w:hAnsi="Times New Roman" w:cs="Times New Roman"/>
                <w:sz w:val="28"/>
                <w:szCs w:val="28"/>
              </w:rPr>
            </w:pPr>
            <w:r w:rsidRPr="008C3044">
              <w:rPr>
                <w:rFonts w:ascii="Times New Roman" w:eastAsia="Times New Roman" w:hAnsi="Times New Roman" w:cs="Times New Roman"/>
                <w:sz w:val="28"/>
                <w:szCs w:val="28"/>
              </w:rPr>
              <w:t>0,00</w:t>
            </w:r>
          </w:p>
        </w:tc>
        <w:tc>
          <w:tcPr>
            <w:tcW w:w="2378" w:type="dxa"/>
          </w:tcPr>
          <w:p w:rsidR="009F7C11" w:rsidRPr="008C3044" w:rsidRDefault="009F7C11" w:rsidP="009F7C11">
            <w:pPr>
              <w:jc w:val="center"/>
              <w:rPr>
                <w:rFonts w:ascii="Times New Roman" w:eastAsia="Times New Roman" w:hAnsi="Times New Roman" w:cs="Times New Roman"/>
                <w:sz w:val="28"/>
                <w:szCs w:val="28"/>
              </w:rPr>
            </w:pPr>
            <w:r w:rsidRPr="008C3044">
              <w:rPr>
                <w:rFonts w:ascii="Times New Roman" w:eastAsia="Times New Roman" w:hAnsi="Times New Roman" w:cs="Times New Roman"/>
                <w:sz w:val="28"/>
                <w:szCs w:val="28"/>
              </w:rPr>
              <w:t>0,00</w:t>
            </w:r>
          </w:p>
        </w:tc>
      </w:tr>
      <w:tr w:rsidR="009F7C11" w:rsidRPr="008C3044" w:rsidTr="009F7C11">
        <w:tc>
          <w:tcPr>
            <w:tcW w:w="1678" w:type="dxa"/>
          </w:tcPr>
          <w:p w:rsidR="009F7C11" w:rsidRPr="008C3044" w:rsidRDefault="009F7C11" w:rsidP="009F7C11">
            <w:pPr>
              <w:jc w:val="center"/>
              <w:rPr>
                <w:rFonts w:ascii="Times New Roman" w:eastAsia="Times New Roman" w:hAnsi="Times New Roman" w:cs="Times New Roman"/>
                <w:sz w:val="28"/>
                <w:szCs w:val="28"/>
              </w:rPr>
            </w:pPr>
            <w:r w:rsidRPr="008C3044">
              <w:rPr>
                <w:rFonts w:ascii="Times New Roman" w:eastAsia="Times New Roman" w:hAnsi="Times New Roman" w:cs="Times New Roman"/>
                <w:sz w:val="28"/>
                <w:szCs w:val="28"/>
              </w:rPr>
              <w:t>9</w:t>
            </w:r>
          </w:p>
        </w:tc>
        <w:tc>
          <w:tcPr>
            <w:tcW w:w="3549" w:type="dxa"/>
          </w:tcPr>
          <w:p w:rsidR="009F7C11" w:rsidRPr="008C3044" w:rsidRDefault="009F7C11" w:rsidP="009F7C11">
            <w:pPr>
              <w:jc w:val="center"/>
              <w:rPr>
                <w:rFonts w:ascii="Times New Roman" w:eastAsia="Times New Roman" w:hAnsi="Times New Roman" w:cs="Times New Roman"/>
                <w:sz w:val="28"/>
                <w:szCs w:val="28"/>
              </w:rPr>
            </w:pPr>
            <w:r w:rsidRPr="008C3044">
              <w:rPr>
                <w:rFonts w:ascii="Times New Roman" w:eastAsia="Times New Roman" w:hAnsi="Times New Roman" w:cs="Times New Roman"/>
                <w:b/>
                <w:bCs/>
                <w:color w:val="000000" w:themeColor="text1"/>
                <w:sz w:val="28"/>
                <w:szCs w:val="28"/>
                <w:lang w:eastAsia="uk-UA"/>
              </w:rPr>
              <w:t>РАЗОМ (сума рядків:1+2+3+4+5+6+7+8), гривень</w:t>
            </w:r>
          </w:p>
        </w:tc>
        <w:tc>
          <w:tcPr>
            <w:tcW w:w="2392" w:type="dxa"/>
          </w:tcPr>
          <w:p w:rsidR="009F7C11" w:rsidRPr="008C3044" w:rsidRDefault="009F7C11" w:rsidP="009F7C11">
            <w:pPr>
              <w:jc w:val="center"/>
              <w:rPr>
                <w:rFonts w:ascii="Times New Roman" w:eastAsia="Times New Roman" w:hAnsi="Times New Roman" w:cs="Times New Roman"/>
                <w:sz w:val="28"/>
                <w:szCs w:val="28"/>
              </w:rPr>
            </w:pPr>
            <w:r w:rsidRPr="008C3044">
              <w:rPr>
                <w:rFonts w:ascii="Times New Roman" w:eastAsia="Times New Roman" w:hAnsi="Times New Roman" w:cs="Times New Roman"/>
                <w:sz w:val="28"/>
                <w:szCs w:val="28"/>
              </w:rPr>
              <w:t>0,00</w:t>
            </w:r>
          </w:p>
        </w:tc>
        <w:tc>
          <w:tcPr>
            <w:tcW w:w="2378" w:type="dxa"/>
          </w:tcPr>
          <w:p w:rsidR="009F7C11" w:rsidRPr="008C3044" w:rsidRDefault="009F7C11" w:rsidP="009F7C11">
            <w:pPr>
              <w:jc w:val="center"/>
              <w:rPr>
                <w:rFonts w:ascii="Times New Roman" w:eastAsia="Times New Roman" w:hAnsi="Times New Roman" w:cs="Times New Roman"/>
                <w:sz w:val="28"/>
                <w:szCs w:val="28"/>
              </w:rPr>
            </w:pPr>
            <w:r w:rsidRPr="008C3044">
              <w:rPr>
                <w:rFonts w:ascii="Times New Roman" w:eastAsia="Times New Roman" w:hAnsi="Times New Roman" w:cs="Times New Roman"/>
                <w:sz w:val="28"/>
                <w:szCs w:val="28"/>
              </w:rPr>
              <w:t>0,00</w:t>
            </w:r>
          </w:p>
        </w:tc>
      </w:tr>
      <w:tr w:rsidR="009F7C11" w:rsidRPr="008C3044" w:rsidTr="009F7C11">
        <w:tc>
          <w:tcPr>
            <w:tcW w:w="1678" w:type="dxa"/>
          </w:tcPr>
          <w:p w:rsidR="009F7C11" w:rsidRPr="008C3044" w:rsidRDefault="009F7C11" w:rsidP="009F7C11">
            <w:pPr>
              <w:jc w:val="center"/>
              <w:rPr>
                <w:rFonts w:ascii="Times New Roman" w:eastAsia="Times New Roman" w:hAnsi="Times New Roman" w:cs="Times New Roman"/>
                <w:sz w:val="28"/>
                <w:szCs w:val="28"/>
              </w:rPr>
            </w:pPr>
            <w:r w:rsidRPr="008C3044">
              <w:rPr>
                <w:rFonts w:ascii="Times New Roman" w:eastAsia="Times New Roman" w:hAnsi="Times New Roman" w:cs="Times New Roman"/>
                <w:sz w:val="28"/>
                <w:szCs w:val="28"/>
              </w:rPr>
              <w:t>10</w:t>
            </w:r>
          </w:p>
        </w:tc>
        <w:tc>
          <w:tcPr>
            <w:tcW w:w="3549" w:type="dxa"/>
          </w:tcPr>
          <w:p w:rsidR="009F7C11" w:rsidRPr="008C3044" w:rsidRDefault="009F7C11" w:rsidP="009F7C11">
            <w:pPr>
              <w:rPr>
                <w:rFonts w:ascii="Times New Roman" w:eastAsia="Times New Roman" w:hAnsi="Times New Roman" w:cs="Times New Roman"/>
                <w:sz w:val="28"/>
                <w:szCs w:val="28"/>
              </w:rPr>
            </w:pPr>
            <w:r w:rsidRPr="008C3044">
              <w:rPr>
                <w:rFonts w:ascii="Times New Roman" w:eastAsia="Times New Roman" w:hAnsi="Times New Roman" w:cs="Times New Roman"/>
                <w:color w:val="000000" w:themeColor="text1"/>
                <w:sz w:val="28"/>
                <w:szCs w:val="28"/>
                <w:lang w:eastAsia="uk-UA"/>
              </w:rPr>
              <w:t xml:space="preserve">Кількість суб’єктів господарювання великого </w:t>
            </w:r>
            <w:r w:rsidRPr="008C3044">
              <w:rPr>
                <w:rFonts w:ascii="Times New Roman" w:eastAsia="Times New Roman" w:hAnsi="Times New Roman" w:cs="Times New Roman"/>
                <w:color w:val="000000" w:themeColor="text1"/>
                <w:sz w:val="28"/>
                <w:szCs w:val="28"/>
                <w:lang w:eastAsia="uk-UA"/>
              </w:rPr>
              <w:lastRenderedPageBreak/>
              <w:t>та середнього підприємництва, на яких буде поширено регулювання, одиниць</w:t>
            </w:r>
          </w:p>
        </w:tc>
        <w:tc>
          <w:tcPr>
            <w:tcW w:w="4770" w:type="dxa"/>
            <w:gridSpan w:val="2"/>
          </w:tcPr>
          <w:p w:rsidR="009F7C11" w:rsidRPr="008C3044" w:rsidRDefault="009F7C11" w:rsidP="009F7C11">
            <w:pPr>
              <w:rPr>
                <w:rFonts w:ascii="Times New Roman" w:eastAsia="Times New Roman" w:hAnsi="Times New Roman" w:cs="Times New Roman"/>
                <w:sz w:val="28"/>
                <w:szCs w:val="28"/>
              </w:rPr>
            </w:pPr>
            <w:r w:rsidRPr="008C3044">
              <w:rPr>
                <w:rFonts w:ascii="Times New Roman" w:eastAsia="Times New Roman" w:hAnsi="Times New Roman" w:cs="Times New Roman"/>
                <w:b/>
                <w:color w:val="000000" w:themeColor="text1"/>
                <w:sz w:val="28"/>
                <w:szCs w:val="28"/>
                <w:lang w:eastAsia="uk-UA"/>
              </w:rPr>
              <w:lastRenderedPageBreak/>
              <w:t>309</w:t>
            </w:r>
          </w:p>
        </w:tc>
      </w:tr>
      <w:tr w:rsidR="009F7C11" w:rsidRPr="008C3044" w:rsidTr="009F7C11">
        <w:tc>
          <w:tcPr>
            <w:tcW w:w="1678" w:type="dxa"/>
          </w:tcPr>
          <w:p w:rsidR="009F7C11" w:rsidRPr="008C3044" w:rsidRDefault="009F7C11" w:rsidP="009F7C11">
            <w:pPr>
              <w:jc w:val="center"/>
              <w:rPr>
                <w:rFonts w:ascii="Times New Roman" w:eastAsia="Times New Roman" w:hAnsi="Times New Roman" w:cs="Times New Roman"/>
                <w:sz w:val="28"/>
                <w:szCs w:val="28"/>
              </w:rPr>
            </w:pPr>
            <w:r w:rsidRPr="008C3044">
              <w:rPr>
                <w:rFonts w:ascii="Times New Roman" w:eastAsia="Times New Roman" w:hAnsi="Times New Roman" w:cs="Times New Roman"/>
                <w:sz w:val="28"/>
                <w:szCs w:val="28"/>
              </w:rPr>
              <w:t>11</w:t>
            </w:r>
          </w:p>
        </w:tc>
        <w:tc>
          <w:tcPr>
            <w:tcW w:w="3549" w:type="dxa"/>
          </w:tcPr>
          <w:p w:rsidR="009F7C11" w:rsidRPr="008C3044" w:rsidRDefault="009F7C11" w:rsidP="009F7C11">
            <w:pPr>
              <w:rPr>
                <w:rFonts w:ascii="Times New Roman" w:eastAsia="Times New Roman" w:hAnsi="Times New Roman" w:cs="Times New Roman"/>
                <w:sz w:val="28"/>
                <w:szCs w:val="28"/>
              </w:rPr>
            </w:pPr>
            <w:r w:rsidRPr="008C3044">
              <w:rPr>
                <w:rFonts w:ascii="Times New Roman" w:eastAsia="Times New Roman" w:hAnsi="Times New Roman" w:cs="Times New Roman"/>
                <w:b/>
                <w:bCs/>
                <w:color w:val="000000" w:themeColor="text1"/>
                <w:sz w:val="28"/>
                <w:szCs w:val="28"/>
                <w:lang w:eastAsia="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2392" w:type="dxa"/>
          </w:tcPr>
          <w:p w:rsidR="009F7C11" w:rsidRPr="008C3044" w:rsidRDefault="009F7C11" w:rsidP="009F7C11">
            <w:pPr>
              <w:jc w:val="center"/>
              <w:rPr>
                <w:rFonts w:ascii="Times New Roman" w:eastAsia="Times New Roman" w:hAnsi="Times New Roman" w:cs="Times New Roman"/>
                <w:sz w:val="28"/>
                <w:szCs w:val="28"/>
              </w:rPr>
            </w:pPr>
            <w:r w:rsidRPr="008C3044">
              <w:rPr>
                <w:rFonts w:ascii="Times New Roman" w:eastAsia="Times New Roman" w:hAnsi="Times New Roman" w:cs="Times New Roman"/>
                <w:sz w:val="28"/>
                <w:szCs w:val="28"/>
              </w:rPr>
              <w:t>0,00</w:t>
            </w:r>
          </w:p>
        </w:tc>
        <w:tc>
          <w:tcPr>
            <w:tcW w:w="2378" w:type="dxa"/>
          </w:tcPr>
          <w:p w:rsidR="009F7C11" w:rsidRPr="008C3044" w:rsidRDefault="009F7C11" w:rsidP="009F7C11">
            <w:pPr>
              <w:jc w:val="center"/>
              <w:rPr>
                <w:rFonts w:ascii="Times New Roman" w:eastAsia="Times New Roman" w:hAnsi="Times New Roman" w:cs="Times New Roman"/>
                <w:sz w:val="28"/>
                <w:szCs w:val="28"/>
              </w:rPr>
            </w:pPr>
            <w:r w:rsidRPr="008C3044">
              <w:rPr>
                <w:rFonts w:ascii="Times New Roman" w:eastAsia="Times New Roman" w:hAnsi="Times New Roman" w:cs="Times New Roman"/>
                <w:sz w:val="28"/>
                <w:szCs w:val="28"/>
              </w:rPr>
              <w:t>0,00</w:t>
            </w:r>
          </w:p>
        </w:tc>
      </w:tr>
    </w:tbl>
    <w:p w:rsidR="00E2333B" w:rsidRPr="008C3044" w:rsidRDefault="00E2333B" w:rsidP="00A06B95">
      <w:pPr>
        <w:spacing w:after="0" w:line="240" w:lineRule="auto"/>
        <w:rPr>
          <w:rFonts w:ascii="Times New Roman" w:eastAsia="Times New Roman" w:hAnsi="Times New Roman" w:cs="Times New Roman"/>
          <w:sz w:val="28"/>
          <w:szCs w:val="28"/>
        </w:rPr>
      </w:pPr>
    </w:p>
    <w:p w:rsidR="00E2333B" w:rsidRPr="008C3044" w:rsidRDefault="00E2333B" w:rsidP="00A06B95">
      <w:pPr>
        <w:spacing w:after="0" w:line="240" w:lineRule="auto"/>
        <w:rPr>
          <w:rFonts w:ascii="Times New Roman" w:eastAsia="Times New Roman" w:hAnsi="Times New Roman" w:cs="Times New Roman"/>
          <w:sz w:val="28"/>
          <w:szCs w:val="28"/>
        </w:rPr>
      </w:pPr>
    </w:p>
    <w:tbl>
      <w:tblPr>
        <w:tblStyle w:val="ab"/>
        <w:tblW w:w="9918" w:type="dxa"/>
        <w:tblLook w:val="04A0" w:firstRow="1" w:lastRow="0" w:firstColumn="1" w:lastColumn="0" w:noHBand="0" w:noVBand="1"/>
      </w:tblPr>
      <w:tblGrid>
        <w:gridCol w:w="1679"/>
        <w:gridCol w:w="4808"/>
        <w:gridCol w:w="1701"/>
        <w:gridCol w:w="1730"/>
      </w:tblGrid>
      <w:tr w:rsidR="006F26C0" w:rsidRPr="008C3044" w:rsidTr="000A52FF">
        <w:trPr>
          <w:trHeight w:val="570"/>
        </w:trPr>
        <w:tc>
          <w:tcPr>
            <w:tcW w:w="1679" w:type="dxa"/>
            <w:vAlign w:val="center"/>
            <w:hideMark/>
          </w:tcPr>
          <w:p w:rsidR="006F26C0" w:rsidRPr="008C3044" w:rsidRDefault="006F26C0" w:rsidP="00A06B95">
            <w:pPr>
              <w:jc w:val="center"/>
              <w:rPr>
                <w:rFonts w:ascii="Times New Roman" w:eastAsia="Times New Roman" w:hAnsi="Times New Roman" w:cs="Times New Roman"/>
                <w:b/>
                <w:bCs/>
                <w:color w:val="000000" w:themeColor="text1"/>
                <w:sz w:val="28"/>
                <w:szCs w:val="28"/>
                <w:lang w:eastAsia="uk-UA"/>
              </w:rPr>
            </w:pPr>
            <w:r w:rsidRPr="008C3044">
              <w:rPr>
                <w:rFonts w:ascii="Times New Roman" w:eastAsia="Times New Roman" w:hAnsi="Times New Roman" w:cs="Times New Roman"/>
                <w:color w:val="000000" w:themeColor="text1"/>
                <w:sz w:val="28"/>
                <w:szCs w:val="28"/>
              </w:rPr>
              <w:br w:type="page"/>
            </w:r>
            <w:r w:rsidRPr="008C3044">
              <w:rPr>
                <w:rFonts w:ascii="Times New Roman" w:eastAsia="Times New Roman" w:hAnsi="Times New Roman" w:cs="Times New Roman"/>
                <w:b/>
                <w:bCs/>
                <w:color w:val="000000" w:themeColor="text1"/>
                <w:sz w:val="28"/>
                <w:szCs w:val="28"/>
                <w:lang w:eastAsia="uk-UA"/>
              </w:rPr>
              <w:t>№ п/п</w:t>
            </w:r>
          </w:p>
        </w:tc>
        <w:tc>
          <w:tcPr>
            <w:tcW w:w="8239" w:type="dxa"/>
            <w:gridSpan w:val="3"/>
            <w:vAlign w:val="center"/>
            <w:hideMark/>
          </w:tcPr>
          <w:p w:rsidR="006F26C0" w:rsidRPr="008C3044" w:rsidRDefault="006F26C0" w:rsidP="00A06B95">
            <w:pPr>
              <w:rPr>
                <w:rFonts w:ascii="Times New Roman" w:eastAsia="Times New Roman" w:hAnsi="Times New Roman" w:cs="Times New Roman"/>
                <w:b/>
                <w:bCs/>
                <w:color w:val="000000" w:themeColor="text1"/>
                <w:sz w:val="28"/>
                <w:szCs w:val="28"/>
                <w:lang w:eastAsia="uk-UA"/>
              </w:rPr>
            </w:pPr>
            <w:r w:rsidRPr="008C3044">
              <w:rPr>
                <w:rFonts w:ascii="Times New Roman" w:eastAsia="Times New Roman" w:hAnsi="Times New Roman" w:cs="Times New Roman"/>
                <w:b/>
                <w:bCs/>
                <w:color w:val="000000" w:themeColor="text1"/>
                <w:sz w:val="28"/>
                <w:szCs w:val="28"/>
                <w:lang w:eastAsia="uk-UA"/>
              </w:rPr>
              <w:t>Витрати на одного суб’єкта господарювання великого і середнього підприємництва, які виникають внаслідок дії регуляторного акта, на п'ять років</w:t>
            </w:r>
            <w:r w:rsidR="009A091D" w:rsidRPr="008C3044">
              <w:rPr>
                <w:rFonts w:ascii="Times New Roman" w:eastAsia="Times New Roman" w:hAnsi="Times New Roman" w:cs="Times New Roman"/>
                <w:b/>
                <w:bCs/>
                <w:color w:val="000000" w:themeColor="text1"/>
                <w:sz w:val="28"/>
                <w:szCs w:val="28"/>
                <w:lang w:eastAsia="uk-UA"/>
              </w:rPr>
              <w:t xml:space="preserve"> (вид державного регулювання № 5</w:t>
            </w:r>
            <w:r w:rsidRPr="008C3044">
              <w:rPr>
                <w:rFonts w:ascii="Times New Roman" w:eastAsia="Times New Roman" w:hAnsi="Times New Roman" w:cs="Times New Roman"/>
                <w:b/>
                <w:bCs/>
                <w:color w:val="000000" w:themeColor="text1"/>
                <w:sz w:val="28"/>
                <w:szCs w:val="28"/>
                <w:lang w:eastAsia="uk-UA"/>
              </w:rPr>
              <w:t xml:space="preserve">, запровадження </w:t>
            </w:r>
            <w:r w:rsidRPr="008C3044">
              <w:rPr>
                <w:rFonts w:ascii="Times New Roman" w:hAnsi="Times New Roman" w:cs="Times New Roman"/>
                <w:b/>
                <w:sz w:val="28"/>
                <w:szCs w:val="28"/>
              </w:rPr>
              <w:t>державної реєстрації хімічних речовин)</w:t>
            </w:r>
          </w:p>
        </w:tc>
      </w:tr>
      <w:tr w:rsidR="006F26C0" w:rsidRPr="008C3044" w:rsidTr="000A52FF">
        <w:trPr>
          <w:trHeight w:val="900"/>
        </w:trPr>
        <w:tc>
          <w:tcPr>
            <w:tcW w:w="1679" w:type="dxa"/>
            <w:noWrap/>
            <w:vAlign w:val="center"/>
          </w:tcPr>
          <w:p w:rsidR="006F26C0" w:rsidRPr="008C3044" w:rsidRDefault="006F26C0" w:rsidP="00A06B95">
            <w:pPr>
              <w:jc w:val="center"/>
              <w:rPr>
                <w:rFonts w:ascii="Times New Roman" w:hAnsi="Times New Roman" w:cs="Times New Roman"/>
                <w:sz w:val="28"/>
                <w:szCs w:val="28"/>
              </w:rPr>
            </w:pPr>
            <w:r w:rsidRPr="008C3044">
              <w:rPr>
                <w:rFonts w:ascii="Times New Roman" w:hAnsi="Times New Roman" w:cs="Times New Roman"/>
                <w:sz w:val="28"/>
                <w:szCs w:val="28"/>
              </w:rPr>
              <w:t>Порядковий номер</w:t>
            </w:r>
          </w:p>
        </w:tc>
        <w:tc>
          <w:tcPr>
            <w:tcW w:w="4808" w:type="dxa"/>
            <w:vAlign w:val="center"/>
          </w:tcPr>
          <w:p w:rsidR="006F26C0" w:rsidRPr="008C3044" w:rsidRDefault="006F26C0" w:rsidP="00A06B95">
            <w:pPr>
              <w:jc w:val="center"/>
              <w:rPr>
                <w:rFonts w:ascii="Times New Roman" w:hAnsi="Times New Roman" w:cs="Times New Roman"/>
                <w:sz w:val="28"/>
                <w:szCs w:val="28"/>
              </w:rPr>
            </w:pPr>
            <w:r w:rsidRPr="008C3044">
              <w:rPr>
                <w:rFonts w:ascii="Times New Roman" w:hAnsi="Times New Roman" w:cs="Times New Roman"/>
                <w:sz w:val="28"/>
                <w:szCs w:val="28"/>
              </w:rPr>
              <w:t>Витрати</w:t>
            </w:r>
          </w:p>
        </w:tc>
        <w:tc>
          <w:tcPr>
            <w:tcW w:w="1701" w:type="dxa"/>
            <w:vAlign w:val="center"/>
          </w:tcPr>
          <w:p w:rsidR="006F26C0" w:rsidRPr="008C3044" w:rsidRDefault="006F26C0" w:rsidP="00A06B95">
            <w:pPr>
              <w:jc w:val="center"/>
              <w:rPr>
                <w:rFonts w:ascii="Times New Roman" w:hAnsi="Times New Roman" w:cs="Times New Roman"/>
                <w:sz w:val="28"/>
                <w:szCs w:val="28"/>
              </w:rPr>
            </w:pPr>
            <w:r w:rsidRPr="008C3044">
              <w:rPr>
                <w:rFonts w:ascii="Times New Roman" w:hAnsi="Times New Roman" w:cs="Times New Roman"/>
                <w:sz w:val="28"/>
                <w:szCs w:val="28"/>
              </w:rPr>
              <w:t>За перший рік</w:t>
            </w:r>
          </w:p>
        </w:tc>
        <w:tc>
          <w:tcPr>
            <w:tcW w:w="1730" w:type="dxa"/>
            <w:vAlign w:val="center"/>
          </w:tcPr>
          <w:p w:rsidR="006F26C0" w:rsidRPr="008C3044" w:rsidRDefault="006F26C0" w:rsidP="00A06B95">
            <w:pPr>
              <w:jc w:val="center"/>
              <w:rPr>
                <w:rFonts w:ascii="Times New Roman" w:hAnsi="Times New Roman" w:cs="Times New Roman"/>
                <w:sz w:val="28"/>
                <w:szCs w:val="28"/>
              </w:rPr>
            </w:pPr>
            <w:r w:rsidRPr="008C3044">
              <w:rPr>
                <w:rFonts w:ascii="Times New Roman" w:hAnsi="Times New Roman" w:cs="Times New Roman"/>
                <w:sz w:val="28"/>
                <w:szCs w:val="28"/>
              </w:rPr>
              <w:t>За п’ять років</w:t>
            </w:r>
          </w:p>
        </w:tc>
      </w:tr>
      <w:tr w:rsidR="000A52FF" w:rsidRPr="008C3044" w:rsidTr="000A52FF">
        <w:trPr>
          <w:trHeight w:val="698"/>
        </w:trPr>
        <w:tc>
          <w:tcPr>
            <w:tcW w:w="1679" w:type="dxa"/>
            <w:noWrap/>
            <w:vAlign w:val="center"/>
            <w:hideMark/>
          </w:tcPr>
          <w:p w:rsidR="000A52FF" w:rsidRPr="00B17F14" w:rsidRDefault="000A52FF" w:rsidP="000A52FF">
            <w:pPr>
              <w:jc w:val="cente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1</w:t>
            </w:r>
          </w:p>
        </w:tc>
        <w:tc>
          <w:tcPr>
            <w:tcW w:w="4808" w:type="dxa"/>
            <w:vAlign w:val="center"/>
            <w:hideMark/>
          </w:tcPr>
          <w:p w:rsidR="000A52FF" w:rsidRPr="00B17F14" w:rsidRDefault="000A52FF" w:rsidP="000A52FF">
            <w:pP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Витрати на придбання основних фондів, обладнання та приладів, сервісне обслуговування, навчання/ підвищення кваліфікації персоналу тощо, гривень</w:t>
            </w:r>
          </w:p>
        </w:tc>
        <w:tc>
          <w:tcPr>
            <w:tcW w:w="1701" w:type="dxa"/>
            <w:vAlign w:val="center"/>
            <w:hideMark/>
          </w:tcPr>
          <w:p w:rsidR="000A52FF" w:rsidRPr="00B17F14" w:rsidRDefault="000A52FF" w:rsidP="000A52FF">
            <w:pPr>
              <w:jc w:val="right"/>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0</w:t>
            </w:r>
          </w:p>
        </w:tc>
        <w:tc>
          <w:tcPr>
            <w:tcW w:w="1730" w:type="dxa"/>
            <w:vAlign w:val="center"/>
          </w:tcPr>
          <w:p w:rsidR="000A52FF" w:rsidRPr="00B17F14" w:rsidRDefault="000A52FF" w:rsidP="000A52FF">
            <w:pPr>
              <w:jc w:val="center"/>
              <w:rPr>
                <w:rFonts w:ascii="Times New Roman" w:hAnsi="Times New Roman" w:cs="Times New Roman"/>
                <w:sz w:val="28"/>
                <w:szCs w:val="28"/>
              </w:rPr>
            </w:pPr>
            <w:r w:rsidRPr="00B17F14">
              <w:rPr>
                <w:rFonts w:ascii="Times New Roman" w:hAnsi="Times New Roman" w:cs="Times New Roman"/>
                <w:sz w:val="28"/>
                <w:szCs w:val="28"/>
              </w:rPr>
              <w:t>0</w:t>
            </w:r>
          </w:p>
        </w:tc>
      </w:tr>
      <w:tr w:rsidR="000A52FF" w:rsidRPr="008C3044" w:rsidTr="000A52FF">
        <w:trPr>
          <w:trHeight w:val="660"/>
        </w:trPr>
        <w:tc>
          <w:tcPr>
            <w:tcW w:w="1679" w:type="dxa"/>
            <w:noWrap/>
            <w:vAlign w:val="center"/>
            <w:hideMark/>
          </w:tcPr>
          <w:p w:rsidR="000A52FF" w:rsidRPr="00B17F14" w:rsidRDefault="000A52FF" w:rsidP="000A52FF">
            <w:pPr>
              <w:jc w:val="cente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2</w:t>
            </w:r>
          </w:p>
        </w:tc>
        <w:tc>
          <w:tcPr>
            <w:tcW w:w="4808" w:type="dxa"/>
            <w:vAlign w:val="center"/>
            <w:hideMark/>
          </w:tcPr>
          <w:p w:rsidR="000A52FF" w:rsidRPr="00B17F14" w:rsidRDefault="000A52FF" w:rsidP="000A52FF">
            <w:pP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Податки та збори (зміна розміру податків/зборів, виникнення необхідності у сплаті податків/зборів), гривень</w:t>
            </w:r>
          </w:p>
        </w:tc>
        <w:tc>
          <w:tcPr>
            <w:tcW w:w="1701" w:type="dxa"/>
            <w:vAlign w:val="center"/>
            <w:hideMark/>
          </w:tcPr>
          <w:p w:rsidR="000A52FF" w:rsidRPr="00B17F14" w:rsidRDefault="000A52FF" w:rsidP="000A52FF">
            <w:pPr>
              <w:jc w:val="right"/>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0</w:t>
            </w:r>
          </w:p>
        </w:tc>
        <w:tc>
          <w:tcPr>
            <w:tcW w:w="1730" w:type="dxa"/>
            <w:vAlign w:val="center"/>
          </w:tcPr>
          <w:p w:rsidR="000A52FF" w:rsidRPr="00B17F14" w:rsidRDefault="000A52FF" w:rsidP="000A52FF">
            <w:pPr>
              <w:jc w:val="center"/>
              <w:rPr>
                <w:rFonts w:ascii="Times New Roman" w:hAnsi="Times New Roman" w:cs="Times New Roman"/>
                <w:sz w:val="28"/>
                <w:szCs w:val="28"/>
              </w:rPr>
            </w:pPr>
            <w:r w:rsidRPr="00B17F14">
              <w:rPr>
                <w:rFonts w:ascii="Times New Roman" w:hAnsi="Times New Roman" w:cs="Times New Roman"/>
                <w:sz w:val="28"/>
                <w:szCs w:val="28"/>
              </w:rPr>
              <w:t>0,00</w:t>
            </w:r>
          </w:p>
        </w:tc>
      </w:tr>
      <w:tr w:rsidR="000A52FF" w:rsidRPr="008C3044" w:rsidTr="000A52FF">
        <w:trPr>
          <w:trHeight w:val="600"/>
        </w:trPr>
        <w:tc>
          <w:tcPr>
            <w:tcW w:w="1679" w:type="dxa"/>
            <w:noWrap/>
            <w:vAlign w:val="center"/>
            <w:hideMark/>
          </w:tcPr>
          <w:p w:rsidR="000A52FF" w:rsidRPr="00B17F14" w:rsidRDefault="000A52FF" w:rsidP="000A52FF">
            <w:pPr>
              <w:jc w:val="cente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3</w:t>
            </w:r>
          </w:p>
        </w:tc>
        <w:tc>
          <w:tcPr>
            <w:tcW w:w="4808" w:type="dxa"/>
            <w:vAlign w:val="center"/>
            <w:hideMark/>
          </w:tcPr>
          <w:p w:rsidR="000A52FF" w:rsidRPr="00B17F14" w:rsidRDefault="000A52FF" w:rsidP="000A52FF">
            <w:pP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Пропорційні витрати на проведення досліджень або розробку/придбання звітів про хімічну безпеку</w:t>
            </w:r>
          </w:p>
        </w:tc>
        <w:tc>
          <w:tcPr>
            <w:tcW w:w="1701" w:type="dxa"/>
            <w:vAlign w:val="center"/>
            <w:hideMark/>
          </w:tcPr>
          <w:p w:rsidR="000A52FF" w:rsidRPr="00B17F14" w:rsidRDefault="000A52FF" w:rsidP="000A52FF">
            <w:pPr>
              <w:jc w:val="right"/>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225 000</w:t>
            </w:r>
          </w:p>
        </w:tc>
        <w:tc>
          <w:tcPr>
            <w:tcW w:w="1730" w:type="dxa"/>
            <w:vAlign w:val="center"/>
          </w:tcPr>
          <w:p w:rsidR="000A52FF" w:rsidRPr="00B17F14" w:rsidRDefault="000A52FF" w:rsidP="000A52FF">
            <w:pPr>
              <w:jc w:val="center"/>
              <w:rPr>
                <w:rFonts w:ascii="Times New Roman" w:hAnsi="Times New Roman" w:cs="Times New Roman"/>
                <w:sz w:val="28"/>
                <w:szCs w:val="28"/>
              </w:rPr>
            </w:pPr>
            <w:r w:rsidRPr="00B17F14">
              <w:rPr>
                <w:rFonts w:ascii="Times New Roman" w:hAnsi="Times New Roman" w:cs="Times New Roman"/>
                <w:sz w:val="28"/>
                <w:szCs w:val="28"/>
              </w:rPr>
              <w:t>0,00</w:t>
            </w:r>
          </w:p>
        </w:tc>
      </w:tr>
      <w:tr w:rsidR="000A52FF" w:rsidRPr="008C3044" w:rsidTr="000A52FF">
        <w:trPr>
          <w:trHeight w:val="1691"/>
        </w:trPr>
        <w:tc>
          <w:tcPr>
            <w:tcW w:w="1679" w:type="dxa"/>
            <w:noWrap/>
            <w:vAlign w:val="center"/>
          </w:tcPr>
          <w:p w:rsidR="000A52FF" w:rsidRPr="00B17F14" w:rsidRDefault="000A52FF" w:rsidP="000A52FF">
            <w:pPr>
              <w:jc w:val="cente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4</w:t>
            </w:r>
          </w:p>
        </w:tc>
        <w:tc>
          <w:tcPr>
            <w:tcW w:w="4808" w:type="dxa"/>
            <w:vAlign w:val="center"/>
          </w:tcPr>
          <w:p w:rsidR="000A52FF" w:rsidRPr="00B17F14" w:rsidRDefault="000A52FF" w:rsidP="000A52FF">
            <w:pP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 xml:space="preserve">Витрати на отримання адміністративних та інших послуг(отримання </w:t>
            </w:r>
            <w:r w:rsidRPr="00B17F14">
              <w:rPr>
                <w:rFonts w:ascii="Times New Roman" w:hAnsi="Times New Roman" w:cs="Times New Roman"/>
                <w:sz w:val="28"/>
                <w:szCs w:val="28"/>
              </w:rPr>
              <w:t xml:space="preserve">дозволу на використання отруйних хімічних речовин), </w:t>
            </w:r>
            <w:r w:rsidRPr="00B17F14">
              <w:rPr>
                <w:rFonts w:ascii="Times New Roman" w:eastAsia="Times New Roman" w:hAnsi="Times New Roman" w:cs="Times New Roman"/>
                <w:color w:val="000000" w:themeColor="text1"/>
                <w:sz w:val="28"/>
                <w:szCs w:val="28"/>
                <w:lang w:eastAsia="uk-UA"/>
              </w:rPr>
              <w:t>гривень</w:t>
            </w:r>
            <w:r w:rsidRPr="00B17F14">
              <w:rPr>
                <w:rFonts w:ascii="Times New Roman" w:hAnsi="Times New Roman" w:cs="Times New Roman"/>
                <w:sz w:val="28"/>
                <w:szCs w:val="28"/>
              </w:rPr>
              <w:t>.</w:t>
            </w:r>
          </w:p>
        </w:tc>
        <w:tc>
          <w:tcPr>
            <w:tcW w:w="1701" w:type="dxa"/>
            <w:vAlign w:val="center"/>
          </w:tcPr>
          <w:p w:rsidR="000A52FF" w:rsidRPr="00B17F14" w:rsidRDefault="000A52FF" w:rsidP="000A52FF">
            <w:pPr>
              <w:jc w:val="right"/>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 xml:space="preserve">Від 3111 до 437800 в залежності від типу реєстрації </w:t>
            </w:r>
          </w:p>
          <w:p w:rsidR="000A52FF" w:rsidRDefault="000A52FF" w:rsidP="000A52FF">
            <w:pPr>
              <w:jc w:val="right"/>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 xml:space="preserve">Середня сума витрат </w:t>
            </w:r>
          </w:p>
          <w:p w:rsidR="000A52FF" w:rsidRPr="00B17F14" w:rsidRDefault="000A52FF" w:rsidP="000A52FF">
            <w:pPr>
              <w:jc w:val="right"/>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220 455</w:t>
            </w:r>
          </w:p>
        </w:tc>
        <w:tc>
          <w:tcPr>
            <w:tcW w:w="1730" w:type="dxa"/>
            <w:vAlign w:val="center"/>
          </w:tcPr>
          <w:p w:rsidR="000A52FF" w:rsidRPr="00B17F14" w:rsidRDefault="000A52FF" w:rsidP="000A52FF">
            <w:pPr>
              <w:jc w:val="center"/>
              <w:rPr>
                <w:rFonts w:ascii="Times New Roman" w:hAnsi="Times New Roman" w:cs="Times New Roman"/>
                <w:sz w:val="28"/>
                <w:szCs w:val="28"/>
              </w:rPr>
            </w:pPr>
            <w:r>
              <w:rPr>
                <w:rFonts w:ascii="Times New Roman" w:hAnsi="Times New Roman" w:cs="Times New Roman"/>
                <w:sz w:val="28"/>
                <w:szCs w:val="28"/>
              </w:rPr>
              <w:t>1 102</w:t>
            </w:r>
            <w:r w:rsidRPr="00B17F14">
              <w:rPr>
                <w:rFonts w:ascii="Times New Roman" w:hAnsi="Times New Roman" w:cs="Times New Roman"/>
                <w:sz w:val="28"/>
                <w:szCs w:val="28"/>
              </w:rPr>
              <w:t> </w:t>
            </w:r>
            <w:r>
              <w:rPr>
                <w:rFonts w:ascii="Times New Roman" w:hAnsi="Times New Roman" w:cs="Times New Roman"/>
                <w:sz w:val="28"/>
                <w:szCs w:val="28"/>
              </w:rPr>
              <w:t>275</w:t>
            </w:r>
          </w:p>
        </w:tc>
      </w:tr>
      <w:tr w:rsidR="000A52FF" w:rsidRPr="008C3044" w:rsidTr="000A52FF">
        <w:trPr>
          <w:trHeight w:val="900"/>
        </w:trPr>
        <w:tc>
          <w:tcPr>
            <w:tcW w:w="1679" w:type="dxa"/>
            <w:noWrap/>
            <w:vAlign w:val="center"/>
            <w:hideMark/>
          </w:tcPr>
          <w:p w:rsidR="000A52FF" w:rsidRPr="00B17F14" w:rsidRDefault="000A52FF" w:rsidP="000A52FF">
            <w:pPr>
              <w:jc w:val="cente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5</w:t>
            </w:r>
          </w:p>
        </w:tc>
        <w:tc>
          <w:tcPr>
            <w:tcW w:w="4808" w:type="dxa"/>
            <w:vAlign w:val="center"/>
            <w:hideMark/>
          </w:tcPr>
          <w:p w:rsidR="000A52FF" w:rsidRPr="00B17F14" w:rsidRDefault="000A52FF" w:rsidP="000A52FF">
            <w:pP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 xml:space="preserve">Витрати, пов'язані з адмініструванням заходів державного нагляду (контролю) (перевірок, штрафних </w:t>
            </w:r>
            <w:r w:rsidRPr="00B17F14">
              <w:rPr>
                <w:rFonts w:ascii="Times New Roman" w:eastAsia="Times New Roman" w:hAnsi="Times New Roman" w:cs="Times New Roman"/>
                <w:color w:val="000000" w:themeColor="text1"/>
                <w:sz w:val="28"/>
                <w:szCs w:val="28"/>
                <w:lang w:eastAsia="uk-UA"/>
              </w:rPr>
              <w:lastRenderedPageBreak/>
              <w:t>санкцій, виконання рішень/ приписів тощо), гривень</w:t>
            </w:r>
          </w:p>
        </w:tc>
        <w:tc>
          <w:tcPr>
            <w:tcW w:w="1701" w:type="dxa"/>
            <w:vAlign w:val="center"/>
            <w:hideMark/>
          </w:tcPr>
          <w:p w:rsidR="000A52FF" w:rsidRPr="00B17F14" w:rsidRDefault="000A52FF" w:rsidP="000A52FF">
            <w:pPr>
              <w:jc w:val="right"/>
              <w:rPr>
                <w:rFonts w:ascii="Times New Roman" w:eastAsia="Times New Roman" w:hAnsi="Times New Roman" w:cs="Times New Roman"/>
                <w:color w:val="000000" w:themeColor="text1"/>
                <w:sz w:val="28"/>
                <w:szCs w:val="28"/>
                <w:lang w:eastAsia="uk-UA"/>
              </w:rPr>
            </w:pPr>
            <w:r w:rsidRPr="00B17F14">
              <w:rPr>
                <w:rFonts w:ascii="Times New Roman" w:hAnsi="Times New Roman" w:cs="Times New Roman"/>
                <w:sz w:val="28"/>
                <w:szCs w:val="28"/>
              </w:rPr>
              <w:lastRenderedPageBreak/>
              <w:t>0,00</w:t>
            </w:r>
          </w:p>
        </w:tc>
        <w:tc>
          <w:tcPr>
            <w:tcW w:w="1730" w:type="dxa"/>
            <w:vAlign w:val="center"/>
          </w:tcPr>
          <w:p w:rsidR="000A52FF" w:rsidRPr="00B17F14" w:rsidRDefault="000A52FF" w:rsidP="000A52FF">
            <w:pPr>
              <w:jc w:val="center"/>
              <w:rPr>
                <w:rFonts w:ascii="Times New Roman" w:hAnsi="Times New Roman" w:cs="Times New Roman"/>
                <w:sz w:val="28"/>
                <w:szCs w:val="28"/>
              </w:rPr>
            </w:pPr>
            <w:r w:rsidRPr="00B17F14">
              <w:rPr>
                <w:rFonts w:ascii="Times New Roman" w:hAnsi="Times New Roman" w:cs="Times New Roman"/>
                <w:sz w:val="28"/>
                <w:szCs w:val="28"/>
              </w:rPr>
              <w:t>0,00</w:t>
            </w:r>
          </w:p>
        </w:tc>
      </w:tr>
      <w:tr w:rsidR="000A52FF" w:rsidRPr="008C3044" w:rsidTr="000A52FF">
        <w:trPr>
          <w:trHeight w:val="600"/>
        </w:trPr>
        <w:tc>
          <w:tcPr>
            <w:tcW w:w="1679" w:type="dxa"/>
            <w:noWrap/>
            <w:vAlign w:val="center"/>
            <w:hideMark/>
          </w:tcPr>
          <w:p w:rsidR="000A52FF" w:rsidRPr="00B17F14" w:rsidRDefault="000A52FF" w:rsidP="000A52FF">
            <w:pPr>
              <w:jc w:val="cente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6</w:t>
            </w:r>
          </w:p>
        </w:tc>
        <w:tc>
          <w:tcPr>
            <w:tcW w:w="4808" w:type="dxa"/>
            <w:vAlign w:val="center"/>
            <w:hideMark/>
          </w:tcPr>
          <w:p w:rsidR="000A52FF" w:rsidRPr="00B17F14" w:rsidRDefault="000A52FF" w:rsidP="000A52FF">
            <w:pP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Витрати на оборотні активи (матеріали, канцелярські товари тощо), гривень</w:t>
            </w:r>
          </w:p>
        </w:tc>
        <w:tc>
          <w:tcPr>
            <w:tcW w:w="1701" w:type="dxa"/>
            <w:vAlign w:val="center"/>
            <w:hideMark/>
          </w:tcPr>
          <w:p w:rsidR="000A52FF" w:rsidRPr="00B17F14" w:rsidRDefault="000A52FF" w:rsidP="000A52FF">
            <w:pPr>
              <w:jc w:val="right"/>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1000</w:t>
            </w:r>
          </w:p>
        </w:tc>
        <w:tc>
          <w:tcPr>
            <w:tcW w:w="1730" w:type="dxa"/>
            <w:vAlign w:val="center"/>
          </w:tcPr>
          <w:p w:rsidR="000A52FF" w:rsidRPr="00B17F14" w:rsidRDefault="000A52FF" w:rsidP="000A52FF">
            <w:pPr>
              <w:jc w:val="center"/>
              <w:rPr>
                <w:rFonts w:ascii="Times New Roman" w:hAnsi="Times New Roman" w:cs="Times New Roman"/>
                <w:sz w:val="28"/>
                <w:szCs w:val="28"/>
              </w:rPr>
            </w:pPr>
            <w:r w:rsidRPr="00B17F14">
              <w:rPr>
                <w:rFonts w:ascii="Times New Roman" w:hAnsi="Times New Roman" w:cs="Times New Roman"/>
                <w:sz w:val="28"/>
                <w:szCs w:val="28"/>
              </w:rPr>
              <w:t>5000</w:t>
            </w:r>
          </w:p>
        </w:tc>
      </w:tr>
      <w:tr w:rsidR="000A52FF" w:rsidRPr="008C3044" w:rsidTr="000A52FF">
        <w:trPr>
          <w:trHeight w:val="600"/>
        </w:trPr>
        <w:tc>
          <w:tcPr>
            <w:tcW w:w="1679" w:type="dxa"/>
            <w:noWrap/>
            <w:vAlign w:val="center"/>
            <w:hideMark/>
          </w:tcPr>
          <w:p w:rsidR="000A52FF" w:rsidRPr="00B17F14" w:rsidRDefault="000A52FF" w:rsidP="000A52FF">
            <w:pPr>
              <w:jc w:val="cente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7</w:t>
            </w:r>
          </w:p>
        </w:tc>
        <w:tc>
          <w:tcPr>
            <w:tcW w:w="4808" w:type="dxa"/>
            <w:vAlign w:val="center"/>
            <w:hideMark/>
          </w:tcPr>
          <w:p w:rsidR="000A52FF" w:rsidRPr="00B17F14" w:rsidRDefault="000A52FF" w:rsidP="000A52FF">
            <w:pP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 xml:space="preserve">Витрати, пов’язані із </w:t>
            </w:r>
            <w:proofErr w:type="spellStart"/>
            <w:r w:rsidRPr="00B17F14">
              <w:rPr>
                <w:rFonts w:ascii="Times New Roman" w:eastAsia="Times New Roman" w:hAnsi="Times New Roman" w:cs="Times New Roman"/>
                <w:color w:val="000000" w:themeColor="text1"/>
                <w:sz w:val="28"/>
                <w:szCs w:val="28"/>
                <w:lang w:eastAsia="uk-UA"/>
              </w:rPr>
              <w:t>наймом</w:t>
            </w:r>
            <w:proofErr w:type="spellEnd"/>
            <w:r w:rsidRPr="00B17F14">
              <w:rPr>
                <w:rFonts w:ascii="Times New Roman" w:eastAsia="Times New Roman" w:hAnsi="Times New Roman" w:cs="Times New Roman"/>
                <w:color w:val="000000" w:themeColor="text1"/>
                <w:sz w:val="28"/>
                <w:szCs w:val="28"/>
                <w:lang w:eastAsia="uk-UA"/>
              </w:rPr>
              <w:t xml:space="preserve"> додаткового персоналу, гривень</w:t>
            </w:r>
          </w:p>
        </w:tc>
        <w:tc>
          <w:tcPr>
            <w:tcW w:w="1701" w:type="dxa"/>
            <w:vAlign w:val="center"/>
            <w:hideMark/>
          </w:tcPr>
          <w:p w:rsidR="000A52FF" w:rsidRPr="00B17F14" w:rsidRDefault="000A52FF" w:rsidP="000A52FF">
            <w:pPr>
              <w:jc w:val="right"/>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0</w:t>
            </w:r>
          </w:p>
        </w:tc>
        <w:tc>
          <w:tcPr>
            <w:tcW w:w="1730" w:type="dxa"/>
            <w:vAlign w:val="center"/>
          </w:tcPr>
          <w:p w:rsidR="000A52FF" w:rsidRPr="00B17F14" w:rsidRDefault="000A52FF" w:rsidP="000A52FF">
            <w:pPr>
              <w:jc w:val="center"/>
              <w:rPr>
                <w:rFonts w:ascii="Times New Roman" w:hAnsi="Times New Roman" w:cs="Times New Roman"/>
                <w:sz w:val="28"/>
                <w:szCs w:val="28"/>
              </w:rPr>
            </w:pPr>
            <w:r w:rsidRPr="00B17F14">
              <w:rPr>
                <w:rFonts w:ascii="Times New Roman" w:hAnsi="Times New Roman" w:cs="Times New Roman"/>
                <w:sz w:val="28"/>
                <w:szCs w:val="28"/>
              </w:rPr>
              <w:t>0,00</w:t>
            </w:r>
          </w:p>
        </w:tc>
      </w:tr>
      <w:tr w:rsidR="000A52FF" w:rsidRPr="008C3044" w:rsidTr="000A52FF">
        <w:trPr>
          <w:trHeight w:val="300"/>
        </w:trPr>
        <w:tc>
          <w:tcPr>
            <w:tcW w:w="1679" w:type="dxa"/>
            <w:noWrap/>
            <w:vAlign w:val="center"/>
            <w:hideMark/>
          </w:tcPr>
          <w:p w:rsidR="000A52FF" w:rsidRPr="00B17F14" w:rsidRDefault="000A52FF" w:rsidP="000A52FF">
            <w:pPr>
              <w:jc w:val="cente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8</w:t>
            </w:r>
          </w:p>
        </w:tc>
        <w:tc>
          <w:tcPr>
            <w:tcW w:w="4808" w:type="dxa"/>
            <w:vAlign w:val="center"/>
            <w:hideMark/>
          </w:tcPr>
          <w:p w:rsidR="000A52FF" w:rsidRPr="00B17F14" w:rsidRDefault="000A52FF" w:rsidP="000A52FF">
            <w:pP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Інше (уточнити), гривень</w:t>
            </w:r>
          </w:p>
        </w:tc>
        <w:tc>
          <w:tcPr>
            <w:tcW w:w="1701" w:type="dxa"/>
            <w:vAlign w:val="center"/>
            <w:hideMark/>
          </w:tcPr>
          <w:p w:rsidR="000A52FF" w:rsidRPr="00B17F14" w:rsidRDefault="000A52FF" w:rsidP="000A52FF">
            <w:pPr>
              <w:jc w:val="right"/>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0</w:t>
            </w:r>
          </w:p>
        </w:tc>
        <w:tc>
          <w:tcPr>
            <w:tcW w:w="1730" w:type="dxa"/>
            <w:vAlign w:val="center"/>
          </w:tcPr>
          <w:p w:rsidR="000A52FF" w:rsidRPr="00B17F14" w:rsidRDefault="000A52FF" w:rsidP="000A52FF">
            <w:pPr>
              <w:jc w:val="right"/>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0</w:t>
            </w:r>
          </w:p>
        </w:tc>
      </w:tr>
      <w:tr w:rsidR="000A52FF" w:rsidRPr="008C3044" w:rsidTr="000A52FF">
        <w:trPr>
          <w:trHeight w:val="300"/>
        </w:trPr>
        <w:tc>
          <w:tcPr>
            <w:tcW w:w="1679" w:type="dxa"/>
            <w:noWrap/>
            <w:vAlign w:val="center"/>
            <w:hideMark/>
          </w:tcPr>
          <w:p w:rsidR="000A52FF" w:rsidRPr="00B17F14" w:rsidRDefault="000A52FF" w:rsidP="000A52FF">
            <w:pPr>
              <w:jc w:val="cente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9</w:t>
            </w:r>
          </w:p>
        </w:tc>
        <w:tc>
          <w:tcPr>
            <w:tcW w:w="4808" w:type="dxa"/>
            <w:vAlign w:val="center"/>
            <w:hideMark/>
          </w:tcPr>
          <w:p w:rsidR="000A52FF" w:rsidRPr="00B17F14" w:rsidRDefault="000A52FF" w:rsidP="000A52FF">
            <w:pPr>
              <w:rPr>
                <w:rFonts w:ascii="Times New Roman" w:eastAsia="Times New Roman" w:hAnsi="Times New Roman" w:cs="Times New Roman"/>
                <w:b/>
                <w:bCs/>
                <w:color w:val="000000" w:themeColor="text1"/>
                <w:sz w:val="28"/>
                <w:szCs w:val="28"/>
                <w:lang w:eastAsia="uk-UA"/>
              </w:rPr>
            </w:pPr>
            <w:r w:rsidRPr="00B17F14">
              <w:rPr>
                <w:rFonts w:ascii="Times New Roman" w:eastAsia="Times New Roman" w:hAnsi="Times New Roman" w:cs="Times New Roman"/>
                <w:b/>
                <w:bCs/>
                <w:color w:val="000000" w:themeColor="text1"/>
                <w:sz w:val="28"/>
                <w:szCs w:val="28"/>
                <w:lang w:eastAsia="uk-UA"/>
              </w:rPr>
              <w:t>РАЗОМ (сума рядків:1+2+3+4+5+6+7+8), гривень</w:t>
            </w:r>
          </w:p>
        </w:tc>
        <w:tc>
          <w:tcPr>
            <w:tcW w:w="1701" w:type="dxa"/>
            <w:vAlign w:val="center"/>
            <w:hideMark/>
          </w:tcPr>
          <w:p w:rsidR="000A52FF" w:rsidRPr="00B17F14" w:rsidRDefault="000A52FF" w:rsidP="000A52FF">
            <w:pPr>
              <w:jc w:val="right"/>
              <w:rPr>
                <w:rFonts w:ascii="Times New Roman" w:eastAsia="Times New Roman" w:hAnsi="Times New Roman" w:cs="Times New Roman"/>
                <w:b/>
                <w:bCs/>
                <w:color w:val="000000" w:themeColor="text1"/>
                <w:sz w:val="28"/>
                <w:szCs w:val="28"/>
                <w:lang w:eastAsia="uk-UA"/>
              </w:rPr>
            </w:pPr>
            <w:r>
              <w:rPr>
                <w:rFonts w:ascii="Times New Roman" w:eastAsia="Times New Roman" w:hAnsi="Times New Roman" w:cs="Times New Roman"/>
                <w:b/>
                <w:bCs/>
                <w:color w:val="000000" w:themeColor="text1"/>
                <w:sz w:val="28"/>
                <w:szCs w:val="28"/>
                <w:lang w:eastAsia="uk-UA"/>
              </w:rPr>
              <w:t>445 555</w:t>
            </w:r>
          </w:p>
        </w:tc>
        <w:tc>
          <w:tcPr>
            <w:tcW w:w="1730" w:type="dxa"/>
            <w:vAlign w:val="center"/>
          </w:tcPr>
          <w:p w:rsidR="000A52FF" w:rsidRPr="00B17F14" w:rsidRDefault="000A52FF" w:rsidP="000A52FF">
            <w:pPr>
              <w:jc w:val="center"/>
              <w:rPr>
                <w:rFonts w:ascii="Times New Roman" w:eastAsia="Times New Roman" w:hAnsi="Times New Roman" w:cs="Times New Roman"/>
                <w:b/>
                <w:bCs/>
                <w:color w:val="000000" w:themeColor="text1"/>
                <w:sz w:val="28"/>
                <w:szCs w:val="28"/>
                <w:lang w:eastAsia="uk-UA"/>
              </w:rPr>
            </w:pPr>
            <w:r>
              <w:rPr>
                <w:rFonts w:ascii="Times New Roman" w:eastAsia="Times New Roman" w:hAnsi="Times New Roman" w:cs="Times New Roman"/>
                <w:b/>
                <w:bCs/>
                <w:color w:val="000000" w:themeColor="text1"/>
                <w:sz w:val="28"/>
                <w:szCs w:val="28"/>
                <w:lang w:eastAsia="uk-UA"/>
              </w:rPr>
              <w:t>2</w:t>
            </w:r>
            <w:r w:rsidRPr="00B17F14">
              <w:rPr>
                <w:rFonts w:ascii="Times New Roman" w:eastAsia="Times New Roman" w:hAnsi="Times New Roman" w:cs="Times New Roman"/>
                <w:b/>
                <w:bCs/>
                <w:color w:val="000000" w:themeColor="text1"/>
                <w:sz w:val="28"/>
                <w:szCs w:val="28"/>
                <w:lang w:eastAsia="uk-UA"/>
              </w:rPr>
              <w:t> </w:t>
            </w:r>
            <w:r>
              <w:rPr>
                <w:rFonts w:ascii="Times New Roman" w:eastAsia="Times New Roman" w:hAnsi="Times New Roman" w:cs="Times New Roman"/>
                <w:b/>
                <w:bCs/>
                <w:color w:val="000000" w:themeColor="text1"/>
                <w:sz w:val="28"/>
                <w:szCs w:val="28"/>
                <w:lang w:eastAsia="uk-UA"/>
              </w:rPr>
              <w:t>227</w:t>
            </w:r>
            <w:r w:rsidRPr="00B17F14">
              <w:rPr>
                <w:rFonts w:ascii="Times New Roman" w:eastAsia="Times New Roman" w:hAnsi="Times New Roman" w:cs="Times New Roman"/>
                <w:b/>
                <w:bCs/>
                <w:color w:val="000000" w:themeColor="text1"/>
                <w:sz w:val="28"/>
                <w:szCs w:val="28"/>
                <w:lang w:eastAsia="uk-UA"/>
              </w:rPr>
              <w:t xml:space="preserve"> </w:t>
            </w:r>
            <w:r>
              <w:rPr>
                <w:rFonts w:ascii="Times New Roman" w:eastAsia="Times New Roman" w:hAnsi="Times New Roman" w:cs="Times New Roman"/>
                <w:b/>
                <w:bCs/>
                <w:color w:val="000000" w:themeColor="text1"/>
                <w:sz w:val="28"/>
                <w:szCs w:val="28"/>
                <w:lang w:eastAsia="uk-UA"/>
              </w:rPr>
              <w:t>775</w:t>
            </w:r>
          </w:p>
        </w:tc>
      </w:tr>
      <w:tr w:rsidR="000A52FF" w:rsidRPr="008C3044" w:rsidTr="000A52FF">
        <w:trPr>
          <w:trHeight w:val="900"/>
        </w:trPr>
        <w:tc>
          <w:tcPr>
            <w:tcW w:w="1679" w:type="dxa"/>
            <w:noWrap/>
            <w:vAlign w:val="center"/>
            <w:hideMark/>
          </w:tcPr>
          <w:p w:rsidR="000A52FF" w:rsidRPr="00B17F14" w:rsidRDefault="000A52FF" w:rsidP="000A52FF">
            <w:pPr>
              <w:jc w:val="cente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10</w:t>
            </w:r>
          </w:p>
        </w:tc>
        <w:tc>
          <w:tcPr>
            <w:tcW w:w="4808" w:type="dxa"/>
            <w:vAlign w:val="center"/>
            <w:hideMark/>
          </w:tcPr>
          <w:p w:rsidR="000A52FF" w:rsidRPr="00B17F14" w:rsidRDefault="000A52FF" w:rsidP="000A52FF">
            <w:pP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Кількість суб’єктів господарювання великого та середнього підприємництва, на яких буде поширено регулювання, одиниць</w:t>
            </w:r>
          </w:p>
        </w:tc>
        <w:tc>
          <w:tcPr>
            <w:tcW w:w="3431" w:type="dxa"/>
            <w:gridSpan w:val="2"/>
            <w:vAlign w:val="center"/>
            <w:hideMark/>
          </w:tcPr>
          <w:p w:rsidR="000A52FF" w:rsidRPr="00B17F14" w:rsidRDefault="000A52FF" w:rsidP="000A52FF">
            <w:pPr>
              <w:jc w:val="center"/>
              <w:rPr>
                <w:rFonts w:ascii="Times New Roman" w:eastAsia="Times New Roman" w:hAnsi="Times New Roman" w:cs="Times New Roman"/>
                <w:b/>
                <w:color w:val="000000" w:themeColor="text1"/>
                <w:sz w:val="28"/>
                <w:szCs w:val="28"/>
                <w:lang w:eastAsia="uk-UA"/>
              </w:rPr>
            </w:pPr>
            <w:r w:rsidRPr="00B17F14">
              <w:rPr>
                <w:rFonts w:ascii="Times New Roman" w:eastAsia="Times New Roman" w:hAnsi="Times New Roman" w:cs="Times New Roman"/>
                <w:b/>
                <w:color w:val="000000" w:themeColor="text1"/>
                <w:sz w:val="28"/>
                <w:szCs w:val="28"/>
                <w:lang w:eastAsia="uk-UA"/>
              </w:rPr>
              <w:t>309</w:t>
            </w:r>
          </w:p>
        </w:tc>
      </w:tr>
      <w:tr w:rsidR="000A52FF" w:rsidRPr="008C3044" w:rsidTr="000A52FF">
        <w:trPr>
          <w:trHeight w:val="900"/>
        </w:trPr>
        <w:tc>
          <w:tcPr>
            <w:tcW w:w="1679" w:type="dxa"/>
            <w:noWrap/>
            <w:vAlign w:val="center"/>
            <w:hideMark/>
          </w:tcPr>
          <w:p w:rsidR="000A52FF" w:rsidRPr="00B17F14" w:rsidRDefault="000A52FF" w:rsidP="000A52FF">
            <w:pPr>
              <w:jc w:val="center"/>
              <w:rPr>
                <w:rFonts w:ascii="Times New Roman" w:eastAsia="Times New Roman" w:hAnsi="Times New Roman" w:cs="Times New Roman"/>
                <w:color w:val="000000" w:themeColor="text1"/>
                <w:sz w:val="28"/>
                <w:szCs w:val="28"/>
                <w:lang w:eastAsia="uk-UA"/>
              </w:rPr>
            </w:pPr>
            <w:r w:rsidRPr="00B17F14">
              <w:rPr>
                <w:rFonts w:ascii="Times New Roman" w:eastAsia="Times New Roman" w:hAnsi="Times New Roman" w:cs="Times New Roman"/>
                <w:color w:val="000000" w:themeColor="text1"/>
                <w:sz w:val="28"/>
                <w:szCs w:val="28"/>
                <w:lang w:eastAsia="uk-UA"/>
              </w:rPr>
              <w:t>11</w:t>
            </w:r>
          </w:p>
        </w:tc>
        <w:tc>
          <w:tcPr>
            <w:tcW w:w="4808" w:type="dxa"/>
            <w:vAlign w:val="center"/>
            <w:hideMark/>
          </w:tcPr>
          <w:p w:rsidR="000A52FF" w:rsidRPr="00B17F14" w:rsidRDefault="000A52FF" w:rsidP="000A52FF">
            <w:pPr>
              <w:rPr>
                <w:rFonts w:ascii="Times New Roman" w:eastAsia="Times New Roman" w:hAnsi="Times New Roman" w:cs="Times New Roman"/>
                <w:b/>
                <w:bCs/>
                <w:color w:val="000000" w:themeColor="text1"/>
                <w:sz w:val="28"/>
                <w:szCs w:val="28"/>
                <w:lang w:eastAsia="uk-UA"/>
              </w:rPr>
            </w:pPr>
            <w:r w:rsidRPr="00B17F14">
              <w:rPr>
                <w:rFonts w:ascii="Times New Roman" w:eastAsia="Times New Roman" w:hAnsi="Times New Roman" w:cs="Times New Roman"/>
                <w:b/>
                <w:bCs/>
                <w:color w:val="000000" w:themeColor="text1"/>
                <w:sz w:val="28"/>
                <w:szCs w:val="28"/>
                <w:lang w:eastAsia="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701" w:type="dxa"/>
            <w:vAlign w:val="center"/>
            <w:hideMark/>
          </w:tcPr>
          <w:p w:rsidR="000A52FF" w:rsidRPr="00B17F14" w:rsidRDefault="000A52FF" w:rsidP="000A52FF">
            <w:pPr>
              <w:jc w:val="right"/>
              <w:rPr>
                <w:rFonts w:ascii="Times New Roman" w:eastAsia="Times New Roman" w:hAnsi="Times New Roman" w:cs="Times New Roman"/>
                <w:b/>
                <w:bCs/>
                <w:color w:val="000000" w:themeColor="text1"/>
                <w:sz w:val="28"/>
                <w:szCs w:val="28"/>
                <w:lang w:eastAsia="uk-UA"/>
              </w:rPr>
            </w:pPr>
            <w:r>
              <w:rPr>
                <w:rFonts w:ascii="Times New Roman" w:eastAsia="Times New Roman" w:hAnsi="Times New Roman" w:cs="Times New Roman"/>
                <w:b/>
                <w:bCs/>
                <w:color w:val="000000" w:themeColor="text1"/>
                <w:sz w:val="28"/>
                <w:szCs w:val="28"/>
                <w:lang w:eastAsia="uk-UA"/>
              </w:rPr>
              <w:t>137 676 495</w:t>
            </w:r>
          </w:p>
        </w:tc>
        <w:tc>
          <w:tcPr>
            <w:tcW w:w="1730" w:type="dxa"/>
            <w:vAlign w:val="center"/>
          </w:tcPr>
          <w:p w:rsidR="000A52FF" w:rsidRPr="00B17F14" w:rsidRDefault="000A52FF" w:rsidP="000A52FF">
            <w:pPr>
              <w:jc w:val="center"/>
              <w:rPr>
                <w:rFonts w:ascii="Times New Roman" w:eastAsia="Times New Roman" w:hAnsi="Times New Roman" w:cs="Times New Roman"/>
                <w:b/>
                <w:bCs/>
                <w:color w:val="000000" w:themeColor="text1"/>
                <w:sz w:val="28"/>
                <w:szCs w:val="28"/>
                <w:lang w:eastAsia="uk-UA"/>
              </w:rPr>
            </w:pPr>
            <w:r>
              <w:rPr>
                <w:rFonts w:ascii="Times New Roman" w:eastAsia="Times New Roman" w:hAnsi="Times New Roman" w:cs="Times New Roman"/>
                <w:b/>
                <w:bCs/>
                <w:color w:val="000000" w:themeColor="text1"/>
                <w:sz w:val="28"/>
                <w:szCs w:val="28"/>
                <w:lang w:eastAsia="uk-UA"/>
              </w:rPr>
              <w:t>688 382 475</w:t>
            </w:r>
          </w:p>
        </w:tc>
      </w:tr>
    </w:tbl>
    <w:p w:rsidR="00D60B44" w:rsidRPr="008C3044" w:rsidRDefault="00D60B44" w:rsidP="00A06B95">
      <w:pPr>
        <w:spacing w:after="0" w:line="240" w:lineRule="auto"/>
        <w:rPr>
          <w:rFonts w:ascii="Times New Roman" w:eastAsia="Times New Roman" w:hAnsi="Times New Roman" w:cs="Times New Roman"/>
          <w:sz w:val="28"/>
          <w:szCs w:val="28"/>
        </w:rPr>
      </w:pPr>
    </w:p>
    <w:p w:rsidR="00482DC3" w:rsidRPr="008C3044" w:rsidRDefault="0078469D" w:rsidP="00A06B95">
      <w:pPr>
        <w:spacing w:after="0" w:line="240" w:lineRule="auto"/>
        <w:ind w:firstLine="709"/>
        <w:jc w:val="right"/>
        <w:rPr>
          <w:rFonts w:ascii="Times New Roman" w:eastAsia="Times New Roman" w:hAnsi="Times New Roman" w:cs="Times New Roman"/>
          <w:sz w:val="28"/>
          <w:szCs w:val="28"/>
        </w:rPr>
      </w:pPr>
      <w:r w:rsidRPr="008C3044">
        <w:rPr>
          <w:rFonts w:ascii="Times New Roman" w:eastAsia="Times New Roman" w:hAnsi="Times New Roman" w:cs="Times New Roman"/>
          <w:sz w:val="28"/>
          <w:szCs w:val="28"/>
        </w:rPr>
        <w:br w:type="page"/>
      </w:r>
      <w:r w:rsidR="00482DC3" w:rsidRPr="008C3044">
        <w:rPr>
          <w:rFonts w:ascii="Times New Roman" w:eastAsia="Times New Roman" w:hAnsi="Times New Roman" w:cs="Times New Roman"/>
          <w:sz w:val="28"/>
          <w:szCs w:val="28"/>
        </w:rPr>
        <w:lastRenderedPageBreak/>
        <w:t>Додаток 2</w:t>
      </w:r>
    </w:p>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b/>
          <w:bCs/>
          <w:sz w:val="28"/>
          <w:szCs w:val="28"/>
          <w:lang w:eastAsia="uk-UA"/>
        </w:rPr>
        <w:t>ТЕСТ</w:t>
      </w:r>
      <w:r w:rsidRPr="008C3044">
        <w:rPr>
          <w:rFonts w:ascii="Times New Roman" w:eastAsia="Times New Roman" w:hAnsi="Times New Roman" w:cs="Times New Roman"/>
          <w:sz w:val="28"/>
          <w:szCs w:val="28"/>
          <w:lang w:eastAsia="uk-UA"/>
        </w:rPr>
        <w:br/>
      </w:r>
      <w:r w:rsidRPr="008C3044">
        <w:rPr>
          <w:rFonts w:ascii="Times New Roman" w:eastAsia="Times New Roman" w:hAnsi="Times New Roman" w:cs="Times New Roman"/>
          <w:b/>
          <w:bCs/>
          <w:sz w:val="28"/>
          <w:szCs w:val="28"/>
          <w:lang w:eastAsia="uk-UA"/>
        </w:rPr>
        <w:t>малого підприємництва (М-Тест)</w:t>
      </w:r>
    </w:p>
    <w:p w:rsidR="00482DC3" w:rsidRPr="008C3044" w:rsidRDefault="00482DC3" w:rsidP="00A06B95">
      <w:pPr>
        <w:spacing w:after="0" w:line="240" w:lineRule="auto"/>
        <w:jc w:val="both"/>
        <w:rPr>
          <w:rFonts w:ascii="Times New Roman" w:eastAsia="Times New Roman" w:hAnsi="Times New Roman" w:cs="Times New Roman"/>
          <w:sz w:val="28"/>
          <w:szCs w:val="28"/>
          <w:lang w:eastAsia="uk-UA"/>
        </w:rPr>
      </w:pPr>
      <w:bookmarkStart w:id="6" w:name="n200"/>
      <w:bookmarkEnd w:id="6"/>
      <w:r w:rsidRPr="008C3044">
        <w:rPr>
          <w:rFonts w:ascii="Times New Roman" w:eastAsia="Times New Roman" w:hAnsi="Times New Roman" w:cs="Times New Roman"/>
          <w:sz w:val="28"/>
          <w:szCs w:val="28"/>
          <w:lang w:eastAsia="uk-UA"/>
        </w:rPr>
        <w:t>1. Консультації з представниками мікро- та малого підприємництва щодо оцінки впливу регулювання</w:t>
      </w:r>
    </w:p>
    <w:p w:rsidR="00482DC3" w:rsidRPr="008C3044" w:rsidRDefault="00482DC3" w:rsidP="00A06B95">
      <w:pPr>
        <w:spacing w:after="0" w:line="240" w:lineRule="auto"/>
        <w:ind w:firstLine="709"/>
        <w:jc w:val="both"/>
        <w:rPr>
          <w:rFonts w:ascii="Times New Roman" w:eastAsia="Times New Roman" w:hAnsi="Times New Roman" w:cs="Times New Roman"/>
          <w:sz w:val="28"/>
          <w:szCs w:val="28"/>
        </w:rPr>
      </w:pPr>
      <w:bookmarkStart w:id="7" w:name="n201"/>
      <w:bookmarkStart w:id="8" w:name="n203"/>
      <w:bookmarkEnd w:id="7"/>
      <w:bookmarkEnd w:id="8"/>
      <w:r w:rsidRPr="008C3044">
        <w:rPr>
          <w:rFonts w:ascii="Times New Roman" w:eastAsia="Times New Roman" w:hAnsi="Times New Roman" w:cs="Times New Roman"/>
          <w:sz w:val="28"/>
          <w:szCs w:val="28"/>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0047695A" w:rsidRPr="008C3044">
        <w:rPr>
          <w:rFonts w:ascii="Times New Roman" w:eastAsia="Times New Roman" w:hAnsi="Times New Roman" w:cs="Times New Roman"/>
          <w:sz w:val="28"/>
          <w:szCs w:val="28"/>
        </w:rPr>
        <w:t>липня</w:t>
      </w:r>
      <w:r w:rsidRPr="008C3044">
        <w:rPr>
          <w:rFonts w:ascii="Times New Roman" w:eastAsia="Times New Roman" w:hAnsi="Times New Roman" w:cs="Times New Roman"/>
          <w:sz w:val="28"/>
          <w:szCs w:val="28"/>
        </w:rPr>
        <w:t xml:space="preserve"> 2020 по </w:t>
      </w:r>
      <w:r w:rsidR="0047695A" w:rsidRPr="008C3044">
        <w:rPr>
          <w:rFonts w:ascii="Times New Roman" w:eastAsia="Times New Roman" w:hAnsi="Times New Roman" w:cs="Times New Roman"/>
          <w:sz w:val="28"/>
          <w:szCs w:val="28"/>
        </w:rPr>
        <w:t>серпень</w:t>
      </w:r>
      <w:r w:rsidRPr="008C3044">
        <w:rPr>
          <w:rFonts w:ascii="Times New Roman" w:eastAsia="Times New Roman" w:hAnsi="Times New Roman" w:cs="Times New Roman"/>
          <w:sz w:val="28"/>
          <w:szCs w:val="28"/>
        </w:rPr>
        <w:t xml:space="preserve"> 2020 року.</w:t>
      </w:r>
    </w:p>
    <w:p w:rsidR="00482DC3" w:rsidRPr="008C3044" w:rsidRDefault="00482DC3" w:rsidP="00A06B95">
      <w:pPr>
        <w:spacing w:after="0" w:line="240" w:lineRule="auto"/>
        <w:ind w:firstLine="709"/>
        <w:jc w:val="both"/>
        <w:rPr>
          <w:rFonts w:ascii="Times New Roman" w:eastAsia="Times New Roman" w:hAnsi="Times New Roman" w:cs="Times New Roman"/>
          <w:sz w:val="28"/>
          <w:szCs w:val="28"/>
        </w:rPr>
      </w:pPr>
    </w:p>
    <w:tbl>
      <w:tblPr>
        <w:tblStyle w:val="12"/>
        <w:tblW w:w="5000" w:type="pct"/>
        <w:tblLook w:val="00A0" w:firstRow="1" w:lastRow="0" w:firstColumn="1" w:lastColumn="0" w:noHBand="0" w:noVBand="0"/>
      </w:tblPr>
      <w:tblGrid>
        <w:gridCol w:w="778"/>
        <w:gridCol w:w="4016"/>
        <w:gridCol w:w="2069"/>
        <w:gridCol w:w="2822"/>
      </w:tblGrid>
      <w:tr w:rsidR="00482DC3" w:rsidRPr="008C3044" w:rsidTr="00FD2B0A">
        <w:tc>
          <w:tcPr>
            <w:tcW w:w="401" w:type="pct"/>
            <w:vAlign w:val="center"/>
          </w:tcPr>
          <w:p w:rsidR="00482DC3" w:rsidRPr="008C3044" w:rsidRDefault="00482DC3" w:rsidP="00A06B95">
            <w:pPr>
              <w:jc w:val="center"/>
              <w:rPr>
                <w:rFonts w:ascii="Times New Roman" w:hAnsi="Times New Roman" w:cs="Times New Roman"/>
                <w:b/>
                <w:sz w:val="28"/>
                <w:szCs w:val="28"/>
              </w:rPr>
            </w:pPr>
            <w:bookmarkStart w:id="9" w:name="n202"/>
            <w:bookmarkEnd w:id="9"/>
            <w:r w:rsidRPr="008C3044">
              <w:rPr>
                <w:rFonts w:ascii="Times New Roman" w:hAnsi="Times New Roman" w:cs="Times New Roman"/>
                <w:b/>
                <w:sz w:val="28"/>
                <w:szCs w:val="28"/>
              </w:rPr>
              <w:t>№ з/п</w:t>
            </w:r>
          </w:p>
        </w:tc>
        <w:tc>
          <w:tcPr>
            <w:tcW w:w="2073" w:type="pct"/>
            <w:vAlign w:val="center"/>
          </w:tcPr>
          <w:p w:rsidR="00482DC3" w:rsidRPr="008C3044" w:rsidRDefault="00482DC3" w:rsidP="00A06B95">
            <w:pPr>
              <w:jc w:val="center"/>
              <w:rPr>
                <w:rFonts w:ascii="Times New Roman" w:hAnsi="Times New Roman" w:cs="Times New Roman"/>
                <w:b/>
                <w:sz w:val="28"/>
                <w:szCs w:val="28"/>
              </w:rPr>
            </w:pPr>
            <w:r w:rsidRPr="008C3044">
              <w:rPr>
                <w:rFonts w:ascii="Times New Roman" w:hAnsi="Times New Roman" w:cs="Times New Roman"/>
                <w:b/>
                <w:sz w:val="28"/>
                <w:szCs w:val="28"/>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068" w:type="pct"/>
            <w:vAlign w:val="center"/>
          </w:tcPr>
          <w:p w:rsidR="00482DC3" w:rsidRPr="008C3044" w:rsidRDefault="00482DC3" w:rsidP="00A06B95">
            <w:pPr>
              <w:jc w:val="center"/>
              <w:rPr>
                <w:rFonts w:ascii="Times New Roman" w:hAnsi="Times New Roman" w:cs="Times New Roman"/>
                <w:b/>
                <w:sz w:val="28"/>
                <w:szCs w:val="28"/>
              </w:rPr>
            </w:pPr>
            <w:r w:rsidRPr="008C3044">
              <w:rPr>
                <w:rFonts w:ascii="Times New Roman" w:hAnsi="Times New Roman" w:cs="Times New Roman"/>
                <w:b/>
                <w:sz w:val="28"/>
                <w:szCs w:val="28"/>
              </w:rPr>
              <w:t>Кількість учасників консультацій, осіб</w:t>
            </w:r>
          </w:p>
        </w:tc>
        <w:tc>
          <w:tcPr>
            <w:tcW w:w="1457" w:type="pct"/>
            <w:vAlign w:val="center"/>
          </w:tcPr>
          <w:p w:rsidR="00482DC3" w:rsidRPr="008C3044" w:rsidRDefault="00482DC3" w:rsidP="00A06B95">
            <w:pPr>
              <w:jc w:val="center"/>
              <w:rPr>
                <w:rFonts w:ascii="Times New Roman" w:hAnsi="Times New Roman" w:cs="Times New Roman"/>
                <w:b/>
                <w:sz w:val="28"/>
                <w:szCs w:val="28"/>
              </w:rPr>
            </w:pPr>
            <w:r w:rsidRPr="008C3044">
              <w:rPr>
                <w:rFonts w:ascii="Times New Roman" w:hAnsi="Times New Roman" w:cs="Times New Roman"/>
                <w:b/>
                <w:sz w:val="28"/>
                <w:szCs w:val="28"/>
              </w:rPr>
              <w:t>Основні результати консультацій (опис)</w:t>
            </w:r>
          </w:p>
        </w:tc>
      </w:tr>
      <w:tr w:rsidR="00482DC3" w:rsidRPr="008C3044" w:rsidTr="00FD2B0A">
        <w:trPr>
          <w:trHeight w:val="1354"/>
        </w:trPr>
        <w:tc>
          <w:tcPr>
            <w:tcW w:w="401" w:type="pct"/>
            <w:vAlign w:val="center"/>
          </w:tcPr>
          <w:p w:rsidR="00482DC3" w:rsidRPr="008C3044" w:rsidRDefault="00482DC3" w:rsidP="00A06B95">
            <w:pPr>
              <w:jc w:val="center"/>
              <w:rPr>
                <w:rFonts w:ascii="Times New Roman" w:hAnsi="Times New Roman" w:cs="Times New Roman"/>
                <w:sz w:val="28"/>
                <w:szCs w:val="28"/>
              </w:rPr>
            </w:pPr>
            <w:r w:rsidRPr="008C3044">
              <w:rPr>
                <w:rFonts w:ascii="Times New Roman" w:hAnsi="Times New Roman" w:cs="Times New Roman"/>
                <w:sz w:val="28"/>
                <w:szCs w:val="28"/>
              </w:rPr>
              <w:t>1</w:t>
            </w:r>
          </w:p>
        </w:tc>
        <w:tc>
          <w:tcPr>
            <w:tcW w:w="2073" w:type="pct"/>
            <w:vAlign w:val="center"/>
          </w:tcPr>
          <w:p w:rsidR="00482DC3" w:rsidRPr="008C3044" w:rsidRDefault="00482DC3" w:rsidP="00A06B95">
            <w:pPr>
              <w:rPr>
                <w:rFonts w:ascii="Times New Roman" w:hAnsi="Times New Roman" w:cs="Times New Roman"/>
                <w:sz w:val="28"/>
                <w:szCs w:val="28"/>
              </w:rPr>
            </w:pPr>
            <w:r w:rsidRPr="008C3044">
              <w:rPr>
                <w:rFonts w:ascii="Times New Roman" w:hAnsi="Times New Roman" w:cs="Times New Roman"/>
                <w:sz w:val="28"/>
                <w:szCs w:val="28"/>
              </w:rPr>
              <w:t>Консультації з групою експертів в рамках реалізації проєкта Координатора проектів ОБСЄ в Україні «Удосконалення національної системи нормативного регулювання у сфері хімічної безпеки та захисту»</w:t>
            </w:r>
          </w:p>
        </w:tc>
        <w:tc>
          <w:tcPr>
            <w:tcW w:w="1068" w:type="pct"/>
            <w:vAlign w:val="center"/>
          </w:tcPr>
          <w:p w:rsidR="00482DC3" w:rsidRPr="008C3044" w:rsidRDefault="00482DC3" w:rsidP="00A06B95">
            <w:pPr>
              <w:jc w:val="center"/>
              <w:rPr>
                <w:rFonts w:ascii="Times New Roman" w:hAnsi="Times New Roman" w:cs="Times New Roman"/>
                <w:sz w:val="28"/>
                <w:szCs w:val="28"/>
              </w:rPr>
            </w:pPr>
            <w:r w:rsidRPr="008C3044">
              <w:rPr>
                <w:rFonts w:ascii="Times New Roman" w:hAnsi="Times New Roman" w:cs="Times New Roman"/>
                <w:sz w:val="28"/>
                <w:szCs w:val="28"/>
              </w:rPr>
              <w:t>24/10</w:t>
            </w:r>
          </w:p>
        </w:tc>
        <w:tc>
          <w:tcPr>
            <w:tcW w:w="1457" w:type="pct"/>
            <w:vAlign w:val="center"/>
          </w:tcPr>
          <w:p w:rsidR="00482DC3" w:rsidRPr="008C3044" w:rsidRDefault="00482DC3" w:rsidP="00A06B95">
            <w:pPr>
              <w:rPr>
                <w:rFonts w:ascii="Times New Roman" w:hAnsi="Times New Roman" w:cs="Times New Roman"/>
                <w:sz w:val="28"/>
                <w:szCs w:val="28"/>
              </w:rPr>
            </w:pPr>
            <w:r w:rsidRPr="008C3044">
              <w:rPr>
                <w:rFonts w:ascii="Times New Roman" w:hAnsi="Times New Roman" w:cs="Times New Roman"/>
                <w:sz w:val="28"/>
                <w:szCs w:val="28"/>
              </w:rPr>
              <w:t>Отримано міжнародну матеріально-технічну допомогу для підготовки проекту Закону України «Про хімічну безпеку»</w:t>
            </w:r>
          </w:p>
        </w:tc>
      </w:tr>
      <w:tr w:rsidR="00482DC3" w:rsidRPr="008C3044" w:rsidTr="00FD2B0A">
        <w:trPr>
          <w:trHeight w:val="2316"/>
        </w:trPr>
        <w:tc>
          <w:tcPr>
            <w:tcW w:w="401" w:type="pct"/>
            <w:vAlign w:val="center"/>
          </w:tcPr>
          <w:p w:rsidR="00482DC3" w:rsidRPr="008C3044" w:rsidRDefault="00482DC3" w:rsidP="00A06B95">
            <w:pPr>
              <w:jc w:val="center"/>
              <w:rPr>
                <w:rFonts w:ascii="Times New Roman" w:hAnsi="Times New Roman" w:cs="Times New Roman"/>
                <w:sz w:val="28"/>
                <w:szCs w:val="28"/>
              </w:rPr>
            </w:pPr>
            <w:r w:rsidRPr="008C3044">
              <w:rPr>
                <w:rFonts w:ascii="Times New Roman" w:hAnsi="Times New Roman" w:cs="Times New Roman"/>
                <w:sz w:val="28"/>
                <w:szCs w:val="28"/>
              </w:rPr>
              <w:t>2</w:t>
            </w:r>
          </w:p>
        </w:tc>
        <w:tc>
          <w:tcPr>
            <w:tcW w:w="2073" w:type="pct"/>
            <w:vAlign w:val="center"/>
          </w:tcPr>
          <w:p w:rsidR="00482DC3" w:rsidRPr="008C3044" w:rsidRDefault="00482DC3" w:rsidP="00A06B95">
            <w:pPr>
              <w:rPr>
                <w:rFonts w:ascii="Times New Roman" w:hAnsi="Times New Roman" w:cs="Times New Roman"/>
                <w:bCs/>
                <w:sz w:val="28"/>
                <w:szCs w:val="28"/>
              </w:rPr>
            </w:pPr>
            <w:r w:rsidRPr="008C3044">
              <w:rPr>
                <w:rFonts w:ascii="Times New Roman" w:hAnsi="Times New Roman" w:cs="Times New Roman"/>
                <w:sz w:val="28"/>
                <w:szCs w:val="28"/>
              </w:rPr>
              <w:t>Консультації з групою експертів в рамках візиту до Європейської Хімічної Агенції (м. Гельсінкі, Фінляндія)</w:t>
            </w:r>
          </w:p>
        </w:tc>
        <w:tc>
          <w:tcPr>
            <w:tcW w:w="1068" w:type="pct"/>
            <w:vAlign w:val="center"/>
          </w:tcPr>
          <w:p w:rsidR="00482DC3" w:rsidRPr="008C3044" w:rsidRDefault="00482DC3" w:rsidP="00A06B95">
            <w:pPr>
              <w:jc w:val="center"/>
              <w:rPr>
                <w:rFonts w:ascii="Times New Roman" w:hAnsi="Times New Roman" w:cs="Times New Roman"/>
                <w:sz w:val="28"/>
                <w:szCs w:val="28"/>
              </w:rPr>
            </w:pPr>
            <w:r w:rsidRPr="008C3044">
              <w:rPr>
                <w:rFonts w:ascii="Times New Roman" w:hAnsi="Times New Roman" w:cs="Times New Roman"/>
                <w:sz w:val="28"/>
                <w:szCs w:val="28"/>
              </w:rPr>
              <w:t>1/20</w:t>
            </w:r>
          </w:p>
        </w:tc>
        <w:tc>
          <w:tcPr>
            <w:tcW w:w="1457" w:type="pct"/>
            <w:vAlign w:val="center"/>
          </w:tcPr>
          <w:p w:rsidR="00482DC3" w:rsidRPr="008C3044" w:rsidRDefault="00482DC3" w:rsidP="00A06B95">
            <w:pPr>
              <w:rPr>
                <w:rFonts w:ascii="Times New Roman" w:hAnsi="Times New Roman" w:cs="Times New Roman"/>
                <w:sz w:val="28"/>
                <w:szCs w:val="28"/>
              </w:rPr>
            </w:pPr>
            <w:r w:rsidRPr="008C3044">
              <w:rPr>
                <w:rFonts w:ascii="Times New Roman" w:hAnsi="Times New Roman" w:cs="Times New Roman"/>
                <w:sz w:val="28"/>
                <w:szCs w:val="28"/>
              </w:rPr>
              <w:t xml:space="preserve">Отримано інформацію щодо міжнародного досвіду з питань управління хімічною безпекою та хімічними речовинами </w:t>
            </w:r>
          </w:p>
        </w:tc>
      </w:tr>
      <w:tr w:rsidR="00482DC3" w:rsidRPr="008C3044" w:rsidTr="009C491A">
        <w:trPr>
          <w:trHeight w:val="1692"/>
        </w:trPr>
        <w:tc>
          <w:tcPr>
            <w:tcW w:w="401" w:type="pct"/>
            <w:vAlign w:val="center"/>
          </w:tcPr>
          <w:p w:rsidR="00482DC3" w:rsidRPr="008C3044" w:rsidRDefault="00482DC3" w:rsidP="00A06B95">
            <w:pPr>
              <w:jc w:val="center"/>
              <w:rPr>
                <w:rFonts w:ascii="Times New Roman" w:hAnsi="Times New Roman" w:cs="Times New Roman"/>
                <w:sz w:val="28"/>
                <w:szCs w:val="28"/>
              </w:rPr>
            </w:pPr>
            <w:r w:rsidRPr="008C3044">
              <w:rPr>
                <w:rFonts w:ascii="Times New Roman" w:hAnsi="Times New Roman" w:cs="Times New Roman"/>
                <w:sz w:val="28"/>
                <w:szCs w:val="28"/>
              </w:rPr>
              <w:lastRenderedPageBreak/>
              <w:t>3</w:t>
            </w:r>
          </w:p>
        </w:tc>
        <w:tc>
          <w:tcPr>
            <w:tcW w:w="2073" w:type="pct"/>
            <w:vAlign w:val="center"/>
          </w:tcPr>
          <w:p w:rsidR="00482DC3" w:rsidRPr="008C3044" w:rsidRDefault="00482DC3" w:rsidP="00A06B95">
            <w:pPr>
              <w:keepNext/>
              <w:keepLines/>
              <w:outlineLvl w:val="1"/>
              <w:rPr>
                <w:rFonts w:ascii="Times New Roman" w:hAnsi="Times New Roman" w:cs="Times New Roman"/>
                <w:bCs/>
                <w:sz w:val="28"/>
                <w:szCs w:val="28"/>
              </w:rPr>
            </w:pPr>
            <w:r w:rsidRPr="008C3044">
              <w:rPr>
                <w:rFonts w:ascii="Times New Roman" w:hAnsi="Times New Roman" w:cs="Times New Roman"/>
                <w:bCs/>
                <w:sz w:val="28"/>
                <w:szCs w:val="28"/>
              </w:rPr>
              <w:t>Консультації із представниками малого підприємництва щодо впливу на їх функціонування вимог проекту Закону України «Про хімічну безпеку»</w:t>
            </w:r>
          </w:p>
          <w:p w:rsidR="00482DC3" w:rsidRPr="008C3044" w:rsidRDefault="00482DC3" w:rsidP="00A06B95">
            <w:pPr>
              <w:keepNext/>
              <w:keepLines/>
              <w:outlineLvl w:val="1"/>
              <w:rPr>
                <w:rFonts w:ascii="Times New Roman" w:hAnsi="Times New Roman" w:cs="Times New Roman"/>
                <w:bCs/>
                <w:sz w:val="28"/>
                <w:szCs w:val="28"/>
              </w:rPr>
            </w:pPr>
            <w:r w:rsidRPr="008C3044">
              <w:rPr>
                <w:rFonts w:ascii="Times New Roman" w:hAnsi="Times New Roman" w:cs="Times New Roman"/>
                <w:bCs/>
                <w:sz w:val="28"/>
                <w:szCs w:val="28"/>
              </w:rPr>
              <w:t>1. Співзасновник ГК «</w:t>
            </w:r>
            <w:proofErr w:type="spellStart"/>
            <w:r w:rsidRPr="008C3044">
              <w:rPr>
                <w:rFonts w:ascii="Times New Roman" w:hAnsi="Times New Roman" w:cs="Times New Roman"/>
                <w:bCs/>
                <w:sz w:val="28"/>
                <w:szCs w:val="28"/>
              </w:rPr>
              <w:t>Фрея</w:t>
            </w:r>
            <w:proofErr w:type="spellEnd"/>
            <w:r w:rsidRPr="008C3044">
              <w:rPr>
                <w:rFonts w:ascii="Times New Roman" w:hAnsi="Times New Roman" w:cs="Times New Roman"/>
                <w:bCs/>
                <w:sz w:val="28"/>
                <w:szCs w:val="28"/>
              </w:rPr>
              <w:t>» (НВК «</w:t>
            </w:r>
            <w:proofErr w:type="spellStart"/>
            <w:r w:rsidRPr="008C3044">
              <w:rPr>
                <w:rFonts w:ascii="Times New Roman" w:hAnsi="Times New Roman" w:cs="Times New Roman"/>
                <w:bCs/>
                <w:sz w:val="28"/>
                <w:szCs w:val="28"/>
              </w:rPr>
              <w:t>Фрея</w:t>
            </w:r>
            <w:proofErr w:type="spellEnd"/>
            <w:r w:rsidRPr="008C3044">
              <w:rPr>
                <w:rFonts w:ascii="Times New Roman" w:hAnsi="Times New Roman" w:cs="Times New Roman"/>
                <w:bCs/>
                <w:sz w:val="28"/>
                <w:szCs w:val="28"/>
              </w:rPr>
              <w:t>-Агро», ТОВ «</w:t>
            </w:r>
            <w:proofErr w:type="spellStart"/>
            <w:r w:rsidRPr="008C3044">
              <w:rPr>
                <w:rFonts w:ascii="Times New Roman" w:hAnsi="Times New Roman" w:cs="Times New Roman"/>
                <w:bCs/>
                <w:sz w:val="28"/>
                <w:szCs w:val="28"/>
              </w:rPr>
              <w:t>ФреяТрейд</w:t>
            </w:r>
            <w:proofErr w:type="spellEnd"/>
            <w:r w:rsidRPr="008C3044">
              <w:rPr>
                <w:rFonts w:ascii="Times New Roman" w:hAnsi="Times New Roman" w:cs="Times New Roman"/>
                <w:bCs/>
                <w:sz w:val="28"/>
                <w:szCs w:val="28"/>
              </w:rPr>
              <w:t>», ТОВ «ВО «</w:t>
            </w:r>
            <w:proofErr w:type="spellStart"/>
            <w:r w:rsidRPr="008C3044">
              <w:rPr>
                <w:rFonts w:ascii="Times New Roman" w:hAnsi="Times New Roman" w:cs="Times New Roman"/>
                <w:bCs/>
                <w:sz w:val="28"/>
                <w:szCs w:val="28"/>
              </w:rPr>
              <w:t>Адамас</w:t>
            </w:r>
            <w:proofErr w:type="spellEnd"/>
            <w:r w:rsidRPr="008C3044">
              <w:rPr>
                <w:rFonts w:ascii="Times New Roman" w:hAnsi="Times New Roman" w:cs="Times New Roman"/>
                <w:bCs/>
                <w:sz w:val="28"/>
                <w:szCs w:val="28"/>
              </w:rPr>
              <w:t xml:space="preserve">», ПП «Агро Ферта» ) </w:t>
            </w:r>
            <w:proofErr w:type="spellStart"/>
            <w:r w:rsidRPr="008C3044">
              <w:rPr>
                <w:rFonts w:ascii="Times New Roman" w:hAnsi="Times New Roman" w:cs="Times New Roman"/>
                <w:sz w:val="28"/>
                <w:szCs w:val="28"/>
                <w:shd w:val="clear" w:color="auto" w:fill="FFFFFF"/>
              </w:rPr>
              <w:t>Калачов</w:t>
            </w:r>
            <w:proofErr w:type="spellEnd"/>
            <w:r w:rsidRPr="008C3044">
              <w:rPr>
                <w:rFonts w:ascii="Times New Roman" w:hAnsi="Times New Roman" w:cs="Times New Roman"/>
                <w:sz w:val="28"/>
                <w:szCs w:val="28"/>
                <w:shd w:val="clear" w:color="auto" w:fill="FFFFFF"/>
              </w:rPr>
              <w:t xml:space="preserve"> Володимир Петрович</w:t>
            </w:r>
            <w:r w:rsidRPr="008C3044">
              <w:rPr>
                <w:rFonts w:ascii="Times New Roman" w:hAnsi="Times New Roman" w:cs="Times New Roman"/>
                <w:bCs/>
                <w:sz w:val="28"/>
                <w:szCs w:val="28"/>
              </w:rPr>
              <w:t>, 067-470-44-20.</w:t>
            </w:r>
          </w:p>
          <w:p w:rsidR="00482DC3" w:rsidRPr="008C3044" w:rsidRDefault="00482DC3" w:rsidP="00A06B95">
            <w:pPr>
              <w:keepNext/>
              <w:keepLines/>
              <w:outlineLvl w:val="1"/>
              <w:rPr>
                <w:rFonts w:ascii="Times New Roman" w:hAnsi="Times New Roman" w:cs="Times New Roman"/>
                <w:sz w:val="28"/>
                <w:szCs w:val="28"/>
                <w:shd w:val="clear" w:color="auto" w:fill="FFFFFF"/>
              </w:rPr>
            </w:pPr>
            <w:r w:rsidRPr="008C3044">
              <w:rPr>
                <w:rFonts w:ascii="Times New Roman" w:hAnsi="Times New Roman" w:cs="Times New Roman"/>
                <w:bCs/>
                <w:sz w:val="28"/>
                <w:szCs w:val="28"/>
              </w:rPr>
              <w:t xml:space="preserve">2. Інженер-дослідник </w:t>
            </w:r>
            <w:r w:rsidRPr="008C3044">
              <w:rPr>
                <w:rFonts w:ascii="Times New Roman" w:hAnsi="Times New Roman" w:cs="Times New Roman"/>
                <w:sz w:val="28"/>
                <w:szCs w:val="28"/>
                <w:shd w:val="clear" w:color="auto" w:fill="FFFFFF"/>
              </w:rPr>
              <w:t xml:space="preserve">ТОВ «ХАДО-Технологія» Денис </w:t>
            </w:r>
            <w:proofErr w:type="spellStart"/>
            <w:r w:rsidRPr="008C3044">
              <w:rPr>
                <w:rFonts w:ascii="Times New Roman" w:hAnsi="Times New Roman" w:cs="Times New Roman"/>
                <w:sz w:val="28"/>
                <w:szCs w:val="28"/>
                <w:shd w:val="clear" w:color="auto" w:fill="FFFFFF"/>
              </w:rPr>
              <w:t>Шапошніков</w:t>
            </w:r>
            <w:proofErr w:type="spellEnd"/>
            <w:r w:rsidRPr="008C3044">
              <w:rPr>
                <w:rFonts w:ascii="Times New Roman" w:hAnsi="Times New Roman" w:cs="Times New Roman"/>
                <w:sz w:val="28"/>
                <w:szCs w:val="28"/>
                <w:shd w:val="clear" w:color="auto" w:fill="FFFFFF"/>
              </w:rPr>
              <w:t>, 095-848-19-31.</w:t>
            </w:r>
          </w:p>
          <w:p w:rsidR="00482DC3" w:rsidRPr="008C3044" w:rsidRDefault="00482DC3" w:rsidP="00A06B95">
            <w:pPr>
              <w:keepNext/>
              <w:keepLines/>
              <w:outlineLvl w:val="1"/>
              <w:rPr>
                <w:rFonts w:ascii="Times New Roman" w:hAnsi="Times New Roman" w:cs="Times New Roman"/>
                <w:bCs/>
                <w:sz w:val="28"/>
                <w:szCs w:val="28"/>
              </w:rPr>
            </w:pPr>
            <w:r w:rsidRPr="008C3044">
              <w:rPr>
                <w:rFonts w:ascii="Times New Roman" w:hAnsi="Times New Roman" w:cs="Times New Roman"/>
                <w:sz w:val="28"/>
                <w:szCs w:val="28"/>
                <w:shd w:val="clear" w:color="auto" w:fill="FFFFFF"/>
              </w:rPr>
              <w:t xml:space="preserve">3. Директор ТОВ «ТВД «РІВС» </w:t>
            </w:r>
            <w:proofErr w:type="spellStart"/>
            <w:r w:rsidRPr="008C3044">
              <w:rPr>
                <w:rFonts w:ascii="Times New Roman" w:hAnsi="Times New Roman" w:cs="Times New Roman"/>
                <w:sz w:val="28"/>
                <w:szCs w:val="28"/>
                <w:shd w:val="clear" w:color="auto" w:fill="FFFFFF"/>
              </w:rPr>
              <w:t>Драпей</w:t>
            </w:r>
            <w:proofErr w:type="spellEnd"/>
            <w:r w:rsidRPr="008C3044">
              <w:rPr>
                <w:rFonts w:ascii="Times New Roman" w:hAnsi="Times New Roman" w:cs="Times New Roman"/>
                <w:sz w:val="28"/>
                <w:szCs w:val="28"/>
                <w:shd w:val="clear" w:color="auto" w:fill="FFFFFF"/>
              </w:rPr>
              <w:t xml:space="preserve"> Леонід Леонідович, 067-406-11-92.</w:t>
            </w:r>
          </w:p>
        </w:tc>
        <w:tc>
          <w:tcPr>
            <w:tcW w:w="1068" w:type="pct"/>
            <w:vAlign w:val="center"/>
          </w:tcPr>
          <w:p w:rsidR="00482DC3" w:rsidRPr="008C3044" w:rsidRDefault="00482DC3" w:rsidP="00A06B95">
            <w:pPr>
              <w:jc w:val="center"/>
              <w:rPr>
                <w:rFonts w:ascii="Times New Roman" w:hAnsi="Times New Roman" w:cs="Times New Roman"/>
                <w:sz w:val="28"/>
                <w:szCs w:val="28"/>
              </w:rPr>
            </w:pPr>
            <w:r w:rsidRPr="008C3044">
              <w:rPr>
                <w:rFonts w:ascii="Times New Roman" w:hAnsi="Times New Roman" w:cs="Times New Roman"/>
                <w:sz w:val="28"/>
                <w:szCs w:val="28"/>
              </w:rPr>
              <w:t>3/3</w:t>
            </w:r>
          </w:p>
        </w:tc>
        <w:tc>
          <w:tcPr>
            <w:tcW w:w="1457" w:type="pct"/>
            <w:vAlign w:val="center"/>
          </w:tcPr>
          <w:p w:rsidR="00482DC3" w:rsidRPr="008C3044" w:rsidRDefault="00482DC3" w:rsidP="00A06B95">
            <w:pPr>
              <w:rPr>
                <w:rFonts w:ascii="Times New Roman" w:hAnsi="Times New Roman" w:cs="Times New Roman"/>
                <w:sz w:val="28"/>
                <w:szCs w:val="28"/>
              </w:rPr>
            </w:pPr>
            <w:r w:rsidRPr="008C3044">
              <w:rPr>
                <w:rFonts w:ascii="Times New Roman" w:hAnsi="Times New Roman" w:cs="Times New Roman"/>
                <w:sz w:val="28"/>
                <w:szCs w:val="28"/>
              </w:rPr>
              <w:t xml:space="preserve">Проведено консультації щодо впливу норм проекту Закону України «Про хімічну безпеку» на діяльність суб’єктів господарювання та оцінку витрат на виконання вимог запропонованого державного регулювання </w:t>
            </w:r>
          </w:p>
        </w:tc>
      </w:tr>
    </w:tbl>
    <w:p w:rsidR="00482DC3" w:rsidRPr="008C3044" w:rsidRDefault="00482DC3" w:rsidP="00A06B95">
      <w:pPr>
        <w:spacing w:after="0" w:line="240" w:lineRule="auto"/>
        <w:ind w:firstLine="450"/>
        <w:jc w:val="both"/>
        <w:rPr>
          <w:rFonts w:ascii="Times New Roman" w:eastAsia="Times New Roman" w:hAnsi="Times New Roman" w:cs="Times New Roman"/>
          <w:sz w:val="28"/>
          <w:szCs w:val="28"/>
          <w:lang w:eastAsia="uk-UA"/>
        </w:rPr>
      </w:pPr>
    </w:p>
    <w:p w:rsidR="00482DC3" w:rsidRPr="008C3044" w:rsidRDefault="00482DC3" w:rsidP="00A06B95">
      <w:pPr>
        <w:spacing w:after="0" w:line="240" w:lineRule="auto"/>
        <w:jc w:val="both"/>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2. Вимірювання впливу регулювання на суб’єктів малого підприємництва (мікро- та малі):</w:t>
      </w:r>
    </w:p>
    <w:p w:rsidR="00482DC3" w:rsidRPr="008C3044" w:rsidRDefault="00482DC3" w:rsidP="00A06B95">
      <w:pPr>
        <w:spacing w:after="0" w:line="240" w:lineRule="auto"/>
        <w:ind w:firstLine="709"/>
        <w:jc w:val="both"/>
        <w:rPr>
          <w:rFonts w:ascii="Times New Roman" w:hAnsi="Times New Roman" w:cs="Times New Roman"/>
          <w:sz w:val="28"/>
          <w:szCs w:val="28"/>
        </w:rPr>
      </w:pPr>
      <w:bookmarkStart w:id="10" w:name="n204"/>
      <w:bookmarkStart w:id="11" w:name="n206"/>
      <w:bookmarkEnd w:id="10"/>
      <w:bookmarkEnd w:id="11"/>
      <w:r w:rsidRPr="008C3044">
        <w:rPr>
          <w:rFonts w:ascii="Times New Roman" w:hAnsi="Times New Roman" w:cs="Times New Roman"/>
          <w:sz w:val="28"/>
          <w:szCs w:val="28"/>
        </w:rPr>
        <w:t>кількість суб’єктів малого підприємництва, на яких поширюється регулювання - 5765 одиниць, з них мікро</w:t>
      </w:r>
      <w:r w:rsidR="00260C40" w:rsidRPr="008C3044">
        <w:rPr>
          <w:rFonts w:ascii="Times New Roman" w:hAnsi="Times New Roman" w:cs="Times New Roman"/>
          <w:sz w:val="28"/>
          <w:szCs w:val="28"/>
        </w:rPr>
        <w:t xml:space="preserve"> </w:t>
      </w:r>
      <w:r w:rsidRPr="008C3044">
        <w:rPr>
          <w:rFonts w:ascii="Times New Roman" w:hAnsi="Times New Roman" w:cs="Times New Roman"/>
          <w:sz w:val="28"/>
          <w:szCs w:val="28"/>
        </w:rPr>
        <w:t>підприємництва – 5046.</w:t>
      </w:r>
    </w:p>
    <w:p w:rsidR="00482DC3" w:rsidRPr="008C3044" w:rsidRDefault="00482DC3" w:rsidP="00A06B95">
      <w:pPr>
        <w:spacing w:after="0" w:line="240" w:lineRule="auto"/>
        <w:ind w:firstLine="709"/>
        <w:jc w:val="both"/>
        <w:rPr>
          <w:rFonts w:ascii="Times New Roman" w:hAnsi="Times New Roman" w:cs="Times New Roman"/>
          <w:sz w:val="28"/>
          <w:szCs w:val="28"/>
        </w:rPr>
      </w:pPr>
      <w:r w:rsidRPr="008C3044">
        <w:rPr>
          <w:rFonts w:ascii="Times New Roman" w:hAnsi="Times New Roman" w:cs="Times New Roman"/>
          <w:sz w:val="28"/>
          <w:szCs w:val="28"/>
        </w:rPr>
        <w:t>питома вага суб’єктів малого підприємництва у загальній кількості відсотків суб’єктів господарювання, на яких проблема справляє вплив, - 94,9  %.</w:t>
      </w:r>
    </w:p>
    <w:p w:rsidR="00482DC3" w:rsidRPr="008C3044" w:rsidRDefault="00482DC3" w:rsidP="00A06B95">
      <w:pPr>
        <w:spacing w:after="0" w:line="240" w:lineRule="auto"/>
        <w:ind w:firstLine="450"/>
        <w:jc w:val="both"/>
        <w:rPr>
          <w:rFonts w:ascii="Times New Roman" w:eastAsia="Times New Roman" w:hAnsi="Times New Roman" w:cs="Times New Roman"/>
          <w:sz w:val="28"/>
          <w:szCs w:val="28"/>
          <w:lang w:eastAsia="uk-UA"/>
        </w:rPr>
      </w:pPr>
    </w:p>
    <w:p w:rsidR="00482DC3" w:rsidRPr="008C3044" w:rsidRDefault="00482DC3" w:rsidP="00A06B95">
      <w:pPr>
        <w:spacing w:after="0" w:line="240" w:lineRule="auto"/>
        <w:jc w:val="both"/>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3. Розрахунок витрат суб’єктів малого підприємництва на виконання вимог регулювання</w:t>
      </w:r>
    </w:p>
    <w:p w:rsidR="00482DC3" w:rsidRPr="008C3044" w:rsidRDefault="00482DC3" w:rsidP="00A06B95">
      <w:pPr>
        <w:spacing w:after="0" w:line="240" w:lineRule="auto"/>
        <w:jc w:val="both"/>
        <w:rPr>
          <w:rFonts w:ascii="Times New Roman" w:eastAsia="Times New Roman" w:hAnsi="Times New Roman" w:cs="Times New Roman"/>
          <w:b/>
          <w:sz w:val="28"/>
          <w:szCs w:val="28"/>
          <w:lang w:eastAsia="uk-UA"/>
        </w:rPr>
      </w:pPr>
      <w:r w:rsidRPr="008C3044">
        <w:rPr>
          <w:rFonts w:ascii="Times New Roman" w:hAnsi="Times New Roman" w:cs="Times New Roman"/>
          <w:b/>
          <w:sz w:val="28"/>
          <w:szCs w:val="28"/>
          <w:lang w:eastAsia="uk-UA"/>
        </w:rPr>
        <w:t>Вид державного регулювання № 1, запровадження дозволу на використання особливо небезпечн</w:t>
      </w:r>
      <w:r w:rsidR="009F7C11" w:rsidRPr="008C3044">
        <w:rPr>
          <w:rFonts w:ascii="Times New Roman" w:hAnsi="Times New Roman" w:cs="Times New Roman"/>
          <w:b/>
          <w:sz w:val="28"/>
          <w:szCs w:val="28"/>
          <w:lang w:eastAsia="uk-UA"/>
        </w:rPr>
        <w:t>ої</w:t>
      </w:r>
      <w:r w:rsidRPr="008C3044">
        <w:rPr>
          <w:rFonts w:ascii="Times New Roman" w:hAnsi="Times New Roman" w:cs="Times New Roman"/>
          <w:b/>
          <w:sz w:val="28"/>
          <w:szCs w:val="28"/>
          <w:lang w:eastAsia="uk-UA"/>
        </w:rPr>
        <w:t xml:space="preserve"> хімічн</w:t>
      </w:r>
      <w:r w:rsidR="009F7C11" w:rsidRPr="008C3044">
        <w:rPr>
          <w:rFonts w:ascii="Times New Roman" w:hAnsi="Times New Roman" w:cs="Times New Roman"/>
          <w:b/>
          <w:sz w:val="28"/>
          <w:szCs w:val="28"/>
          <w:lang w:eastAsia="uk-UA"/>
        </w:rPr>
        <w:t>ої</w:t>
      </w:r>
      <w:r w:rsidRPr="008C3044">
        <w:rPr>
          <w:rFonts w:ascii="Times New Roman" w:hAnsi="Times New Roman" w:cs="Times New Roman"/>
          <w:b/>
          <w:sz w:val="28"/>
          <w:szCs w:val="28"/>
          <w:lang w:eastAsia="uk-UA"/>
        </w:rPr>
        <w:t xml:space="preserve"> речовин</w:t>
      </w:r>
      <w:r w:rsidR="009F7C11" w:rsidRPr="008C3044">
        <w:rPr>
          <w:rFonts w:ascii="Times New Roman" w:hAnsi="Times New Roman" w:cs="Times New Roman"/>
          <w:b/>
          <w:sz w:val="28"/>
          <w:szCs w:val="28"/>
          <w:lang w:eastAsia="uk-UA"/>
        </w:rPr>
        <w:t>и</w:t>
      </w:r>
      <w:r w:rsidRPr="008C3044">
        <w:rPr>
          <w:rFonts w:ascii="Times New Roman" w:hAnsi="Times New Roman" w:cs="Times New Roman"/>
          <w:b/>
          <w:sz w:val="28"/>
          <w:szCs w:val="28"/>
          <w:lang w:eastAsia="uk-UA"/>
        </w:rPr>
        <w:t>, як</w:t>
      </w:r>
      <w:r w:rsidR="009F7C11" w:rsidRPr="008C3044">
        <w:rPr>
          <w:rFonts w:ascii="Times New Roman" w:hAnsi="Times New Roman" w:cs="Times New Roman"/>
          <w:b/>
          <w:sz w:val="28"/>
          <w:szCs w:val="28"/>
          <w:lang w:eastAsia="uk-UA"/>
        </w:rPr>
        <w:t>а</w:t>
      </w:r>
      <w:r w:rsidRPr="008C3044">
        <w:rPr>
          <w:rFonts w:ascii="Times New Roman" w:hAnsi="Times New Roman" w:cs="Times New Roman"/>
          <w:b/>
          <w:sz w:val="28"/>
          <w:szCs w:val="28"/>
          <w:lang w:eastAsia="uk-UA"/>
        </w:rPr>
        <w:t xml:space="preserve"> виводяться з ринку</w:t>
      </w:r>
    </w:p>
    <w:tbl>
      <w:tblPr>
        <w:tblStyle w:val="12"/>
        <w:tblW w:w="5000" w:type="pct"/>
        <w:tblLook w:val="04A0" w:firstRow="1" w:lastRow="0" w:firstColumn="1" w:lastColumn="0" w:noHBand="0" w:noVBand="1"/>
      </w:tblPr>
      <w:tblGrid>
        <w:gridCol w:w="1478"/>
        <w:gridCol w:w="3733"/>
        <w:gridCol w:w="1689"/>
        <w:gridCol w:w="1377"/>
        <w:gridCol w:w="1408"/>
      </w:tblGrid>
      <w:tr w:rsidR="00482DC3" w:rsidRPr="008C3044" w:rsidTr="00FD2B0A">
        <w:trPr>
          <w:trHeight w:val="15"/>
        </w:trPr>
        <w:tc>
          <w:tcPr>
            <w:tcW w:w="763" w:type="pct"/>
            <w:hideMark/>
          </w:tcPr>
          <w:p w:rsidR="00482DC3" w:rsidRPr="008C3044" w:rsidRDefault="00482DC3" w:rsidP="00A06B95">
            <w:pPr>
              <w:jc w:val="center"/>
              <w:rPr>
                <w:rFonts w:ascii="Times New Roman" w:hAnsi="Times New Roman" w:cs="Times New Roman"/>
                <w:sz w:val="24"/>
                <w:szCs w:val="24"/>
                <w:lang w:eastAsia="uk-UA"/>
              </w:rPr>
            </w:pPr>
            <w:bookmarkStart w:id="12" w:name="n207"/>
            <w:bookmarkEnd w:id="12"/>
            <w:r w:rsidRPr="008C3044">
              <w:rPr>
                <w:rFonts w:ascii="Times New Roman" w:hAnsi="Times New Roman" w:cs="Times New Roman"/>
                <w:sz w:val="24"/>
                <w:szCs w:val="24"/>
                <w:lang w:eastAsia="uk-UA"/>
              </w:rPr>
              <w:t>Порядковий номер</w:t>
            </w:r>
          </w:p>
        </w:tc>
        <w:tc>
          <w:tcPr>
            <w:tcW w:w="1927" w:type="pct"/>
            <w:hideMark/>
          </w:tcPr>
          <w:p w:rsidR="00482DC3" w:rsidRPr="008C3044" w:rsidRDefault="00482DC3" w:rsidP="00A06B95">
            <w:pPr>
              <w:jc w:val="center"/>
              <w:rPr>
                <w:rFonts w:ascii="Times New Roman" w:hAnsi="Times New Roman" w:cs="Times New Roman"/>
                <w:sz w:val="24"/>
                <w:szCs w:val="24"/>
                <w:lang w:eastAsia="uk-UA"/>
              </w:rPr>
            </w:pPr>
            <w:r w:rsidRPr="008C3044">
              <w:rPr>
                <w:rFonts w:ascii="Times New Roman" w:hAnsi="Times New Roman" w:cs="Times New Roman"/>
                <w:sz w:val="24"/>
                <w:szCs w:val="24"/>
                <w:lang w:eastAsia="uk-UA"/>
              </w:rPr>
              <w:t>Найменування оцінки</w:t>
            </w:r>
          </w:p>
        </w:tc>
        <w:tc>
          <w:tcPr>
            <w:tcW w:w="872" w:type="pct"/>
            <w:hideMark/>
          </w:tcPr>
          <w:p w:rsidR="00482DC3" w:rsidRPr="008C3044" w:rsidRDefault="00482DC3" w:rsidP="00A06B95">
            <w:pPr>
              <w:jc w:val="center"/>
              <w:rPr>
                <w:rFonts w:ascii="Times New Roman" w:hAnsi="Times New Roman" w:cs="Times New Roman"/>
                <w:sz w:val="24"/>
                <w:szCs w:val="24"/>
                <w:lang w:eastAsia="uk-UA"/>
              </w:rPr>
            </w:pPr>
            <w:r w:rsidRPr="008C3044">
              <w:rPr>
                <w:rFonts w:ascii="Times New Roman" w:hAnsi="Times New Roman" w:cs="Times New Roman"/>
                <w:sz w:val="24"/>
                <w:szCs w:val="24"/>
                <w:lang w:eastAsia="uk-UA"/>
              </w:rPr>
              <w:t>У перший рік (стартовий рік впровадження регулювання)</w:t>
            </w:r>
          </w:p>
        </w:tc>
        <w:tc>
          <w:tcPr>
            <w:tcW w:w="711" w:type="pct"/>
            <w:hideMark/>
          </w:tcPr>
          <w:p w:rsidR="00482DC3" w:rsidRPr="008C3044" w:rsidRDefault="00482DC3" w:rsidP="00A06B95">
            <w:pPr>
              <w:jc w:val="center"/>
              <w:rPr>
                <w:rFonts w:ascii="Times New Roman" w:hAnsi="Times New Roman" w:cs="Times New Roman"/>
                <w:sz w:val="24"/>
                <w:szCs w:val="24"/>
                <w:lang w:eastAsia="uk-UA"/>
              </w:rPr>
            </w:pPr>
            <w:r w:rsidRPr="008C3044">
              <w:rPr>
                <w:rFonts w:ascii="Times New Roman" w:hAnsi="Times New Roman" w:cs="Times New Roman"/>
                <w:sz w:val="24"/>
                <w:szCs w:val="24"/>
                <w:lang w:eastAsia="uk-UA"/>
              </w:rPr>
              <w:t>Періодичні (за наступний рік)</w:t>
            </w:r>
          </w:p>
        </w:tc>
        <w:tc>
          <w:tcPr>
            <w:tcW w:w="727" w:type="pct"/>
            <w:hideMark/>
          </w:tcPr>
          <w:p w:rsidR="00482DC3" w:rsidRPr="008C3044" w:rsidRDefault="00482DC3" w:rsidP="00A06B95">
            <w:pPr>
              <w:jc w:val="center"/>
              <w:rPr>
                <w:rFonts w:ascii="Times New Roman" w:hAnsi="Times New Roman" w:cs="Times New Roman"/>
                <w:sz w:val="24"/>
                <w:szCs w:val="24"/>
                <w:lang w:eastAsia="uk-UA"/>
              </w:rPr>
            </w:pPr>
            <w:r w:rsidRPr="008C3044">
              <w:rPr>
                <w:rFonts w:ascii="Times New Roman" w:hAnsi="Times New Roman" w:cs="Times New Roman"/>
                <w:sz w:val="24"/>
                <w:szCs w:val="24"/>
                <w:lang w:eastAsia="uk-UA"/>
              </w:rPr>
              <w:t>Витрати за</w:t>
            </w:r>
            <w:r w:rsidRPr="008C3044">
              <w:rPr>
                <w:rFonts w:ascii="Times New Roman" w:hAnsi="Times New Roman" w:cs="Times New Roman"/>
                <w:sz w:val="24"/>
                <w:szCs w:val="24"/>
                <w:lang w:eastAsia="uk-UA"/>
              </w:rPr>
              <w:br/>
              <w:t>п’ять років</w:t>
            </w:r>
          </w:p>
        </w:tc>
      </w:tr>
      <w:tr w:rsidR="00482DC3" w:rsidRPr="008C3044" w:rsidTr="00FD2B0A">
        <w:trPr>
          <w:trHeight w:val="15"/>
        </w:trPr>
        <w:tc>
          <w:tcPr>
            <w:tcW w:w="5000" w:type="pct"/>
            <w:gridSpan w:val="5"/>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Оцінка “прямих” витрат суб’єктів малого підприємництва на виконання регулювання</w:t>
            </w:r>
          </w:p>
        </w:tc>
      </w:tr>
      <w:tr w:rsidR="00482DC3" w:rsidRPr="008C3044" w:rsidTr="00FD2B0A">
        <w:trPr>
          <w:trHeight w:val="15"/>
        </w:trPr>
        <w:tc>
          <w:tcPr>
            <w:tcW w:w="763"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1</w:t>
            </w:r>
          </w:p>
        </w:tc>
        <w:tc>
          <w:tcPr>
            <w:tcW w:w="1927" w:type="pct"/>
            <w:hideMark/>
          </w:tcPr>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Придбання необхідного обладнання (пристроїв, машин, механізмів)</w:t>
            </w:r>
          </w:p>
        </w:tc>
        <w:tc>
          <w:tcPr>
            <w:tcW w:w="872"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711"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727"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482DC3" w:rsidRPr="008C3044" w:rsidTr="00FD2B0A">
        <w:trPr>
          <w:trHeight w:val="15"/>
        </w:trPr>
        <w:tc>
          <w:tcPr>
            <w:tcW w:w="763"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2</w:t>
            </w:r>
          </w:p>
        </w:tc>
        <w:tc>
          <w:tcPr>
            <w:tcW w:w="1927" w:type="pct"/>
            <w:hideMark/>
          </w:tcPr>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Процедури повірки та/або постановки на відповідний облік у визначеному органі державної влади чи місцевого самоврядування</w:t>
            </w:r>
          </w:p>
        </w:tc>
        <w:tc>
          <w:tcPr>
            <w:tcW w:w="872"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711"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727"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482DC3" w:rsidRPr="008C3044" w:rsidTr="00FD2B0A">
        <w:trPr>
          <w:trHeight w:val="15"/>
        </w:trPr>
        <w:tc>
          <w:tcPr>
            <w:tcW w:w="763"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3</w:t>
            </w:r>
          </w:p>
        </w:tc>
        <w:tc>
          <w:tcPr>
            <w:tcW w:w="1927" w:type="pct"/>
            <w:hideMark/>
          </w:tcPr>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 xml:space="preserve">Процедури експлуатації обладнання (експлуатаційні </w:t>
            </w:r>
            <w:r w:rsidRPr="008C3044">
              <w:rPr>
                <w:rFonts w:ascii="Times New Roman" w:hAnsi="Times New Roman" w:cs="Times New Roman"/>
                <w:sz w:val="28"/>
                <w:szCs w:val="28"/>
                <w:lang w:eastAsia="uk-UA"/>
              </w:rPr>
              <w:lastRenderedPageBreak/>
              <w:t>витрати - витратні матеріали)</w:t>
            </w:r>
          </w:p>
        </w:tc>
        <w:tc>
          <w:tcPr>
            <w:tcW w:w="872"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lastRenderedPageBreak/>
              <w:t>0</w:t>
            </w:r>
          </w:p>
        </w:tc>
        <w:tc>
          <w:tcPr>
            <w:tcW w:w="711"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727"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482DC3" w:rsidRPr="008C3044" w:rsidTr="00FD2B0A">
        <w:trPr>
          <w:trHeight w:val="15"/>
        </w:trPr>
        <w:tc>
          <w:tcPr>
            <w:tcW w:w="763"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4</w:t>
            </w:r>
          </w:p>
        </w:tc>
        <w:tc>
          <w:tcPr>
            <w:tcW w:w="1927" w:type="pct"/>
            <w:hideMark/>
          </w:tcPr>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Процедури обслуговування обладнання (технічне обслуговування)</w:t>
            </w:r>
          </w:p>
        </w:tc>
        <w:tc>
          <w:tcPr>
            <w:tcW w:w="872"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711"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727"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482DC3" w:rsidRPr="008C3044" w:rsidTr="00FD2B0A">
        <w:trPr>
          <w:trHeight w:val="15"/>
        </w:trPr>
        <w:tc>
          <w:tcPr>
            <w:tcW w:w="763"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5</w:t>
            </w:r>
          </w:p>
        </w:tc>
        <w:tc>
          <w:tcPr>
            <w:tcW w:w="1927" w:type="pct"/>
            <w:hideMark/>
          </w:tcPr>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Інші процедури (уточнити)</w:t>
            </w:r>
          </w:p>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Проведення досліджень або придбання звітів про хімічну безпеку</w:t>
            </w:r>
          </w:p>
        </w:tc>
        <w:tc>
          <w:tcPr>
            <w:tcW w:w="872"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100 000</w:t>
            </w:r>
          </w:p>
        </w:tc>
        <w:tc>
          <w:tcPr>
            <w:tcW w:w="711"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727"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482DC3" w:rsidRPr="008C3044" w:rsidTr="00FD2B0A">
        <w:trPr>
          <w:trHeight w:val="15"/>
        </w:trPr>
        <w:tc>
          <w:tcPr>
            <w:tcW w:w="763"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6</w:t>
            </w:r>
          </w:p>
        </w:tc>
        <w:tc>
          <w:tcPr>
            <w:tcW w:w="1927" w:type="pct"/>
            <w:hideMark/>
          </w:tcPr>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Разом, гривень</w:t>
            </w:r>
          </w:p>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i/>
                <w:iCs/>
                <w:sz w:val="28"/>
                <w:szCs w:val="28"/>
                <w:lang w:eastAsia="uk-UA"/>
              </w:rPr>
              <w:t>(сума рядків 1 + 2 + 3 + 4 + 5)</w:t>
            </w:r>
          </w:p>
        </w:tc>
        <w:tc>
          <w:tcPr>
            <w:tcW w:w="872"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100 000</w:t>
            </w:r>
          </w:p>
        </w:tc>
        <w:tc>
          <w:tcPr>
            <w:tcW w:w="711"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Х</w:t>
            </w:r>
          </w:p>
        </w:tc>
        <w:tc>
          <w:tcPr>
            <w:tcW w:w="727"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482DC3" w:rsidRPr="008C3044" w:rsidTr="00FD2B0A">
        <w:trPr>
          <w:trHeight w:val="15"/>
        </w:trPr>
        <w:tc>
          <w:tcPr>
            <w:tcW w:w="763"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7</w:t>
            </w:r>
          </w:p>
        </w:tc>
        <w:tc>
          <w:tcPr>
            <w:tcW w:w="1927" w:type="pct"/>
            <w:hideMark/>
          </w:tcPr>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Кількість суб’єктів господарювання, що повинні виконати вимоги регулювання, одиниць</w:t>
            </w:r>
          </w:p>
        </w:tc>
        <w:tc>
          <w:tcPr>
            <w:tcW w:w="2310" w:type="pct"/>
            <w:gridSpan w:val="3"/>
            <w:hideMark/>
          </w:tcPr>
          <w:p w:rsidR="00482DC3" w:rsidRPr="008C3044" w:rsidRDefault="00482DC3" w:rsidP="00A06B95">
            <w:pPr>
              <w:jc w:val="center"/>
              <w:rPr>
                <w:rFonts w:ascii="Times New Roman" w:hAnsi="Times New Roman" w:cs="Times New Roman"/>
                <w:sz w:val="28"/>
                <w:szCs w:val="28"/>
              </w:rPr>
            </w:pPr>
          </w:p>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rPr>
              <w:t>5046</w:t>
            </w:r>
          </w:p>
        </w:tc>
      </w:tr>
      <w:tr w:rsidR="00482DC3" w:rsidRPr="008C3044" w:rsidTr="00FD2B0A">
        <w:trPr>
          <w:trHeight w:val="15"/>
        </w:trPr>
        <w:tc>
          <w:tcPr>
            <w:tcW w:w="763"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8</w:t>
            </w:r>
          </w:p>
        </w:tc>
        <w:tc>
          <w:tcPr>
            <w:tcW w:w="1927" w:type="pct"/>
            <w:hideMark/>
          </w:tcPr>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Сумарно, гривень</w:t>
            </w:r>
          </w:p>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i/>
                <w:iCs/>
                <w:sz w:val="28"/>
                <w:szCs w:val="28"/>
                <w:lang w:eastAsia="uk-UA"/>
              </w:rPr>
              <w:t>(рядок 6 Х рядок 7)</w:t>
            </w:r>
          </w:p>
        </w:tc>
        <w:tc>
          <w:tcPr>
            <w:tcW w:w="872" w:type="pct"/>
            <w:hideMark/>
          </w:tcPr>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504 600 000</w:t>
            </w:r>
          </w:p>
        </w:tc>
        <w:tc>
          <w:tcPr>
            <w:tcW w:w="711"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Х</w:t>
            </w:r>
          </w:p>
        </w:tc>
        <w:tc>
          <w:tcPr>
            <w:tcW w:w="727" w:type="pct"/>
            <w:hideMark/>
          </w:tcPr>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Х</w:t>
            </w:r>
          </w:p>
        </w:tc>
      </w:tr>
      <w:tr w:rsidR="00482DC3" w:rsidRPr="008C3044" w:rsidTr="00FD2B0A">
        <w:trPr>
          <w:trHeight w:val="15"/>
        </w:trPr>
        <w:tc>
          <w:tcPr>
            <w:tcW w:w="5000" w:type="pct"/>
            <w:gridSpan w:val="5"/>
            <w:hideMark/>
          </w:tcPr>
          <w:p w:rsidR="00482DC3" w:rsidRPr="008C3044" w:rsidRDefault="00482DC3" w:rsidP="00A06B95">
            <w:pPr>
              <w:jc w:val="both"/>
              <w:rPr>
                <w:rFonts w:ascii="Times New Roman" w:hAnsi="Times New Roman" w:cs="Times New Roman"/>
                <w:sz w:val="28"/>
                <w:szCs w:val="28"/>
                <w:lang w:eastAsia="uk-UA"/>
              </w:rPr>
            </w:pPr>
            <w:r w:rsidRPr="008C3044">
              <w:rPr>
                <w:rFonts w:ascii="Times New Roman" w:hAnsi="Times New Roman" w:cs="Times New Roman"/>
                <w:sz w:val="28"/>
                <w:szCs w:val="28"/>
                <w:lang w:eastAsia="uk-UA"/>
              </w:rPr>
              <w:t>Оцінка вартості адміністративних процедур суб’єктів малого підприємництва щодо виконання регулювання та звітування</w:t>
            </w:r>
          </w:p>
        </w:tc>
      </w:tr>
      <w:tr w:rsidR="00482DC3" w:rsidRPr="008C3044" w:rsidTr="00FD2B0A">
        <w:trPr>
          <w:trHeight w:val="15"/>
        </w:trPr>
        <w:tc>
          <w:tcPr>
            <w:tcW w:w="763"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9</w:t>
            </w:r>
          </w:p>
        </w:tc>
        <w:tc>
          <w:tcPr>
            <w:tcW w:w="1927" w:type="pct"/>
            <w:hideMark/>
          </w:tcPr>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Процедури отримання первинної інформації про вимоги регулювання</w:t>
            </w:r>
          </w:p>
        </w:tc>
        <w:tc>
          <w:tcPr>
            <w:tcW w:w="872"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400</w:t>
            </w:r>
          </w:p>
        </w:tc>
        <w:tc>
          <w:tcPr>
            <w:tcW w:w="711"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727"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482DC3" w:rsidRPr="008C3044" w:rsidTr="00FD2B0A">
        <w:trPr>
          <w:trHeight w:val="15"/>
        </w:trPr>
        <w:tc>
          <w:tcPr>
            <w:tcW w:w="763"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10</w:t>
            </w:r>
          </w:p>
        </w:tc>
        <w:tc>
          <w:tcPr>
            <w:tcW w:w="1927" w:type="pct"/>
            <w:hideMark/>
          </w:tcPr>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Процедури організації виконання вимог регулювання</w:t>
            </w:r>
          </w:p>
        </w:tc>
        <w:tc>
          <w:tcPr>
            <w:tcW w:w="872"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400</w:t>
            </w:r>
          </w:p>
        </w:tc>
        <w:tc>
          <w:tcPr>
            <w:tcW w:w="711"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727"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482DC3" w:rsidRPr="008C3044" w:rsidTr="00FD2B0A">
        <w:trPr>
          <w:trHeight w:val="15"/>
        </w:trPr>
        <w:tc>
          <w:tcPr>
            <w:tcW w:w="763"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11</w:t>
            </w:r>
          </w:p>
        </w:tc>
        <w:tc>
          <w:tcPr>
            <w:tcW w:w="1927" w:type="pct"/>
            <w:hideMark/>
          </w:tcPr>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Процедури офіційного звітування</w:t>
            </w:r>
          </w:p>
        </w:tc>
        <w:tc>
          <w:tcPr>
            <w:tcW w:w="872"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1000</w:t>
            </w:r>
          </w:p>
        </w:tc>
        <w:tc>
          <w:tcPr>
            <w:tcW w:w="711"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727"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482DC3" w:rsidRPr="008C3044" w:rsidTr="00FD2B0A">
        <w:trPr>
          <w:trHeight w:val="15"/>
        </w:trPr>
        <w:tc>
          <w:tcPr>
            <w:tcW w:w="763"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12</w:t>
            </w:r>
          </w:p>
        </w:tc>
        <w:tc>
          <w:tcPr>
            <w:tcW w:w="1927" w:type="pct"/>
            <w:hideMark/>
          </w:tcPr>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Процедури щодо забезпечення процесу перевірок</w:t>
            </w:r>
          </w:p>
        </w:tc>
        <w:tc>
          <w:tcPr>
            <w:tcW w:w="872"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1000</w:t>
            </w:r>
          </w:p>
        </w:tc>
        <w:tc>
          <w:tcPr>
            <w:tcW w:w="711"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727"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482DC3" w:rsidRPr="008C3044" w:rsidTr="00FD2B0A">
        <w:trPr>
          <w:trHeight w:val="15"/>
        </w:trPr>
        <w:tc>
          <w:tcPr>
            <w:tcW w:w="763"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13</w:t>
            </w:r>
          </w:p>
        </w:tc>
        <w:tc>
          <w:tcPr>
            <w:tcW w:w="1927" w:type="pct"/>
            <w:hideMark/>
          </w:tcPr>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Інші процедури (уточнити)</w:t>
            </w:r>
          </w:p>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Придбання засобів індивідуального захисту</w:t>
            </w:r>
          </w:p>
        </w:tc>
        <w:tc>
          <w:tcPr>
            <w:tcW w:w="872"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3000</w:t>
            </w:r>
          </w:p>
        </w:tc>
        <w:tc>
          <w:tcPr>
            <w:tcW w:w="711"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727"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482DC3" w:rsidRPr="008C3044" w:rsidTr="00FD2B0A">
        <w:trPr>
          <w:trHeight w:val="15"/>
        </w:trPr>
        <w:tc>
          <w:tcPr>
            <w:tcW w:w="763"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14</w:t>
            </w:r>
          </w:p>
        </w:tc>
        <w:tc>
          <w:tcPr>
            <w:tcW w:w="1927" w:type="pct"/>
            <w:hideMark/>
          </w:tcPr>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Разом, гривень</w:t>
            </w:r>
          </w:p>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i/>
                <w:iCs/>
                <w:sz w:val="28"/>
                <w:szCs w:val="28"/>
                <w:lang w:eastAsia="uk-UA"/>
              </w:rPr>
              <w:t>Формула:</w:t>
            </w:r>
          </w:p>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i/>
                <w:iCs/>
                <w:sz w:val="28"/>
                <w:szCs w:val="28"/>
                <w:lang w:eastAsia="uk-UA"/>
              </w:rPr>
              <w:t>(сума рядків 9 + 10 + 11 + 12 + 13)</w:t>
            </w:r>
          </w:p>
        </w:tc>
        <w:tc>
          <w:tcPr>
            <w:tcW w:w="872"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5800</w:t>
            </w:r>
          </w:p>
        </w:tc>
        <w:tc>
          <w:tcPr>
            <w:tcW w:w="711"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Х</w:t>
            </w:r>
          </w:p>
        </w:tc>
        <w:tc>
          <w:tcPr>
            <w:tcW w:w="727"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482DC3" w:rsidRPr="008C3044" w:rsidTr="00FD2B0A">
        <w:trPr>
          <w:trHeight w:val="15"/>
        </w:trPr>
        <w:tc>
          <w:tcPr>
            <w:tcW w:w="763"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15</w:t>
            </w:r>
          </w:p>
        </w:tc>
        <w:tc>
          <w:tcPr>
            <w:tcW w:w="1927" w:type="pct"/>
            <w:hideMark/>
          </w:tcPr>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Кількість суб’єктів малого підприємництва, що повинні виконати вимоги регулювання, одиниць</w:t>
            </w:r>
          </w:p>
        </w:tc>
        <w:tc>
          <w:tcPr>
            <w:tcW w:w="2310" w:type="pct"/>
            <w:gridSpan w:val="3"/>
            <w:hideMark/>
          </w:tcPr>
          <w:p w:rsidR="00482DC3" w:rsidRPr="008C3044" w:rsidRDefault="00482DC3" w:rsidP="00A06B95">
            <w:pPr>
              <w:jc w:val="center"/>
              <w:rPr>
                <w:rFonts w:ascii="Times New Roman" w:hAnsi="Times New Roman" w:cs="Times New Roman"/>
                <w:sz w:val="28"/>
                <w:szCs w:val="28"/>
                <w:lang w:eastAsia="uk-UA"/>
              </w:rPr>
            </w:pPr>
          </w:p>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5046</w:t>
            </w:r>
          </w:p>
        </w:tc>
      </w:tr>
      <w:tr w:rsidR="00482DC3" w:rsidRPr="008C3044" w:rsidTr="00FD2B0A">
        <w:trPr>
          <w:trHeight w:val="15"/>
        </w:trPr>
        <w:tc>
          <w:tcPr>
            <w:tcW w:w="763"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16</w:t>
            </w:r>
          </w:p>
        </w:tc>
        <w:tc>
          <w:tcPr>
            <w:tcW w:w="1927" w:type="pct"/>
            <w:hideMark/>
          </w:tcPr>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Сумарно, гривень</w:t>
            </w:r>
          </w:p>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i/>
                <w:iCs/>
                <w:sz w:val="28"/>
                <w:szCs w:val="28"/>
                <w:lang w:eastAsia="uk-UA"/>
              </w:rPr>
              <w:t>(рядок 14 Х рядок 15)</w:t>
            </w:r>
          </w:p>
        </w:tc>
        <w:tc>
          <w:tcPr>
            <w:tcW w:w="872"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29 266 800</w:t>
            </w:r>
          </w:p>
        </w:tc>
        <w:tc>
          <w:tcPr>
            <w:tcW w:w="711"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Х</w:t>
            </w:r>
          </w:p>
        </w:tc>
        <w:tc>
          <w:tcPr>
            <w:tcW w:w="727"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bl>
    <w:p w:rsidR="00482DC3" w:rsidRPr="008C3044" w:rsidRDefault="00482DC3" w:rsidP="00A06B95">
      <w:pPr>
        <w:spacing w:after="0" w:line="240" w:lineRule="auto"/>
        <w:ind w:left="450" w:right="450"/>
        <w:jc w:val="center"/>
        <w:rPr>
          <w:rFonts w:ascii="Times New Roman" w:eastAsia="Times New Roman" w:hAnsi="Times New Roman" w:cs="Times New Roman"/>
          <w:sz w:val="28"/>
          <w:szCs w:val="28"/>
          <w:lang w:eastAsia="uk-UA"/>
        </w:rPr>
      </w:pPr>
      <w:bookmarkStart w:id="13" w:name="n208"/>
      <w:bookmarkEnd w:id="13"/>
    </w:p>
    <w:p w:rsidR="00482DC3" w:rsidRPr="008C3044" w:rsidRDefault="00482DC3" w:rsidP="00A06B95">
      <w:pPr>
        <w:spacing w:after="0" w:line="240" w:lineRule="auto"/>
        <w:ind w:right="450"/>
        <w:jc w:val="both"/>
        <w:rPr>
          <w:rFonts w:ascii="Times New Roman" w:eastAsia="Times New Roman" w:hAnsi="Times New Roman" w:cs="Times New Roman"/>
          <w:b/>
          <w:sz w:val="28"/>
          <w:szCs w:val="28"/>
          <w:lang w:eastAsia="uk-UA"/>
        </w:rPr>
      </w:pPr>
      <w:r w:rsidRPr="008C3044">
        <w:rPr>
          <w:rFonts w:ascii="Times New Roman" w:hAnsi="Times New Roman" w:cs="Times New Roman"/>
          <w:b/>
          <w:sz w:val="28"/>
          <w:szCs w:val="28"/>
          <w:lang w:eastAsia="uk-UA"/>
        </w:rPr>
        <w:lastRenderedPageBreak/>
        <w:t>Вид державного регулювання № 2, запровадження дозволу на використання альтернативної назви хімічної речовини</w:t>
      </w:r>
    </w:p>
    <w:tbl>
      <w:tblPr>
        <w:tblStyle w:val="12"/>
        <w:tblW w:w="5000" w:type="pct"/>
        <w:tblLook w:val="04A0" w:firstRow="1" w:lastRow="0" w:firstColumn="1" w:lastColumn="0" w:noHBand="0" w:noVBand="1"/>
      </w:tblPr>
      <w:tblGrid>
        <w:gridCol w:w="1478"/>
        <w:gridCol w:w="3733"/>
        <w:gridCol w:w="1689"/>
        <w:gridCol w:w="1377"/>
        <w:gridCol w:w="1408"/>
      </w:tblGrid>
      <w:tr w:rsidR="00482DC3" w:rsidRPr="008C3044" w:rsidTr="00FD2B0A">
        <w:trPr>
          <w:trHeight w:val="15"/>
        </w:trPr>
        <w:tc>
          <w:tcPr>
            <w:tcW w:w="763" w:type="pct"/>
            <w:hideMark/>
          </w:tcPr>
          <w:p w:rsidR="00482DC3" w:rsidRPr="008C3044" w:rsidRDefault="00482DC3" w:rsidP="00A06B95">
            <w:pPr>
              <w:jc w:val="center"/>
              <w:rPr>
                <w:rFonts w:ascii="Times New Roman" w:hAnsi="Times New Roman" w:cs="Times New Roman"/>
                <w:sz w:val="24"/>
                <w:szCs w:val="24"/>
                <w:lang w:eastAsia="uk-UA"/>
              </w:rPr>
            </w:pPr>
            <w:r w:rsidRPr="008C3044">
              <w:rPr>
                <w:rFonts w:ascii="Times New Roman" w:hAnsi="Times New Roman" w:cs="Times New Roman"/>
                <w:sz w:val="24"/>
                <w:szCs w:val="24"/>
                <w:lang w:eastAsia="uk-UA"/>
              </w:rPr>
              <w:t>Порядковий номер</w:t>
            </w:r>
          </w:p>
        </w:tc>
        <w:tc>
          <w:tcPr>
            <w:tcW w:w="1927" w:type="pct"/>
            <w:hideMark/>
          </w:tcPr>
          <w:p w:rsidR="00482DC3" w:rsidRPr="008C3044" w:rsidRDefault="00482DC3" w:rsidP="00A06B95">
            <w:pPr>
              <w:jc w:val="center"/>
              <w:rPr>
                <w:rFonts w:ascii="Times New Roman" w:hAnsi="Times New Roman" w:cs="Times New Roman"/>
                <w:sz w:val="24"/>
                <w:szCs w:val="24"/>
                <w:lang w:eastAsia="uk-UA"/>
              </w:rPr>
            </w:pPr>
            <w:r w:rsidRPr="008C3044">
              <w:rPr>
                <w:rFonts w:ascii="Times New Roman" w:hAnsi="Times New Roman" w:cs="Times New Roman"/>
                <w:sz w:val="24"/>
                <w:szCs w:val="24"/>
                <w:lang w:eastAsia="uk-UA"/>
              </w:rPr>
              <w:t>Найменування оцінки</w:t>
            </w:r>
          </w:p>
        </w:tc>
        <w:tc>
          <w:tcPr>
            <w:tcW w:w="872" w:type="pct"/>
            <w:hideMark/>
          </w:tcPr>
          <w:p w:rsidR="00482DC3" w:rsidRPr="008C3044" w:rsidRDefault="00482DC3" w:rsidP="00A06B95">
            <w:pPr>
              <w:jc w:val="center"/>
              <w:rPr>
                <w:rFonts w:ascii="Times New Roman" w:hAnsi="Times New Roman" w:cs="Times New Roman"/>
                <w:sz w:val="24"/>
                <w:szCs w:val="24"/>
                <w:lang w:eastAsia="uk-UA"/>
              </w:rPr>
            </w:pPr>
            <w:r w:rsidRPr="008C3044">
              <w:rPr>
                <w:rFonts w:ascii="Times New Roman" w:hAnsi="Times New Roman" w:cs="Times New Roman"/>
                <w:sz w:val="24"/>
                <w:szCs w:val="24"/>
                <w:lang w:eastAsia="uk-UA"/>
              </w:rPr>
              <w:t>У перший рік (стартовий рік впровадження регулювання)</w:t>
            </w:r>
          </w:p>
        </w:tc>
        <w:tc>
          <w:tcPr>
            <w:tcW w:w="711" w:type="pct"/>
            <w:hideMark/>
          </w:tcPr>
          <w:p w:rsidR="00482DC3" w:rsidRPr="008C3044" w:rsidRDefault="00482DC3" w:rsidP="00A06B95">
            <w:pPr>
              <w:jc w:val="center"/>
              <w:rPr>
                <w:rFonts w:ascii="Times New Roman" w:hAnsi="Times New Roman" w:cs="Times New Roman"/>
                <w:sz w:val="24"/>
                <w:szCs w:val="24"/>
                <w:lang w:eastAsia="uk-UA"/>
              </w:rPr>
            </w:pPr>
            <w:r w:rsidRPr="008C3044">
              <w:rPr>
                <w:rFonts w:ascii="Times New Roman" w:hAnsi="Times New Roman" w:cs="Times New Roman"/>
                <w:sz w:val="24"/>
                <w:szCs w:val="24"/>
                <w:lang w:eastAsia="uk-UA"/>
              </w:rPr>
              <w:t>Періодичні (за наступний рік)</w:t>
            </w:r>
          </w:p>
        </w:tc>
        <w:tc>
          <w:tcPr>
            <w:tcW w:w="727" w:type="pct"/>
            <w:hideMark/>
          </w:tcPr>
          <w:p w:rsidR="00482DC3" w:rsidRPr="008C3044" w:rsidRDefault="00482DC3" w:rsidP="00A06B95">
            <w:pPr>
              <w:jc w:val="center"/>
              <w:rPr>
                <w:rFonts w:ascii="Times New Roman" w:hAnsi="Times New Roman" w:cs="Times New Roman"/>
                <w:sz w:val="24"/>
                <w:szCs w:val="24"/>
                <w:lang w:eastAsia="uk-UA"/>
              </w:rPr>
            </w:pPr>
            <w:r w:rsidRPr="008C3044">
              <w:rPr>
                <w:rFonts w:ascii="Times New Roman" w:hAnsi="Times New Roman" w:cs="Times New Roman"/>
                <w:sz w:val="24"/>
                <w:szCs w:val="24"/>
                <w:lang w:eastAsia="uk-UA"/>
              </w:rPr>
              <w:t>Витрати за</w:t>
            </w:r>
            <w:r w:rsidRPr="008C3044">
              <w:rPr>
                <w:rFonts w:ascii="Times New Roman" w:hAnsi="Times New Roman" w:cs="Times New Roman"/>
                <w:sz w:val="24"/>
                <w:szCs w:val="24"/>
                <w:lang w:eastAsia="uk-UA"/>
              </w:rPr>
              <w:br/>
              <w:t>п’ять років</w:t>
            </w:r>
          </w:p>
        </w:tc>
      </w:tr>
      <w:tr w:rsidR="00482DC3" w:rsidRPr="008C3044" w:rsidTr="00FD2B0A">
        <w:trPr>
          <w:trHeight w:val="15"/>
        </w:trPr>
        <w:tc>
          <w:tcPr>
            <w:tcW w:w="5000" w:type="pct"/>
            <w:gridSpan w:val="5"/>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Оцінка “прямих” витрат суб’єктів малого підприємництва на виконання регулювання</w:t>
            </w:r>
          </w:p>
        </w:tc>
      </w:tr>
      <w:tr w:rsidR="00482DC3" w:rsidRPr="008C3044" w:rsidTr="00FD2B0A">
        <w:trPr>
          <w:trHeight w:val="15"/>
        </w:trPr>
        <w:tc>
          <w:tcPr>
            <w:tcW w:w="763"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1</w:t>
            </w:r>
          </w:p>
        </w:tc>
        <w:tc>
          <w:tcPr>
            <w:tcW w:w="1927" w:type="pct"/>
            <w:hideMark/>
          </w:tcPr>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Придбання необхідного обладнання (пристроїв, машин, механізмів)</w:t>
            </w:r>
          </w:p>
        </w:tc>
        <w:tc>
          <w:tcPr>
            <w:tcW w:w="872"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711"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727"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482DC3" w:rsidRPr="008C3044" w:rsidTr="00FD2B0A">
        <w:trPr>
          <w:trHeight w:val="15"/>
        </w:trPr>
        <w:tc>
          <w:tcPr>
            <w:tcW w:w="763"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2</w:t>
            </w:r>
          </w:p>
        </w:tc>
        <w:tc>
          <w:tcPr>
            <w:tcW w:w="1927" w:type="pct"/>
            <w:hideMark/>
          </w:tcPr>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Процедури повірки та/або постановки на відповідний облік у визначеному органі державної влади чи місцевого самоврядування</w:t>
            </w:r>
          </w:p>
        </w:tc>
        <w:tc>
          <w:tcPr>
            <w:tcW w:w="872"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5000</w:t>
            </w:r>
          </w:p>
        </w:tc>
        <w:tc>
          <w:tcPr>
            <w:tcW w:w="711"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727"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482DC3" w:rsidRPr="008C3044" w:rsidTr="00FD2B0A">
        <w:trPr>
          <w:trHeight w:val="15"/>
        </w:trPr>
        <w:tc>
          <w:tcPr>
            <w:tcW w:w="763"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3</w:t>
            </w:r>
          </w:p>
        </w:tc>
        <w:tc>
          <w:tcPr>
            <w:tcW w:w="1927" w:type="pct"/>
            <w:hideMark/>
          </w:tcPr>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Процедури експлуатації обладнання (експлуатаційні витрати - витратні матеріали)</w:t>
            </w:r>
          </w:p>
        </w:tc>
        <w:tc>
          <w:tcPr>
            <w:tcW w:w="872"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50000</w:t>
            </w:r>
          </w:p>
        </w:tc>
        <w:tc>
          <w:tcPr>
            <w:tcW w:w="711"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727"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482DC3" w:rsidRPr="008C3044" w:rsidTr="00FD2B0A">
        <w:trPr>
          <w:trHeight w:val="15"/>
        </w:trPr>
        <w:tc>
          <w:tcPr>
            <w:tcW w:w="763"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4</w:t>
            </w:r>
          </w:p>
        </w:tc>
        <w:tc>
          <w:tcPr>
            <w:tcW w:w="1927" w:type="pct"/>
            <w:hideMark/>
          </w:tcPr>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Процедури обслуговування обладнання (технічне обслуговування)</w:t>
            </w:r>
          </w:p>
        </w:tc>
        <w:tc>
          <w:tcPr>
            <w:tcW w:w="872"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711"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727"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482DC3" w:rsidRPr="008C3044" w:rsidTr="00FD2B0A">
        <w:trPr>
          <w:trHeight w:val="15"/>
        </w:trPr>
        <w:tc>
          <w:tcPr>
            <w:tcW w:w="763"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5</w:t>
            </w:r>
          </w:p>
        </w:tc>
        <w:tc>
          <w:tcPr>
            <w:tcW w:w="1927" w:type="pct"/>
            <w:hideMark/>
          </w:tcPr>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Інші процедури (уточнити)</w:t>
            </w:r>
          </w:p>
        </w:tc>
        <w:tc>
          <w:tcPr>
            <w:tcW w:w="872"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711"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727"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482DC3" w:rsidRPr="008C3044" w:rsidTr="00FD2B0A">
        <w:trPr>
          <w:trHeight w:val="15"/>
        </w:trPr>
        <w:tc>
          <w:tcPr>
            <w:tcW w:w="763"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6</w:t>
            </w:r>
          </w:p>
        </w:tc>
        <w:tc>
          <w:tcPr>
            <w:tcW w:w="1927" w:type="pct"/>
            <w:hideMark/>
          </w:tcPr>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Разом, гривень</w:t>
            </w:r>
          </w:p>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i/>
                <w:iCs/>
                <w:sz w:val="28"/>
                <w:szCs w:val="28"/>
                <w:lang w:eastAsia="uk-UA"/>
              </w:rPr>
              <w:t>(сума рядків 1 + 2 + 3 + 4 + 5)</w:t>
            </w:r>
          </w:p>
        </w:tc>
        <w:tc>
          <w:tcPr>
            <w:tcW w:w="872"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55 000</w:t>
            </w:r>
          </w:p>
        </w:tc>
        <w:tc>
          <w:tcPr>
            <w:tcW w:w="711"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Х</w:t>
            </w:r>
          </w:p>
        </w:tc>
        <w:tc>
          <w:tcPr>
            <w:tcW w:w="727"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482DC3" w:rsidRPr="008C3044" w:rsidTr="00FD2B0A">
        <w:trPr>
          <w:trHeight w:val="15"/>
        </w:trPr>
        <w:tc>
          <w:tcPr>
            <w:tcW w:w="763"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7</w:t>
            </w:r>
          </w:p>
        </w:tc>
        <w:tc>
          <w:tcPr>
            <w:tcW w:w="1927" w:type="pct"/>
            <w:hideMark/>
          </w:tcPr>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Кількість суб’єктів господарювання, що повинні виконати вимоги регулювання, одиниць</w:t>
            </w:r>
          </w:p>
        </w:tc>
        <w:tc>
          <w:tcPr>
            <w:tcW w:w="2310" w:type="pct"/>
            <w:gridSpan w:val="3"/>
            <w:hideMark/>
          </w:tcPr>
          <w:p w:rsidR="00482DC3" w:rsidRPr="008C3044" w:rsidRDefault="00482DC3" w:rsidP="00A06B95">
            <w:pPr>
              <w:jc w:val="center"/>
              <w:rPr>
                <w:rFonts w:ascii="Times New Roman" w:hAnsi="Times New Roman" w:cs="Times New Roman"/>
                <w:sz w:val="28"/>
                <w:szCs w:val="28"/>
              </w:rPr>
            </w:pPr>
          </w:p>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rPr>
              <w:t>5046</w:t>
            </w:r>
          </w:p>
        </w:tc>
      </w:tr>
      <w:tr w:rsidR="00482DC3" w:rsidRPr="008C3044" w:rsidTr="00FD2B0A">
        <w:trPr>
          <w:trHeight w:val="15"/>
        </w:trPr>
        <w:tc>
          <w:tcPr>
            <w:tcW w:w="763"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8</w:t>
            </w:r>
          </w:p>
        </w:tc>
        <w:tc>
          <w:tcPr>
            <w:tcW w:w="1927" w:type="pct"/>
            <w:hideMark/>
          </w:tcPr>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Сумарно, гривень</w:t>
            </w:r>
          </w:p>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i/>
                <w:iCs/>
                <w:sz w:val="28"/>
                <w:szCs w:val="28"/>
                <w:lang w:eastAsia="uk-UA"/>
              </w:rPr>
              <w:t>(рядок 6 Х рядок 7)</w:t>
            </w:r>
          </w:p>
        </w:tc>
        <w:tc>
          <w:tcPr>
            <w:tcW w:w="872" w:type="pct"/>
            <w:hideMark/>
          </w:tcPr>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277 530 00</w:t>
            </w:r>
            <w:r w:rsidR="00E6135B" w:rsidRPr="008C3044">
              <w:rPr>
                <w:rFonts w:ascii="Times New Roman" w:hAnsi="Times New Roman" w:cs="Times New Roman"/>
                <w:sz w:val="28"/>
                <w:szCs w:val="28"/>
                <w:lang w:eastAsia="uk-UA"/>
              </w:rPr>
              <w:t>0</w:t>
            </w:r>
          </w:p>
        </w:tc>
        <w:tc>
          <w:tcPr>
            <w:tcW w:w="711"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Х</w:t>
            </w:r>
          </w:p>
        </w:tc>
        <w:tc>
          <w:tcPr>
            <w:tcW w:w="727" w:type="pct"/>
            <w:hideMark/>
          </w:tcPr>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482DC3" w:rsidRPr="008C3044" w:rsidTr="00FD2B0A">
        <w:trPr>
          <w:trHeight w:val="15"/>
        </w:trPr>
        <w:tc>
          <w:tcPr>
            <w:tcW w:w="5000" w:type="pct"/>
            <w:gridSpan w:val="5"/>
            <w:hideMark/>
          </w:tcPr>
          <w:p w:rsidR="00482DC3" w:rsidRPr="008C3044" w:rsidRDefault="00482DC3" w:rsidP="00A06B95">
            <w:pPr>
              <w:jc w:val="both"/>
              <w:rPr>
                <w:rFonts w:ascii="Times New Roman" w:hAnsi="Times New Roman" w:cs="Times New Roman"/>
                <w:sz w:val="28"/>
                <w:szCs w:val="28"/>
                <w:lang w:eastAsia="uk-UA"/>
              </w:rPr>
            </w:pPr>
            <w:r w:rsidRPr="008C3044">
              <w:rPr>
                <w:rFonts w:ascii="Times New Roman" w:hAnsi="Times New Roman" w:cs="Times New Roman"/>
                <w:sz w:val="28"/>
                <w:szCs w:val="28"/>
                <w:lang w:eastAsia="uk-UA"/>
              </w:rPr>
              <w:t>Оцінка вартості адміністративних процедур суб’єктів малого підприємництва щодо виконання регулювання та звітування</w:t>
            </w:r>
          </w:p>
        </w:tc>
      </w:tr>
      <w:tr w:rsidR="00482DC3" w:rsidRPr="008C3044" w:rsidTr="00FD2B0A">
        <w:trPr>
          <w:trHeight w:val="15"/>
        </w:trPr>
        <w:tc>
          <w:tcPr>
            <w:tcW w:w="763"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9</w:t>
            </w:r>
          </w:p>
        </w:tc>
        <w:tc>
          <w:tcPr>
            <w:tcW w:w="1927" w:type="pct"/>
            <w:hideMark/>
          </w:tcPr>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Процедури отримання первинної інформації про вимоги регулювання</w:t>
            </w:r>
          </w:p>
        </w:tc>
        <w:tc>
          <w:tcPr>
            <w:tcW w:w="872"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400</w:t>
            </w:r>
          </w:p>
        </w:tc>
        <w:tc>
          <w:tcPr>
            <w:tcW w:w="711"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727"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482DC3" w:rsidRPr="008C3044" w:rsidTr="00FD2B0A">
        <w:trPr>
          <w:trHeight w:val="15"/>
        </w:trPr>
        <w:tc>
          <w:tcPr>
            <w:tcW w:w="763"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10</w:t>
            </w:r>
          </w:p>
        </w:tc>
        <w:tc>
          <w:tcPr>
            <w:tcW w:w="1927" w:type="pct"/>
            <w:hideMark/>
          </w:tcPr>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Процедури організації виконання вимог регулювання</w:t>
            </w:r>
          </w:p>
        </w:tc>
        <w:tc>
          <w:tcPr>
            <w:tcW w:w="872"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8000</w:t>
            </w:r>
          </w:p>
        </w:tc>
        <w:tc>
          <w:tcPr>
            <w:tcW w:w="711"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727"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482DC3" w:rsidRPr="008C3044" w:rsidTr="00FD2B0A">
        <w:trPr>
          <w:trHeight w:val="15"/>
        </w:trPr>
        <w:tc>
          <w:tcPr>
            <w:tcW w:w="763"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11</w:t>
            </w:r>
          </w:p>
        </w:tc>
        <w:tc>
          <w:tcPr>
            <w:tcW w:w="1927" w:type="pct"/>
            <w:hideMark/>
          </w:tcPr>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Процедури офіційного звітування</w:t>
            </w:r>
          </w:p>
        </w:tc>
        <w:tc>
          <w:tcPr>
            <w:tcW w:w="872"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1000</w:t>
            </w:r>
          </w:p>
        </w:tc>
        <w:tc>
          <w:tcPr>
            <w:tcW w:w="711"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727"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482DC3" w:rsidRPr="008C3044" w:rsidTr="00FD2B0A">
        <w:trPr>
          <w:trHeight w:val="15"/>
        </w:trPr>
        <w:tc>
          <w:tcPr>
            <w:tcW w:w="763"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12</w:t>
            </w:r>
          </w:p>
        </w:tc>
        <w:tc>
          <w:tcPr>
            <w:tcW w:w="1927" w:type="pct"/>
            <w:hideMark/>
          </w:tcPr>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Процедури щодо забезпечення процесу перевірок</w:t>
            </w:r>
          </w:p>
        </w:tc>
        <w:tc>
          <w:tcPr>
            <w:tcW w:w="872"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400</w:t>
            </w:r>
          </w:p>
        </w:tc>
        <w:tc>
          <w:tcPr>
            <w:tcW w:w="711"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727"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482DC3" w:rsidRPr="008C3044" w:rsidTr="00FD2B0A">
        <w:trPr>
          <w:trHeight w:val="15"/>
        </w:trPr>
        <w:tc>
          <w:tcPr>
            <w:tcW w:w="763"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lastRenderedPageBreak/>
              <w:t>13</w:t>
            </w:r>
          </w:p>
        </w:tc>
        <w:tc>
          <w:tcPr>
            <w:tcW w:w="1927" w:type="pct"/>
            <w:hideMark/>
          </w:tcPr>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Інші процедури (уточнити)</w:t>
            </w:r>
          </w:p>
        </w:tc>
        <w:tc>
          <w:tcPr>
            <w:tcW w:w="872" w:type="pct"/>
            <w:hideMark/>
          </w:tcPr>
          <w:p w:rsidR="00482DC3" w:rsidRPr="008C3044" w:rsidRDefault="00482DC3" w:rsidP="00A06B95">
            <w:pPr>
              <w:jc w:val="center"/>
              <w:rPr>
                <w:rFonts w:ascii="Times New Roman" w:hAnsi="Times New Roman" w:cs="Times New Roman"/>
                <w:sz w:val="28"/>
                <w:szCs w:val="28"/>
                <w:lang w:eastAsia="uk-UA"/>
              </w:rPr>
            </w:pPr>
          </w:p>
        </w:tc>
        <w:tc>
          <w:tcPr>
            <w:tcW w:w="711"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727"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482DC3" w:rsidRPr="008C3044" w:rsidTr="00FD2B0A">
        <w:trPr>
          <w:trHeight w:val="15"/>
        </w:trPr>
        <w:tc>
          <w:tcPr>
            <w:tcW w:w="763"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14</w:t>
            </w:r>
          </w:p>
        </w:tc>
        <w:tc>
          <w:tcPr>
            <w:tcW w:w="1927" w:type="pct"/>
            <w:hideMark/>
          </w:tcPr>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Разом, гривень</w:t>
            </w:r>
          </w:p>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i/>
                <w:iCs/>
                <w:sz w:val="28"/>
                <w:szCs w:val="28"/>
                <w:lang w:eastAsia="uk-UA"/>
              </w:rPr>
              <w:t>(сума рядків 9 + 10 + 11 + 12 + 13)</w:t>
            </w:r>
          </w:p>
        </w:tc>
        <w:tc>
          <w:tcPr>
            <w:tcW w:w="872"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9800</w:t>
            </w:r>
          </w:p>
        </w:tc>
        <w:tc>
          <w:tcPr>
            <w:tcW w:w="711"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Х</w:t>
            </w:r>
          </w:p>
        </w:tc>
        <w:tc>
          <w:tcPr>
            <w:tcW w:w="727"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482DC3" w:rsidRPr="008C3044" w:rsidTr="00FD2B0A">
        <w:trPr>
          <w:trHeight w:val="15"/>
        </w:trPr>
        <w:tc>
          <w:tcPr>
            <w:tcW w:w="763"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15</w:t>
            </w:r>
          </w:p>
        </w:tc>
        <w:tc>
          <w:tcPr>
            <w:tcW w:w="1927" w:type="pct"/>
            <w:hideMark/>
          </w:tcPr>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Кількість суб’єктів малого підприємництва, що повинні виконати вимоги регулювання, одиниць</w:t>
            </w:r>
          </w:p>
        </w:tc>
        <w:tc>
          <w:tcPr>
            <w:tcW w:w="2310" w:type="pct"/>
            <w:gridSpan w:val="3"/>
            <w:hideMark/>
          </w:tcPr>
          <w:p w:rsidR="00482DC3" w:rsidRPr="008C3044" w:rsidRDefault="00482DC3" w:rsidP="00A06B95">
            <w:pPr>
              <w:jc w:val="center"/>
              <w:rPr>
                <w:rFonts w:ascii="Times New Roman" w:hAnsi="Times New Roman" w:cs="Times New Roman"/>
                <w:sz w:val="28"/>
                <w:szCs w:val="28"/>
              </w:rPr>
            </w:pPr>
          </w:p>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rPr>
              <w:t>5046</w:t>
            </w:r>
          </w:p>
        </w:tc>
      </w:tr>
      <w:tr w:rsidR="00482DC3" w:rsidRPr="008C3044" w:rsidTr="00FD2B0A">
        <w:trPr>
          <w:trHeight w:val="15"/>
        </w:trPr>
        <w:tc>
          <w:tcPr>
            <w:tcW w:w="763"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16</w:t>
            </w:r>
          </w:p>
        </w:tc>
        <w:tc>
          <w:tcPr>
            <w:tcW w:w="1927" w:type="pct"/>
            <w:hideMark/>
          </w:tcPr>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Сумарно, гривень</w:t>
            </w:r>
          </w:p>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i/>
                <w:iCs/>
                <w:sz w:val="28"/>
                <w:szCs w:val="28"/>
                <w:lang w:eastAsia="uk-UA"/>
              </w:rPr>
              <w:t>(рядок 14 Х рядок 15)</w:t>
            </w:r>
          </w:p>
        </w:tc>
        <w:tc>
          <w:tcPr>
            <w:tcW w:w="872"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49 450 800</w:t>
            </w:r>
          </w:p>
        </w:tc>
        <w:tc>
          <w:tcPr>
            <w:tcW w:w="711"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Х</w:t>
            </w:r>
          </w:p>
        </w:tc>
        <w:tc>
          <w:tcPr>
            <w:tcW w:w="727"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bl>
    <w:p w:rsidR="00482DC3" w:rsidRPr="008C3044" w:rsidRDefault="00482DC3" w:rsidP="00A06B95">
      <w:pPr>
        <w:spacing w:after="0" w:line="240" w:lineRule="auto"/>
        <w:ind w:left="450" w:right="450"/>
        <w:jc w:val="center"/>
        <w:rPr>
          <w:rFonts w:ascii="Times New Roman" w:eastAsia="Times New Roman" w:hAnsi="Times New Roman" w:cs="Times New Roman"/>
          <w:sz w:val="28"/>
          <w:szCs w:val="28"/>
          <w:lang w:eastAsia="uk-UA"/>
        </w:rPr>
      </w:pPr>
    </w:p>
    <w:p w:rsidR="00482DC3" w:rsidRPr="008C3044" w:rsidRDefault="00482DC3" w:rsidP="00A06B95">
      <w:pPr>
        <w:spacing w:after="0" w:line="240" w:lineRule="auto"/>
        <w:ind w:right="450"/>
        <w:jc w:val="both"/>
        <w:rPr>
          <w:rFonts w:ascii="Times New Roman" w:eastAsia="Times New Roman" w:hAnsi="Times New Roman" w:cs="Times New Roman"/>
          <w:sz w:val="28"/>
          <w:szCs w:val="28"/>
          <w:lang w:eastAsia="uk-UA"/>
        </w:rPr>
      </w:pPr>
      <w:r w:rsidRPr="008C3044">
        <w:rPr>
          <w:rFonts w:ascii="Times New Roman" w:eastAsia="Times New Roman" w:hAnsi="Times New Roman" w:cs="Times New Roman"/>
          <w:b/>
          <w:bCs/>
          <w:sz w:val="28"/>
          <w:szCs w:val="28"/>
          <w:lang w:eastAsia="uk-UA"/>
        </w:rPr>
        <w:t xml:space="preserve">Вид державного регулювання № 3, запровадження </w:t>
      </w:r>
      <w:r w:rsidRPr="008C3044">
        <w:rPr>
          <w:rFonts w:ascii="Times New Roman" w:hAnsi="Times New Roman" w:cs="Times New Roman"/>
          <w:b/>
          <w:sz w:val="28"/>
          <w:szCs w:val="28"/>
        </w:rPr>
        <w:t>дозволу на використання отруйних хімічних речовин</w:t>
      </w:r>
    </w:p>
    <w:tbl>
      <w:tblPr>
        <w:tblStyle w:val="12"/>
        <w:tblW w:w="5000" w:type="pct"/>
        <w:tblLook w:val="04A0" w:firstRow="1" w:lastRow="0" w:firstColumn="1" w:lastColumn="0" w:noHBand="0" w:noVBand="1"/>
      </w:tblPr>
      <w:tblGrid>
        <w:gridCol w:w="1478"/>
        <w:gridCol w:w="3733"/>
        <w:gridCol w:w="1689"/>
        <w:gridCol w:w="1377"/>
        <w:gridCol w:w="1408"/>
      </w:tblGrid>
      <w:tr w:rsidR="00482DC3" w:rsidRPr="008C3044" w:rsidTr="00FD2B0A">
        <w:trPr>
          <w:trHeight w:val="15"/>
        </w:trPr>
        <w:tc>
          <w:tcPr>
            <w:tcW w:w="763" w:type="pct"/>
            <w:hideMark/>
          </w:tcPr>
          <w:p w:rsidR="00482DC3" w:rsidRPr="008C3044" w:rsidRDefault="00482DC3" w:rsidP="00A06B95">
            <w:pPr>
              <w:jc w:val="center"/>
              <w:rPr>
                <w:rFonts w:ascii="Times New Roman" w:hAnsi="Times New Roman" w:cs="Times New Roman"/>
                <w:sz w:val="24"/>
                <w:szCs w:val="24"/>
                <w:lang w:eastAsia="uk-UA"/>
              </w:rPr>
            </w:pPr>
            <w:r w:rsidRPr="008C3044">
              <w:rPr>
                <w:rFonts w:ascii="Times New Roman" w:hAnsi="Times New Roman" w:cs="Times New Roman"/>
                <w:sz w:val="24"/>
                <w:szCs w:val="24"/>
                <w:lang w:eastAsia="uk-UA"/>
              </w:rPr>
              <w:t>Порядковий номер</w:t>
            </w:r>
          </w:p>
        </w:tc>
        <w:tc>
          <w:tcPr>
            <w:tcW w:w="1927" w:type="pct"/>
            <w:hideMark/>
          </w:tcPr>
          <w:p w:rsidR="00482DC3" w:rsidRPr="008C3044" w:rsidRDefault="00482DC3" w:rsidP="00A06B95">
            <w:pPr>
              <w:jc w:val="center"/>
              <w:rPr>
                <w:rFonts w:ascii="Times New Roman" w:hAnsi="Times New Roman" w:cs="Times New Roman"/>
                <w:sz w:val="24"/>
                <w:szCs w:val="24"/>
                <w:lang w:eastAsia="uk-UA"/>
              </w:rPr>
            </w:pPr>
            <w:r w:rsidRPr="008C3044">
              <w:rPr>
                <w:rFonts w:ascii="Times New Roman" w:hAnsi="Times New Roman" w:cs="Times New Roman"/>
                <w:sz w:val="24"/>
                <w:szCs w:val="24"/>
                <w:lang w:eastAsia="uk-UA"/>
              </w:rPr>
              <w:t>Найменування оцінки</w:t>
            </w:r>
          </w:p>
        </w:tc>
        <w:tc>
          <w:tcPr>
            <w:tcW w:w="872" w:type="pct"/>
            <w:hideMark/>
          </w:tcPr>
          <w:p w:rsidR="00482DC3" w:rsidRPr="008C3044" w:rsidRDefault="00482DC3" w:rsidP="00A06B95">
            <w:pPr>
              <w:jc w:val="center"/>
              <w:rPr>
                <w:rFonts w:ascii="Times New Roman" w:hAnsi="Times New Roman" w:cs="Times New Roman"/>
                <w:sz w:val="24"/>
                <w:szCs w:val="24"/>
                <w:lang w:eastAsia="uk-UA"/>
              </w:rPr>
            </w:pPr>
            <w:r w:rsidRPr="008C3044">
              <w:rPr>
                <w:rFonts w:ascii="Times New Roman" w:hAnsi="Times New Roman" w:cs="Times New Roman"/>
                <w:sz w:val="24"/>
                <w:szCs w:val="24"/>
                <w:lang w:eastAsia="uk-UA"/>
              </w:rPr>
              <w:t>У перший рік (стартовий рік впровадження регулювання)</w:t>
            </w:r>
          </w:p>
        </w:tc>
        <w:tc>
          <w:tcPr>
            <w:tcW w:w="711" w:type="pct"/>
            <w:hideMark/>
          </w:tcPr>
          <w:p w:rsidR="00482DC3" w:rsidRPr="008C3044" w:rsidRDefault="00482DC3" w:rsidP="00A06B95">
            <w:pPr>
              <w:jc w:val="center"/>
              <w:rPr>
                <w:rFonts w:ascii="Times New Roman" w:hAnsi="Times New Roman" w:cs="Times New Roman"/>
                <w:sz w:val="24"/>
                <w:szCs w:val="24"/>
                <w:lang w:eastAsia="uk-UA"/>
              </w:rPr>
            </w:pPr>
            <w:r w:rsidRPr="008C3044">
              <w:rPr>
                <w:rFonts w:ascii="Times New Roman" w:hAnsi="Times New Roman" w:cs="Times New Roman"/>
                <w:sz w:val="24"/>
                <w:szCs w:val="24"/>
                <w:lang w:eastAsia="uk-UA"/>
              </w:rPr>
              <w:t>Періодичні (за наступний рік)</w:t>
            </w:r>
          </w:p>
        </w:tc>
        <w:tc>
          <w:tcPr>
            <w:tcW w:w="727" w:type="pct"/>
            <w:hideMark/>
          </w:tcPr>
          <w:p w:rsidR="00482DC3" w:rsidRPr="008C3044" w:rsidRDefault="00482DC3" w:rsidP="00A06B95">
            <w:pPr>
              <w:jc w:val="center"/>
              <w:rPr>
                <w:rFonts w:ascii="Times New Roman" w:hAnsi="Times New Roman" w:cs="Times New Roman"/>
                <w:sz w:val="24"/>
                <w:szCs w:val="24"/>
                <w:lang w:eastAsia="uk-UA"/>
              </w:rPr>
            </w:pPr>
            <w:r w:rsidRPr="008C3044">
              <w:rPr>
                <w:rFonts w:ascii="Times New Roman" w:hAnsi="Times New Roman" w:cs="Times New Roman"/>
                <w:sz w:val="24"/>
                <w:szCs w:val="24"/>
                <w:lang w:eastAsia="uk-UA"/>
              </w:rPr>
              <w:t>Витрати за</w:t>
            </w:r>
            <w:r w:rsidRPr="008C3044">
              <w:rPr>
                <w:rFonts w:ascii="Times New Roman" w:hAnsi="Times New Roman" w:cs="Times New Roman"/>
                <w:sz w:val="24"/>
                <w:szCs w:val="24"/>
                <w:lang w:eastAsia="uk-UA"/>
              </w:rPr>
              <w:br/>
              <w:t>п’ять років</w:t>
            </w:r>
          </w:p>
        </w:tc>
      </w:tr>
      <w:tr w:rsidR="00482DC3" w:rsidRPr="008C3044" w:rsidTr="00FD2B0A">
        <w:trPr>
          <w:trHeight w:val="15"/>
        </w:trPr>
        <w:tc>
          <w:tcPr>
            <w:tcW w:w="5000" w:type="pct"/>
            <w:gridSpan w:val="5"/>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Оцінка “прямих” витрат суб’єктів малого підприємництва на виконання регулювання</w:t>
            </w:r>
          </w:p>
        </w:tc>
      </w:tr>
      <w:tr w:rsidR="00482DC3" w:rsidRPr="008C3044" w:rsidTr="00FD2B0A">
        <w:trPr>
          <w:trHeight w:val="15"/>
        </w:trPr>
        <w:tc>
          <w:tcPr>
            <w:tcW w:w="763"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1</w:t>
            </w:r>
          </w:p>
        </w:tc>
        <w:tc>
          <w:tcPr>
            <w:tcW w:w="1927" w:type="pct"/>
            <w:hideMark/>
          </w:tcPr>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Придбання необхідного обладнання (пристроїв, машин, механізмів)</w:t>
            </w:r>
          </w:p>
        </w:tc>
        <w:tc>
          <w:tcPr>
            <w:tcW w:w="872"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50000</w:t>
            </w:r>
          </w:p>
        </w:tc>
        <w:tc>
          <w:tcPr>
            <w:tcW w:w="711"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727"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482DC3" w:rsidRPr="008C3044" w:rsidTr="00FD2B0A">
        <w:trPr>
          <w:trHeight w:val="15"/>
        </w:trPr>
        <w:tc>
          <w:tcPr>
            <w:tcW w:w="763"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2</w:t>
            </w:r>
          </w:p>
        </w:tc>
        <w:tc>
          <w:tcPr>
            <w:tcW w:w="1927" w:type="pct"/>
            <w:hideMark/>
          </w:tcPr>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Процедури повірки та/або постановки на відповідний облік у визначеному органі державної влади чи місцевого самоврядування</w:t>
            </w:r>
          </w:p>
        </w:tc>
        <w:tc>
          <w:tcPr>
            <w:tcW w:w="872"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5000</w:t>
            </w:r>
          </w:p>
        </w:tc>
        <w:tc>
          <w:tcPr>
            <w:tcW w:w="711"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727"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482DC3" w:rsidRPr="008C3044" w:rsidTr="00FD2B0A">
        <w:trPr>
          <w:trHeight w:val="15"/>
        </w:trPr>
        <w:tc>
          <w:tcPr>
            <w:tcW w:w="763"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3</w:t>
            </w:r>
          </w:p>
        </w:tc>
        <w:tc>
          <w:tcPr>
            <w:tcW w:w="1927" w:type="pct"/>
            <w:hideMark/>
          </w:tcPr>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Процедури експлуатації обладнання (експлуатаційні витрати - витратні матеріали)</w:t>
            </w:r>
          </w:p>
        </w:tc>
        <w:tc>
          <w:tcPr>
            <w:tcW w:w="872"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711"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727"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482DC3" w:rsidRPr="008C3044" w:rsidTr="00FD2B0A">
        <w:trPr>
          <w:trHeight w:val="15"/>
        </w:trPr>
        <w:tc>
          <w:tcPr>
            <w:tcW w:w="763"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4</w:t>
            </w:r>
          </w:p>
        </w:tc>
        <w:tc>
          <w:tcPr>
            <w:tcW w:w="1927" w:type="pct"/>
            <w:hideMark/>
          </w:tcPr>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Процедури обслуговування обладнання (технічне обслуговування)</w:t>
            </w:r>
          </w:p>
        </w:tc>
        <w:tc>
          <w:tcPr>
            <w:tcW w:w="872"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711"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727"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482DC3" w:rsidRPr="008C3044" w:rsidTr="00FD2B0A">
        <w:trPr>
          <w:trHeight w:val="15"/>
        </w:trPr>
        <w:tc>
          <w:tcPr>
            <w:tcW w:w="763"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5</w:t>
            </w:r>
          </w:p>
        </w:tc>
        <w:tc>
          <w:tcPr>
            <w:tcW w:w="1927" w:type="pct"/>
            <w:hideMark/>
          </w:tcPr>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Інші процедури (уточнити)</w:t>
            </w:r>
          </w:p>
        </w:tc>
        <w:tc>
          <w:tcPr>
            <w:tcW w:w="872"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711"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727"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482DC3" w:rsidRPr="008C3044" w:rsidTr="00FD2B0A">
        <w:trPr>
          <w:trHeight w:val="15"/>
        </w:trPr>
        <w:tc>
          <w:tcPr>
            <w:tcW w:w="763"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6</w:t>
            </w:r>
          </w:p>
        </w:tc>
        <w:tc>
          <w:tcPr>
            <w:tcW w:w="1927" w:type="pct"/>
            <w:hideMark/>
          </w:tcPr>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Разом, гривень</w:t>
            </w:r>
          </w:p>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i/>
                <w:iCs/>
                <w:sz w:val="28"/>
                <w:szCs w:val="28"/>
                <w:lang w:eastAsia="uk-UA"/>
              </w:rPr>
              <w:t xml:space="preserve"> (сума рядків 1 + 2 + 3 + 4 + 5)</w:t>
            </w:r>
          </w:p>
        </w:tc>
        <w:tc>
          <w:tcPr>
            <w:tcW w:w="872"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55 000</w:t>
            </w:r>
          </w:p>
        </w:tc>
        <w:tc>
          <w:tcPr>
            <w:tcW w:w="711"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Х</w:t>
            </w:r>
          </w:p>
        </w:tc>
        <w:tc>
          <w:tcPr>
            <w:tcW w:w="727" w:type="pct"/>
            <w:hideMark/>
          </w:tcPr>
          <w:p w:rsidR="00482DC3" w:rsidRPr="008C3044" w:rsidRDefault="0047695A"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482DC3" w:rsidRPr="008C3044" w:rsidTr="00FD2B0A">
        <w:trPr>
          <w:trHeight w:val="15"/>
        </w:trPr>
        <w:tc>
          <w:tcPr>
            <w:tcW w:w="763"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7</w:t>
            </w:r>
          </w:p>
        </w:tc>
        <w:tc>
          <w:tcPr>
            <w:tcW w:w="1927" w:type="pct"/>
            <w:hideMark/>
          </w:tcPr>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Кількість суб’єктів господарювання, що повинні виконати вимоги регулювання, одиниць</w:t>
            </w:r>
          </w:p>
        </w:tc>
        <w:tc>
          <w:tcPr>
            <w:tcW w:w="2310" w:type="pct"/>
            <w:gridSpan w:val="3"/>
            <w:hideMark/>
          </w:tcPr>
          <w:p w:rsidR="00482DC3" w:rsidRPr="008C3044" w:rsidRDefault="00482DC3" w:rsidP="00A06B95">
            <w:pPr>
              <w:jc w:val="center"/>
              <w:rPr>
                <w:rFonts w:ascii="Times New Roman" w:hAnsi="Times New Roman" w:cs="Times New Roman"/>
                <w:sz w:val="28"/>
                <w:szCs w:val="28"/>
              </w:rPr>
            </w:pPr>
          </w:p>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rPr>
              <w:t>5046</w:t>
            </w:r>
          </w:p>
        </w:tc>
      </w:tr>
      <w:tr w:rsidR="00482DC3" w:rsidRPr="008C3044" w:rsidTr="00FD2B0A">
        <w:trPr>
          <w:trHeight w:val="15"/>
        </w:trPr>
        <w:tc>
          <w:tcPr>
            <w:tcW w:w="763"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8</w:t>
            </w:r>
          </w:p>
        </w:tc>
        <w:tc>
          <w:tcPr>
            <w:tcW w:w="1927" w:type="pct"/>
            <w:hideMark/>
          </w:tcPr>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Сумарно, гривень</w:t>
            </w:r>
          </w:p>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i/>
                <w:iCs/>
                <w:sz w:val="28"/>
                <w:szCs w:val="28"/>
                <w:lang w:eastAsia="uk-UA"/>
              </w:rPr>
              <w:t xml:space="preserve"> (рядок 6 Х рядок 7)</w:t>
            </w:r>
          </w:p>
        </w:tc>
        <w:tc>
          <w:tcPr>
            <w:tcW w:w="872" w:type="pct"/>
            <w:hideMark/>
          </w:tcPr>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277 530 000</w:t>
            </w:r>
          </w:p>
        </w:tc>
        <w:tc>
          <w:tcPr>
            <w:tcW w:w="711"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Х</w:t>
            </w:r>
          </w:p>
        </w:tc>
        <w:tc>
          <w:tcPr>
            <w:tcW w:w="727" w:type="pct"/>
            <w:hideMark/>
          </w:tcPr>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482DC3" w:rsidRPr="008C3044" w:rsidTr="00FD2B0A">
        <w:trPr>
          <w:trHeight w:val="15"/>
        </w:trPr>
        <w:tc>
          <w:tcPr>
            <w:tcW w:w="5000" w:type="pct"/>
            <w:gridSpan w:val="5"/>
            <w:hideMark/>
          </w:tcPr>
          <w:p w:rsidR="00482DC3" w:rsidRPr="008C3044" w:rsidRDefault="00482DC3" w:rsidP="00A06B95">
            <w:pPr>
              <w:jc w:val="both"/>
              <w:rPr>
                <w:rFonts w:ascii="Times New Roman" w:hAnsi="Times New Roman" w:cs="Times New Roman"/>
                <w:sz w:val="28"/>
                <w:szCs w:val="28"/>
                <w:lang w:eastAsia="uk-UA"/>
              </w:rPr>
            </w:pPr>
            <w:r w:rsidRPr="008C3044">
              <w:rPr>
                <w:rFonts w:ascii="Times New Roman" w:hAnsi="Times New Roman" w:cs="Times New Roman"/>
                <w:sz w:val="28"/>
                <w:szCs w:val="28"/>
                <w:lang w:eastAsia="uk-UA"/>
              </w:rPr>
              <w:t>Оцінка вартості адміністративних процедур суб’єктів малого підприємництва щодо виконання регулювання та звітування</w:t>
            </w:r>
          </w:p>
        </w:tc>
      </w:tr>
      <w:tr w:rsidR="00482DC3" w:rsidRPr="008C3044" w:rsidTr="00FD2B0A">
        <w:trPr>
          <w:trHeight w:val="15"/>
        </w:trPr>
        <w:tc>
          <w:tcPr>
            <w:tcW w:w="763"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lastRenderedPageBreak/>
              <w:t>9</w:t>
            </w:r>
          </w:p>
        </w:tc>
        <w:tc>
          <w:tcPr>
            <w:tcW w:w="1927" w:type="pct"/>
            <w:hideMark/>
          </w:tcPr>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Процедури отримання первинної інформації про вимоги регулювання</w:t>
            </w:r>
          </w:p>
        </w:tc>
        <w:tc>
          <w:tcPr>
            <w:tcW w:w="872"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400</w:t>
            </w:r>
          </w:p>
        </w:tc>
        <w:tc>
          <w:tcPr>
            <w:tcW w:w="711"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727"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482DC3" w:rsidRPr="008C3044" w:rsidTr="00FD2B0A">
        <w:trPr>
          <w:trHeight w:val="15"/>
        </w:trPr>
        <w:tc>
          <w:tcPr>
            <w:tcW w:w="763"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10</w:t>
            </w:r>
          </w:p>
        </w:tc>
        <w:tc>
          <w:tcPr>
            <w:tcW w:w="1927" w:type="pct"/>
            <w:hideMark/>
          </w:tcPr>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Процедури організації виконання вимог регулювання</w:t>
            </w:r>
          </w:p>
        </w:tc>
        <w:tc>
          <w:tcPr>
            <w:tcW w:w="872"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8000</w:t>
            </w:r>
          </w:p>
        </w:tc>
        <w:tc>
          <w:tcPr>
            <w:tcW w:w="711"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727"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482DC3" w:rsidRPr="008C3044" w:rsidTr="00FD2B0A">
        <w:trPr>
          <w:trHeight w:val="15"/>
        </w:trPr>
        <w:tc>
          <w:tcPr>
            <w:tcW w:w="763"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11</w:t>
            </w:r>
          </w:p>
        </w:tc>
        <w:tc>
          <w:tcPr>
            <w:tcW w:w="1927" w:type="pct"/>
            <w:hideMark/>
          </w:tcPr>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Процедури офіційного звітування</w:t>
            </w:r>
          </w:p>
        </w:tc>
        <w:tc>
          <w:tcPr>
            <w:tcW w:w="872"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1000</w:t>
            </w:r>
          </w:p>
        </w:tc>
        <w:tc>
          <w:tcPr>
            <w:tcW w:w="711"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727"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482DC3" w:rsidRPr="008C3044" w:rsidTr="00FD2B0A">
        <w:trPr>
          <w:trHeight w:val="15"/>
        </w:trPr>
        <w:tc>
          <w:tcPr>
            <w:tcW w:w="763"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12</w:t>
            </w:r>
          </w:p>
        </w:tc>
        <w:tc>
          <w:tcPr>
            <w:tcW w:w="1927" w:type="pct"/>
            <w:hideMark/>
          </w:tcPr>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Процедури щодо забезпечення процесу перевірок</w:t>
            </w:r>
          </w:p>
        </w:tc>
        <w:tc>
          <w:tcPr>
            <w:tcW w:w="872"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400</w:t>
            </w:r>
          </w:p>
        </w:tc>
        <w:tc>
          <w:tcPr>
            <w:tcW w:w="711"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727"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482DC3" w:rsidRPr="008C3044" w:rsidTr="00FD2B0A">
        <w:trPr>
          <w:trHeight w:val="15"/>
        </w:trPr>
        <w:tc>
          <w:tcPr>
            <w:tcW w:w="763"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13</w:t>
            </w:r>
          </w:p>
        </w:tc>
        <w:tc>
          <w:tcPr>
            <w:tcW w:w="1927" w:type="pct"/>
            <w:hideMark/>
          </w:tcPr>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Інші процедури (уточнити)</w:t>
            </w:r>
          </w:p>
        </w:tc>
        <w:tc>
          <w:tcPr>
            <w:tcW w:w="872" w:type="pct"/>
            <w:hideMark/>
          </w:tcPr>
          <w:p w:rsidR="00482DC3" w:rsidRPr="008C3044" w:rsidRDefault="00482DC3" w:rsidP="00A06B95">
            <w:pPr>
              <w:jc w:val="center"/>
              <w:rPr>
                <w:rFonts w:ascii="Times New Roman" w:hAnsi="Times New Roman" w:cs="Times New Roman"/>
                <w:sz w:val="28"/>
                <w:szCs w:val="28"/>
                <w:lang w:eastAsia="uk-UA"/>
              </w:rPr>
            </w:pPr>
          </w:p>
        </w:tc>
        <w:tc>
          <w:tcPr>
            <w:tcW w:w="711"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727"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482DC3" w:rsidRPr="008C3044" w:rsidTr="00FD2B0A">
        <w:trPr>
          <w:trHeight w:val="15"/>
        </w:trPr>
        <w:tc>
          <w:tcPr>
            <w:tcW w:w="763"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14</w:t>
            </w:r>
          </w:p>
        </w:tc>
        <w:tc>
          <w:tcPr>
            <w:tcW w:w="1927" w:type="pct"/>
            <w:hideMark/>
          </w:tcPr>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Разом, гривень</w:t>
            </w:r>
          </w:p>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i/>
                <w:iCs/>
                <w:sz w:val="28"/>
                <w:szCs w:val="28"/>
                <w:lang w:eastAsia="uk-UA"/>
              </w:rPr>
              <w:t>(сума рядків 9 + 10 + 11 + 12 + 13)</w:t>
            </w:r>
          </w:p>
        </w:tc>
        <w:tc>
          <w:tcPr>
            <w:tcW w:w="872"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9800</w:t>
            </w:r>
          </w:p>
        </w:tc>
        <w:tc>
          <w:tcPr>
            <w:tcW w:w="711"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Х</w:t>
            </w:r>
          </w:p>
        </w:tc>
        <w:tc>
          <w:tcPr>
            <w:tcW w:w="727"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482DC3" w:rsidRPr="008C3044" w:rsidTr="00FD2B0A">
        <w:trPr>
          <w:trHeight w:val="15"/>
        </w:trPr>
        <w:tc>
          <w:tcPr>
            <w:tcW w:w="763"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15</w:t>
            </w:r>
          </w:p>
        </w:tc>
        <w:tc>
          <w:tcPr>
            <w:tcW w:w="1927" w:type="pct"/>
            <w:hideMark/>
          </w:tcPr>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Кількість суб’єктів малого підприємництва, що повинні виконати вимоги регулювання, одиниць</w:t>
            </w:r>
          </w:p>
        </w:tc>
        <w:tc>
          <w:tcPr>
            <w:tcW w:w="2310" w:type="pct"/>
            <w:gridSpan w:val="3"/>
            <w:hideMark/>
          </w:tcPr>
          <w:p w:rsidR="00482DC3" w:rsidRPr="008C3044" w:rsidRDefault="00482DC3" w:rsidP="00A06B95">
            <w:pPr>
              <w:jc w:val="center"/>
              <w:rPr>
                <w:rFonts w:ascii="Times New Roman" w:hAnsi="Times New Roman" w:cs="Times New Roman"/>
                <w:sz w:val="28"/>
                <w:szCs w:val="28"/>
              </w:rPr>
            </w:pPr>
          </w:p>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rPr>
              <w:t>5046</w:t>
            </w:r>
          </w:p>
        </w:tc>
      </w:tr>
      <w:tr w:rsidR="00482DC3" w:rsidRPr="008C3044" w:rsidTr="00FD2B0A">
        <w:trPr>
          <w:trHeight w:val="15"/>
        </w:trPr>
        <w:tc>
          <w:tcPr>
            <w:tcW w:w="763"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16</w:t>
            </w:r>
          </w:p>
        </w:tc>
        <w:tc>
          <w:tcPr>
            <w:tcW w:w="1927" w:type="pct"/>
            <w:hideMark/>
          </w:tcPr>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Сумарно, гривень</w:t>
            </w:r>
          </w:p>
          <w:p w:rsidR="00482DC3" w:rsidRPr="008C3044" w:rsidRDefault="00482DC3" w:rsidP="00A06B95">
            <w:pPr>
              <w:rPr>
                <w:rFonts w:ascii="Times New Roman" w:hAnsi="Times New Roman" w:cs="Times New Roman"/>
                <w:sz w:val="28"/>
                <w:szCs w:val="28"/>
                <w:lang w:eastAsia="uk-UA"/>
              </w:rPr>
            </w:pPr>
            <w:r w:rsidRPr="008C3044">
              <w:rPr>
                <w:rFonts w:ascii="Times New Roman" w:hAnsi="Times New Roman" w:cs="Times New Roman"/>
                <w:i/>
                <w:iCs/>
                <w:sz w:val="28"/>
                <w:szCs w:val="28"/>
                <w:lang w:eastAsia="uk-UA"/>
              </w:rPr>
              <w:t xml:space="preserve"> (рядок 14 Х рядок 15)</w:t>
            </w:r>
          </w:p>
        </w:tc>
        <w:tc>
          <w:tcPr>
            <w:tcW w:w="872"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49 450 800</w:t>
            </w:r>
          </w:p>
        </w:tc>
        <w:tc>
          <w:tcPr>
            <w:tcW w:w="711"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Х</w:t>
            </w:r>
          </w:p>
        </w:tc>
        <w:tc>
          <w:tcPr>
            <w:tcW w:w="727" w:type="pct"/>
            <w:hideMark/>
          </w:tcPr>
          <w:p w:rsidR="00482DC3" w:rsidRPr="008C3044" w:rsidRDefault="00482DC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bl>
    <w:p w:rsidR="007A0D99" w:rsidRPr="008C3044" w:rsidRDefault="007A0D99" w:rsidP="00A06B95">
      <w:pPr>
        <w:spacing w:after="0" w:line="240" w:lineRule="auto"/>
        <w:ind w:right="450"/>
        <w:jc w:val="both"/>
        <w:rPr>
          <w:rFonts w:ascii="Times New Roman" w:eastAsia="Times New Roman" w:hAnsi="Times New Roman" w:cs="Times New Roman"/>
          <w:b/>
          <w:sz w:val="28"/>
          <w:szCs w:val="28"/>
          <w:lang w:eastAsia="uk-UA"/>
        </w:rPr>
      </w:pPr>
    </w:p>
    <w:p w:rsidR="007A0D99" w:rsidRPr="008C3044" w:rsidRDefault="00924344" w:rsidP="00A06B95">
      <w:pPr>
        <w:spacing w:after="0" w:line="240" w:lineRule="auto"/>
        <w:jc w:val="both"/>
        <w:rPr>
          <w:rFonts w:ascii="Times New Roman" w:eastAsia="Times New Roman" w:hAnsi="Times New Roman" w:cs="Times New Roman"/>
          <w:b/>
          <w:sz w:val="28"/>
          <w:szCs w:val="28"/>
          <w:lang w:eastAsia="uk-UA"/>
        </w:rPr>
      </w:pPr>
      <w:r w:rsidRPr="008C3044">
        <w:rPr>
          <w:rFonts w:ascii="Times New Roman" w:hAnsi="Times New Roman" w:cs="Times New Roman"/>
          <w:b/>
          <w:sz w:val="28"/>
          <w:szCs w:val="28"/>
          <w:lang w:eastAsia="uk-UA"/>
        </w:rPr>
        <w:t xml:space="preserve">Вид державного регулювання № 4, </w:t>
      </w:r>
      <w:r w:rsidRPr="008C3044">
        <w:rPr>
          <w:rFonts w:ascii="Times New Roman" w:eastAsia="Times New Roman" w:hAnsi="Times New Roman" w:cs="Times New Roman"/>
          <w:b/>
          <w:bCs/>
          <w:color w:val="000000" w:themeColor="text1"/>
          <w:sz w:val="28"/>
          <w:szCs w:val="28"/>
          <w:lang w:eastAsia="uk-UA"/>
        </w:rPr>
        <w:t xml:space="preserve">запровадження </w:t>
      </w:r>
      <w:r w:rsidRPr="008C3044">
        <w:rPr>
          <w:rFonts w:ascii="Times New Roman" w:hAnsi="Times New Roman" w:cs="Times New Roman"/>
          <w:b/>
          <w:sz w:val="28"/>
          <w:szCs w:val="28"/>
        </w:rPr>
        <w:t>письмової згоди (повідомлення) на транскордонне перевезення ртуті</w:t>
      </w:r>
      <w:r w:rsidR="009F7C11" w:rsidRPr="008C3044">
        <w:rPr>
          <w:rFonts w:ascii="Times New Roman" w:hAnsi="Times New Roman" w:cs="Times New Roman"/>
          <w:b/>
          <w:sz w:val="28"/>
          <w:szCs w:val="28"/>
        </w:rPr>
        <w:t xml:space="preserve"> та її сполук </w:t>
      </w:r>
    </w:p>
    <w:tbl>
      <w:tblPr>
        <w:tblStyle w:val="ab"/>
        <w:tblW w:w="0" w:type="auto"/>
        <w:tblLayout w:type="fixed"/>
        <w:tblLook w:val="04A0" w:firstRow="1" w:lastRow="0" w:firstColumn="1" w:lastColumn="0" w:noHBand="0" w:noVBand="1"/>
      </w:tblPr>
      <w:tblGrid>
        <w:gridCol w:w="1809"/>
        <w:gridCol w:w="2977"/>
        <w:gridCol w:w="1985"/>
        <w:gridCol w:w="1701"/>
        <w:gridCol w:w="1382"/>
      </w:tblGrid>
      <w:tr w:rsidR="00924344" w:rsidRPr="008C3044" w:rsidTr="009F7C11">
        <w:tc>
          <w:tcPr>
            <w:tcW w:w="1809" w:type="dxa"/>
          </w:tcPr>
          <w:p w:rsidR="00924344" w:rsidRPr="008C3044" w:rsidRDefault="00924344" w:rsidP="00A06B95">
            <w:pPr>
              <w:jc w:val="center"/>
              <w:rPr>
                <w:rFonts w:ascii="Times New Roman" w:hAnsi="Times New Roman" w:cs="Times New Roman"/>
                <w:sz w:val="24"/>
                <w:szCs w:val="24"/>
                <w:lang w:eastAsia="uk-UA"/>
              </w:rPr>
            </w:pPr>
            <w:r w:rsidRPr="008C3044">
              <w:rPr>
                <w:rFonts w:ascii="Times New Roman" w:hAnsi="Times New Roman" w:cs="Times New Roman"/>
                <w:sz w:val="24"/>
                <w:szCs w:val="24"/>
                <w:lang w:eastAsia="uk-UA"/>
              </w:rPr>
              <w:t>Порядковий номер</w:t>
            </w:r>
          </w:p>
        </w:tc>
        <w:tc>
          <w:tcPr>
            <w:tcW w:w="2977" w:type="dxa"/>
          </w:tcPr>
          <w:p w:rsidR="00924344" w:rsidRPr="008C3044" w:rsidRDefault="00924344" w:rsidP="00A06B95">
            <w:pPr>
              <w:jc w:val="center"/>
              <w:rPr>
                <w:rFonts w:ascii="Times New Roman" w:hAnsi="Times New Roman" w:cs="Times New Roman"/>
                <w:sz w:val="24"/>
                <w:szCs w:val="24"/>
                <w:lang w:eastAsia="uk-UA"/>
              </w:rPr>
            </w:pPr>
            <w:r w:rsidRPr="008C3044">
              <w:rPr>
                <w:rFonts w:ascii="Times New Roman" w:hAnsi="Times New Roman" w:cs="Times New Roman"/>
                <w:sz w:val="24"/>
                <w:szCs w:val="24"/>
                <w:lang w:eastAsia="uk-UA"/>
              </w:rPr>
              <w:t>Найменування оцінки</w:t>
            </w:r>
          </w:p>
        </w:tc>
        <w:tc>
          <w:tcPr>
            <w:tcW w:w="1985" w:type="dxa"/>
          </w:tcPr>
          <w:p w:rsidR="00924344" w:rsidRPr="008C3044" w:rsidRDefault="00924344" w:rsidP="00A06B95">
            <w:pPr>
              <w:jc w:val="center"/>
              <w:rPr>
                <w:rFonts w:ascii="Times New Roman" w:hAnsi="Times New Roman" w:cs="Times New Roman"/>
                <w:sz w:val="24"/>
                <w:szCs w:val="24"/>
                <w:lang w:eastAsia="uk-UA"/>
              </w:rPr>
            </w:pPr>
            <w:r w:rsidRPr="008C3044">
              <w:rPr>
                <w:rFonts w:ascii="Times New Roman" w:hAnsi="Times New Roman" w:cs="Times New Roman"/>
                <w:sz w:val="24"/>
                <w:szCs w:val="24"/>
                <w:lang w:eastAsia="uk-UA"/>
              </w:rPr>
              <w:t>У перший рік (стартовий рік впровадження регулювання)</w:t>
            </w:r>
          </w:p>
        </w:tc>
        <w:tc>
          <w:tcPr>
            <w:tcW w:w="1701" w:type="dxa"/>
          </w:tcPr>
          <w:p w:rsidR="00924344" w:rsidRPr="008C3044" w:rsidRDefault="00924344" w:rsidP="00A06B95">
            <w:pPr>
              <w:jc w:val="center"/>
              <w:rPr>
                <w:rFonts w:ascii="Times New Roman" w:hAnsi="Times New Roman" w:cs="Times New Roman"/>
                <w:sz w:val="24"/>
                <w:szCs w:val="24"/>
                <w:lang w:eastAsia="uk-UA"/>
              </w:rPr>
            </w:pPr>
            <w:r w:rsidRPr="008C3044">
              <w:rPr>
                <w:rFonts w:ascii="Times New Roman" w:hAnsi="Times New Roman" w:cs="Times New Roman"/>
                <w:sz w:val="24"/>
                <w:szCs w:val="24"/>
                <w:lang w:eastAsia="uk-UA"/>
              </w:rPr>
              <w:t>Періодичні (за наступний рік)</w:t>
            </w:r>
          </w:p>
        </w:tc>
        <w:tc>
          <w:tcPr>
            <w:tcW w:w="1382" w:type="dxa"/>
          </w:tcPr>
          <w:p w:rsidR="00924344" w:rsidRPr="008C3044" w:rsidRDefault="00924344" w:rsidP="00A06B95">
            <w:pPr>
              <w:jc w:val="center"/>
              <w:rPr>
                <w:rFonts w:ascii="Times New Roman" w:hAnsi="Times New Roman" w:cs="Times New Roman"/>
                <w:sz w:val="24"/>
                <w:szCs w:val="24"/>
                <w:lang w:eastAsia="uk-UA"/>
              </w:rPr>
            </w:pPr>
            <w:r w:rsidRPr="008C3044">
              <w:rPr>
                <w:rFonts w:ascii="Times New Roman" w:hAnsi="Times New Roman" w:cs="Times New Roman"/>
                <w:sz w:val="24"/>
                <w:szCs w:val="24"/>
                <w:lang w:eastAsia="uk-UA"/>
              </w:rPr>
              <w:t>Витрати за</w:t>
            </w:r>
            <w:r w:rsidRPr="008C3044">
              <w:rPr>
                <w:rFonts w:ascii="Times New Roman" w:hAnsi="Times New Roman" w:cs="Times New Roman"/>
                <w:sz w:val="24"/>
                <w:szCs w:val="24"/>
                <w:lang w:eastAsia="uk-UA"/>
              </w:rPr>
              <w:br/>
              <w:t>п’ять років</w:t>
            </w:r>
          </w:p>
        </w:tc>
      </w:tr>
      <w:tr w:rsidR="00924344" w:rsidRPr="008C3044" w:rsidTr="00882643">
        <w:tc>
          <w:tcPr>
            <w:tcW w:w="9854" w:type="dxa"/>
            <w:gridSpan w:val="5"/>
          </w:tcPr>
          <w:p w:rsidR="00924344" w:rsidRPr="008C3044" w:rsidRDefault="00924344" w:rsidP="00A06B95">
            <w:pPr>
              <w:ind w:right="450"/>
              <w:jc w:val="both"/>
              <w:rPr>
                <w:rFonts w:ascii="Times New Roman" w:eastAsia="Times New Roman" w:hAnsi="Times New Roman" w:cs="Times New Roman"/>
                <w:b/>
                <w:sz w:val="28"/>
                <w:szCs w:val="28"/>
                <w:lang w:eastAsia="uk-UA"/>
              </w:rPr>
            </w:pPr>
            <w:r w:rsidRPr="008C3044">
              <w:rPr>
                <w:rFonts w:ascii="Times New Roman" w:hAnsi="Times New Roman" w:cs="Times New Roman"/>
                <w:sz w:val="28"/>
                <w:szCs w:val="28"/>
                <w:lang w:eastAsia="uk-UA"/>
              </w:rPr>
              <w:t>Оцінка “прямих” витрат суб’єктів малого підприємництва на виконання регулювання</w:t>
            </w:r>
          </w:p>
        </w:tc>
      </w:tr>
      <w:tr w:rsidR="00924344" w:rsidRPr="008C3044" w:rsidTr="009F7C11">
        <w:tc>
          <w:tcPr>
            <w:tcW w:w="1809" w:type="dxa"/>
          </w:tcPr>
          <w:p w:rsidR="00924344" w:rsidRPr="008C3044" w:rsidRDefault="00924344"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1</w:t>
            </w:r>
          </w:p>
        </w:tc>
        <w:tc>
          <w:tcPr>
            <w:tcW w:w="2977" w:type="dxa"/>
          </w:tcPr>
          <w:p w:rsidR="00924344" w:rsidRPr="008C3044" w:rsidRDefault="00924344"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Придбання необхідного обладнання (пристроїв, машин, механізмів)</w:t>
            </w:r>
          </w:p>
        </w:tc>
        <w:tc>
          <w:tcPr>
            <w:tcW w:w="1985" w:type="dxa"/>
          </w:tcPr>
          <w:p w:rsidR="00924344" w:rsidRPr="008C3044" w:rsidRDefault="0088264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1701" w:type="dxa"/>
          </w:tcPr>
          <w:p w:rsidR="00924344" w:rsidRPr="008C3044" w:rsidRDefault="00924344"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1382" w:type="dxa"/>
          </w:tcPr>
          <w:p w:rsidR="00924344" w:rsidRPr="008C3044" w:rsidRDefault="00924344"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924344" w:rsidRPr="008C3044" w:rsidTr="009F7C11">
        <w:tc>
          <w:tcPr>
            <w:tcW w:w="1809" w:type="dxa"/>
          </w:tcPr>
          <w:p w:rsidR="00924344" w:rsidRPr="008C3044" w:rsidRDefault="00924344"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2</w:t>
            </w:r>
          </w:p>
        </w:tc>
        <w:tc>
          <w:tcPr>
            <w:tcW w:w="2977" w:type="dxa"/>
          </w:tcPr>
          <w:p w:rsidR="00924344" w:rsidRPr="008C3044" w:rsidRDefault="00924344"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Процедури повірки та/або постановки на відповідний облік у визначеному органі державної влади чи місцевого самоврядування</w:t>
            </w:r>
          </w:p>
        </w:tc>
        <w:tc>
          <w:tcPr>
            <w:tcW w:w="1985" w:type="dxa"/>
          </w:tcPr>
          <w:p w:rsidR="00924344" w:rsidRPr="008C3044" w:rsidRDefault="00924344"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1701" w:type="dxa"/>
          </w:tcPr>
          <w:p w:rsidR="00924344" w:rsidRPr="008C3044" w:rsidRDefault="00924344"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1382" w:type="dxa"/>
          </w:tcPr>
          <w:p w:rsidR="00924344" w:rsidRPr="008C3044" w:rsidRDefault="00924344"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924344" w:rsidRPr="008C3044" w:rsidTr="009F7C11">
        <w:tc>
          <w:tcPr>
            <w:tcW w:w="1809" w:type="dxa"/>
          </w:tcPr>
          <w:p w:rsidR="00924344" w:rsidRPr="008C3044" w:rsidRDefault="00924344"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3</w:t>
            </w:r>
          </w:p>
        </w:tc>
        <w:tc>
          <w:tcPr>
            <w:tcW w:w="2977" w:type="dxa"/>
          </w:tcPr>
          <w:p w:rsidR="00924344" w:rsidRPr="008C3044" w:rsidRDefault="00924344"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 xml:space="preserve">Процедури експлуатації обладнання (експлуатаційні </w:t>
            </w:r>
            <w:r w:rsidRPr="008C3044">
              <w:rPr>
                <w:rFonts w:ascii="Times New Roman" w:hAnsi="Times New Roman" w:cs="Times New Roman"/>
                <w:sz w:val="28"/>
                <w:szCs w:val="28"/>
                <w:lang w:eastAsia="uk-UA"/>
              </w:rPr>
              <w:lastRenderedPageBreak/>
              <w:t>витрати - витратні матеріали)</w:t>
            </w:r>
          </w:p>
        </w:tc>
        <w:tc>
          <w:tcPr>
            <w:tcW w:w="1985" w:type="dxa"/>
          </w:tcPr>
          <w:p w:rsidR="00924344" w:rsidRPr="008C3044" w:rsidRDefault="00924344"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lastRenderedPageBreak/>
              <w:t>0</w:t>
            </w:r>
          </w:p>
        </w:tc>
        <w:tc>
          <w:tcPr>
            <w:tcW w:w="1701" w:type="dxa"/>
          </w:tcPr>
          <w:p w:rsidR="00924344" w:rsidRPr="008C3044" w:rsidRDefault="00924344"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1382" w:type="dxa"/>
          </w:tcPr>
          <w:p w:rsidR="00924344" w:rsidRPr="008C3044" w:rsidRDefault="00924344"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924344" w:rsidRPr="008C3044" w:rsidTr="009F7C11">
        <w:tc>
          <w:tcPr>
            <w:tcW w:w="1809" w:type="dxa"/>
          </w:tcPr>
          <w:p w:rsidR="00924344" w:rsidRPr="008C3044" w:rsidRDefault="00924344"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4</w:t>
            </w:r>
          </w:p>
        </w:tc>
        <w:tc>
          <w:tcPr>
            <w:tcW w:w="2977" w:type="dxa"/>
          </w:tcPr>
          <w:p w:rsidR="00924344" w:rsidRPr="008C3044" w:rsidRDefault="00924344"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Процедури обслуговування обладнання (технічне обслуговування)</w:t>
            </w:r>
          </w:p>
        </w:tc>
        <w:tc>
          <w:tcPr>
            <w:tcW w:w="1985" w:type="dxa"/>
          </w:tcPr>
          <w:p w:rsidR="00924344" w:rsidRPr="008C3044" w:rsidRDefault="00924344"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1701" w:type="dxa"/>
          </w:tcPr>
          <w:p w:rsidR="00924344" w:rsidRPr="008C3044" w:rsidRDefault="00924344"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1382" w:type="dxa"/>
          </w:tcPr>
          <w:p w:rsidR="00924344" w:rsidRPr="008C3044" w:rsidRDefault="00924344"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924344" w:rsidRPr="008C3044" w:rsidTr="009F7C11">
        <w:tc>
          <w:tcPr>
            <w:tcW w:w="1809" w:type="dxa"/>
          </w:tcPr>
          <w:p w:rsidR="00924344" w:rsidRPr="008C3044" w:rsidRDefault="00924344"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5</w:t>
            </w:r>
          </w:p>
        </w:tc>
        <w:tc>
          <w:tcPr>
            <w:tcW w:w="2977" w:type="dxa"/>
          </w:tcPr>
          <w:p w:rsidR="00924344" w:rsidRPr="008C3044" w:rsidRDefault="00924344"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Пропорційні витрати на проведення досліджень або розробку/придбання звітів про хімічну безпеку</w:t>
            </w:r>
          </w:p>
        </w:tc>
        <w:tc>
          <w:tcPr>
            <w:tcW w:w="1985" w:type="dxa"/>
          </w:tcPr>
          <w:p w:rsidR="00924344" w:rsidRPr="008C3044" w:rsidRDefault="009F7C11"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1701" w:type="dxa"/>
          </w:tcPr>
          <w:p w:rsidR="00924344" w:rsidRPr="008C3044" w:rsidRDefault="00924344"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1382" w:type="dxa"/>
          </w:tcPr>
          <w:p w:rsidR="00924344" w:rsidRPr="008C3044" w:rsidRDefault="00924344"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924344" w:rsidRPr="008C3044" w:rsidTr="009F7C11">
        <w:tc>
          <w:tcPr>
            <w:tcW w:w="1809" w:type="dxa"/>
          </w:tcPr>
          <w:p w:rsidR="00924344" w:rsidRPr="008C3044" w:rsidRDefault="00924344"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6</w:t>
            </w:r>
          </w:p>
        </w:tc>
        <w:tc>
          <w:tcPr>
            <w:tcW w:w="2977" w:type="dxa"/>
          </w:tcPr>
          <w:p w:rsidR="00924344" w:rsidRPr="008C3044" w:rsidRDefault="00924344"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Разом, гривень</w:t>
            </w:r>
          </w:p>
          <w:p w:rsidR="00924344" w:rsidRPr="008C3044" w:rsidRDefault="00924344" w:rsidP="00A06B95">
            <w:pPr>
              <w:rPr>
                <w:rFonts w:ascii="Times New Roman" w:hAnsi="Times New Roman" w:cs="Times New Roman"/>
                <w:sz w:val="28"/>
                <w:szCs w:val="28"/>
                <w:lang w:eastAsia="uk-UA"/>
              </w:rPr>
            </w:pPr>
            <w:r w:rsidRPr="008C3044">
              <w:rPr>
                <w:rFonts w:ascii="Times New Roman" w:hAnsi="Times New Roman" w:cs="Times New Roman"/>
                <w:i/>
                <w:iCs/>
                <w:sz w:val="28"/>
                <w:szCs w:val="28"/>
                <w:lang w:eastAsia="uk-UA"/>
              </w:rPr>
              <w:t xml:space="preserve"> (сума рядків 1 + 2 + 3 + 4 + 5)</w:t>
            </w:r>
          </w:p>
        </w:tc>
        <w:tc>
          <w:tcPr>
            <w:tcW w:w="1985" w:type="dxa"/>
          </w:tcPr>
          <w:p w:rsidR="00924344" w:rsidRPr="008C3044" w:rsidRDefault="009F7C11"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1701" w:type="dxa"/>
          </w:tcPr>
          <w:p w:rsidR="00924344" w:rsidRPr="008C3044" w:rsidRDefault="00924344"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Х</w:t>
            </w:r>
          </w:p>
        </w:tc>
        <w:tc>
          <w:tcPr>
            <w:tcW w:w="1382" w:type="dxa"/>
          </w:tcPr>
          <w:p w:rsidR="00924344" w:rsidRPr="008C3044" w:rsidRDefault="00924344"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924344" w:rsidRPr="008C3044" w:rsidTr="009F7C11">
        <w:tc>
          <w:tcPr>
            <w:tcW w:w="1809" w:type="dxa"/>
          </w:tcPr>
          <w:p w:rsidR="00924344" w:rsidRPr="008C3044" w:rsidRDefault="00924344"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7</w:t>
            </w:r>
          </w:p>
        </w:tc>
        <w:tc>
          <w:tcPr>
            <w:tcW w:w="2977" w:type="dxa"/>
          </w:tcPr>
          <w:p w:rsidR="00924344" w:rsidRPr="008C3044" w:rsidRDefault="00924344"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Кількість суб’єктів господарювання, що повинні виконати вимоги регулювання, одиниць</w:t>
            </w:r>
          </w:p>
        </w:tc>
        <w:tc>
          <w:tcPr>
            <w:tcW w:w="5068" w:type="dxa"/>
            <w:gridSpan w:val="3"/>
          </w:tcPr>
          <w:p w:rsidR="00924344" w:rsidRPr="008C3044" w:rsidRDefault="0088264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5046</w:t>
            </w:r>
          </w:p>
        </w:tc>
      </w:tr>
      <w:tr w:rsidR="00924344" w:rsidRPr="008C3044" w:rsidTr="009F7C11">
        <w:tc>
          <w:tcPr>
            <w:tcW w:w="1809" w:type="dxa"/>
          </w:tcPr>
          <w:p w:rsidR="00924344" w:rsidRPr="008C3044" w:rsidRDefault="00924344"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8</w:t>
            </w:r>
          </w:p>
        </w:tc>
        <w:tc>
          <w:tcPr>
            <w:tcW w:w="2977" w:type="dxa"/>
          </w:tcPr>
          <w:p w:rsidR="00924344" w:rsidRPr="008C3044" w:rsidRDefault="00924344"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Сумарно, гривень</w:t>
            </w:r>
          </w:p>
          <w:p w:rsidR="00924344" w:rsidRPr="008C3044" w:rsidRDefault="00924344" w:rsidP="00A06B95">
            <w:pPr>
              <w:rPr>
                <w:rFonts w:ascii="Times New Roman" w:hAnsi="Times New Roman" w:cs="Times New Roman"/>
                <w:sz w:val="28"/>
                <w:szCs w:val="28"/>
                <w:lang w:eastAsia="uk-UA"/>
              </w:rPr>
            </w:pPr>
            <w:r w:rsidRPr="008C3044">
              <w:rPr>
                <w:rFonts w:ascii="Times New Roman" w:hAnsi="Times New Roman" w:cs="Times New Roman"/>
                <w:i/>
                <w:iCs/>
                <w:sz w:val="28"/>
                <w:szCs w:val="28"/>
                <w:lang w:eastAsia="uk-UA"/>
              </w:rPr>
              <w:t xml:space="preserve"> (рядок 6 Х рядок 7)</w:t>
            </w:r>
          </w:p>
        </w:tc>
        <w:tc>
          <w:tcPr>
            <w:tcW w:w="1985" w:type="dxa"/>
          </w:tcPr>
          <w:p w:rsidR="00924344" w:rsidRPr="008C3044" w:rsidRDefault="009F7C11"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1701" w:type="dxa"/>
          </w:tcPr>
          <w:p w:rsidR="00924344" w:rsidRPr="008C3044" w:rsidRDefault="00924344"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Х</w:t>
            </w:r>
          </w:p>
        </w:tc>
        <w:tc>
          <w:tcPr>
            <w:tcW w:w="1382" w:type="dxa"/>
          </w:tcPr>
          <w:p w:rsidR="00924344" w:rsidRPr="008C3044" w:rsidRDefault="00924344"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924344" w:rsidRPr="008C3044" w:rsidTr="00882643">
        <w:tc>
          <w:tcPr>
            <w:tcW w:w="9854" w:type="dxa"/>
            <w:gridSpan w:val="5"/>
          </w:tcPr>
          <w:p w:rsidR="00924344" w:rsidRPr="008C3044" w:rsidRDefault="00924344"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Оцінка вартості адміністративних процедур суб’єктів малого підприємництва щодо виконання регулювання та звітування</w:t>
            </w:r>
          </w:p>
        </w:tc>
      </w:tr>
      <w:tr w:rsidR="00924344" w:rsidRPr="008C3044" w:rsidTr="009F7C11">
        <w:tc>
          <w:tcPr>
            <w:tcW w:w="1809" w:type="dxa"/>
          </w:tcPr>
          <w:p w:rsidR="00924344" w:rsidRPr="008C3044" w:rsidRDefault="00924344"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9</w:t>
            </w:r>
          </w:p>
        </w:tc>
        <w:tc>
          <w:tcPr>
            <w:tcW w:w="2977" w:type="dxa"/>
          </w:tcPr>
          <w:p w:rsidR="00924344" w:rsidRPr="008C3044" w:rsidRDefault="00924344"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Процедури отримання первинної інформації про вимоги регулювання</w:t>
            </w:r>
          </w:p>
        </w:tc>
        <w:tc>
          <w:tcPr>
            <w:tcW w:w="1985" w:type="dxa"/>
          </w:tcPr>
          <w:p w:rsidR="00924344" w:rsidRPr="008C3044" w:rsidRDefault="009F7C11"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1701" w:type="dxa"/>
          </w:tcPr>
          <w:p w:rsidR="00924344" w:rsidRPr="008C3044" w:rsidRDefault="00924344"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1382" w:type="dxa"/>
          </w:tcPr>
          <w:p w:rsidR="00924344" w:rsidRPr="008C3044" w:rsidRDefault="00924344"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924344" w:rsidRPr="008C3044" w:rsidTr="009F7C11">
        <w:tc>
          <w:tcPr>
            <w:tcW w:w="1809" w:type="dxa"/>
          </w:tcPr>
          <w:p w:rsidR="00924344" w:rsidRPr="008C3044" w:rsidRDefault="00924344"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10</w:t>
            </w:r>
          </w:p>
        </w:tc>
        <w:tc>
          <w:tcPr>
            <w:tcW w:w="2977" w:type="dxa"/>
          </w:tcPr>
          <w:p w:rsidR="00924344" w:rsidRPr="008C3044" w:rsidRDefault="00924344"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Процедури організації виконання вимог регулювання</w:t>
            </w:r>
          </w:p>
        </w:tc>
        <w:tc>
          <w:tcPr>
            <w:tcW w:w="1985" w:type="dxa"/>
          </w:tcPr>
          <w:p w:rsidR="00924344" w:rsidRPr="008C3044" w:rsidRDefault="009F7C11"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1701" w:type="dxa"/>
          </w:tcPr>
          <w:p w:rsidR="00924344" w:rsidRPr="008C3044" w:rsidRDefault="00924344"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1382" w:type="dxa"/>
          </w:tcPr>
          <w:p w:rsidR="00924344" w:rsidRPr="008C3044" w:rsidRDefault="00924344"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924344" w:rsidRPr="008C3044" w:rsidTr="009F7C11">
        <w:tc>
          <w:tcPr>
            <w:tcW w:w="1809" w:type="dxa"/>
          </w:tcPr>
          <w:p w:rsidR="00924344" w:rsidRPr="008C3044" w:rsidRDefault="00924344"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11</w:t>
            </w:r>
          </w:p>
        </w:tc>
        <w:tc>
          <w:tcPr>
            <w:tcW w:w="2977" w:type="dxa"/>
          </w:tcPr>
          <w:p w:rsidR="00924344" w:rsidRPr="008C3044" w:rsidRDefault="00924344"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Процедури офіційного звітування</w:t>
            </w:r>
          </w:p>
        </w:tc>
        <w:tc>
          <w:tcPr>
            <w:tcW w:w="1985" w:type="dxa"/>
          </w:tcPr>
          <w:p w:rsidR="00924344" w:rsidRPr="008C3044" w:rsidRDefault="009F7C11"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1701" w:type="dxa"/>
          </w:tcPr>
          <w:p w:rsidR="00924344" w:rsidRPr="008C3044" w:rsidRDefault="00924344"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1382" w:type="dxa"/>
          </w:tcPr>
          <w:p w:rsidR="00924344" w:rsidRPr="008C3044" w:rsidRDefault="00924344"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924344" w:rsidRPr="008C3044" w:rsidTr="009F7C11">
        <w:tc>
          <w:tcPr>
            <w:tcW w:w="1809" w:type="dxa"/>
          </w:tcPr>
          <w:p w:rsidR="00924344" w:rsidRPr="008C3044" w:rsidRDefault="00924344"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12</w:t>
            </w:r>
          </w:p>
        </w:tc>
        <w:tc>
          <w:tcPr>
            <w:tcW w:w="2977" w:type="dxa"/>
          </w:tcPr>
          <w:p w:rsidR="00924344" w:rsidRPr="008C3044" w:rsidRDefault="00924344"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Процедури щодо забезпечення процесу перевірок</w:t>
            </w:r>
          </w:p>
        </w:tc>
        <w:tc>
          <w:tcPr>
            <w:tcW w:w="1985" w:type="dxa"/>
          </w:tcPr>
          <w:p w:rsidR="00924344" w:rsidRPr="008C3044" w:rsidRDefault="00924344"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1701" w:type="dxa"/>
          </w:tcPr>
          <w:p w:rsidR="00924344" w:rsidRPr="008C3044" w:rsidRDefault="00924344"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1382" w:type="dxa"/>
          </w:tcPr>
          <w:p w:rsidR="00924344" w:rsidRPr="008C3044" w:rsidRDefault="00924344"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924344" w:rsidRPr="008C3044" w:rsidTr="009F7C11">
        <w:tc>
          <w:tcPr>
            <w:tcW w:w="1809" w:type="dxa"/>
          </w:tcPr>
          <w:p w:rsidR="00924344" w:rsidRPr="008C3044" w:rsidRDefault="00924344"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13</w:t>
            </w:r>
          </w:p>
        </w:tc>
        <w:tc>
          <w:tcPr>
            <w:tcW w:w="2977" w:type="dxa"/>
          </w:tcPr>
          <w:p w:rsidR="00924344" w:rsidRPr="008C3044" w:rsidRDefault="00924344"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Інші процедури (уточнити)</w:t>
            </w:r>
          </w:p>
        </w:tc>
        <w:tc>
          <w:tcPr>
            <w:tcW w:w="1985" w:type="dxa"/>
          </w:tcPr>
          <w:p w:rsidR="00924344" w:rsidRPr="008C3044" w:rsidRDefault="00924344" w:rsidP="00A06B95">
            <w:pPr>
              <w:jc w:val="center"/>
              <w:rPr>
                <w:rFonts w:ascii="Times New Roman" w:hAnsi="Times New Roman" w:cs="Times New Roman"/>
                <w:sz w:val="28"/>
                <w:szCs w:val="28"/>
                <w:lang w:eastAsia="uk-UA"/>
              </w:rPr>
            </w:pPr>
          </w:p>
        </w:tc>
        <w:tc>
          <w:tcPr>
            <w:tcW w:w="1701" w:type="dxa"/>
          </w:tcPr>
          <w:p w:rsidR="00924344" w:rsidRPr="008C3044" w:rsidRDefault="00924344"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1382" w:type="dxa"/>
          </w:tcPr>
          <w:p w:rsidR="00924344" w:rsidRPr="008C3044" w:rsidRDefault="00924344"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924344" w:rsidRPr="008C3044" w:rsidTr="009F7C11">
        <w:tc>
          <w:tcPr>
            <w:tcW w:w="1809" w:type="dxa"/>
          </w:tcPr>
          <w:p w:rsidR="00924344" w:rsidRPr="008C3044" w:rsidRDefault="00924344"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14</w:t>
            </w:r>
          </w:p>
        </w:tc>
        <w:tc>
          <w:tcPr>
            <w:tcW w:w="2977" w:type="dxa"/>
          </w:tcPr>
          <w:p w:rsidR="00924344" w:rsidRPr="008C3044" w:rsidRDefault="00924344"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Разом, гривень</w:t>
            </w:r>
          </w:p>
          <w:p w:rsidR="00924344" w:rsidRPr="008C3044" w:rsidRDefault="00924344" w:rsidP="00A06B95">
            <w:pPr>
              <w:rPr>
                <w:rFonts w:ascii="Times New Roman" w:hAnsi="Times New Roman" w:cs="Times New Roman"/>
                <w:sz w:val="28"/>
                <w:szCs w:val="28"/>
                <w:lang w:eastAsia="uk-UA"/>
              </w:rPr>
            </w:pPr>
            <w:r w:rsidRPr="008C3044">
              <w:rPr>
                <w:rFonts w:ascii="Times New Roman" w:hAnsi="Times New Roman" w:cs="Times New Roman"/>
                <w:i/>
                <w:iCs/>
                <w:sz w:val="28"/>
                <w:szCs w:val="28"/>
                <w:lang w:eastAsia="uk-UA"/>
              </w:rPr>
              <w:t>(сума рядків 9 + 10 + 11 + 12 + 13)</w:t>
            </w:r>
          </w:p>
        </w:tc>
        <w:tc>
          <w:tcPr>
            <w:tcW w:w="1985" w:type="dxa"/>
          </w:tcPr>
          <w:p w:rsidR="00924344" w:rsidRPr="008C3044" w:rsidRDefault="009F7C11"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1701" w:type="dxa"/>
          </w:tcPr>
          <w:p w:rsidR="00924344" w:rsidRPr="008C3044" w:rsidRDefault="00924344"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Х</w:t>
            </w:r>
          </w:p>
        </w:tc>
        <w:tc>
          <w:tcPr>
            <w:tcW w:w="1382" w:type="dxa"/>
          </w:tcPr>
          <w:p w:rsidR="00924344" w:rsidRPr="008C3044" w:rsidRDefault="00924344"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924344" w:rsidRPr="008C3044" w:rsidTr="009F7C11">
        <w:tc>
          <w:tcPr>
            <w:tcW w:w="1809" w:type="dxa"/>
          </w:tcPr>
          <w:p w:rsidR="00924344" w:rsidRPr="008C3044" w:rsidRDefault="00924344"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15</w:t>
            </w:r>
          </w:p>
        </w:tc>
        <w:tc>
          <w:tcPr>
            <w:tcW w:w="2977" w:type="dxa"/>
          </w:tcPr>
          <w:p w:rsidR="00924344" w:rsidRPr="008C3044" w:rsidRDefault="00924344"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 xml:space="preserve">Кількість суб’єктів малого підприємництва, що повинні виконати </w:t>
            </w:r>
            <w:r w:rsidRPr="008C3044">
              <w:rPr>
                <w:rFonts w:ascii="Times New Roman" w:hAnsi="Times New Roman" w:cs="Times New Roman"/>
                <w:sz w:val="28"/>
                <w:szCs w:val="28"/>
                <w:lang w:eastAsia="uk-UA"/>
              </w:rPr>
              <w:lastRenderedPageBreak/>
              <w:t>вимоги регулювання, одиниць</w:t>
            </w:r>
          </w:p>
        </w:tc>
        <w:tc>
          <w:tcPr>
            <w:tcW w:w="5068" w:type="dxa"/>
            <w:gridSpan w:val="3"/>
          </w:tcPr>
          <w:p w:rsidR="00924344" w:rsidRPr="008C3044" w:rsidRDefault="00882643"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lastRenderedPageBreak/>
              <w:t>5046</w:t>
            </w:r>
          </w:p>
        </w:tc>
      </w:tr>
      <w:tr w:rsidR="00924344" w:rsidRPr="008C3044" w:rsidTr="009F7C11">
        <w:tc>
          <w:tcPr>
            <w:tcW w:w="1809" w:type="dxa"/>
          </w:tcPr>
          <w:p w:rsidR="00924344" w:rsidRPr="008C3044" w:rsidRDefault="00924344"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16</w:t>
            </w:r>
          </w:p>
        </w:tc>
        <w:tc>
          <w:tcPr>
            <w:tcW w:w="2977" w:type="dxa"/>
          </w:tcPr>
          <w:p w:rsidR="00924344" w:rsidRPr="008C3044" w:rsidRDefault="00924344"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Сумарно, гривень</w:t>
            </w:r>
          </w:p>
          <w:p w:rsidR="00924344" w:rsidRPr="008C3044" w:rsidRDefault="00924344" w:rsidP="00A06B95">
            <w:pPr>
              <w:rPr>
                <w:rFonts w:ascii="Times New Roman" w:hAnsi="Times New Roman" w:cs="Times New Roman"/>
                <w:sz w:val="28"/>
                <w:szCs w:val="28"/>
                <w:lang w:eastAsia="uk-UA"/>
              </w:rPr>
            </w:pPr>
            <w:r w:rsidRPr="008C3044">
              <w:rPr>
                <w:rFonts w:ascii="Times New Roman" w:hAnsi="Times New Roman" w:cs="Times New Roman"/>
                <w:i/>
                <w:iCs/>
                <w:sz w:val="28"/>
                <w:szCs w:val="28"/>
                <w:lang w:eastAsia="uk-UA"/>
              </w:rPr>
              <w:t>(рядок 14 Х рядок 15)</w:t>
            </w:r>
          </w:p>
        </w:tc>
        <w:tc>
          <w:tcPr>
            <w:tcW w:w="1985" w:type="dxa"/>
          </w:tcPr>
          <w:p w:rsidR="00924344" w:rsidRPr="008C3044" w:rsidRDefault="009F7C11"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1701" w:type="dxa"/>
          </w:tcPr>
          <w:p w:rsidR="00924344" w:rsidRPr="008C3044" w:rsidRDefault="00924344"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Х</w:t>
            </w:r>
          </w:p>
        </w:tc>
        <w:tc>
          <w:tcPr>
            <w:tcW w:w="1382" w:type="dxa"/>
          </w:tcPr>
          <w:p w:rsidR="00924344" w:rsidRPr="008C3044" w:rsidRDefault="00924344"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bl>
    <w:p w:rsidR="00924344" w:rsidRPr="008C3044" w:rsidRDefault="00924344" w:rsidP="00A06B95">
      <w:pPr>
        <w:spacing w:after="0" w:line="240" w:lineRule="auto"/>
        <w:ind w:right="450"/>
        <w:jc w:val="both"/>
        <w:rPr>
          <w:rFonts w:ascii="Times New Roman" w:eastAsia="Times New Roman" w:hAnsi="Times New Roman" w:cs="Times New Roman"/>
          <w:b/>
          <w:sz w:val="28"/>
          <w:szCs w:val="28"/>
          <w:lang w:eastAsia="uk-UA"/>
        </w:rPr>
      </w:pPr>
    </w:p>
    <w:p w:rsidR="00924344" w:rsidRPr="008C3044" w:rsidRDefault="00924344" w:rsidP="00A06B95">
      <w:pPr>
        <w:spacing w:after="0" w:line="240" w:lineRule="auto"/>
        <w:ind w:right="450"/>
        <w:jc w:val="both"/>
        <w:rPr>
          <w:rFonts w:ascii="Times New Roman" w:eastAsia="Times New Roman" w:hAnsi="Times New Roman" w:cs="Times New Roman"/>
          <w:b/>
          <w:sz w:val="28"/>
          <w:szCs w:val="28"/>
          <w:lang w:eastAsia="uk-UA"/>
        </w:rPr>
      </w:pPr>
    </w:p>
    <w:p w:rsidR="003612F0" w:rsidRPr="008C3044" w:rsidRDefault="00924344" w:rsidP="00A06B95">
      <w:pPr>
        <w:spacing w:after="0" w:line="240" w:lineRule="auto"/>
        <w:ind w:right="450"/>
        <w:jc w:val="both"/>
        <w:rPr>
          <w:rFonts w:ascii="Times New Roman" w:eastAsia="Times New Roman" w:hAnsi="Times New Roman" w:cs="Times New Roman"/>
          <w:b/>
          <w:sz w:val="28"/>
          <w:szCs w:val="28"/>
          <w:lang w:eastAsia="uk-UA"/>
        </w:rPr>
      </w:pPr>
      <w:r w:rsidRPr="008C3044">
        <w:rPr>
          <w:rFonts w:ascii="Times New Roman" w:eastAsia="Times New Roman" w:hAnsi="Times New Roman" w:cs="Times New Roman"/>
          <w:b/>
          <w:sz w:val="28"/>
          <w:szCs w:val="28"/>
          <w:lang w:eastAsia="uk-UA"/>
        </w:rPr>
        <w:t>Вид державного регулювання № 5</w:t>
      </w:r>
      <w:r w:rsidR="003612F0" w:rsidRPr="008C3044">
        <w:rPr>
          <w:rFonts w:ascii="Times New Roman" w:eastAsia="Times New Roman" w:hAnsi="Times New Roman" w:cs="Times New Roman"/>
          <w:b/>
          <w:sz w:val="28"/>
          <w:szCs w:val="28"/>
          <w:lang w:eastAsia="uk-UA"/>
        </w:rPr>
        <w:t>, запровадження держав</w:t>
      </w:r>
      <w:r w:rsidR="00376BA7" w:rsidRPr="008C3044">
        <w:rPr>
          <w:rFonts w:ascii="Times New Roman" w:eastAsia="Times New Roman" w:hAnsi="Times New Roman" w:cs="Times New Roman"/>
          <w:b/>
          <w:sz w:val="28"/>
          <w:szCs w:val="28"/>
          <w:lang w:eastAsia="uk-UA"/>
        </w:rPr>
        <w:t>ної реєстрації хімічних речовин</w:t>
      </w:r>
    </w:p>
    <w:tbl>
      <w:tblPr>
        <w:tblStyle w:val="12"/>
        <w:tblW w:w="5000" w:type="pct"/>
        <w:tblLook w:val="04A0" w:firstRow="1" w:lastRow="0" w:firstColumn="1" w:lastColumn="0" w:noHBand="0" w:noVBand="1"/>
      </w:tblPr>
      <w:tblGrid>
        <w:gridCol w:w="1469"/>
        <w:gridCol w:w="3510"/>
        <w:gridCol w:w="2152"/>
        <w:gridCol w:w="1369"/>
        <w:gridCol w:w="1185"/>
      </w:tblGrid>
      <w:tr w:rsidR="00B17F14" w:rsidRPr="008C3044" w:rsidTr="00A2090A">
        <w:trPr>
          <w:trHeight w:val="15"/>
        </w:trPr>
        <w:tc>
          <w:tcPr>
            <w:tcW w:w="763" w:type="pct"/>
            <w:hideMark/>
          </w:tcPr>
          <w:p w:rsidR="003612F0" w:rsidRPr="008C3044" w:rsidRDefault="003612F0" w:rsidP="00A06B95">
            <w:pPr>
              <w:jc w:val="center"/>
              <w:rPr>
                <w:rFonts w:ascii="Times New Roman" w:hAnsi="Times New Roman" w:cs="Times New Roman"/>
                <w:sz w:val="24"/>
                <w:szCs w:val="24"/>
                <w:lang w:eastAsia="uk-UA"/>
              </w:rPr>
            </w:pPr>
            <w:r w:rsidRPr="008C3044">
              <w:rPr>
                <w:rFonts w:ascii="Times New Roman" w:hAnsi="Times New Roman" w:cs="Times New Roman"/>
                <w:sz w:val="24"/>
                <w:szCs w:val="24"/>
                <w:lang w:eastAsia="uk-UA"/>
              </w:rPr>
              <w:t>Порядковий номер</w:t>
            </w:r>
          </w:p>
        </w:tc>
        <w:tc>
          <w:tcPr>
            <w:tcW w:w="1927" w:type="pct"/>
            <w:hideMark/>
          </w:tcPr>
          <w:p w:rsidR="003612F0" w:rsidRPr="008C3044" w:rsidRDefault="003612F0" w:rsidP="00A06B95">
            <w:pPr>
              <w:jc w:val="center"/>
              <w:rPr>
                <w:rFonts w:ascii="Times New Roman" w:hAnsi="Times New Roman" w:cs="Times New Roman"/>
                <w:sz w:val="24"/>
                <w:szCs w:val="24"/>
                <w:lang w:eastAsia="uk-UA"/>
              </w:rPr>
            </w:pPr>
            <w:r w:rsidRPr="008C3044">
              <w:rPr>
                <w:rFonts w:ascii="Times New Roman" w:hAnsi="Times New Roman" w:cs="Times New Roman"/>
                <w:sz w:val="24"/>
                <w:szCs w:val="24"/>
                <w:lang w:eastAsia="uk-UA"/>
              </w:rPr>
              <w:t>Найменування оцінки</w:t>
            </w:r>
          </w:p>
        </w:tc>
        <w:tc>
          <w:tcPr>
            <w:tcW w:w="872" w:type="pct"/>
            <w:hideMark/>
          </w:tcPr>
          <w:p w:rsidR="003612F0" w:rsidRPr="008C3044" w:rsidRDefault="003612F0" w:rsidP="00A06B95">
            <w:pPr>
              <w:jc w:val="center"/>
              <w:rPr>
                <w:rFonts w:ascii="Times New Roman" w:hAnsi="Times New Roman" w:cs="Times New Roman"/>
                <w:sz w:val="24"/>
                <w:szCs w:val="24"/>
                <w:lang w:eastAsia="uk-UA"/>
              </w:rPr>
            </w:pPr>
            <w:r w:rsidRPr="008C3044">
              <w:rPr>
                <w:rFonts w:ascii="Times New Roman" w:hAnsi="Times New Roman" w:cs="Times New Roman"/>
                <w:sz w:val="24"/>
                <w:szCs w:val="24"/>
                <w:lang w:eastAsia="uk-UA"/>
              </w:rPr>
              <w:t>У перший рік (стартовий рік впровадження регулювання)</w:t>
            </w:r>
          </w:p>
        </w:tc>
        <w:tc>
          <w:tcPr>
            <w:tcW w:w="711" w:type="pct"/>
            <w:hideMark/>
          </w:tcPr>
          <w:p w:rsidR="003612F0" w:rsidRPr="008C3044" w:rsidRDefault="003612F0" w:rsidP="00A06B95">
            <w:pPr>
              <w:jc w:val="center"/>
              <w:rPr>
                <w:rFonts w:ascii="Times New Roman" w:hAnsi="Times New Roman" w:cs="Times New Roman"/>
                <w:sz w:val="24"/>
                <w:szCs w:val="24"/>
                <w:lang w:eastAsia="uk-UA"/>
              </w:rPr>
            </w:pPr>
            <w:r w:rsidRPr="008C3044">
              <w:rPr>
                <w:rFonts w:ascii="Times New Roman" w:hAnsi="Times New Roman" w:cs="Times New Roman"/>
                <w:sz w:val="24"/>
                <w:szCs w:val="24"/>
                <w:lang w:eastAsia="uk-UA"/>
              </w:rPr>
              <w:t>Періодичні (за наступний рік)</w:t>
            </w:r>
          </w:p>
        </w:tc>
        <w:tc>
          <w:tcPr>
            <w:tcW w:w="727" w:type="pct"/>
            <w:hideMark/>
          </w:tcPr>
          <w:p w:rsidR="003612F0" w:rsidRPr="008C3044" w:rsidRDefault="003612F0" w:rsidP="00A06B95">
            <w:pPr>
              <w:jc w:val="center"/>
              <w:rPr>
                <w:rFonts w:ascii="Times New Roman" w:hAnsi="Times New Roman" w:cs="Times New Roman"/>
                <w:sz w:val="24"/>
                <w:szCs w:val="24"/>
                <w:lang w:eastAsia="uk-UA"/>
              </w:rPr>
            </w:pPr>
            <w:r w:rsidRPr="008C3044">
              <w:rPr>
                <w:rFonts w:ascii="Times New Roman" w:hAnsi="Times New Roman" w:cs="Times New Roman"/>
                <w:sz w:val="24"/>
                <w:szCs w:val="24"/>
                <w:lang w:eastAsia="uk-UA"/>
              </w:rPr>
              <w:t>Витрати за</w:t>
            </w:r>
            <w:r w:rsidRPr="008C3044">
              <w:rPr>
                <w:rFonts w:ascii="Times New Roman" w:hAnsi="Times New Roman" w:cs="Times New Roman"/>
                <w:sz w:val="24"/>
                <w:szCs w:val="24"/>
                <w:lang w:eastAsia="uk-UA"/>
              </w:rPr>
              <w:br/>
              <w:t>п’ять років</w:t>
            </w:r>
          </w:p>
        </w:tc>
      </w:tr>
      <w:tr w:rsidR="003612F0" w:rsidRPr="008C3044" w:rsidTr="00A2090A">
        <w:trPr>
          <w:trHeight w:val="15"/>
        </w:trPr>
        <w:tc>
          <w:tcPr>
            <w:tcW w:w="5000" w:type="pct"/>
            <w:gridSpan w:val="5"/>
            <w:hideMark/>
          </w:tcPr>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Оцінка “прямих” витрат суб’єктів малого підприємництва на виконання регулювання</w:t>
            </w:r>
          </w:p>
        </w:tc>
      </w:tr>
      <w:tr w:rsidR="00B17F14" w:rsidRPr="008C3044" w:rsidTr="00A2090A">
        <w:trPr>
          <w:trHeight w:val="15"/>
        </w:trPr>
        <w:tc>
          <w:tcPr>
            <w:tcW w:w="763" w:type="pct"/>
            <w:hideMark/>
          </w:tcPr>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1</w:t>
            </w:r>
          </w:p>
        </w:tc>
        <w:tc>
          <w:tcPr>
            <w:tcW w:w="1927" w:type="pct"/>
            <w:hideMark/>
          </w:tcPr>
          <w:p w:rsidR="003612F0" w:rsidRPr="008C3044" w:rsidRDefault="003612F0"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Придбання необхідного обладнання (пристроїв, машин, механізмів)</w:t>
            </w:r>
          </w:p>
        </w:tc>
        <w:tc>
          <w:tcPr>
            <w:tcW w:w="872" w:type="pct"/>
            <w:hideMark/>
          </w:tcPr>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711" w:type="pct"/>
            <w:hideMark/>
          </w:tcPr>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727" w:type="pct"/>
            <w:hideMark/>
          </w:tcPr>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B17F14" w:rsidRPr="008C3044" w:rsidTr="00A2090A">
        <w:trPr>
          <w:trHeight w:val="15"/>
        </w:trPr>
        <w:tc>
          <w:tcPr>
            <w:tcW w:w="763" w:type="pct"/>
            <w:hideMark/>
          </w:tcPr>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2</w:t>
            </w:r>
          </w:p>
        </w:tc>
        <w:tc>
          <w:tcPr>
            <w:tcW w:w="1927" w:type="pct"/>
            <w:hideMark/>
          </w:tcPr>
          <w:p w:rsidR="003612F0" w:rsidRPr="008C3044" w:rsidRDefault="003612F0"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Процедури повірки та/або постановки на відповідний облік у визначеному органі державної влади чи місцевого самоврядування</w:t>
            </w:r>
          </w:p>
        </w:tc>
        <w:tc>
          <w:tcPr>
            <w:tcW w:w="872" w:type="pct"/>
            <w:hideMark/>
          </w:tcPr>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711" w:type="pct"/>
            <w:hideMark/>
          </w:tcPr>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727" w:type="pct"/>
            <w:hideMark/>
          </w:tcPr>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B17F14" w:rsidRPr="008C3044" w:rsidTr="00A2090A">
        <w:trPr>
          <w:trHeight w:val="15"/>
        </w:trPr>
        <w:tc>
          <w:tcPr>
            <w:tcW w:w="763" w:type="pct"/>
            <w:hideMark/>
          </w:tcPr>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3</w:t>
            </w:r>
          </w:p>
        </w:tc>
        <w:tc>
          <w:tcPr>
            <w:tcW w:w="1927" w:type="pct"/>
            <w:hideMark/>
          </w:tcPr>
          <w:p w:rsidR="003612F0" w:rsidRPr="008C3044" w:rsidRDefault="003612F0"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Процедури експлуатації обладнання (експлуатаційні витрати - витратні матеріали)</w:t>
            </w:r>
          </w:p>
        </w:tc>
        <w:tc>
          <w:tcPr>
            <w:tcW w:w="872" w:type="pct"/>
            <w:hideMark/>
          </w:tcPr>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711" w:type="pct"/>
            <w:hideMark/>
          </w:tcPr>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727" w:type="pct"/>
            <w:hideMark/>
          </w:tcPr>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B17F14" w:rsidRPr="008C3044" w:rsidTr="00A2090A">
        <w:trPr>
          <w:trHeight w:val="15"/>
        </w:trPr>
        <w:tc>
          <w:tcPr>
            <w:tcW w:w="763" w:type="pct"/>
            <w:hideMark/>
          </w:tcPr>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4</w:t>
            </w:r>
          </w:p>
        </w:tc>
        <w:tc>
          <w:tcPr>
            <w:tcW w:w="1927" w:type="pct"/>
            <w:hideMark/>
          </w:tcPr>
          <w:p w:rsidR="003612F0" w:rsidRPr="008C3044" w:rsidRDefault="003612F0"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Процедури обслуговування обладнання (технічне обслуговування)</w:t>
            </w:r>
          </w:p>
        </w:tc>
        <w:tc>
          <w:tcPr>
            <w:tcW w:w="872" w:type="pct"/>
            <w:hideMark/>
          </w:tcPr>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711" w:type="pct"/>
            <w:hideMark/>
          </w:tcPr>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727" w:type="pct"/>
            <w:hideMark/>
          </w:tcPr>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B17F14" w:rsidRPr="008C3044" w:rsidTr="00A2090A">
        <w:trPr>
          <w:trHeight w:val="15"/>
        </w:trPr>
        <w:tc>
          <w:tcPr>
            <w:tcW w:w="763" w:type="pct"/>
            <w:hideMark/>
          </w:tcPr>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5</w:t>
            </w:r>
          </w:p>
        </w:tc>
        <w:tc>
          <w:tcPr>
            <w:tcW w:w="1927" w:type="pct"/>
            <w:hideMark/>
          </w:tcPr>
          <w:p w:rsidR="003612F0" w:rsidRPr="008C3044" w:rsidRDefault="003612F0"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Пропорційні витрати на проведення досліджень або розробку/придбання звітів про хімічну безпеку</w:t>
            </w:r>
          </w:p>
        </w:tc>
        <w:tc>
          <w:tcPr>
            <w:tcW w:w="872" w:type="pct"/>
            <w:hideMark/>
          </w:tcPr>
          <w:p w:rsidR="00B17F14" w:rsidRPr="008C3044" w:rsidRDefault="00B17F14"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Базова орієнтовна вартість</w:t>
            </w:r>
          </w:p>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225</w:t>
            </w:r>
            <w:r w:rsidR="00B17F14" w:rsidRPr="008C3044">
              <w:rPr>
                <w:rFonts w:ascii="Times New Roman" w:hAnsi="Times New Roman" w:cs="Times New Roman"/>
                <w:sz w:val="28"/>
                <w:szCs w:val="28"/>
                <w:lang w:eastAsia="uk-UA"/>
              </w:rPr>
              <w:t> </w:t>
            </w:r>
            <w:r w:rsidRPr="008C3044">
              <w:rPr>
                <w:rFonts w:ascii="Times New Roman" w:hAnsi="Times New Roman" w:cs="Times New Roman"/>
                <w:sz w:val="28"/>
                <w:szCs w:val="28"/>
                <w:lang w:eastAsia="uk-UA"/>
              </w:rPr>
              <w:t>000</w:t>
            </w:r>
          </w:p>
          <w:p w:rsidR="00B17F14" w:rsidRPr="008C3044" w:rsidRDefault="00B17F14"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Коригуючі коефіцієнти:</w:t>
            </w:r>
          </w:p>
          <w:p w:rsidR="00B17F14" w:rsidRPr="008C3044" w:rsidRDefault="00B17F14"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для суб’єктів мікро</w:t>
            </w:r>
            <w:r w:rsidR="00C97A46" w:rsidRPr="008C3044">
              <w:rPr>
                <w:rFonts w:ascii="Times New Roman" w:hAnsi="Times New Roman" w:cs="Times New Roman"/>
                <w:sz w:val="28"/>
                <w:szCs w:val="28"/>
                <w:lang w:eastAsia="uk-UA"/>
              </w:rPr>
              <w:t xml:space="preserve"> </w:t>
            </w:r>
            <w:r w:rsidRPr="008C3044">
              <w:rPr>
                <w:rFonts w:ascii="Times New Roman" w:hAnsi="Times New Roman" w:cs="Times New Roman"/>
                <w:sz w:val="28"/>
                <w:szCs w:val="28"/>
                <w:lang w:eastAsia="uk-UA"/>
              </w:rPr>
              <w:t>підприємництва – 0,25 (56250)</w:t>
            </w:r>
          </w:p>
          <w:p w:rsidR="00B17F14" w:rsidRPr="008C3044" w:rsidRDefault="00B17F14"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для суб’єктів малого підприємництва –</w:t>
            </w:r>
          </w:p>
          <w:p w:rsidR="00B17F14" w:rsidRPr="008C3044" w:rsidRDefault="00B17F14"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 xml:space="preserve">0,5 (122 500) </w:t>
            </w:r>
          </w:p>
          <w:p w:rsidR="00B17F14" w:rsidRPr="008C3044" w:rsidRDefault="00B17F14" w:rsidP="00A06B95">
            <w:pPr>
              <w:jc w:val="center"/>
              <w:rPr>
                <w:rFonts w:ascii="Times New Roman" w:hAnsi="Times New Roman" w:cs="Times New Roman"/>
                <w:sz w:val="28"/>
                <w:szCs w:val="28"/>
                <w:lang w:eastAsia="uk-UA"/>
              </w:rPr>
            </w:pPr>
            <w:r w:rsidRPr="008C3044">
              <w:rPr>
                <w:rFonts w:ascii="Times New Roman" w:hAnsi="Times New Roman" w:cs="Times New Roman"/>
                <w:color w:val="000000" w:themeColor="text1"/>
                <w:sz w:val="28"/>
                <w:szCs w:val="28"/>
                <w:lang w:eastAsia="uk-UA"/>
              </w:rPr>
              <w:t>Середня сума витрат 89378</w:t>
            </w:r>
          </w:p>
        </w:tc>
        <w:tc>
          <w:tcPr>
            <w:tcW w:w="711" w:type="pct"/>
            <w:hideMark/>
          </w:tcPr>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727" w:type="pct"/>
            <w:hideMark/>
          </w:tcPr>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B17F14" w:rsidRPr="008C3044" w:rsidTr="00A2090A">
        <w:trPr>
          <w:trHeight w:val="15"/>
        </w:trPr>
        <w:tc>
          <w:tcPr>
            <w:tcW w:w="763" w:type="pct"/>
            <w:hideMark/>
          </w:tcPr>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lastRenderedPageBreak/>
              <w:t>6</w:t>
            </w:r>
          </w:p>
        </w:tc>
        <w:tc>
          <w:tcPr>
            <w:tcW w:w="1927" w:type="pct"/>
            <w:hideMark/>
          </w:tcPr>
          <w:p w:rsidR="003612F0" w:rsidRPr="008C3044" w:rsidRDefault="003612F0"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Разом, гривень</w:t>
            </w:r>
          </w:p>
          <w:p w:rsidR="003612F0" w:rsidRPr="008C3044" w:rsidRDefault="003612F0" w:rsidP="00A06B95">
            <w:pPr>
              <w:rPr>
                <w:rFonts w:ascii="Times New Roman" w:hAnsi="Times New Roman" w:cs="Times New Roman"/>
                <w:sz w:val="28"/>
                <w:szCs w:val="28"/>
                <w:lang w:eastAsia="uk-UA"/>
              </w:rPr>
            </w:pPr>
            <w:r w:rsidRPr="008C3044">
              <w:rPr>
                <w:rFonts w:ascii="Times New Roman" w:hAnsi="Times New Roman" w:cs="Times New Roman"/>
                <w:i/>
                <w:iCs/>
                <w:sz w:val="28"/>
                <w:szCs w:val="28"/>
                <w:lang w:eastAsia="uk-UA"/>
              </w:rPr>
              <w:t xml:space="preserve"> (сума рядків 1 + 2 + 3 + 4 + 5)</w:t>
            </w:r>
          </w:p>
        </w:tc>
        <w:tc>
          <w:tcPr>
            <w:tcW w:w="872" w:type="pct"/>
            <w:hideMark/>
          </w:tcPr>
          <w:p w:rsidR="003612F0" w:rsidRPr="008C3044" w:rsidRDefault="00B17F14" w:rsidP="00A06B95">
            <w:pPr>
              <w:jc w:val="center"/>
              <w:rPr>
                <w:rFonts w:ascii="Times New Roman" w:hAnsi="Times New Roman" w:cs="Times New Roman"/>
                <w:sz w:val="28"/>
                <w:szCs w:val="28"/>
                <w:lang w:eastAsia="uk-UA"/>
              </w:rPr>
            </w:pPr>
            <w:r w:rsidRPr="008C3044">
              <w:rPr>
                <w:rFonts w:ascii="Times New Roman" w:hAnsi="Times New Roman" w:cs="Times New Roman"/>
                <w:color w:val="000000" w:themeColor="text1"/>
                <w:sz w:val="28"/>
                <w:szCs w:val="28"/>
                <w:lang w:eastAsia="uk-UA"/>
              </w:rPr>
              <w:t>89 378</w:t>
            </w:r>
          </w:p>
        </w:tc>
        <w:tc>
          <w:tcPr>
            <w:tcW w:w="711" w:type="pct"/>
            <w:hideMark/>
          </w:tcPr>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Х</w:t>
            </w:r>
          </w:p>
        </w:tc>
        <w:tc>
          <w:tcPr>
            <w:tcW w:w="727" w:type="pct"/>
            <w:hideMark/>
          </w:tcPr>
          <w:p w:rsidR="003612F0" w:rsidRPr="008C3044" w:rsidRDefault="009B5076"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3612F0" w:rsidRPr="008C3044" w:rsidTr="00A2090A">
        <w:trPr>
          <w:trHeight w:val="15"/>
        </w:trPr>
        <w:tc>
          <w:tcPr>
            <w:tcW w:w="763" w:type="pct"/>
            <w:hideMark/>
          </w:tcPr>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7</w:t>
            </w:r>
          </w:p>
        </w:tc>
        <w:tc>
          <w:tcPr>
            <w:tcW w:w="1927" w:type="pct"/>
            <w:hideMark/>
          </w:tcPr>
          <w:p w:rsidR="003612F0" w:rsidRPr="008C3044" w:rsidRDefault="003612F0"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Кількість суб’єктів господарювання, що повинні виконати вимоги регулювання, одиниць</w:t>
            </w:r>
          </w:p>
        </w:tc>
        <w:tc>
          <w:tcPr>
            <w:tcW w:w="2310" w:type="pct"/>
            <w:gridSpan w:val="3"/>
            <w:hideMark/>
          </w:tcPr>
          <w:p w:rsidR="003612F0" w:rsidRPr="008C3044" w:rsidRDefault="003612F0" w:rsidP="00A06B95">
            <w:pPr>
              <w:jc w:val="center"/>
              <w:rPr>
                <w:rFonts w:ascii="Times New Roman" w:hAnsi="Times New Roman" w:cs="Times New Roman"/>
                <w:sz w:val="28"/>
                <w:szCs w:val="28"/>
              </w:rPr>
            </w:pPr>
          </w:p>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rPr>
              <w:t>5046</w:t>
            </w:r>
          </w:p>
        </w:tc>
      </w:tr>
      <w:tr w:rsidR="00B17F14" w:rsidRPr="008C3044" w:rsidTr="00A2090A">
        <w:trPr>
          <w:trHeight w:val="15"/>
        </w:trPr>
        <w:tc>
          <w:tcPr>
            <w:tcW w:w="763" w:type="pct"/>
            <w:hideMark/>
          </w:tcPr>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8</w:t>
            </w:r>
          </w:p>
        </w:tc>
        <w:tc>
          <w:tcPr>
            <w:tcW w:w="1927" w:type="pct"/>
            <w:hideMark/>
          </w:tcPr>
          <w:p w:rsidR="003612F0" w:rsidRPr="008C3044" w:rsidRDefault="003612F0"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Сумарно, гривень</w:t>
            </w:r>
          </w:p>
          <w:p w:rsidR="003612F0" w:rsidRPr="008C3044" w:rsidRDefault="003612F0" w:rsidP="00A06B95">
            <w:pPr>
              <w:rPr>
                <w:rFonts w:ascii="Times New Roman" w:hAnsi="Times New Roman" w:cs="Times New Roman"/>
                <w:sz w:val="28"/>
                <w:szCs w:val="28"/>
                <w:lang w:eastAsia="uk-UA"/>
              </w:rPr>
            </w:pPr>
            <w:r w:rsidRPr="008C3044">
              <w:rPr>
                <w:rFonts w:ascii="Times New Roman" w:hAnsi="Times New Roman" w:cs="Times New Roman"/>
                <w:i/>
                <w:iCs/>
                <w:sz w:val="28"/>
                <w:szCs w:val="28"/>
                <w:lang w:eastAsia="uk-UA"/>
              </w:rPr>
              <w:t xml:space="preserve"> (рядок 6 Х рядок 7)</w:t>
            </w:r>
          </w:p>
        </w:tc>
        <w:tc>
          <w:tcPr>
            <w:tcW w:w="872" w:type="pct"/>
            <w:hideMark/>
          </w:tcPr>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45</w:t>
            </w:r>
            <w:r w:rsidR="009B5076" w:rsidRPr="008C3044">
              <w:rPr>
                <w:rFonts w:ascii="Times New Roman" w:hAnsi="Times New Roman" w:cs="Times New Roman"/>
                <w:sz w:val="28"/>
                <w:szCs w:val="28"/>
                <w:lang w:eastAsia="uk-UA"/>
              </w:rPr>
              <w:t>1 </w:t>
            </w:r>
            <w:r w:rsidRPr="008C3044">
              <w:rPr>
                <w:rFonts w:ascii="Times New Roman" w:hAnsi="Times New Roman" w:cs="Times New Roman"/>
                <w:sz w:val="28"/>
                <w:szCs w:val="28"/>
                <w:lang w:eastAsia="uk-UA"/>
              </w:rPr>
              <w:t>00</w:t>
            </w:r>
            <w:r w:rsidR="009B5076" w:rsidRPr="008C3044">
              <w:rPr>
                <w:rFonts w:ascii="Times New Roman" w:hAnsi="Times New Roman" w:cs="Times New Roman"/>
                <w:sz w:val="28"/>
                <w:szCs w:val="28"/>
                <w:lang w:eastAsia="uk-UA"/>
              </w:rPr>
              <w:t>1 388</w:t>
            </w:r>
          </w:p>
        </w:tc>
        <w:tc>
          <w:tcPr>
            <w:tcW w:w="711" w:type="pct"/>
            <w:hideMark/>
          </w:tcPr>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Х</w:t>
            </w:r>
          </w:p>
        </w:tc>
        <w:tc>
          <w:tcPr>
            <w:tcW w:w="727" w:type="pct"/>
            <w:hideMark/>
          </w:tcPr>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3612F0" w:rsidRPr="008C3044" w:rsidTr="00A2090A">
        <w:trPr>
          <w:trHeight w:val="15"/>
        </w:trPr>
        <w:tc>
          <w:tcPr>
            <w:tcW w:w="5000" w:type="pct"/>
            <w:gridSpan w:val="5"/>
            <w:hideMark/>
          </w:tcPr>
          <w:p w:rsidR="003612F0" w:rsidRPr="008C3044" w:rsidRDefault="003612F0" w:rsidP="00A06B95">
            <w:pPr>
              <w:jc w:val="both"/>
              <w:rPr>
                <w:rFonts w:ascii="Times New Roman" w:hAnsi="Times New Roman" w:cs="Times New Roman"/>
                <w:sz w:val="28"/>
                <w:szCs w:val="28"/>
                <w:lang w:eastAsia="uk-UA"/>
              </w:rPr>
            </w:pPr>
            <w:r w:rsidRPr="008C3044">
              <w:rPr>
                <w:rFonts w:ascii="Times New Roman" w:hAnsi="Times New Roman" w:cs="Times New Roman"/>
                <w:sz w:val="28"/>
                <w:szCs w:val="28"/>
                <w:lang w:eastAsia="uk-UA"/>
              </w:rPr>
              <w:t>Оцінка вартості адміністративних процедур суб’єктів малого підприємництва щодо виконання регулювання та звітування</w:t>
            </w:r>
          </w:p>
        </w:tc>
      </w:tr>
      <w:tr w:rsidR="00B17F14" w:rsidRPr="008C3044" w:rsidTr="00A2090A">
        <w:trPr>
          <w:trHeight w:val="15"/>
        </w:trPr>
        <w:tc>
          <w:tcPr>
            <w:tcW w:w="763" w:type="pct"/>
            <w:hideMark/>
          </w:tcPr>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9</w:t>
            </w:r>
          </w:p>
        </w:tc>
        <w:tc>
          <w:tcPr>
            <w:tcW w:w="1927" w:type="pct"/>
            <w:hideMark/>
          </w:tcPr>
          <w:p w:rsidR="003612F0" w:rsidRPr="008C3044" w:rsidRDefault="003612F0"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Процедури отримання первинної інформації про вимоги регулювання</w:t>
            </w:r>
          </w:p>
        </w:tc>
        <w:tc>
          <w:tcPr>
            <w:tcW w:w="872" w:type="pct"/>
            <w:hideMark/>
          </w:tcPr>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400</w:t>
            </w:r>
          </w:p>
        </w:tc>
        <w:tc>
          <w:tcPr>
            <w:tcW w:w="711" w:type="pct"/>
            <w:hideMark/>
          </w:tcPr>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727" w:type="pct"/>
            <w:hideMark/>
          </w:tcPr>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B17F14" w:rsidRPr="008C3044" w:rsidTr="00A2090A">
        <w:trPr>
          <w:trHeight w:val="15"/>
        </w:trPr>
        <w:tc>
          <w:tcPr>
            <w:tcW w:w="763" w:type="pct"/>
            <w:hideMark/>
          </w:tcPr>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10</w:t>
            </w:r>
          </w:p>
        </w:tc>
        <w:tc>
          <w:tcPr>
            <w:tcW w:w="1927" w:type="pct"/>
            <w:hideMark/>
          </w:tcPr>
          <w:p w:rsidR="003612F0" w:rsidRPr="008C3044" w:rsidRDefault="003612F0"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Процедури організації виконання вимог регулювання</w:t>
            </w:r>
          </w:p>
        </w:tc>
        <w:tc>
          <w:tcPr>
            <w:tcW w:w="872" w:type="pct"/>
            <w:hideMark/>
          </w:tcPr>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8000</w:t>
            </w:r>
          </w:p>
        </w:tc>
        <w:tc>
          <w:tcPr>
            <w:tcW w:w="711" w:type="pct"/>
            <w:hideMark/>
          </w:tcPr>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727" w:type="pct"/>
            <w:hideMark/>
          </w:tcPr>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B17F14" w:rsidRPr="008C3044" w:rsidTr="00A2090A">
        <w:trPr>
          <w:trHeight w:val="15"/>
        </w:trPr>
        <w:tc>
          <w:tcPr>
            <w:tcW w:w="763" w:type="pct"/>
            <w:hideMark/>
          </w:tcPr>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11</w:t>
            </w:r>
          </w:p>
        </w:tc>
        <w:tc>
          <w:tcPr>
            <w:tcW w:w="1927" w:type="pct"/>
            <w:hideMark/>
          </w:tcPr>
          <w:p w:rsidR="003612F0" w:rsidRPr="008C3044" w:rsidRDefault="003612F0"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Процедури офіційного звітування</w:t>
            </w:r>
          </w:p>
        </w:tc>
        <w:tc>
          <w:tcPr>
            <w:tcW w:w="872" w:type="pct"/>
            <w:hideMark/>
          </w:tcPr>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1000</w:t>
            </w:r>
          </w:p>
        </w:tc>
        <w:tc>
          <w:tcPr>
            <w:tcW w:w="711" w:type="pct"/>
            <w:hideMark/>
          </w:tcPr>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727" w:type="pct"/>
            <w:hideMark/>
          </w:tcPr>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B17F14" w:rsidRPr="008C3044" w:rsidTr="00A2090A">
        <w:trPr>
          <w:trHeight w:val="15"/>
        </w:trPr>
        <w:tc>
          <w:tcPr>
            <w:tcW w:w="763" w:type="pct"/>
            <w:hideMark/>
          </w:tcPr>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12</w:t>
            </w:r>
          </w:p>
        </w:tc>
        <w:tc>
          <w:tcPr>
            <w:tcW w:w="1927" w:type="pct"/>
            <w:hideMark/>
          </w:tcPr>
          <w:p w:rsidR="003612F0" w:rsidRPr="008C3044" w:rsidRDefault="003612F0"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Процедури щодо забезпечення процесу перевірок</w:t>
            </w:r>
          </w:p>
        </w:tc>
        <w:tc>
          <w:tcPr>
            <w:tcW w:w="872" w:type="pct"/>
            <w:hideMark/>
          </w:tcPr>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711" w:type="pct"/>
            <w:hideMark/>
          </w:tcPr>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727" w:type="pct"/>
            <w:hideMark/>
          </w:tcPr>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B17F14" w:rsidRPr="008C3044" w:rsidTr="00A2090A">
        <w:trPr>
          <w:trHeight w:val="15"/>
        </w:trPr>
        <w:tc>
          <w:tcPr>
            <w:tcW w:w="763" w:type="pct"/>
            <w:hideMark/>
          </w:tcPr>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13</w:t>
            </w:r>
          </w:p>
        </w:tc>
        <w:tc>
          <w:tcPr>
            <w:tcW w:w="1927" w:type="pct"/>
            <w:hideMark/>
          </w:tcPr>
          <w:p w:rsidR="003612F0" w:rsidRPr="008C3044" w:rsidRDefault="003612F0"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Інші процедури (уточнити)</w:t>
            </w:r>
          </w:p>
        </w:tc>
        <w:tc>
          <w:tcPr>
            <w:tcW w:w="872" w:type="pct"/>
            <w:hideMark/>
          </w:tcPr>
          <w:p w:rsidR="003612F0" w:rsidRPr="008C3044" w:rsidRDefault="003612F0" w:rsidP="00A06B95">
            <w:pPr>
              <w:jc w:val="center"/>
              <w:rPr>
                <w:rFonts w:ascii="Times New Roman" w:hAnsi="Times New Roman" w:cs="Times New Roman"/>
                <w:sz w:val="28"/>
                <w:szCs w:val="28"/>
                <w:lang w:eastAsia="uk-UA"/>
              </w:rPr>
            </w:pPr>
          </w:p>
        </w:tc>
        <w:tc>
          <w:tcPr>
            <w:tcW w:w="711" w:type="pct"/>
            <w:hideMark/>
          </w:tcPr>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727" w:type="pct"/>
            <w:hideMark/>
          </w:tcPr>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B17F14" w:rsidRPr="008C3044" w:rsidTr="00A2090A">
        <w:trPr>
          <w:trHeight w:val="15"/>
        </w:trPr>
        <w:tc>
          <w:tcPr>
            <w:tcW w:w="763" w:type="pct"/>
            <w:hideMark/>
          </w:tcPr>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14</w:t>
            </w:r>
          </w:p>
        </w:tc>
        <w:tc>
          <w:tcPr>
            <w:tcW w:w="1927" w:type="pct"/>
            <w:hideMark/>
          </w:tcPr>
          <w:p w:rsidR="003612F0" w:rsidRPr="008C3044" w:rsidRDefault="003612F0"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Разом, гривень</w:t>
            </w:r>
          </w:p>
          <w:p w:rsidR="003612F0" w:rsidRPr="008C3044" w:rsidRDefault="003612F0" w:rsidP="00A06B95">
            <w:pPr>
              <w:rPr>
                <w:rFonts w:ascii="Times New Roman" w:hAnsi="Times New Roman" w:cs="Times New Roman"/>
                <w:sz w:val="28"/>
                <w:szCs w:val="28"/>
                <w:lang w:eastAsia="uk-UA"/>
              </w:rPr>
            </w:pPr>
            <w:r w:rsidRPr="008C3044">
              <w:rPr>
                <w:rFonts w:ascii="Times New Roman" w:hAnsi="Times New Roman" w:cs="Times New Roman"/>
                <w:i/>
                <w:iCs/>
                <w:sz w:val="28"/>
                <w:szCs w:val="28"/>
                <w:lang w:eastAsia="uk-UA"/>
              </w:rPr>
              <w:t>(сума рядків 9 + 10 + 11 + 12 + 13)</w:t>
            </w:r>
          </w:p>
        </w:tc>
        <w:tc>
          <w:tcPr>
            <w:tcW w:w="872" w:type="pct"/>
            <w:hideMark/>
          </w:tcPr>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9800</w:t>
            </w:r>
          </w:p>
        </w:tc>
        <w:tc>
          <w:tcPr>
            <w:tcW w:w="711" w:type="pct"/>
            <w:hideMark/>
          </w:tcPr>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Х</w:t>
            </w:r>
          </w:p>
        </w:tc>
        <w:tc>
          <w:tcPr>
            <w:tcW w:w="727" w:type="pct"/>
            <w:hideMark/>
          </w:tcPr>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r w:rsidR="003612F0" w:rsidRPr="008C3044" w:rsidTr="00A2090A">
        <w:trPr>
          <w:trHeight w:val="15"/>
        </w:trPr>
        <w:tc>
          <w:tcPr>
            <w:tcW w:w="763" w:type="pct"/>
            <w:hideMark/>
          </w:tcPr>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15</w:t>
            </w:r>
          </w:p>
        </w:tc>
        <w:tc>
          <w:tcPr>
            <w:tcW w:w="1927" w:type="pct"/>
            <w:hideMark/>
          </w:tcPr>
          <w:p w:rsidR="003612F0" w:rsidRPr="008C3044" w:rsidRDefault="003612F0"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Кількість суб’єктів малого підприємництва, що повинні виконати вимоги регулювання, одиниць</w:t>
            </w:r>
          </w:p>
        </w:tc>
        <w:tc>
          <w:tcPr>
            <w:tcW w:w="2310" w:type="pct"/>
            <w:gridSpan w:val="3"/>
            <w:hideMark/>
          </w:tcPr>
          <w:p w:rsidR="003612F0" w:rsidRPr="008C3044" w:rsidRDefault="003612F0" w:rsidP="00A06B95">
            <w:pPr>
              <w:jc w:val="center"/>
              <w:rPr>
                <w:rFonts w:ascii="Times New Roman" w:hAnsi="Times New Roman" w:cs="Times New Roman"/>
                <w:sz w:val="28"/>
                <w:szCs w:val="28"/>
              </w:rPr>
            </w:pPr>
          </w:p>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rPr>
              <w:t>5046</w:t>
            </w:r>
          </w:p>
        </w:tc>
      </w:tr>
      <w:tr w:rsidR="00B17F14" w:rsidRPr="008C3044" w:rsidTr="00A2090A">
        <w:trPr>
          <w:trHeight w:val="15"/>
        </w:trPr>
        <w:tc>
          <w:tcPr>
            <w:tcW w:w="763" w:type="pct"/>
            <w:hideMark/>
          </w:tcPr>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16</w:t>
            </w:r>
          </w:p>
        </w:tc>
        <w:tc>
          <w:tcPr>
            <w:tcW w:w="1927" w:type="pct"/>
            <w:hideMark/>
          </w:tcPr>
          <w:p w:rsidR="003612F0" w:rsidRPr="008C3044" w:rsidRDefault="003612F0" w:rsidP="00A06B95">
            <w:pPr>
              <w:rPr>
                <w:rFonts w:ascii="Times New Roman" w:hAnsi="Times New Roman" w:cs="Times New Roman"/>
                <w:sz w:val="28"/>
                <w:szCs w:val="28"/>
                <w:lang w:eastAsia="uk-UA"/>
              </w:rPr>
            </w:pPr>
            <w:r w:rsidRPr="008C3044">
              <w:rPr>
                <w:rFonts w:ascii="Times New Roman" w:hAnsi="Times New Roman" w:cs="Times New Roman"/>
                <w:sz w:val="28"/>
                <w:szCs w:val="28"/>
                <w:lang w:eastAsia="uk-UA"/>
              </w:rPr>
              <w:t>Сумарно, гривень</w:t>
            </w:r>
          </w:p>
          <w:p w:rsidR="003612F0" w:rsidRPr="008C3044" w:rsidRDefault="003612F0" w:rsidP="00A06B95">
            <w:pPr>
              <w:rPr>
                <w:rFonts w:ascii="Times New Roman" w:hAnsi="Times New Roman" w:cs="Times New Roman"/>
                <w:sz w:val="28"/>
                <w:szCs w:val="28"/>
                <w:lang w:eastAsia="uk-UA"/>
              </w:rPr>
            </w:pPr>
            <w:r w:rsidRPr="008C3044">
              <w:rPr>
                <w:rFonts w:ascii="Times New Roman" w:hAnsi="Times New Roman" w:cs="Times New Roman"/>
                <w:i/>
                <w:iCs/>
                <w:sz w:val="28"/>
                <w:szCs w:val="28"/>
                <w:lang w:eastAsia="uk-UA"/>
              </w:rPr>
              <w:t>(рядок 14 Х рядок 15)</w:t>
            </w:r>
          </w:p>
        </w:tc>
        <w:tc>
          <w:tcPr>
            <w:tcW w:w="872" w:type="pct"/>
            <w:hideMark/>
          </w:tcPr>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49 450 800</w:t>
            </w:r>
          </w:p>
        </w:tc>
        <w:tc>
          <w:tcPr>
            <w:tcW w:w="711" w:type="pct"/>
            <w:hideMark/>
          </w:tcPr>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Х</w:t>
            </w:r>
          </w:p>
        </w:tc>
        <w:tc>
          <w:tcPr>
            <w:tcW w:w="727" w:type="pct"/>
            <w:hideMark/>
          </w:tcPr>
          <w:p w:rsidR="003612F0" w:rsidRPr="008C3044" w:rsidRDefault="003612F0" w:rsidP="00A06B95">
            <w:pPr>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r>
    </w:tbl>
    <w:p w:rsidR="003612F0" w:rsidRPr="008C3044" w:rsidRDefault="003612F0" w:rsidP="00A06B95">
      <w:pPr>
        <w:spacing w:after="0" w:line="240" w:lineRule="auto"/>
        <w:ind w:right="450"/>
        <w:jc w:val="both"/>
        <w:rPr>
          <w:rFonts w:ascii="Times New Roman" w:eastAsia="Times New Roman" w:hAnsi="Times New Roman" w:cs="Times New Roman"/>
          <w:b/>
          <w:sz w:val="28"/>
          <w:szCs w:val="28"/>
          <w:lang w:eastAsia="uk-UA"/>
        </w:rPr>
      </w:pPr>
    </w:p>
    <w:p w:rsidR="00482DC3" w:rsidRPr="008C3044" w:rsidRDefault="00482DC3" w:rsidP="00A06B95">
      <w:pPr>
        <w:spacing w:after="0" w:line="240" w:lineRule="auto"/>
        <w:ind w:left="450" w:right="450"/>
        <w:jc w:val="center"/>
        <w:rPr>
          <w:rFonts w:ascii="Times New Roman" w:eastAsia="Times New Roman" w:hAnsi="Times New Roman" w:cs="Times New Roman"/>
          <w:b/>
          <w:sz w:val="28"/>
          <w:szCs w:val="28"/>
          <w:lang w:eastAsia="uk-UA"/>
        </w:rPr>
      </w:pPr>
      <w:r w:rsidRPr="008C3044">
        <w:rPr>
          <w:rFonts w:ascii="Times New Roman" w:eastAsia="Times New Roman" w:hAnsi="Times New Roman" w:cs="Times New Roman"/>
          <w:b/>
          <w:sz w:val="28"/>
          <w:szCs w:val="28"/>
          <w:lang w:eastAsia="uk-UA"/>
        </w:rPr>
        <w:t>Бюджетні витрати на адміністрування регулювання суб’єктів малого підприємництва</w:t>
      </w:r>
    </w:p>
    <w:p w:rsidR="00482DC3" w:rsidRPr="008C3044" w:rsidRDefault="00482DC3" w:rsidP="00A06B95">
      <w:pPr>
        <w:spacing w:after="0" w:line="240" w:lineRule="auto"/>
        <w:ind w:firstLine="450"/>
        <w:jc w:val="both"/>
        <w:rPr>
          <w:rFonts w:ascii="Times New Roman" w:eastAsia="Times New Roman" w:hAnsi="Times New Roman" w:cs="Times New Roman"/>
          <w:sz w:val="28"/>
          <w:szCs w:val="28"/>
          <w:lang w:eastAsia="uk-UA"/>
        </w:rPr>
      </w:pPr>
      <w:bookmarkStart w:id="14" w:name="n209"/>
      <w:bookmarkEnd w:id="14"/>
      <w:r w:rsidRPr="008C3044">
        <w:rPr>
          <w:rFonts w:ascii="Times New Roman" w:eastAsia="Times New Roman" w:hAnsi="Times New Roman" w:cs="Times New Roman"/>
          <w:sz w:val="28"/>
          <w:szCs w:val="28"/>
          <w:lang w:eastAsia="uk-UA"/>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482DC3" w:rsidRPr="008C3044" w:rsidRDefault="00482DC3" w:rsidP="00A06B95">
      <w:pPr>
        <w:spacing w:after="0" w:line="240" w:lineRule="auto"/>
        <w:ind w:firstLine="450"/>
        <w:jc w:val="both"/>
        <w:rPr>
          <w:rFonts w:ascii="Times New Roman" w:eastAsia="Times New Roman" w:hAnsi="Times New Roman" w:cs="Times New Roman"/>
          <w:sz w:val="28"/>
          <w:szCs w:val="28"/>
          <w:lang w:eastAsia="uk-UA"/>
        </w:rPr>
      </w:pPr>
      <w:bookmarkStart w:id="15" w:name="n210"/>
      <w:bookmarkEnd w:id="15"/>
      <w:r w:rsidRPr="008C3044">
        <w:rPr>
          <w:rFonts w:ascii="Times New Roman" w:eastAsia="Times New Roman" w:hAnsi="Times New Roman" w:cs="Times New Roman"/>
          <w:sz w:val="28"/>
          <w:szCs w:val="28"/>
          <w:lang w:eastAsia="uk-UA"/>
        </w:rPr>
        <w:t>Державний орган, для якого здійснюється розрахунок вартості адміністрування регулювання:</w:t>
      </w:r>
    </w:p>
    <w:p w:rsidR="00487910" w:rsidRPr="008C3044" w:rsidRDefault="00487910" w:rsidP="00A06B95">
      <w:pPr>
        <w:spacing w:after="0" w:line="240" w:lineRule="auto"/>
        <w:ind w:left="450" w:right="450"/>
        <w:jc w:val="center"/>
        <w:rPr>
          <w:rFonts w:ascii="Times New Roman" w:eastAsia="Calibri" w:hAnsi="Times New Roman" w:cs="Times New Roman"/>
          <w:bCs/>
          <w:color w:val="000000"/>
          <w:sz w:val="28"/>
          <w:szCs w:val="28"/>
          <w:lang w:eastAsia="uk-UA" w:bidi="uk-UA"/>
        </w:rPr>
      </w:pPr>
      <w:bookmarkStart w:id="16" w:name="n211"/>
      <w:bookmarkEnd w:id="16"/>
    </w:p>
    <w:p w:rsidR="00482DC3" w:rsidRPr="008C3044" w:rsidRDefault="00482DC3" w:rsidP="00A06B95">
      <w:pPr>
        <w:spacing w:after="0" w:line="240" w:lineRule="auto"/>
        <w:ind w:left="450" w:right="450"/>
        <w:jc w:val="center"/>
        <w:rPr>
          <w:rFonts w:ascii="Times New Roman" w:eastAsia="Times New Roman" w:hAnsi="Times New Roman" w:cs="Times New Roman"/>
          <w:sz w:val="28"/>
          <w:szCs w:val="28"/>
          <w:lang w:eastAsia="uk-UA"/>
        </w:rPr>
      </w:pPr>
      <w:r w:rsidRPr="008C3044">
        <w:rPr>
          <w:rFonts w:ascii="Times New Roman" w:eastAsia="Calibri" w:hAnsi="Times New Roman" w:cs="Times New Roman"/>
          <w:bCs/>
          <w:color w:val="000000"/>
          <w:sz w:val="28"/>
          <w:szCs w:val="28"/>
          <w:lang w:eastAsia="uk-UA" w:bidi="uk-UA"/>
        </w:rPr>
        <w:t>Міністерство захисту довкілля та природних ресурсів України</w:t>
      </w:r>
      <w:r w:rsidRPr="008C3044">
        <w:rPr>
          <w:rFonts w:ascii="Times New Roman" w:eastAsia="Times New Roman" w:hAnsi="Times New Roman" w:cs="Times New Roman"/>
          <w:sz w:val="28"/>
          <w:szCs w:val="28"/>
          <w:lang w:eastAsia="uk-UA"/>
        </w:rPr>
        <w:t xml:space="preserve"> ____________________________________________________</w:t>
      </w:r>
      <w:r w:rsidRPr="008C3044">
        <w:rPr>
          <w:rFonts w:ascii="Times New Roman" w:eastAsia="Times New Roman" w:hAnsi="Times New Roman" w:cs="Times New Roman"/>
          <w:sz w:val="28"/>
          <w:szCs w:val="28"/>
          <w:lang w:eastAsia="uk-UA"/>
        </w:rPr>
        <w:br/>
        <w:t>(назва державного органу)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732"/>
        <w:gridCol w:w="1123"/>
        <w:gridCol w:w="1468"/>
        <w:gridCol w:w="1273"/>
        <w:gridCol w:w="1369"/>
        <w:gridCol w:w="1720"/>
      </w:tblGrid>
      <w:tr w:rsidR="00482DC3" w:rsidRPr="008C3044" w:rsidTr="00FD2B0A">
        <w:tc>
          <w:tcPr>
            <w:tcW w:w="1410" w:type="pct"/>
            <w:tcBorders>
              <w:top w:val="single" w:sz="6" w:space="0" w:color="000000"/>
              <w:left w:val="single" w:sz="4" w:space="0" w:color="auto"/>
              <w:bottom w:val="single" w:sz="6" w:space="0" w:color="000000"/>
              <w:right w:val="single" w:sz="6" w:space="0" w:color="000000"/>
            </w:tcBorders>
            <w:hideMark/>
          </w:tcPr>
          <w:p w:rsidR="00482DC3" w:rsidRPr="008C3044" w:rsidRDefault="00482DC3" w:rsidP="00A06B95">
            <w:pPr>
              <w:spacing w:after="0" w:line="240" w:lineRule="auto"/>
              <w:jc w:val="center"/>
              <w:rPr>
                <w:rFonts w:ascii="Times New Roman" w:eastAsia="Times New Roman" w:hAnsi="Times New Roman" w:cs="Times New Roman"/>
                <w:sz w:val="24"/>
                <w:szCs w:val="24"/>
                <w:lang w:eastAsia="uk-UA"/>
              </w:rPr>
            </w:pPr>
            <w:bookmarkStart w:id="17" w:name="n212"/>
            <w:bookmarkEnd w:id="17"/>
            <w:r w:rsidRPr="008C3044">
              <w:rPr>
                <w:rFonts w:ascii="Times New Roman" w:eastAsia="Times New Roman" w:hAnsi="Times New Roman" w:cs="Times New Roman"/>
                <w:sz w:val="24"/>
                <w:szCs w:val="24"/>
                <w:lang w:eastAsia="uk-UA"/>
              </w:rPr>
              <w:t xml:space="preserve">Процедура регулювання суб’єктів малого </w:t>
            </w:r>
            <w:r w:rsidRPr="008C3044">
              <w:rPr>
                <w:rFonts w:ascii="Times New Roman" w:eastAsia="Times New Roman" w:hAnsi="Times New Roman" w:cs="Times New Roman"/>
                <w:sz w:val="24"/>
                <w:szCs w:val="24"/>
                <w:lang w:eastAsia="uk-UA"/>
              </w:rPr>
              <w:lastRenderedPageBreak/>
              <w:t>підприємництва (розрахунок на одного типового суб’єкта господарювання малого підприємництва - за потреби окремо для суб’єктів малого та мікро-</w:t>
            </w:r>
            <w:r w:rsidR="003612F0" w:rsidRPr="008C3044">
              <w:rPr>
                <w:rFonts w:ascii="Times New Roman" w:eastAsia="Times New Roman" w:hAnsi="Times New Roman" w:cs="Times New Roman"/>
                <w:sz w:val="24"/>
                <w:szCs w:val="24"/>
                <w:lang w:eastAsia="uk-UA"/>
              </w:rPr>
              <w:t>підприємництва</w:t>
            </w:r>
            <w:r w:rsidRPr="008C3044">
              <w:rPr>
                <w:rFonts w:ascii="Times New Roman" w:eastAsia="Times New Roman" w:hAnsi="Times New Roman" w:cs="Times New Roman"/>
                <w:sz w:val="24"/>
                <w:szCs w:val="24"/>
                <w:lang w:eastAsia="uk-UA"/>
              </w:rPr>
              <w:t>)</w:t>
            </w:r>
          </w:p>
        </w:tc>
        <w:tc>
          <w:tcPr>
            <w:tcW w:w="579" w:type="pct"/>
            <w:tcBorders>
              <w:top w:val="single" w:sz="6" w:space="0" w:color="000000"/>
              <w:left w:val="single" w:sz="6" w:space="0" w:color="000000"/>
              <w:bottom w:val="single" w:sz="6" w:space="0" w:color="000000"/>
              <w:right w:val="single" w:sz="6" w:space="0" w:color="000000"/>
            </w:tcBorders>
            <w:hideMark/>
          </w:tcPr>
          <w:p w:rsidR="00482DC3" w:rsidRPr="008C3044" w:rsidRDefault="00482DC3" w:rsidP="00A06B95">
            <w:pPr>
              <w:spacing w:after="0" w:line="240" w:lineRule="auto"/>
              <w:jc w:val="center"/>
              <w:rPr>
                <w:rFonts w:ascii="Times New Roman" w:eastAsia="Times New Roman" w:hAnsi="Times New Roman" w:cs="Times New Roman"/>
                <w:sz w:val="24"/>
                <w:szCs w:val="24"/>
                <w:lang w:eastAsia="uk-UA"/>
              </w:rPr>
            </w:pPr>
            <w:r w:rsidRPr="008C3044">
              <w:rPr>
                <w:rFonts w:ascii="Times New Roman" w:eastAsia="Times New Roman" w:hAnsi="Times New Roman" w:cs="Times New Roman"/>
                <w:sz w:val="24"/>
                <w:szCs w:val="24"/>
                <w:lang w:eastAsia="uk-UA"/>
              </w:rPr>
              <w:lastRenderedPageBreak/>
              <w:t xml:space="preserve">Планові витрати </w:t>
            </w:r>
            <w:r w:rsidRPr="008C3044">
              <w:rPr>
                <w:rFonts w:ascii="Times New Roman" w:eastAsia="Times New Roman" w:hAnsi="Times New Roman" w:cs="Times New Roman"/>
                <w:sz w:val="24"/>
                <w:szCs w:val="24"/>
                <w:lang w:eastAsia="uk-UA"/>
              </w:rPr>
              <w:lastRenderedPageBreak/>
              <w:t>часу на процедуру</w:t>
            </w:r>
          </w:p>
        </w:tc>
        <w:tc>
          <w:tcPr>
            <w:tcW w:w="758" w:type="pct"/>
            <w:tcBorders>
              <w:top w:val="single" w:sz="6" w:space="0" w:color="000000"/>
              <w:left w:val="single" w:sz="6" w:space="0" w:color="000000"/>
              <w:bottom w:val="single" w:sz="6" w:space="0" w:color="000000"/>
              <w:right w:val="single" w:sz="6" w:space="0" w:color="000000"/>
            </w:tcBorders>
            <w:hideMark/>
          </w:tcPr>
          <w:p w:rsidR="00482DC3" w:rsidRPr="008C3044" w:rsidRDefault="00482DC3" w:rsidP="00A06B95">
            <w:pPr>
              <w:spacing w:after="0" w:line="240" w:lineRule="auto"/>
              <w:jc w:val="center"/>
              <w:rPr>
                <w:rFonts w:ascii="Times New Roman" w:eastAsia="Times New Roman" w:hAnsi="Times New Roman" w:cs="Times New Roman"/>
                <w:sz w:val="24"/>
                <w:szCs w:val="24"/>
                <w:lang w:eastAsia="uk-UA"/>
              </w:rPr>
            </w:pPr>
            <w:r w:rsidRPr="008C3044">
              <w:rPr>
                <w:rFonts w:ascii="Times New Roman" w:eastAsia="Times New Roman" w:hAnsi="Times New Roman" w:cs="Times New Roman"/>
                <w:sz w:val="24"/>
                <w:szCs w:val="24"/>
                <w:lang w:eastAsia="uk-UA"/>
              </w:rPr>
              <w:lastRenderedPageBreak/>
              <w:t xml:space="preserve">Вартість часу співробітника </w:t>
            </w:r>
            <w:r w:rsidRPr="008C3044">
              <w:rPr>
                <w:rFonts w:ascii="Times New Roman" w:eastAsia="Times New Roman" w:hAnsi="Times New Roman" w:cs="Times New Roman"/>
                <w:sz w:val="24"/>
                <w:szCs w:val="24"/>
                <w:lang w:eastAsia="uk-UA"/>
              </w:rPr>
              <w:lastRenderedPageBreak/>
              <w:t>органу державної влади відповідної категорії (заробітна плата)</w:t>
            </w:r>
          </w:p>
        </w:tc>
        <w:tc>
          <w:tcPr>
            <w:tcW w:w="657" w:type="pct"/>
            <w:tcBorders>
              <w:top w:val="single" w:sz="6" w:space="0" w:color="000000"/>
              <w:left w:val="single" w:sz="6" w:space="0" w:color="000000"/>
              <w:bottom w:val="single" w:sz="6" w:space="0" w:color="000000"/>
              <w:right w:val="single" w:sz="6" w:space="0" w:color="000000"/>
            </w:tcBorders>
            <w:hideMark/>
          </w:tcPr>
          <w:p w:rsidR="00482DC3" w:rsidRPr="008C3044" w:rsidRDefault="00482DC3" w:rsidP="00A06B95">
            <w:pPr>
              <w:spacing w:after="0" w:line="240" w:lineRule="auto"/>
              <w:jc w:val="center"/>
              <w:rPr>
                <w:rFonts w:ascii="Times New Roman" w:eastAsia="Times New Roman" w:hAnsi="Times New Roman" w:cs="Times New Roman"/>
                <w:sz w:val="24"/>
                <w:szCs w:val="24"/>
                <w:lang w:eastAsia="uk-UA"/>
              </w:rPr>
            </w:pPr>
            <w:r w:rsidRPr="008C3044">
              <w:rPr>
                <w:rFonts w:ascii="Times New Roman" w:eastAsia="Times New Roman" w:hAnsi="Times New Roman" w:cs="Times New Roman"/>
                <w:sz w:val="24"/>
                <w:szCs w:val="24"/>
                <w:lang w:eastAsia="uk-UA"/>
              </w:rPr>
              <w:lastRenderedPageBreak/>
              <w:t xml:space="preserve">Оцінка кількості </w:t>
            </w:r>
            <w:r w:rsidRPr="008C3044">
              <w:rPr>
                <w:rFonts w:ascii="Times New Roman" w:eastAsia="Times New Roman" w:hAnsi="Times New Roman" w:cs="Times New Roman"/>
                <w:sz w:val="24"/>
                <w:szCs w:val="24"/>
                <w:lang w:eastAsia="uk-UA"/>
              </w:rPr>
              <w:lastRenderedPageBreak/>
              <w:t>процедур за рік, що припадають на одного суб’єкта</w:t>
            </w:r>
          </w:p>
        </w:tc>
        <w:tc>
          <w:tcPr>
            <w:tcW w:w="707" w:type="pct"/>
            <w:tcBorders>
              <w:top w:val="single" w:sz="6" w:space="0" w:color="000000"/>
              <w:left w:val="single" w:sz="6" w:space="0" w:color="000000"/>
              <w:bottom w:val="single" w:sz="6" w:space="0" w:color="000000"/>
              <w:right w:val="single" w:sz="6" w:space="0" w:color="000000"/>
            </w:tcBorders>
            <w:hideMark/>
          </w:tcPr>
          <w:p w:rsidR="00482DC3" w:rsidRPr="008C3044" w:rsidRDefault="00482DC3" w:rsidP="00A06B95">
            <w:pPr>
              <w:spacing w:after="0" w:line="240" w:lineRule="auto"/>
              <w:jc w:val="center"/>
              <w:rPr>
                <w:rFonts w:ascii="Times New Roman" w:eastAsia="Times New Roman" w:hAnsi="Times New Roman" w:cs="Times New Roman"/>
                <w:sz w:val="24"/>
                <w:szCs w:val="24"/>
                <w:lang w:eastAsia="uk-UA"/>
              </w:rPr>
            </w:pPr>
            <w:r w:rsidRPr="008C3044">
              <w:rPr>
                <w:rFonts w:ascii="Times New Roman" w:eastAsia="Times New Roman" w:hAnsi="Times New Roman" w:cs="Times New Roman"/>
                <w:sz w:val="24"/>
                <w:szCs w:val="24"/>
                <w:lang w:eastAsia="uk-UA"/>
              </w:rPr>
              <w:lastRenderedPageBreak/>
              <w:t xml:space="preserve">Оцінка кількості </w:t>
            </w:r>
            <w:r w:rsidRPr="008C3044">
              <w:rPr>
                <w:rFonts w:ascii="Times New Roman" w:eastAsia="Times New Roman" w:hAnsi="Times New Roman" w:cs="Times New Roman"/>
                <w:sz w:val="24"/>
                <w:szCs w:val="24"/>
                <w:lang w:eastAsia="uk-UA"/>
              </w:rPr>
              <w:lastRenderedPageBreak/>
              <w:t>суб’єктів, що підпадають під дію процедури регулювання</w:t>
            </w:r>
          </w:p>
        </w:tc>
        <w:tc>
          <w:tcPr>
            <w:tcW w:w="888" w:type="pct"/>
            <w:tcBorders>
              <w:top w:val="single" w:sz="6" w:space="0" w:color="000000"/>
              <w:left w:val="single" w:sz="6" w:space="0" w:color="000000"/>
              <w:bottom w:val="single" w:sz="6" w:space="0" w:color="000000"/>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4"/>
                <w:szCs w:val="24"/>
                <w:lang w:eastAsia="uk-UA"/>
              </w:rPr>
            </w:pPr>
            <w:r w:rsidRPr="008C3044">
              <w:rPr>
                <w:rFonts w:ascii="Times New Roman" w:eastAsia="Times New Roman" w:hAnsi="Times New Roman" w:cs="Times New Roman"/>
                <w:sz w:val="24"/>
                <w:szCs w:val="24"/>
                <w:lang w:eastAsia="uk-UA"/>
              </w:rPr>
              <w:lastRenderedPageBreak/>
              <w:t xml:space="preserve">Витрати на адміністрування </w:t>
            </w:r>
            <w:r w:rsidRPr="008C3044">
              <w:rPr>
                <w:rFonts w:ascii="Times New Roman" w:eastAsia="Times New Roman" w:hAnsi="Times New Roman" w:cs="Times New Roman"/>
                <w:sz w:val="24"/>
                <w:szCs w:val="24"/>
                <w:lang w:eastAsia="uk-UA"/>
              </w:rPr>
              <w:lastRenderedPageBreak/>
              <w:t>регулювання* (за рік), гривень</w:t>
            </w:r>
          </w:p>
        </w:tc>
      </w:tr>
      <w:tr w:rsidR="00482DC3" w:rsidRPr="008C3044" w:rsidTr="00FD2B0A">
        <w:tc>
          <w:tcPr>
            <w:tcW w:w="1410" w:type="pct"/>
            <w:tcBorders>
              <w:top w:val="single" w:sz="6" w:space="0" w:color="000000"/>
              <w:left w:val="single" w:sz="4" w:space="0" w:color="auto"/>
              <w:bottom w:val="single" w:sz="4" w:space="0" w:color="auto"/>
              <w:right w:val="single" w:sz="4" w:space="0" w:color="auto"/>
            </w:tcBorders>
            <w:hideMark/>
          </w:tcPr>
          <w:p w:rsidR="00482DC3" w:rsidRPr="008C3044" w:rsidRDefault="00482DC3" w:rsidP="00A06B95">
            <w:pPr>
              <w:spacing w:after="0" w:line="240" w:lineRule="auto"/>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lastRenderedPageBreak/>
              <w:t>1. Облік суб’єкта господарювання, що перебуває у сфері регулювання</w:t>
            </w:r>
          </w:p>
        </w:tc>
        <w:tc>
          <w:tcPr>
            <w:tcW w:w="579" w:type="pct"/>
            <w:tcBorders>
              <w:top w:val="single" w:sz="6" w:space="0" w:color="000000"/>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0,5</w:t>
            </w:r>
          </w:p>
        </w:tc>
        <w:tc>
          <w:tcPr>
            <w:tcW w:w="758" w:type="pct"/>
            <w:tcBorders>
              <w:top w:val="single" w:sz="6" w:space="0" w:color="000000"/>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66,25</w:t>
            </w:r>
          </w:p>
        </w:tc>
        <w:tc>
          <w:tcPr>
            <w:tcW w:w="657" w:type="pct"/>
            <w:tcBorders>
              <w:top w:val="single" w:sz="6" w:space="0" w:color="000000"/>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1</w:t>
            </w:r>
          </w:p>
        </w:tc>
        <w:tc>
          <w:tcPr>
            <w:tcW w:w="707" w:type="pct"/>
            <w:tcBorders>
              <w:top w:val="single" w:sz="6" w:space="0" w:color="000000"/>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hAnsi="Times New Roman" w:cs="Times New Roman"/>
                <w:bCs/>
                <w:sz w:val="28"/>
                <w:szCs w:val="28"/>
              </w:rPr>
              <w:t>6074</w:t>
            </w:r>
          </w:p>
        </w:tc>
        <w:tc>
          <w:tcPr>
            <w:tcW w:w="888" w:type="pct"/>
            <w:tcBorders>
              <w:top w:val="single" w:sz="6" w:space="0" w:color="000000"/>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200 307</w:t>
            </w:r>
          </w:p>
        </w:tc>
      </w:tr>
      <w:tr w:rsidR="00482DC3" w:rsidRPr="008C3044" w:rsidTr="00FD2B0A">
        <w:tc>
          <w:tcPr>
            <w:tcW w:w="1410"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2. Поточний контроль за суб’єктом господарювання, що перебуває у сфері регулювання, у тому числі:</w:t>
            </w:r>
          </w:p>
        </w:tc>
        <w:tc>
          <w:tcPr>
            <w:tcW w:w="579"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w:t>
            </w:r>
          </w:p>
        </w:tc>
        <w:tc>
          <w:tcPr>
            <w:tcW w:w="758"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w:t>
            </w:r>
          </w:p>
        </w:tc>
        <w:tc>
          <w:tcPr>
            <w:tcW w:w="657"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w:t>
            </w:r>
          </w:p>
        </w:tc>
        <w:tc>
          <w:tcPr>
            <w:tcW w:w="707"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w:t>
            </w:r>
          </w:p>
        </w:tc>
        <w:tc>
          <w:tcPr>
            <w:tcW w:w="888"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w:t>
            </w:r>
          </w:p>
        </w:tc>
      </w:tr>
      <w:tr w:rsidR="00482DC3" w:rsidRPr="008C3044" w:rsidTr="00FD2B0A">
        <w:tc>
          <w:tcPr>
            <w:tcW w:w="1410"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камеральні</w:t>
            </w:r>
          </w:p>
        </w:tc>
        <w:tc>
          <w:tcPr>
            <w:tcW w:w="579"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w:t>
            </w:r>
          </w:p>
        </w:tc>
        <w:tc>
          <w:tcPr>
            <w:tcW w:w="758"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w:t>
            </w:r>
          </w:p>
        </w:tc>
        <w:tc>
          <w:tcPr>
            <w:tcW w:w="657"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w:t>
            </w:r>
          </w:p>
        </w:tc>
        <w:tc>
          <w:tcPr>
            <w:tcW w:w="707"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w:t>
            </w:r>
          </w:p>
        </w:tc>
        <w:tc>
          <w:tcPr>
            <w:tcW w:w="888"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w:t>
            </w:r>
          </w:p>
        </w:tc>
      </w:tr>
      <w:tr w:rsidR="00482DC3" w:rsidRPr="008C3044" w:rsidTr="00FD2B0A">
        <w:tc>
          <w:tcPr>
            <w:tcW w:w="1410"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виїзні</w:t>
            </w:r>
          </w:p>
        </w:tc>
        <w:tc>
          <w:tcPr>
            <w:tcW w:w="579"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w:t>
            </w:r>
          </w:p>
        </w:tc>
        <w:tc>
          <w:tcPr>
            <w:tcW w:w="758"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w:t>
            </w:r>
          </w:p>
        </w:tc>
        <w:tc>
          <w:tcPr>
            <w:tcW w:w="657"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w:t>
            </w:r>
          </w:p>
        </w:tc>
        <w:tc>
          <w:tcPr>
            <w:tcW w:w="707"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w:t>
            </w:r>
          </w:p>
        </w:tc>
        <w:tc>
          <w:tcPr>
            <w:tcW w:w="888"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w:t>
            </w:r>
          </w:p>
        </w:tc>
      </w:tr>
      <w:tr w:rsidR="00482DC3" w:rsidRPr="008C3044" w:rsidTr="00FD2B0A">
        <w:tc>
          <w:tcPr>
            <w:tcW w:w="1410" w:type="pct"/>
            <w:tcBorders>
              <w:top w:val="single" w:sz="4" w:space="0" w:color="auto"/>
              <w:left w:val="single" w:sz="4" w:space="0" w:color="auto"/>
              <w:bottom w:val="nil"/>
              <w:right w:val="single" w:sz="4" w:space="0" w:color="auto"/>
            </w:tcBorders>
            <w:hideMark/>
          </w:tcPr>
          <w:p w:rsidR="00482DC3" w:rsidRPr="008C3044" w:rsidRDefault="00482DC3" w:rsidP="00A06B95">
            <w:pPr>
              <w:spacing w:after="0" w:line="240" w:lineRule="auto"/>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3. Підготовка, затвердження та опрацювання одного окремого акта про порушення вимог регулювання</w:t>
            </w:r>
          </w:p>
        </w:tc>
        <w:tc>
          <w:tcPr>
            <w:tcW w:w="579" w:type="pct"/>
            <w:tcBorders>
              <w:top w:val="single" w:sz="4" w:space="0" w:color="auto"/>
              <w:left w:val="single" w:sz="4" w:space="0" w:color="auto"/>
              <w:bottom w:val="nil"/>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0,5</w:t>
            </w:r>
          </w:p>
        </w:tc>
        <w:tc>
          <w:tcPr>
            <w:tcW w:w="758" w:type="pct"/>
            <w:tcBorders>
              <w:top w:val="single" w:sz="4" w:space="0" w:color="auto"/>
              <w:left w:val="single" w:sz="4" w:space="0" w:color="auto"/>
              <w:bottom w:val="nil"/>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66,25</w:t>
            </w:r>
          </w:p>
        </w:tc>
        <w:tc>
          <w:tcPr>
            <w:tcW w:w="657" w:type="pct"/>
            <w:tcBorders>
              <w:top w:val="single" w:sz="4" w:space="0" w:color="auto"/>
              <w:left w:val="single" w:sz="4" w:space="0" w:color="auto"/>
              <w:bottom w:val="nil"/>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1</w:t>
            </w:r>
          </w:p>
        </w:tc>
        <w:tc>
          <w:tcPr>
            <w:tcW w:w="707" w:type="pct"/>
            <w:tcBorders>
              <w:top w:val="single" w:sz="4" w:space="0" w:color="auto"/>
              <w:left w:val="single" w:sz="4" w:space="0" w:color="auto"/>
              <w:bottom w:val="nil"/>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hAnsi="Times New Roman" w:cs="Times New Roman"/>
                <w:bCs/>
                <w:sz w:val="28"/>
                <w:szCs w:val="28"/>
              </w:rPr>
              <w:t>6074</w:t>
            </w:r>
          </w:p>
        </w:tc>
        <w:tc>
          <w:tcPr>
            <w:tcW w:w="888" w:type="pct"/>
            <w:tcBorders>
              <w:top w:val="single" w:sz="4" w:space="0" w:color="auto"/>
              <w:left w:val="single" w:sz="4" w:space="0" w:color="auto"/>
              <w:bottom w:val="nil"/>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200 307</w:t>
            </w:r>
          </w:p>
        </w:tc>
      </w:tr>
      <w:tr w:rsidR="00482DC3" w:rsidRPr="008C3044" w:rsidTr="00FD2B0A">
        <w:trPr>
          <w:trHeight w:val="510"/>
        </w:trPr>
        <w:tc>
          <w:tcPr>
            <w:tcW w:w="1410"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4. Реалізація одного окремого рішення щодо порушення вимог регулювання</w:t>
            </w:r>
          </w:p>
        </w:tc>
        <w:tc>
          <w:tcPr>
            <w:tcW w:w="579"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w:t>
            </w:r>
          </w:p>
        </w:tc>
        <w:tc>
          <w:tcPr>
            <w:tcW w:w="758"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w:t>
            </w:r>
          </w:p>
        </w:tc>
        <w:tc>
          <w:tcPr>
            <w:tcW w:w="657"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w:t>
            </w:r>
          </w:p>
        </w:tc>
        <w:tc>
          <w:tcPr>
            <w:tcW w:w="707"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w:t>
            </w:r>
          </w:p>
        </w:tc>
        <w:tc>
          <w:tcPr>
            <w:tcW w:w="888"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w:t>
            </w:r>
          </w:p>
        </w:tc>
      </w:tr>
      <w:tr w:rsidR="00482DC3" w:rsidRPr="008C3044" w:rsidTr="00FD2B0A">
        <w:trPr>
          <w:trHeight w:val="1341"/>
        </w:trPr>
        <w:tc>
          <w:tcPr>
            <w:tcW w:w="1410"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5. Оскарження одного окремого рішення суб’єктами господарювання</w:t>
            </w:r>
          </w:p>
        </w:tc>
        <w:tc>
          <w:tcPr>
            <w:tcW w:w="579"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w:t>
            </w:r>
          </w:p>
        </w:tc>
        <w:tc>
          <w:tcPr>
            <w:tcW w:w="758"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w:t>
            </w:r>
          </w:p>
        </w:tc>
        <w:tc>
          <w:tcPr>
            <w:tcW w:w="657"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w:t>
            </w:r>
          </w:p>
        </w:tc>
        <w:tc>
          <w:tcPr>
            <w:tcW w:w="707"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w:t>
            </w:r>
          </w:p>
        </w:tc>
        <w:tc>
          <w:tcPr>
            <w:tcW w:w="888" w:type="pct"/>
            <w:tcBorders>
              <w:top w:val="single" w:sz="4" w:space="0" w:color="auto"/>
              <w:left w:val="single" w:sz="4" w:space="0" w:color="auto"/>
              <w:bottom w:val="nil"/>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p>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p>
        </w:tc>
      </w:tr>
      <w:tr w:rsidR="00482DC3" w:rsidRPr="008C3044" w:rsidTr="00FD2B0A">
        <w:tc>
          <w:tcPr>
            <w:tcW w:w="1410"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6. Підготовка звітності за результатами регулювання</w:t>
            </w:r>
          </w:p>
        </w:tc>
        <w:tc>
          <w:tcPr>
            <w:tcW w:w="579"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0,5</w:t>
            </w:r>
          </w:p>
        </w:tc>
        <w:tc>
          <w:tcPr>
            <w:tcW w:w="758"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66,25</w:t>
            </w:r>
          </w:p>
        </w:tc>
        <w:tc>
          <w:tcPr>
            <w:tcW w:w="657"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1</w:t>
            </w:r>
          </w:p>
        </w:tc>
        <w:tc>
          <w:tcPr>
            <w:tcW w:w="707"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hAnsi="Times New Roman" w:cs="Times New Roman"/>
                <w:bCs/>
                <w:sz w:val="28"/>
                <w:szCs w:val="28"/>
              </w:rPr>
              <w:t>6074</w:t>
            </w:r>
          </w:p>
        </w:tc>
        <w:tc>
          <w:tcPr>
            <w:tcW w:w="888" w:type="pct"/>
            <w:tcBorders>
              <w:top w:val="nil"/>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200 307</w:t>
            </w:r>
          </w:p>
        </w:tc>
      </w:tr>
      <w:tr w:rsidR="00482DC3" w:rsidRPr="008C3044" w:rsidTr="00FD2B0A">
        <w:tc>
          <w:tcPr>
            <w:tcW w:w="1410"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7. Інші адміністративні процедури (уточнити):</w:t>
            </w:r>
            <w:r w:rsidRPr="008C3044">
              <w:rPr>
                <w:rFonts w:ascii="Times New Roman" w:eastAsia="Times New Roman" w:hAnsi="Times New Roman" w:cs="Times New Roman"/>
                <w:sz w:val="28"/>
                <w:szCs w:val="28"/>
                <w:lang w:eastAsia="uk-UA"/>
              </w:rPr>
              <w:br/>
              <w:t>__________________</w:t>
            </w:r>
            <w:r w:rsidRPr="008C3044">
              <w:rPr>
                <w:rFonts w:ascii="Times New Roman" w:eastAsia="Times New Roman" w:hAnsi="Times New Roman" w:cs="Times New Roman"/>
                <w:sz w:val="28"/>
                <w:szCs w:val="28"/>
                <w:lang w:eastAsia="uk-UA"/>
              </w:rPr>
              <w:br/>
              <w:t>__________________</w:t>
            </w:r>
          </w:p>
        </w:tc>
        <w:tc>
          <w:tcPr>
            <w:tcW w:w="579"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w:t>
            </w:r>
          </w:p>
        </w:tc>
        <w:tc>
          <w:tcPr>
            <w:tcW w:w="758"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w:t>
            </w:r>
          </w:p>
        </w:tc>
        <w:tc>
          <w:tcPr>
            <w:tcW w:w="657"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w:t>
            </w:r>
          </w:p>
        </w:tc>
        <w:tc>
          <w:tcPr>
            <w:tcW w:w="707"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w:t>
            </w:r>
          </w:p>
        </w:tc>
        <w:tc>
          <w:tcPr>
            <w:tcW w:w="888"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rPr>
                <w:rFonts w:ascii="Times New Roman" w:eastAsia="Times New Roman" w:hAnsi="Times New Roman" w:cs="Times New Roman"/>
                <w:sz w:val="28"/>
                <w:szCs w:val="28"/>
                <w:lang w:eastAsia="uk-UA"/>
              </w:rPr>
            </w:pPr>
          </w:p>
        </w:tc>
      </w:tr>
      <w:tr w:rsidR="00482DC3" w:rsidRPr="008C3044" w:rsidTr="00FD2B0A">
        <w:tc>
          <w:tcPr>
            <w:tcW w:w="1410" w:type="pct"/>
            <w:tcBorders>
              <w:top w:val="single" w:sz="4" w:space="0" w:color="auto"/>
              <w:left w:val="single" w:sz="4" w:space="0" w:color="auto"/>
              <w:bottom w:val="single" w:sz="4" w:space="0" w:color="auto"/>
              <w:right w:val="nil"/>
            </w:tcBorders>
            <w:hideMark/>
          </w:tcPr>
          <w:p w:rsidR="00482DC3" w:rsidRPr="008C3044" w:rsidRDefault="00482DC3" w:rsidP="00A06B95">
            <w:pPr>
              <w:spacing w:after="0" w:line="240" w:lineRule="auto"/>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Разом за рік</w:t>
            </w:r>
          </w:p>
        </w:tc>
        <w:tc>
          <w:tcPr>
            <w:tcW w:w="579" w:type="pct"/>
            <w:tcBorders>
              <w:top w:val="single" w:sz="4" w:space="0" w:color="auto"/>
              <w:left w:val="nil"/>
              <w:bottom w:val="single" w:sz="4" w:space="0" w:color="auto"/>
              <w:right w:val="nil"/>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Х</w:t>
            </w:r>
          </w:p>
        </w:tc>
        <w:tc>
          <w:tcPr>
            <w:tcW w:w="758" w:type="pct"/>
            <w:tcBorders>
              <w:top w:val="single" w:sz="4" w:space="0" w:color="auto"/>
              <w:left w:val="nil"/>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Х</w:t>
            </w:r>
          </w:p>
        </w:tc>
        <w:tc>
          <w:tcPr>
            <w:tcW w:w="657"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Х</w:t>
            </w:r>
          </w:p>
        </w:tc>
        <w:tc>
          <w:tcPr>
            <w:tcW w:w="707"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Х</w:t>
            </w:r>
          </w:p>
        </w:tc>
        <w:tc>
          <w:tcPr>
            <w:tcW w:w="888"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600 920</w:t>
            </w:r>
          </w:p>
        </w:tc>
      </w:tr>
      <w:tr w:rsidR="00482DC3" w:rsidRPr="008C3044" w:rsidTr="00FD2B0A">
        <w:tc>
          <w:tcPr>
            <w:tcW w:w="1410" w:type="pct"/>
            <w:tcBorders>
              <w:top w:val="single" w:sz="4" w:space="0" w:color="auto"/>
              <w:left w:val="single" w:sz="4" w:space="0" w:color="auto"/>
              <w:bottom w:val="single" w:sz="4" w:space="0" w:color="auto"/>
              <w:right w:val="nil"/>
            </w:tcBorders>
            <w:hideMark/>
          </w:tcPr>
          <w:p w:rsidR="00482DC3" w:rsidRPr="008C3044" w:rsidRDefault="00482DC3" w:rsidP="00A06B95">
            <w:pPr>
              <w:spacing w:after="0" w:line="240" w:lineRule="auto"/>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lastRenderedPageBreak/>
              <w:t>Сумарно за п’ять років</w:t>
            </w:r>
          </w:p>
        </w:tc>
        <w:tc>
          <w:tcPr>
            <w:tcW w:w="579" w:type="pct"/>
            <w:tcBorders>
              <w:top w:val="single" w:sz="4" w:space="0" w:color="auto"/>
              <w:left w:val="nil"/>
              <w:bottom w:val="single" w:sz="4" w:space="0" w:color="auto"/>
              <w:right w:val="nil"/>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Х</w:t>
            </w:r>
          </w:p>
        </w:tc>
        <w:tc>
          <w:tcPr>
            <w:tcW w:w="758" w:type="pct"/>
            <w:tcBorders>
              <w:top w:val="single" w:sz="4" w:space="0" w:color="auto"/>
              <w:left w:val="nil"/>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Х</w:t>
            </w:r>
          </w:p>
        </w:tc>
        <w:tc>
          <w:tcPr>
            <w:tcW w:w="657"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Х</w:t>
            </w:r>
          </w:p>
        </w:tc>
        <w:tc>
          <w:tcPr>
            <w:tcW w:w="707"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Х</w:t>
            </w:r>
          </w:p>
        </w:tc>
        <w:tc>
          <w:tcPr>
            <w:tcW w:w="888"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3 004 603</w:t>
            </w:r>
          </w:p>
        </w:tc>
      </w:tr>
    </w:tbl>
    <w:p w:rsidR="00482DC3" w:rsidRPr="008C3044" w:rsidRDefault="00482DC3" w:rsidP="00A06B95">
      <w:pPr>
        <w:spacing w:after="0" w:line="240" w:lineRule="auto"/>
        <w:jc w:val="both"/>
        <w:rPr>
          <w:rFonts w:ascii="Times New Roman" w:eastAsia="Times New Roman" w:hAnsi="Times New Roman" w:cs="Times New Roman"/>
          <w:sz w:val="28"/>
          <w:szCs w:val="28"/>
          <w:lang w:eastAsia="uk-UA"/>
        </w:rPr>
      </w:pPr>
      <w:bookmarkStart w:id="18" w:name="n213"/>
      <w:bookmarkEnd w:id="18"/>
    </w:p>
    <w:p w:rsidR="0011042D" w:rsidRPr="008C3044" w:rsidRDefault="0011042D" w:rsidP="00A06B95">
      <w:pPr>
        <w:spacing w:after="0" w:line="240" w:lineRule="auto"/>
        <w:ind w:left="450" w:right="450"/>
        <w:jc w:val="center"/>
        <w:rPr>
          <w:rFonts w:ascii="Times New Roman" w:eastAsia="Calibri" w:hAnsi="Times New Roman" w:cs="Times New Roman"/>
          <w:bCs/>
          <w:color w:val="000000"/>
          <w:sz w:val="28"/>
          <w:szCs w:val="28"/>
          <w:lang w:eastAsia="uk-UA" w:bidi="uk-UA"/>
        </w:rPr>
      </w:pPr>
    </w:p>
    <w:p w:rsidR="00482DC3" w:rsidRPr="008C3044" w:rsidRDefault="00482DC3" w:rsidP="00A06B95">
      <w:pPr>
        <w:spacing w:after="0" w:line="240" w:lineRule="auto"/>
        <w:ind w:left="450" w:right="450"/>
        <w:jc w:val="center"/>
        <w:rPr>
          <w:rFonts w:ascii="Times New Roman" w:eastAsia="Times New Roman" w:hAnsi="Times New Roman" w:cs="Times New Roman"/>
          <w:sz w:val="28"/>
          <w:szCs w:val="28"/>
          <w:lang w:eastAsia="uk-UA"/>
        </w:rPr>
      </w:pPr>
      <w:r w:rsidRPr="008C3044">
        <w:rPr>
          <w:rFonts w:ascii="Times New Roman" w:eastAsia="Calibri" w:hAnsi="Times New Roman" w:cs="Times New Roman"/>
          <w:bCs/>
          <w:color w:val="000000"/>
          <w:sz w:val="28"/>
          <w:szCs w:val="28"/>
          <w:lang w:eastAsia="uk-UA" w:bidi="uk-UA"/>
        </w:rPr>
        <w:t>Державна екологічна інспекція України</w:t>
      </w:r>
      <w:r w:rsidRPr="008C3044">
        <w:rPr>
          <w:rFonts w:ascii="Times New Roman" w:eastAsia="Times New Roman" w:hAnsi="Times New Roman" w:cs="Times New Roman"/>
          <w:sz w:val="28"/>
          <w:szCs w:val="28"/>
          <w:lang w:eastAsia="uk-UA"/>
        </w:rPr>
        <w:t xml:space="preserve"> ____________________________________________________</w:t>
      </w:r>
      <w:r w:rsidRPr="008C3044">
        <w:rPr>
          <w:rFonts w:ascii="Times New Roman" w:eastAsia="Times New Roman" w:hAnsi="Times New Roman" w:cs="Times New Roman"/>
          <w:sz w:val="28"/>
          <w:szCs w:val="28"/>
          <w:lang w:eastAsia="uk-UA"/>
        </w:rPr>
        <w:br/>
        <w:t>(назва державного органу)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732"/>
        <w:gridCol w:w="1123"/>
        <w:gridCol w:w="1468"/>
        <w:gridCol w:w="1273"/>
        <w:gridCol w:w="1369"/>
        <w:gridCol w:w="1720"/>
      </w:tblGrid>
      <w:tr w:rsidR="00482DC3" w:rsidRPr="008C3044" w:rsidTr="00FD2B0A">
        <w:tc>
          <w:tcPr>
            <w:tcW w:w="1410" w:type="pct"/>
            <w:tcBorders>
              <w:top w:val="single" w:sz="6" w:space="0" w:color="000000"/>
              <w:left w:val="single" w:sz="4" w:space="0" w:color="auto"/>
              <w:bottom w:val="single" w:sz="6" w:space="0" w:color="000000"/>
              <w:right w:val="single" w:sz="6" w:space="0" w:color="000000"/>
            </w:tcBorders>
            <w:hideMark/>
          </w:tcPr>
          <w:p w:rsidR="00482DC3" w:rsidRPr="008C3044" w:rsidRDefault="00482DC3" w:rsidP="00A06B95">
            <w:pPr>
              <w:spacing w:after="0" w:line="240" w:lineRule="auto"/>
              <w:jc w:val="center"/>
              <w:rPr>
                <w:rFonts w:ascii="Times New Roman" w:eastAsia="Times New Roman" w:hAnsi="Times New Roman" w:cs="Times New Roman"/>
                <w:sz w:val="24"/>
                <w:szCs w:val="24"/>
                <w:lang w:eastAsia="uk-UA"/>
              </w:rPr>
            </w:pPr>
            <w:r w:rsidRPr="008C3044">
              <w:rPr>
                <w:rFonts w:ascii="Times New Roman" w:eastAsia="Times New Roman" w:hAnsi="Times New Roman" w:cs="Times New Roman"/>
                <w:sz w:val="24"/>
                <w:szCs w:val="24"/>
                <w:lang w:eastAsia="uk-UA"/>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w:t>
            </w:r>
            <w:r w:rsidR="003612F0" w:rsidRPr="008C3044">
              <w:rPr>
                <w:rFonts w:ascii="Times New Roman" w:eastAsia="Times New Roman" w:hAnsi="Times New Roman" w:cs="Times New Roman"/>
                <w:sz w:val="24"/>
                <w:szCs w:val="24"/>
                <w:lang w:eastAsia="uk-UA"/>
              </w:rPr>
              <w:t>підприємництва</w:t>
            </w:r>
            <w:r w:rsidRPr="008C3044">
              <w:rPr>
                <w:rFonts w:ascii="Times New Roman" w:eastAsia="Times New Roman" w:hAnsi="Times New Roman" w:cs="Times New Roman"/>
                <w:sz w:val="24"/>
                <w:szCs w:val="24"/>
                <w:lang w:eastAsia="uk-UA"/>
              </w:rPr>
              <w:t>)</w:t>
            </w:r>
          </w:p>
        </w:tc>
        <w:tc>
          <w:tcPr>
            <w:tcW w:w="579" w:type="pct"/>
            <w:tcBorders>
              <w:top w:val="single" w:sz="6" w:space="0" w:color="000000"/>
              <w:left w:val="single" w:sz="6" w:space="0" w:color="000000"/>
              <w:bottom w:val="single" w:sz="6" w:space="0" w:color="000000"/>
              <w:right w:val="single" w:sz="6" w:space="0" w:color="000000"/>
            </w:tcBorders>
            <w:hideMark/>
          </w:tcPr>
          <w:p w:rsidR="00482DC3" w:rsidRPr="008C3044" w:rsidRDefault="00482DC3" w:rsidP="00A06B95">
            <w:pPr>
              <w:spacing w:after="0" w:line="240" w:lineRule="auto"/>
              <w:jc w:val="center"/>
              <w:rPr>
                <w:rFonts w:ascii="Times New Roman" w:eastAsia="Times New Roman" w:hAnsi="Times New Roman" w:cs="Times New Roman"/>
                <w:sz w:val="24"/>
                <w:szCs w:val="24"/>
                <w:lang w:eastAsia="uk-UA"/>
              </w:rPr>
            </w:pPr>
            <w:r w:rsidRPr="008C3044">
              <w:rPr>
                <w:rFonts w:ascii="Times New Roman" w:eastAsia="Times New Roman" w:hAnsi="Times New Roman" w:cs="Times New Roman"/>
                <w:sz w:val="24"/>
                <w:szCs w:val="24"/>
                <w:lang w:eastAsia="uk-UA"/>
              </w:rPr>
              <w:t>Планові витрати часу на процедуру</w:t>
            </w:r>
          </w:p>
        </w:tc>
        <w:tc>
          <w:tcPr>
            <w:tcW w:w="758" w:type="pct"/>
            <w:tcBorders>
              <w:top w:val="single" w:sz="6" w:space="0" w:color="000000"/>
              <w:left w:val="single" w:sz="6" w:space="0" w:color="000000"/>
              <w:bottom w:val="single" w:sz="6" w:space="0" w:color="000000"/>
              <w:right w:val="single" w:sz="6" w:space="0" w:color="000000"/>
            </w:tcBorders>
            <w:hideMark/>
          </w:tcPr>
          <w:p w:rsidR="00482DC3" w:rsidRPr="008C3044" w:rsidRDefault="00482DC3" w:rsidP="00A06B95">
            <w:pPr>
              <w:spacing w:after="0" w:line="240" w:lineRule="auto"/>
              <w:jc w:val="center"/>
              <w:rPr>
                <w:rFonts w:ascii="Times New Roman" w:eastAsia="Times New Roman" w:hAnsi="Times New Roman" w:cs="Times New Roman"/>
                <w:sz w:val="24"/>
                <w:szCs w:val="24"/>
                <w:lang w:eastAsia="uk-UA"/>
              </w:rPr>
            </w:pPr>
            <w:r w:rsidRPr="008C3044">
              <w:rPr>
                <w:rFonts w:ascii="Times New Roman" w:eastAsia="Times New Roman" w:hAnsi="Times New Roman" w:cs="Times New Roman"/>
                <w:sz w:val="24"/>
                <w:szCs w:val="24"/>
                <w:lang w:eastAsia="uk-UA"/>
              </w:rPr>
              <w:t>Вартість часу співробітника органу державної влади відповідної категорії (заробітна плата)</w:t>
            </w:r>
          </w:p>
        </w:tc>
        <w:tc>
          <w:tcPr>
            <w:tcW w:w="657" w:type="pct"/>
            <w:tcBorders>
              <w:top w:val="single" w:sz="6" w:space="0" w:color="000000"/>
              <w:left w:val="single" w:sz="6" w:space="0" w:color="000000"/>
              <w:bottom w:val="single" w:sz="6" w:space="0" w:color="000000"/>
              <w:right w:val="single" w:sz="6" w:space="0" w:color="000000"/>
            </w:tcBorders>
            <w:hideMark/>
          </w:tcPr>
          <w:p w:rsidR="00482DC3" w:rsidRPr="008C3044" w:rsidRDefault="00482DC3" w:rsidP="00A06B95">
            <w:pPr>
              <w:spacing w:after="0" w:line="240" w:lineRule="auto"/>
              <w:jc w:val="center"/>
              <w:rPr>
                <w:rFonts w:ascii="Times New Roman" w:eastAsia="Times New Roman" w:hAnsi="Times New Roman" w:cs="Times New Roman"/>
                <w:sz w:val="24"/>
                <w:szCs w:val="24"/>
                <w:lang w:eastAsia="uk-UA"/>
              </w:rPr>
            </w:pPr>
            <w:r w:rsidRPr="008C3044">
              <w:rPr>
                <w:rFonts w:ascii="Times New Roman" w:eastAsia="Times New Roman" w:hAnsi="Times New Roman" w:cs="Times New Roman"/>
                <w:sz w:val="24"/>
                <w:szCs w:val="24"/>
                <w:lang w:eastAsia="uk-UA"/>
              </w:rPr>
              <w:t>Оцінка кількості процедур за рік, що припадають на одного суб’єкта</w:t>
            </w:r>
          </w:p>
        </w:tc>
        <w:tc>
          <w:tcPr>
            <w:tcW w:w="707" w:type="pct"/>
            <w:tcBorders>
              <w:top w:val="single" w:sz="6" w:space="0" w:color="000000"/>
              <w:left w:val="single" w:sz="6" w:space="0" w:color="000000"/>
              <w:bottom w:val="single" w:sz="6" w:space="0" w:color="000000"/>
              <w:right w:val="single" w:sz="6" w:space="0" w:color="000000"/>
            </w:tcBorders>
            <w:hideMark/>
          </w:tcPr>
          <w:p w:rsidR="00482DC3" w:rsidRPr="008C3044" w:rsidRDefault="00482DC3" w:rsidP="00A06B95">
            <w:pPr>
              <w:spacing w:after="0" w:line="240" w:lineRule="auto"/>
              <w:jc w:val="center"/>
              <w:rPr>
                <w:rFonts w:ascii="Times New Roman" w:eastAsia="Times New Roman" w:hAnsi="Times New Roman" w:cs="Times New Roman"/>
                <w:sz w:val="24"/>
                <w:szCs w:val="24"/>
                <w:lang w:eastAsia="uk-UA"/>
              </w:rPr>
            </w:pPr>
            <w:r w:rsidRPr="008C3044">
              <w:rPr>
                <w:rFonts w:ascii="Times New Roman" w:eastAsia="Times New Roman" w:hAnsi="Times New Roman" w:cs="Times New Roman"/>
                <w:sz w:val="24"/>
                <w:szCs w:val="24"/>
                <w:lang w:eastAsia="uk-UA"/>
              </w:rPr>
              <w:t>Оцінка кількості суб’єктів, що підпадають під дію процедури регулювання</w:t>
            </w:r>
          </w:p>
        </w:tc>
        <w:tc>
          <w:tcPr>
            <w:tcW w:w="888" w:type="pct"/>
            <w:tcBorders>
              <w:top w:val="single" w:sz="6" w:space="0" w:color="000000"/>
              <w:left w:val="single" w:sz="6" w:space="0" w:color="000000"/>
              <w:bottom w:val="single" w:sz="6" w:space="0" w:color="000000"/>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4"/>
                <w:szCs w:val="24"/>
                <w:lang w:eastAsia="uk-UA"/>
              </w:rPr>
            </w:pPr>
            <w:r w:rsidRPr="008C3044">
              <w:rPr>
                <w:rFonts w:ascii="Times New Roman" w:eastAsia="Times New Roman" w:hAnsi="Times New Roman" w:cs="Times New Roman"/>
                <w:sz w:val="24"/>
                <w:szCs w:val="24"/>
                <w:lang w:eastAsia="uk-UA"/>
              </w:rPr>
              <w:t>Витрати на адміністрування регулювання* (за рік), гривень</w:t>
            </w:r>
          </w:p>
        </w:tc>
      </w:tr>
      <w:tr w:rsidR="00482DC3" w:rsidRPr="008C3044" w:rsidTr="00FD2B0A">
        <w:tc>
          <w:tcPr>
            <w:tcW w:w="1410" w:type="pct"/>
            <w:tcBorders>
              <w:top w:val="single" w:sz="6" w:space="0" w:color="000000"/>
              <w:left w:val="single" w:sz="4" w:space="0" w:color="auto"/>
              <w:bottom w:val="single" w:sz="4" w:space="0" w:color="auto"/>
              <w:right w:val="single" w:sz="4" w:space="0" w:color="auto"/>
            </w:tcBorders>
            <w:hideMark/>
          </w:tcPr>
          <w:p w:rsidR="00482DC3" w:rsidRPr="008C3044" w:rsidRDefault="00482DC3" w:rsidP="00A06B95">
            <w:pPr>
              <w:spacing w:after="0" w:line="240" w:lineRule="auto"/>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1. Облік суб’єкта господарювання, що перебуває у сфері регулювання</w:t>
            </w:r>
          </w:p>
        </w:tc>
        <w:tc>
          <w:tcPr>
            <w:tcW w:w="579" w:type="pct"/>
            <w:tcBorders>
              <w:top w:val="single" w:sz="6" w:space="0" w:color="000000"/>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w:t>
            </w:r>
          </w:p>
        </w:tc>
        <w:tc>
          <w:tcPr>
            <w:tcW w:w="758" w:type="pct"/>
            <w:tcBorders>
              <w:top w:val="single" w:sz="6" w:space="0" w:color="000000"/>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w:t>
            </w:r>
          </w:p>
        </w:tc>
        <w:tc>
          <w:tcPr>
            <w:tcW w:w="657" w:type="pct"/>
            <w:tcBorders>
              <w:top w:val="single" w:sz="6" w:space="0" w:color="000000"/>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w:t>
            </w:r>
          </w:p>
        </w:tc>
        <w:tc>
          <w:tcPr>
            <w:tcW w:w="707" w:type="pct"/>
            <w:tcBorders>
              <w:top w:val="single" w:sz="6" w:space="0" w:color="000000"/>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w:t>
            </w:r>
          </w:p>
        </w:tc>
        <w:tc>
          <w:tcPr>
            <w:tcW w:w="888" w:type="pct"/>
            <w:tcBorders>
              <w:top w:val="single" w:sz="6" w:space="0" w:color="000000"/>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w:t>
            </w:r>
          </w:p>
        </w:tc>
      </w:tr>
      <w:tr w:rsidR="00482DC3" w:rsidRPr="008C3044" w:rsidTr="00FD2B0A">
        <w:tc>
          <w:tcPr>
            <w:tcW w:w="1410"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2. Поточний контроль за суб’єктом господарювання, що перебуває у сфері регулювання, у тому числі:</w:t>
            </w:r>
          </w:p>
        </w:tc>
        <w:tc>
          <w:tcPr>
            <w:tcW w:w="579" w:type="pct"/>
            <w:tcBorders>
              <w:top w:val="single" w:sz="4" w:space="0" w:color="auto"/>
              <w:left w:val="single" w:sz="4" w:space="0" w:color="auto"/>
              <w:bottom w:val="single" w:sz="4" w:space="0" w:color="auto"/>
              <w:right w:val="single" w:sz="4" w:space="0" w:color="auto"/>
            </w:tcBorders>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p>
        </w:tc>
        <w:tc>
          <w:tcPr>
            <w:tcW w:w="758" w:type="pct"/>
            <w:tcBorders>
              <w:top w:val="single" w:sz="4" w:space="0" w:color="auto"/>
              <w:left w:val="single" w:sz="4" w:space="0" w:color="auto"/>
              <w:bottom w:val="single" w:sz="4" w:space="0" w:color="auto"/>
              <w:right w:val="single" w:sz="4" w:space="0" w:color="auto"/>
            </w:tcBorders>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p>
        </w:tc>
        <w:tc>
          <w:tcPr>
            <w:tcW w:w="657" w:type="pct"/>
            <w:tcBorders>
              <w:top w:val="single" w:sz="4" w:space="0" w:color="auto"/>
              <w:left w:val="single" w:sz="4" w:space="0" w:color="auto"/>
              <w:bottom w:val="single" w:sz="4" w:space="0" w:color="auto"/>
              <w:right w:val="single" w:sz="4" w:space="0" w:color="auto"/>
            </w:tcBorders>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p>
        </w:tc>
        <w:tc>
          <w:tcPr>
            <w:tcW w:w="707" w:type="pct"/>
            <w:tcBorders>
              <w:top w:val="single" w:sz="4" w:space="0" w:color="auto"/>
              <w:left w:val="single" w:sz="4" w:space="0" w:color="auto"/>
              <w:bottom w:val="single" w:sz="4" w:space="0" w:color="auto"/>
              <w:right w:val="single" w:sz="4" w:space="0" w:color="auto"/>
            </w:tcBorders>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p>
        </w:tc>
        <w:tc>
          <w:tcPr>
            <w:tcW w:w="888" w:type="pct"/>
            <w:tcBorders>
              <w:top w:val="single" w:sz="4" w:space="0" w:color="auto"/>
              <w:left w:val="single" w:sz="4" w:space="0" w:color="auto"/>
              <w:bottom w:val="single" w:sz="4" w:space="0" w:color="auto"/>
              <w:right w:val="single" w:sz="4" w:space="0" w:color="auto"/>
            </w:tcBorders>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p>
        </w:tc>
      </w:tr>
      <w:tr w:rsidR="00482DC3" w:rsidRPr="008C3044" w:rsidTr="00FD2B0A">
        <w:tc>
          <w:tcPr>
            <w:tcW w:w="1410"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камеральні</w:t>
            </w:r>
          </w:p>
        </w:tc>
        <w:tc>
          <w:tcPr>
            <w:tcW w:w="579"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w:t>
            </w:r>
          </w:p>
        </w:tc>
        <w:tc>
          <w:tcPr>
            <w:tcW w:w="758"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w:t>
            </w:r>
          </w:p>
        </w:tc>
        <w:tc>
          <w:tcPr>
            <w:tcW w:w="657"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w:t>
            </w:r>
          </w:p>
        </w:tc>
        <w:tc>
          <w:tcPr>
            <w:tcW w:w="707"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w:t>
            </w:r>
          </w:p>
        </w:tc>
        <w:tc>
          <w:tcPr>
            <w:tcW w:w="888"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w:t>
            </w:r>
          </w:p>
        </w:tc>
      </w:tr>
      <w:tr w:rsidR="00482DC3" w:rsidRPr="008C3044" w:rsidTr="00FD2B0A">
        <w:tc>
          <w:tcPr>
            <w:tcW w:w="1410"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виїзні</w:t>
            </w:r>
          </w:p>
        </w:tc>
        <w:tc>
          <w:tcPr>
            <w:tcW w:w="579"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0,5</w:t>
            </w:r>
          </w:p>
        </w:tc>
        <w:tc>
          <w:tcPr>
            <w:tcW w:w="758"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66,25</w:t>
            </w:r>
          </w:p>
        </w:tc>
        <w:tc>
          <w:tcPr>
            <w:tcW w:w="657"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1</w:t>
            </w:r>
          </w:p>
        </w:tc>
        <w:tc>
          <w:tcPr>
            <w:tcW w:w="707"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hAnsi="Times New Roman" w:cs="Times New Roman"/>
                <w:bCs/>
                <w:sz w:val="28"/>
                <w:szCs w:val="28"/>
              </w:rPr>
              <w:t>6074</w:t>
            </w:r>
          </w:p>
        </w:tc>
        <w:tc>
          <w:tcPr>
            <w:tcW w:w="888"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200 307</w:t>
            </w:r>
          </w:p>
        </w:tc>
      </w:tr>
      <w:tr w:rsidR="00482DC3" w:rsidRPr="008C3044" w:rsidTr="00FD2B0A">
        <w:tc>
          <w:tcPr>
            <w:tcW w:w="1410" w:type="pct"/>
            <w:tcBorders>
              <w:top w:val="single" w:sz="4" w:space="0" w:color="auto"/>
              <w:left w:val="single" w:sz="4" w:space="0" w:color="auto"/>
              <w:bottom w:val="nil"/>
              <w:right w:val="single" w:sz="4" w:space="0" w:color="auto"/>
            </w:tcBorders>
            <w:hideMark/>
          </w:tcPr>
          <w:p w:rsidR="00482DC3" w:rsidRPr="008C3044" w:rsidRDefault="00482DC3" w:rsidP="00A06B95">
            <w:pPr>
              <w:spacing w:after="0" w:line="240" w:lineRule="auto"/>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3. Підготовка, затвердження та опрацювання одного окремого акта про порушення вимог регулювання</w:t>
            </w:r>
          </w:p>
        </w:tc>
        <w:tc>
          <w:tcPr>
            <w:tcW w:w="579" w:type="pct"/>
            <w:tcBorders>
              <w:top w:val="single" w:sz="4" w:space="0" w:color="auto"/>
              <w:left w:val="single" w:sz="4" w:space="0" w:color="auto"/>
              <w:bottom w:val="nil"/>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w:t>
            </w:r>
          </w:p>
        </w:tc>
        <w:tc>
          <w:tcPr>
            <w:tcW w:w="758" w:type="pct"/>
            <w:tcBorders>
              <w:top w:val="single" w:sz="4" w:space="0" w:color="auto"/>
              <w:left w:val="single" w:sz="4" w:space="0" w:color="auto"/>
              <w:bottom w:val="nil"/>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w:t>
            </w:r>
          </w:p>
        </w:tc>
        <w:tc>
          <w:tcPr>
            <w:tcW w:w="657" w:type="pct"/>
            <w:tcBorders>
              <w:top w:val="single" w:sz="4" w:space="0" w:color="auto"/>
              <w:left w:val="single" w:sz="4" w:space="0" w:color="auto"/>
              <w:bottom w:val="nil"/>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w:t>
            </w:r>
          </w:p>
        </w:tc>
        <w:tc>
          <w:tcPr>
            <w:tcW w:w="707" w:type="pct"/>
            <w:tcBorders>
              <w:top w:val="single" w:sz="4" w:space="0" w:color="auto"/>
              <w:left w:val="single" w:sz="4" w:space="0" w:color="auto"/>
              <w:bottom w:val="nil"/>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w:t>
            </w:r>
          </w:p>
        </w:tc>
        <w:tc>
          <w:tcPr>
            <w:tcW w:w="888" w:type="pct"/>
            <w:tcBorders>
              <w:top w:val="single" w:sz="4" w:space="0" w:color="auto"/>
              <w:left w:val="single" w:sz="4" w:space="0" w:color="auto"/>
              <w:bottom w:val="nil"/>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w:t>
            </w:r>
          </w:p>
        </w:tc>
      </w:tr>
      <w:tr w:rsidR="00482DC3" w:rsidRPr="008C3044" w:rsidTr="00FD2B0A">
        <w:tc>
          <w:tcPr>
            <w:tcW w:w="1410"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4. Реалізація одного окремого рішення щодо порушення вимог регулювання</w:t>
            </w:r>
          </w:p>
        </w:tc>
        <w:tc>
          <w:tcPr>
            <w:tcW w:w="579"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0,5</w:t>
            </w:r>
          </w:p>
        </w:tc>
        <w:tc>
          <w:tcPr>
            <w:tcW w:w="758"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66,25</w:t>
            </w:r>
          </w:p>
        </w:tc>
        <w:tc>
          <w:tcPr>
            <w:tcW w:w="657"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1</w:t>
            </w:r>
          </w:p>
        </w:tc>
        <w:tc>
          <w:tcPr>
            <w:tcW w:w="707"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hAnsi="Times New Roman" w:cs="Times New Roman"/>
                <w:bCs/>
                <w:sz w:val="28"/>
                <w:szCs w:val="28"/>
              </w:rPr>
              <w:t>6074</w:t>
            </w:r>
          </w:p>
        </w:tc>
        <w:tc>
          <w:tcPr>
            <w:tcW w:w="888"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200 307</w:t>
            </w:r>
          </w:p>
        </w:tc>
      </w:tr>
      <w:tr w:rsidR="00482DC3" w:rsidRPr="008C3044" w:rsidTr="00FD2B0A">
        <w:trPr>
          <w:trHeight w:val="1341"/>
        </w:trPr>
        <w:tc>
          <w:tcPr>
            <w:tcW w:w="1410"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5. Оскарження одного окремого рішення суб’єктами господарювання</w:t>
            </w:r>
          </w:p>
        </w:tc>
        <w:tc>
          <w:tcPr>
            <w:tcW w:w="579"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w:t>
            </w:r>
          </w:p>
        </w:tc>
        <w:tc>
          <w:tcPr>
            <w:tcW w:w="758"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w:t>
            </w:r>
          </w:p>
        </w:tc>
        <w:tc>
          <w:tcPr>
            <w:tcW w:w="657"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w:t>
            </w:r>
          </w:p>
        </w:tc>
        <w:tc>
          <w:tcPr>
            <w:tcW w:w="707"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w:t>
            </w:r>
          </w:p>
        </w:tc>
        <w:tc>
          <w:tcPr>
            <w:tcW w:w="888" w:type="pct"/>
            <w:tcBorders>
              <w:top w:val="single" w:sz="4" w:space="0" w:color="auto"/>
              <w:left w:val="single" w:sz="4" w:space="0" w:color="auto"/>
              <w:bottom w:val="nil"/>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p>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w:t>
            </w:r>
          </w:p>
        </w:tc>
      </w:tr>
      <w:tr w:rsidR="00482DC3" w:rsidRPr="008C3044" w:rsidTr="00FD2B0A">
        <w:tc>
          <w:tcPr>
            <w:tcW w:w="1410"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 xml:space="preserve">6. Підготовка звітності за </w:t>
            </w:r>
            <w:r w:rsidRPr="008C3044">
              <w:rPr>
                <w:rFonts w:ascii="Times New Roman" w:eastAsia="Times New Roman" w:hAnsi="Times New Roman" w:cs="Times New Roman"/>
                <w:sz w:val="28"/>
                <w:szCs w:val="28"/>
                <w:lang w:eastAsia="uk-UA"/>
              </w:rPr>
              <w:lastRenderedPageBreak/>
              <w:t>результатами регулювання</w:t>
            </w:r>
          </w:p>
        </w:tc>
        <w:tc>
          <w:tcPr>
            <w:tcW w:w="579" w:type="pct"/>
            <w:tcBorders>
              <w:top w:val="single" w:sz="4" w:space="0" w:color="auto"/>
              <w:left w:val="single" w:sz="4" w:space="0" w:color="auto"/>
              <w:bottom w:val="single" w:sz="4" w:space="0" w:color="auto"/>
              <w:right w:val="single" w:sz="4" w:space="0" w:color="auto"/>
            </w:tcBorders>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lastRenderedPageBreak/>
              <w:t>-</w:t>
            </w:r>
          </w:p>
        </w:tc>
        <w:tc>
          <w:tcPr>
            <w:tcW w:w="758" w:type="pct"/>
            <w:tcBorders>
              <w:top w:val="single" w:sz="4" w:space="0" w:color="auto"/>
              <w:left w:val="single" w:sz="4" w:space="0" w:color="auto"/>
              <w:bottom w:val="single" w:sz="4" w:space="0" w:color="auto"/>
              <w:right w:val="single" w:sz="4" w:space="0" w:color="auto"/>
            </w:tcBorders>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w:t>
            </w:r>
          </w:p>
        </w:tc>
        <w:tc>
          <w:tcPr>
            <w:tcW w:w="657" w:type="pct"/>
            <w:tcBorders>
              <w:top w:val="single" w:sz="4" w:space="0" w:color="auto"/>
              <w:left w:val="single" w:sz="4" w:space="0" w:color="auto"/>
              <w:bottom w:val="single" w:sz="4" w:space="0" w:color="auto"/>
              <w:right w:val="single" w:sz="4" w:space="0" w:color="auto"/>
            </w:tcBorders>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w:t>
            </w:r>
          </w:p>
        </w:tc>
        <w:tc>
          <w:tcPr>
            <w:tcW w:w="707" w:type="pct"/>
            <w:tcBorders>
              <w:top w:val="single" w:sz="4" w:space="0" w:color="auto"/>
              <w:left w:val="single" w:sz="4" w:space="0" w:color="auto"/>
              <w:bottom w:val="single" w:sz="4" w:space="0" w:color="auto"/>
              <w:right w:val="single" w:sz="4" w:space="0" w:color="auto"/>
            </w:tcBorders>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w:t>
            </w:r>
          </w:p>
        </w:tc>
        <w:tc>
          <w:tcPr>
            <w:tcW w:w="888" w:type="pct"/>
            <w:tcBorders>
              <w:top w:val="nil"/>
              <w:left w:val="single" w:sz="4" w:space="0" w:color="auto"/>
              <w:bottom w:val="single" w:sz="4" w:space="0" w:color="auto"/>
              <w:right w:val="single" w:sz="4" w:space="0" w:color="auto"/>
            </w:tcBorders>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p>
        </w:tc>
      </w:tr>
      <w:tr w:rsidR="00482DC3" w:rsidRPr="008C3044" w:rsidTr="00FD2B0A">
        <w:tc>
          <w:tcPr>
            <w:tcW w:w="1410"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7. Інші адміністративні процедури (уточнити):</w:t>
            </w:r>
            <w:r w:rsidRPr="008C3044">
              <w:rPr>
                <w:rFonts w:ascii="Times New Roman" w:eastAsia="Times New Roman" w:hAnsi="Times New Roman" w:cs="Times New Roman"/>
                <w:sz w:val="28"/>
                <w:szCs w:val="28"/>
                <w:lang w:eastAsia="uk-UA"/>
              </w:rPr>
              <w:br/>
              <w:t>__________________</w:t>
            </w:r>
            <w:r w:rsidRPr="008C3044">
              <w:rPr>
                <w:rFonts w:ascii="Times New Roman" w:eastAsia="Times New Roman" w:hAnsi="Times New Roman" w:cs="Times New Roman"/>
                <w:sz w:val="28"/>
                <w:szCs w:val="28"/>
                <w:lang w:eastAsia="uk-UA"/>
              </w:rPr>
              <w:br/>
              <w:t>__________________</w:t>
            </w:r>
          </w:p>
        </w:tc>
        <w:tc>
          <w:tcPr>
            <w:tcW w:w="579"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w:t>
            </w:r>
          </w:p>
        </w:tc>
        <w:tc>
          <w:tcPr>
            <w:tcW w:w="758"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w:t>
            </w:r>
          </w:p>
        </w:tc>
        <w:tc>
          <w:tcPr>
            <w:tcW w:w="657"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w:t>
            </w:r>
          </w:p>
        </w:tc>
        <w:tc>
          <w:tcPr>
            <w:tcW w:w="707"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w:t>
            </w:r>
          </w:p>
        </w:tc>
        <w:tc>
          <w:tcPr>
            <w:tcW w:w="888"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rPr>
                <w:rFonts w:ascii="Times New Roman" w:eastAsia="Times New Roman" w:hAnsi="Times New Roman" w:cs="Times New Roman"/>
                <w:sz w:val="28"/>
                <w:szCs w:val="28"/>
                <w:lang w:eastAsia="uk-UA"/>
              </w:rPr>
            </w:pPr>
          </w:p>
        </w:tc>
      </w:tr>
      <w:tr w:rsidR="00482DC3" w:rsidRPr="008C3044" w:rsidTr="00FD2B0A">
        <w:tc>
          <w:tcPr>
            <w:tcW w:w="1410" w:type="pct"/>
            <w:tcBorders>
              <w:top w:val="single" w:sz="4" w:space="0" w:color="auto"/>
              <w:left w:val="single" w:sz="4" w:space="0" w:color="auto"/>
              <w:bottom w:val="single" w:sz="4" w:space="0" w:color="auto"/>
              <w:right w:val="nil"/>
            </w:tcBorders>
            <w:hideMark/>
          </w:tcPr>
          <w:p w:rsidR="00482DC3" w:rsidRPr="008C3044" w:rsidRDefault="00482DC3" w:rsidP="00A06B95">
            <w:pPr>
              <w:spacing w:after="0" w:line="240" w:lineRule="auto"/>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Разом за рік</w:t>
            </w:r>
          </w:p>
        </w:tc>
        <w:tc>
          <w:tcPr>
            <w:tcW w:w="579" w:type="pct"/>
            <w:tcBorders>
              <w:top w:val="single" w:sz="4" w:space="0" w:color="auto"/>
              <w:left w:val="nil"/>
              <w:bottom w:val="single" w:sz="4" w:space="0" w:color="auto"/>
              <w:right w:val="nil"/>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Х</w:t>
            </w:r>
          </w:p>
        </w:tc>
        <w:tc>
          <w:tcPr>
            <w:tcW w:w="758" w:type="pct"/>
            <w:tcBorders>
              <w:top w:val="single" w:sz="4" w:space="0" w:color="auto"/>
              <w:left w:val="nil"/>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Х</w:t>
            </w:r>
          </w:p>
        </w:tc>
        <w:tc>
          <w:tcPr>
            <w:tcW w:w="657"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Х</w:t>
            </w:r>
          </w:p>
        </w:tc>
        <w:tc>
          <w:tcPr>
            <w:tcW w:w="707"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Х</w:t>
            </w:r>
          </w:p>
        </w:tc>
        <w:tc>
          <w:tcPr>
            <w:tcW w:w="888"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400 614</w:t>
            </w:r>
          </w:p>
        </w:tc>
      </w:tr>
      <w:tr w:rsidR="00482DC3" w:rsidRPr="008C3044" w:rsidTr="00FD2B0A">
        <w:tc>
          <w:tcPr>
            <w:tcW w:w="1410" w:type="pct"/>
            <w:tcBorders>
              <w:top w:val="single" w:sz="4" w:space="0" w:color="auto"/>
              <w:left w:val="single" w:sz="4" w:space="0" w:color="auto"/>
              <w:bottom w:val="single" w:sz="4" w:space="0" w:color="auto"/>
              <w:right w:val="nil"/>
            </w:tcBorders>
            <w:hideMark/>
          </w:tcPr>
          <w:p w:rsidR="00482DC3" w:rsidRPr="008C3044" w:rsidRDefault="00482DC3" w:rsidP="00A06B95">
            <w:pPr>
              <w:spacing w:after="0" w:line="240" w:lineRule="auto"/>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Сумарно за п’ять років</w:t>
            </w:r>
          </w:p>
        </w:tc>
        <w:tc>
          <w:tcPr>
            <w:tcW w:w="579" w:type="pct"/>
            <w:tcBorders>
              <w:top w:val="single" w:sz="4" w:space="0" w:color="auto"/>
              <w:left w:val="nil"/>
              <w:bottom w:val="single" w:sz="4" w:space="0" w:color="auto"/>
              <w:right w:val="nil"/>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Х</w:t>
            </w:r>
          </w:p>
        </w:tc>
        <w:tc>
          <w:tcPr>
            <w:tcW w:w="758" w:type="pct"/>
            <w:tcBorders>
              <w:top w:val="single" w:sz="4" w:space="0" w:color="auto"/>
              <w:left w:val="nil"/>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Х</w:t>
            </w:r>
          </w:p>
        </w:tc>
        <w:tc>
          <w:tcPr>
            <w:tcW w:w="657"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Х</w:t>
            </w:r>
          </w:p>
        </w:tc>
        <w:tc>
          <w:tcPr>
            <w:tcW w:w="707"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Х</w:t>
            </w:r>
          </w:p>
        </w:tc>
        <w:tc>
          <w:tcPr>
            <w:tcW w:w="888" w:type="pct"/>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2 003 070</w:t>
            </w:r>
          </w:p>
        </w:tc>
      </w:tr>
    </w:tbl>
    <w:p w:rsidR="00482DC3" w:rsidRPr="008C3044" w:rsidRDefault="00482DC3" w:rsidP="00A06B95">
      <w:pPr>
        <w:spacing w:after="0" w:line="240" w:lineRule="auto"/>
        <w:ind w:firstLine="567"/>
        <w:jc w:val="both"/>
        <w:rPr>
          <w:rFonts w:ascii="Times New Roman" w:hAnsi="Times New Roman" w:cs="Times New Roman"/>
          <w:sz w:val="28"/>
          <w:szCs w:val="28"/>
        </w:rPr>
      </w:pPr>
      <w:r w:rsidRPr="008C3044">
        <w:rPr>
          <w:rFonts w:ascii="Times New Roman" w:eastAsia="Times New Roman" w:hAnsi="Times New Roman" w:cs="Times New Roman"/>
          <w:sz w:val="28"/>
          <w:szCs w:val="28"/>
          <w:lang w:eastAsia="uk-UA"/>
        </w:rPr>
        <w:br/>
      </w:r>
      <w:bookmarkStart w:id="19" w:name="n214"/>
      <w:bookmarkEnd w:id="19"/>
      <w:r w:rsidRPr="008C3044">
        <w:rPr>
          <w:rFonts w:ascii="Times New Roman" w:hAnsi="Times New Roman" w:cs="Times New Roman"/>
          <w:sz w:val="28"/>
          <w:szCs w:val="28"/>
        </w:rPr>
        <w:t>Для впровадження та виконання вимог регуляторного акта органам виконавчої влади передбачається додатков</w:t>
      </w:r>
      <w:r w:rsidR="0007297E" w:rsidRPr="008C3044">
        <w:rPr>
          <w:rFonts w:ascii="Times New Roman" w:hAnsi="Times New Roman" w:cs="Times New Roman"/>
          <w:sz w:val="28"/>
          <w:szCs w:val="28"/>
        </w:rPr>
        <w:t>е</w:t>
      </w:r>
      <w:r w:rsidRPr="008C3044">
        <w:rPr>
          <w:rFonts w:ascii="Times New Roman" w:hAnsi="Times New Roman" w:cs="Times New Roman"/>
          <w:sz w:val="28"/>
          <w:szCs w:val="28"/>
        </w:rPr>
        <w:t xml:space="preserve"> фінансування </w:t>
      </w:r>
      <w:r w:rsidR="004526D5" w:rsidRPr="008C3044">
        <w:rPr>
          <w:rFonts w:ascii="Times New Roman" w:hAnsi="Times New Roman" w:cs="Times New Roman"/>
          <w:sz w:val="28"/>
          <w:szCs w:val="28"/>
        </w:rPr>
        <w:t>з</w:t>
      </w:r>
      <w:r w:rsidR="0007297E" w:rsidRPr="008C3044">
        <w:rPr>
          <w:rFonts w:ascii="Times New Roman" w:hAnsi="Times New Roman" w:cs="Times New Roman"/>
          <w:sz w:val="28"/>
          <w:szCs w:val="28"/>
        </w:rPr>
        <w:t xml:space="preserve"> </w:t>
      </w:r>
      <w:r w:rsidRPr="008C3044">
        <w:rPr>
          <w:rFonts w:ascii="Times New Roman" w:hAnsi="Times New Roman" w:cs="Times New Roman"/>
          <w:sz w:val="28"/>
          <w:szCs w:val="28"/>
        </w:rPr>
        <w:t>кошт</w:t>
      </w:r>
      <w:r w:rsidR="004526D5" w:rsidRPr="008C3044">
        <w:rPr>
          <w:rFonts w:ascii="Times New Roman" w:hAnsi="Times New Roman" w:cs="Times New Roman"/>
          <w:sz w:val="28"/>
          <w:szCs w:val="28"/>
        </w:rPr>
        <w:t>ів Державного бюджету України за рахунок додаткових надходжень до Державного бюджету за видачу д</w:t>
      </w:r>
      <w:r w:rsidR="000E3C43" w:rsidRPr="008C3044">
        <w:rPr>
          <w:rFonts w:ascii="Times New Roman" w:hAnsi="Times New Roman" w:cs="Times New Roman"/>
          <w:sz w:val="28"/>
          <w:szCs w:val="28"/>
        </w:rPr>
        <w:t>окументів дозвільного характеру.</w:t>
      </w:r>
      <w:r w:rsidRPr="008C3044">
        <w:rPr>
          <w:rFonts w:ascii="Times New Roman" w:hAnsi="Times New Roman" w:cs="Times New Roman"/>
          <w:sz w:val="28"/>
          <w:szCs w:val="28"/>
        </w:rPr>
        <w:t xml:space="preserve"> Фінансування витрат здійснюватиметься в межах бюджетних призначень на утримання та провадження діяльності органів виконавчої влади.</w:t>
      </w:r>
    </w:p>
    <w:p w:rsidR="00482DC3" w:rsidRPr="008C3044" w:rsidRDefault="00482DC3" w:rsidP="00A06B95">
      <w:pPr>
        <w:spacing w:after="0" w:line="240" w:lineRule="auto"/>
        <w:ind w:firstLine="567"/>
        <w:jc w:val="both"/>
        <w:rPr>
          <w:rFonts w:ascii="Times New Roman" w:eastAsia="Times New Roman" w:hAnsi="Times New Roman" w:cs="Times New Roman"/>
          <w:sz w:val="28"/>
          <w:szCs w:val="28"/>
          <w:lang w:eastAsia="uk-UA"/>
        </w:rPr>
      </w:pPr>
    </w:p>
    <w:p w:rsidR="00482DC3" w:rsidRPr="008C3044" w:rsidRDefault="00482DC3" w:rsidP="00A06B95">
      <w:pPr>
        <w:spacing w:after="0" w:line="240" w:lineRule="auto"/>
        <w:jc w:val="center"/>
        <w:rPr>
          <w:rFonts w:ascii="Times New Roman" w:eastAsia="Times New Roman" w:hAnsi="Times New Roman" w:cs="Times New Roman"/>
          <w:b/>
          <w:sz w:val="28"/>
          <w:szCs w:val="28"/>
          <w:lang w:eastAsia="uk-UA"/>
        </w:rPr>
      </w:pPr>
      <w:bookmarkStart w:id="20" w:name="n216"/>
      <w:bookmarkEnd w:id="20"/>
      <w:r w:rsidRPr="008C3044">
        <w:rPr>
          <w:rFonts w:ascii="Times New Roman" w:eastAsia="Times New Roman" w:hAnsi="Times New Roman" w:cs="Times New Roman"/>
          <w:b/>
          <w:sz w:val="28"/>
          <w:szCs w:val="28"/>
          <w:lang w:eastAsia="uk-UA"/>
        </w:rPr>
        <w:t xml:space="preserve">Розрахунок сумарних витрат суб’єктів малого підприємництва, </w:t>
      </w:r>
    </w:p>
    <w:p w:rsidR="00482DC3" w:rsidRPr="008C3044" w:rsidRDefault="00482DC3" w:rsidP="00A06B95">
      <w:pPr>
        <w:spacing w:after="0" w:line="240" w:lineRule="auto"/>
        <w:jc w:val="center"/>
        <w:rPr>
          <w:rFonts w:ascii="Times New Roman" w:eastAsia="Times New Roman" w:hAnsi="Times New Roman" w:cs="Times New Roman"/>
          <w:b/>
          <w:sz w:val="28"/>
          <w:szCs w:val="28"/>
          <w:lang w:eastAsia="uk-UA"/>
        </w:rPr>
      </w:pPr>
      <w:r w:rsidRPr="008C3044">
        <w:rPr>
          <w:rFonts w:ascii="Times New Roman" w:eastAsia="Times New Roman" w:hAnsi="Times New Roman" w:cs="Times New Roman"/>
          <w:b/>
          <w:sz w:val="28"/>
          <w:szCs w:val="28"/>
          <w:lang w:eastAsia="uk-UA"/>
        </w:rPr>
        <w:t>що виникають на виконання вимог регулювання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493"/>
        <w:gridCol w:w="3467"/>
        <w:gridCol w:w="2426"/>
        <w:gridCol w:w="2299"/>
      </w:tblGrid>
      <w:tr w:rsidR="00482DC3" w:rsidRPr="008C3044" w:rsidTr="00FD2B0A">
        <w:tc>
          <w:tcPr>
            <w:tcW w:w="1451" w:type="dxa"/>
            <w:tcBorders>
              <w:top w:val="single" w:sz="6" w:space="0" w:color="000000"/>
              <w:left w:val="single" w:sz="4" w:space="0" w:color="auto"/>
              <w:bottom w:val="single" w:sz="6" w:space="0" w:color="000000"/>
              <w:right w:val="single" w:sz="6" w:space="0" w:color="000000"/>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bookmarkStart w:id="21" w:name="n217"/>
            <w:bookmarkEnd w:id="21"/>
            <w:r w:rsidRPr="008C3044">
              <w:rPr>
                <w:rFonts w:ascii="Times New Roman" w:eastAsia="Times New Roman" w:hAnsi="Times New Roman" w:cs="Times New Roman"/>
                <w:sz w:val="28"/>
                <w:szCs w:val="28"/>
                <w:lang w:eastAsia="uk-UA"/>
              </w:rPr>
              <w:t>Порядковий номер</w:t>
            </w:r>
          </w:p>
        </w:tc>
        <w:tc>
          <w:tcPr>
            <w:tcW w:w="3459" w:type="dxa"/>
            <w:tcBorders>
              <w:top w:val="single" w:sz="6" w:space="0" w:color="000000"/>
              <w:left w:val="single" w:sz="6" w:space="0" w:color="000000"/>
              <w:bottom w:val="single" w:sz="6" w:space="0" w:color="000000"/>
              <w:right w:val="single" w:sz="6" w:space="0" w:color="000000"/>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Показник</w:t>
            </w:r>
          </w:p>
        </w:tc>
        <w:tc>
          <w:tcPr>
            <w:tcW w:w="2423" w:type="dxa"/>
            <w:tcBorders>
              <w:top w:val="single" w:sz="6" w:space="0" w:color="000000"/>
              <w:left w:val="single" w:sz="6" w:space="0" w:color="000000"/>
              <w:bottom w:val="single" w:sz="6" w:space="0" w:color="000000"/>
              <w:right w:val="single" w:sz="6" w:space="0" w:color="000000"/>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Перший рік регулювання (стартовий)</w:t>
            </w:r>
          </w:p>
        </w:tc>
        <w:tc>
          <w:tcPr>
            <w:tcW w:w="2296" w:type="dxa"/>
            <w:tcBorders>
              <w:top w:val="single" w:sz="6" w:space="0" w:color="000000"/>
              <w:left w:val="single" w:sz="6" w:space="0" w:color="000000"/>
              <w:bottom w:val="single" w:sz="6" w:space="0" w:color="000000"/>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За п’ять років</w:t>
            </w:r>
          </w:p>
        </w:tc>
      </w:tr>
      <w:tr w:rsidR="00482DC3" w:rsidRPr="008C3044" w:rsidTr="00FD2B0A">
        <w:tc>
          <w:tcPr>
            <w:tcW w:w="1451" w:type="dxa"/>
            <w:vMerge w:val="restart"/>
            <w:tcBorders>
              <w:top w:val="single" w:sz="6" w:space="0" w:color="000000"/>
              <w:left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1</w:t>
            </w:r>
          </w:p>
        </w:tc>
        <w:tc>
          <w:tcPr>
            <w:tcW w:w="3459" w:type="dxa"/>
            <w:tcBorders>
              <w:top w:val="single" w:sz="6" w:space="0" w:color="000000"/>
              <w:left w:val="single" w:sz="4" w:space="0" w:color="auto"/>
              <w:bottom w:val="single" w:sz="4" w:space="0" w:color="auto"/>
              <w:right w:val="single" w:sz="4" w:space="0" w:color="auto"/>
            </w:tcBorders>
            <w:hideMark/>
          </w:tcPr>
          <w:p w:rsidR="00482DC3" w:rsidRPr="008C3044" w:rsidRDefault="00482DC3" w:rsidP="00A06B95">
            <w:pPr>
              <w:spacing w:after="0" w:line="240" w:lineRule="auto"/>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Оцінка “прямих” витрат суб’єктів малого підприємництва на виконання регулювання</w:t>
            </w:r>
          </w:p>
        </w:tc>
        <w:tc>
          <w:tcPr>
            <w:tcW w:w="2423" w:type="dxa"/>
            <w:tcBorders>
              <w:top w:val="single" w:sz="6" w:space="0" w:color="000000"/>
              <w:left w:val="single" w:sz="4" w:space="0" w:color="auto"/>
              <w:bottom w:val="single" w:sz="4" w:space="0" w:color="auto"/>
              <w:right w:val="single" w:sz="4" w:space="0" w:color="auto"/>
            </w:tcBorders>
            <w:hideMark/>
          </w:tcPr>
          <w:p w:rsidR="00482DC3" w:rsidRPr="008C3044" w:rsidRDefault="00482DC3" w:rsidP="00A06B95">
            <w:pPr>
              <w:spacing w:after="0" w:line="240" w:lineRule="auto"/>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дані рядка 8 пункту 3 цього додатка</w:t>
            </w:r>
          </w:p>
        </w:tc>
        <w:tc>
          <w:tcPr>
            <w:tcW w:w="2296" w:type="dxa"/>
            <w:tcBorders>
              <w:top w:val="single" w:sz="6" w:space="0" w:color="000000"/>
              <w:left w:val="single" w:sz="4" w:space="0" w:color="auto"/>
              <w:bottom w:val="single" w:sz="4" w:space="0" w:color="auto"/>
              <w:right w:val="single" w:sz="4" w:space="0" w:color="auto"/>
            </w:tcBorders>
            <w:hideMark/>
          </w:tcPr>
          <w:p w:rsidR="00482DC3" w:rsidRPr="008C3044" w:rsidRDefault="00482DC3" w:rsidP="00A06B95">
            <w:pPr>
              <w:spacing w:after="0" w:line="240" w:lineRule="auto"/>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дані рядка 8 пункту 3 цього додатка</w:t>
            </w:r>
          </w:p>
        </w:tc>
      </w:tr>
      <w:tr w:rsidR="00482DC3" w:rsidRPr="008C3044" w:rsidTr="00FD2B0A">
        <w:tc>
          <w:tcPr>
            <w:tcW w:w="1451" w:type="dxa"/>
            <w:vMerge/>
            <w:tcBorders>
              <w:left w:val="single" w:sz="4" w:space="0" w:color="auto"/>
              <w:right w:val="single" w:sz="4" w:space="0" w:color="auto"/>
            </w:tcBorders>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p>
        </w:tc>
        <w:tc>
          <w:tcPr>
            <w:tcW w:w="3459" w:type="dxa"/>
            <w:tcBorders>
              <w:top w:val="single" w:sz="6" w:space="0" w:color="000000"/>
              <w:left w:val="single" w:sz="4" w:space="0" w:color="auto"/>
              <w:bottom w:val="single" w:sz="4" w:space="0" w:color="auto"/>
              <w:right w:val="single" w:sz="4" w:space="0" w:color="auto"/>
            </w:tcBorders>
          </w:tcPr>
          <w:p w:rsidR="00482DC3" w:rsidRPr="008C3044" w:rsidRDefault="00482DC3" w:rsidP="00A06B95">
            <w:pPr>
              <w:spacing w:after="0" w:line="240" w:lineRule="auto"/>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Вид державного регулювання № 1</w:t>
            </w:r>
          </w:p>
        </w:tc>
        <w:tc>
          <w:tcPr>
            <w:tcW w:w="2423" w:type="dxa"/>
            <w:tcBorders>
              <w:top w:val="single" w:sz="6" w:space="0" w:color="000000"/>
              <w:left w:val="single" w:sz="4" w:space="0" w:color="auto"/>
              <w:bottom w:val="single" w:sz="4" w:space="0" w:color="auto"/>
              <w:right w:val="single" w:sz="4" w:space="0" w:color="auto"/>
            </w:tcBorders>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hAnsi="Times New Roman" w:cs="Times New Roman"/>
                <w:sz w:val="28"/>
                <w:szCs w:val="28"/>
                <w:lang w:eastAsia="uk-UA"/>
              </w:rPr>
              <w:t>504</w:t>
            </w:r>
            <w:r w:rsidR="00856D8B" w:rsidRPr="008C3044">
              <w:rPr>
                <w:rFonts w:ascii="Times New Roman" w:hAnsi="Times New Roman" w:cs="Times New Roman"/>
                <w:sz w:val="28"/>
                <w:szCs w:val="28"/>
                <w:lang w:eastAsia="uk-UA"/>
              </w:rPr>
              <w:t> </w:t>
            </w:r>
            <w:r w:rsidRPr="008C3044">
              <w:rPr>
                <w:rFonts w:ascii="Times New Roman" w:hAnsi="Times New Roman" w:cs="Times New Roman"/>
                <w:sz w:val="28"/>
                <w:szCs w:val="28"/>
                <w:lang w:eastAsia="uk-UA"/>
              </w:rPr>
              <w:t>600</w:t>
            </w:r>
            <w:r w:rsidR="00856D8B" w:rsidRPr="008C3044">
              <w:rPr>
                <w:rFonts w:ascii="Times New Roman" w:hAnsi="Times New Roman" w:cs="Times New Roman"/>
                <w:sz w:val="28"/>
                <w:szCs w:val="28"/>
                <w:lang w:eastAsia="uk-UA"/>
              </w:rPr>
              <w:t xml:space="preserve"> </w:t>
            </w:r>
            <w:r w:rsidRPr="008C3044">
              <w:rPr>
                <w:rFonts w:ascii="Times New Roman" w:hAnsi="Times New Roman" w:cs="Times New Roman"/>
                <w:sz w:val="28"/>
                <w:szCs w:val="28"/>
                <w:lang w:eastAsia="uk-UA"/>
              </w:rPr>
              <w:t>000</w:t>
            </w:r>
          </w:p>
        </w:tc>
        <w:tc>
          <w:tcPr>
            <w:tcW w:w="2296" w:type="dxa"/>
            <w:tcBorders>
              <w:top w:val="single" w:sz="6" w:space="0" w:color="000000"/>
              <w:left w:val="single" w:sz="4" w:space="0" w:color="auto"/>
              <w:bottom w:val="single" w:sz="4" w:space="0" w:color="auto"/>
              <w:right w:val="single" w:sz="4" w:space="0" w:color="auto"/>
            </w:tcBorders>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0</w:t>
            </w:r>
          </w:p>
        </w:tc>
      </w:tr>
      <w:tr w:rsidR="00482DC3" w:rsidRPr="008C3044" w:rsidTr="00FD2B0A">
        <w:tc>
          <w:tcPr>
            <w:tcW w:w="1451" w:type="dxa"/>
            <w:vMerge/>
            <w:tcBorders>
              <w:left w:val="single" w:sz="4" w:space="0" w:color="auto"/>
              <w:right w:val="single" w:sz="4" w:space="0" w:color="auto"/>
            </w:tcBorders>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p>
        </w:tc>
        <w:tc>
          <w:tcPr>
            <w:tcW w:w="3459" w:type="dxa"/>
            <w:tcBorders>
              <w:top w:val="single" w:sz="6" w:space="0" w:color="000000"/>
              <w:left w:val="single" w:sz="4" w:space="0" w:color="auto"/>
              <w:bottom w:val="single" w:sz="4" w:space="0" w:color="auto"/>
              <w:right w:val="single" w:sz="4" w:space="0" w:color="auto"/>
            </w:tcBorders>
          </w:tcPr>
          <w:p w:rsidR="00482DC3" w:rsidRPr="008C3044" w:rsidRDefault="00482DC3" w:rsidP="00A06B95">
            <w:pPr>
              <w:spacing w:after="0" w:line="240" w:lineRule="auto"/>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Вид державного регулювання № 2</w:t>
            </w:r>
          </w:p>
        </w:tc>
        <w:tc>
          <w:tcPr>
            <w:tcW w:w="2423" w:type="dxa"/>
            <w:tcBorders>
              <w:top w:val="single" w:sz="6" w:space="0" w:color="000000"/>
              <w:left w:val="single" w:sz="4" w:space="0" w:color="auto"/>
              <w:bottom w:val="single" w:sz="4" w:space="0" w:color="auto"/>
              <w:right w:val="single" w:sz="4" w:space="0" w:color="auto"/>
            </w:tcBorders>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hAnsi="Times New Roman" w:cs="Times New Roman"/>
                <w:sz w:val="28"/>
                <w:szCs w:val="28"/>
                <w:lang w:eastAsia="uk-UA"/>
              </w:rPr>
              <w:t>277</w:t>
            </w:r>
            <w:r w:rsidR="00856D8B" w:rsidRPr="008C3044">
              <w:rPr>
                <w:rFonts w:ascii="Times New Roman" w:hAnsi="Times New Roman" w:cs="Times New Roman"/>
                <w:sz w:val="28"/>
                <w:szCs w:val="28"/>
                <w:lang w:eastAsia="uk-UA"/>
              </w:rPr>
              <w:t> </w:t>
            </w:r>
            <w:r w:rsidRPr="008C3044">
              <w:rPr>
                <w:rFonts w:ascii="Times New Roman" w:hAnsi="Times New Roman" w:cs="Times New Roman"/>
                <w:sz w:val="28"/>
                <w:szCs w:val="28"/>
                <w:lang w:eastAsia="uk-UA"/>
              </w:rPr>
              <w:t>530</w:t>
            </w:r>
            <w:r w:rsidR="00856D8B" w:rsidRPr="008C3044">
              <w:rPr>
                <w:rFonts w:ascii="Times New Roman" w:hAnsi="Times New Roman" w:cs="Times New Roman"/>
                <w:sz w:val="28"/>
                <w:szCs w:val="28"/>
                <w:lang w:eastAsia="uk-UA"/>
              </w:rPr>
              <w:t xml:space="preserve"> </w:t>
            </w:r>
            <w:r w:rsidRPr="008C3044">
              <w:rPr>
                <w:rFonts w:ascii="Times New Roman" w:hAnsi="Times New Roman" w:cs="Times New Roman"/>
                <w:sz w:val="28"/>
                <w:szCs w:val="28"/>
                <w:lang w:eastAsia="uk-UA"/>
              </w:rPr>
              <w:t>00</w:t>
            </w:r>
            <w:r w:rsidR="00856D8B" w:rsidRPr="008C3044">
              <w:rPr>
                <w:rFonts w:ascii="Times New Roman" w:hAnsi="Times New Roman" w:cs="Times New Roman"/>
                <w:sz w:val="28"/>
                <w:szCs w:val="28"/>
                <w:lang w:eastAsia="uk-UA"/>
              </w:rPr>
              <w:t>0</w:t>
            </w:r>
          </w:p>
        </w:tc>
        <w:tc>
          <w:tcPr>
            <w:tcW w:w="2296" w:type="dxa"/>
            <w:tcBorders>
              <w:top w:val="single" w:sz="6" w:space="0" w:color="000000"/>
              <w:left w:val="single" w:sz="4" w:space="0" w:color="auto"/>
              <w:bottom w:val="single" w:sz="4" w:space="0" w:color="auto"/>
              <w:right w:val="single" w:sz="4" w:space="0" w:color="auto"/>
            </w:tcBorders>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0</w:t>
            </w:r>
          </w:p>
        </w:tc>
      </w:tr>
      <w:tr w:rsidR="00482DC3" w:rsidRPr="008C3044" w:rsidTr="00FD2B0A">
        <w:tc>
          <w:tcPr>
            <w:tcW w:w="1451" w:type="dxa"/>
            <w:vMerge/>
            <w:tcBorders>
              <w:left w:val="single" w:sz="4" w:space="0" w:color="auto"/>
              <w:right w:val="single" w:sz="4" w:space="0" w:color="auto"/>
            </w:tcBorders>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p>
        </w:tc>
        <w:tc>
          <w:tcPr>
            <w:tcW w:w="3459" w:type="dxa"/>
            <w:tcBorders>
              <w:top w:val="single" w:sz="6" w:space="0" w:color="000000"/>
              <w:left w:val="single" w:sz="4" w:space="0" w:color="auto"/>
              <w:bottom w:val="single" w:sz="4" w:space="0" w:color="auto"/>
              <w:right w:val="single" w:sz="4" w:space="0" w:color="auto"/>
            </w:tcBorders>
          </w:tcPr>
          <w:p w:rsidR="00482DC3" w:rsidRPr="008C3044" w:rsidRDefault="00482DC3" w:rsidP="00A06B95">
            <w:pPr>
              <w:spacing w:after="0" w:line="240" w:lineRule="auto"/>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Вид державного регулювання № 3</w:t>
            </w:r>
          </w:p>
        </w:tc>
        <w:tc>
          <w:tcPr>
            <w:tcW w:w="2423" w:type="dxa"/>
            <w:tcBorders>
              <w:top w:val="single" w:sz="6" w:space="0" w:color="000000"/>
              <w:left w:val="single" w:sz="4" w:space="0" w:color="auto"/>
              <w:bottom w:val="single" w:sz="4" w:space="0" w:color="auto"/>
              <w:right w:val="single" w:sz="4" w:space="0" w:color="auto"/>
            </w:tcBorders>
          </w:tcPr>
          <w:p w:rsidR="00482DC3" w:rsidRPr="008C3044" w:rsidRDefault="009B5076"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277</w:t>
            </w:r>
            <w:r w:rsidR="00856D8B" w:rsidRPr="008C3044">
              <w:rPr>
                <w:rFonts w:ascii="Times New Roman" w:eastAsia="Times New Roman" w:hAnsi="Times New Roman" w:cs="Times New Roman"/>
                <w:sz w:val="28"/>
                <w:szCs w:val="28"/>
                <w:lang w:eastAsia="uk-UA"/>
              </w:rPr>
              <w:t> </w:t>
            </w:r>
            <w:r w:rsidR="00482DC3" w:rsidRPr="008C3044">
              <w:rPr>
                <w:rFonts w:ascii="Times New Roman" w:eastAsia="Times New Roman" w:hAnsi="Times New Roman" w:cs="Times New Roman"/>
                <w:sz w:val="28"/>
                <w:szCs w:val="28"/>
                <w:lang w:eastAsia="uk-UA"/>
              </w:rPr>
              <w:t>530</w:t>
            </w:r>
            <w:r w:rsidR="00856D8B" w:rsidRPr="008C3044">
              <w:rPr>
                <w:rFonts w:ascii="Times New Roman" w:eastAsia="Times New Roman" w:hAnsi="Times New Roman" w:cs="Times New Roman"/>
                <w:sz w:val="28"/>
                <w:szCs w:val="28"/>
                <w:lang w:eastAsia="uk-UA"/>
              </w:rPr>
              <w:t xml:space="preserve"> </w:t>
            </w:r>
            <w:r w:rsidR="00482DC3" w:rsidRPr="008C3044">
              <w:rPr>
                <w:rFonts w:ascii="Times New Roman" w:eastAsia="Times New Roman" w:hAnsi="Times New Roman" w:cs="Times New Roman"/>
                <w:sz w:val="28"/>
                <w:szCs w:val="28"/>
                <w:lang w:eastAsia="uk-UA"/>
              </w:rPr>
              <w:t>000</w:t>
            </w:r>
          </w:p>
        </w:tc>
        <w:tc>
          <w:tcPr>
            <w:tcW w:w="2296" w:type="dxa"/>
            <w:tcBorders>
              <w:top w:val="single" w:sz="6" w:space="0" w:color="000000"/>
              <w:left w:val="single" w:sz="4" w:space="0" w:color="auto"/>
              <w:bottom w:val="single" w:sz="4" w:space="0" w:color="auto"/>
              <w:right w:val="single" w:sz="4" w:space="0" w:color="auto"/>
            </w:tcBorders>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0</w:t>
            </w:r>
          </w:p>
        </w:tc>
      </w:tr>
      <w:tr w:rsidR="009B5076" w:rsidRPr="008C3044" w:rsidTr="00FD2B0A">
        <w:tc>
          <w:tcPr>
            <w:tcW w:w="1451" w:type="dxa"/>
            <w:vMerge/>
            <w:tcBorders>
              <w:left w:val="single" w:sz="4" w:space="0" w:color="auto"/>
              <w:right w:val="single" w:sz="4" w:space="0" w:color="auto"/>
            </w:tcBorders>
          </w:tcPr>
          <w:p w:rsidR="009B5076" w:rsidRPr="008C3044" w:rsidRDefault="009B5076" w:rsidP="00A06B95">
            <w:pPr>
              <w:spacing w:after="0" w:line="240" w:lineRule="auto"/>
              <w:jc w:val="center"/>
              <w:rPr>
                <w:rFonts w:ascii="Times New Roman" w:eastAsia="Times New Roman" w:hAnsi="Times New Roman" w:cs="Times New Roman"/>
                <w:sz w:val="28"/>
                <w:szCs w:val="28"/>
                <w:lang w:eastAsia="uk-UA"/>
              </w:rPr>
            </w:pPr>
          </w:p>
        </w:tc>
        <w:tc>
          <w:tcPr>
            <w:tcW w:w="3459" w:type="dxa"/>
            <w:tcBorders>
              <w:top w:val="single" w:sz="6" w:space="0" w:color="000000"/>
              <w:left w:val="single" w:sz="4" w:space="0" w:color="auto"/>
              <w:bottom w:val="single" w:sz="4" w:space="0" w:color="auto"/>
              <w:right w:val="single" w:sz="4" w:space="0" w:color="auto"/>
            </w:tcBorders>
          </w:tcPr>
          <w:p w:rsidR="009B5076" w:rsidRPr="008C3044" w:rsidRDefault="009B5076" w:rsidP="00A06B95">
            <w:pPr>
              <w:spacing w:after="0" w:line="240" w:lineRule="auto"/>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Вид державного регулювання  № 4</w:t>
            </w:r>
          </w:p>
        </w:tc>
        <w:tc>
          <w:tcPr>
            <w:tcW w:w="2423" w:type="dxa"/>
            <w:tcBorders>
              <w:top w:val="single" w:sz="6" w:space="0" w:color="000000"/>
              <w:left w:val="single" w:sz="4" w:space="0" w:color="auto"/>
              <w:bottom w:val="single" w:sz="4" w:space="0" w:color="auto"/>
              <w:right w:val="single" w:sz="4" w:space="0" w:color="auto"/>
            </w:tcBorders>
          </w:tcPr>
          <w:p w:rsidR="009B5076" w:rsidRPr="008C3044" w:rsidRDefault="009F7C11"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2296" w:type="dxa"/>
            <w:tcBorders>
              <w:top w:val="single" w:sz="6" w:space="0" w:color="000000"/>
              <w:left w:val="single" w:sz="4" w:space="0" w:color="auto"/>
              <w:bottom w:val="single" w:sz="4" w:space="0" w:color="auto"/>
              <w:right w:val="single" w:sz="4" w:space="0" w:color="auto"/>
            </w:tcBorders>
          </w:tcPr>
          <w:p w:rsidR="009B5076" w:rsidRPr="008C3044" w:rsidRDefault="00856D8B"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0</w:t>
            </w:r>
          </w:p>
        </w:tc>
      </w:tr>
      <w:tr w:rsidR="00F13860" w:rsidRPr="008C3044" w:rsidTr="00FD2B0A">
        <w:tc>
          <w:tcPr>
            <w:tcW w:w="1451" w:type="dxa"/>
            <w:vMerge/>
            <w:tcBorders>
              <w:left w:val="single" w:sz="4" w:space="0" w:color="auto"/>
              <w:right w:val="single" w:sz="4" w:space="0" w:color="auto"/>
            </w:tcBorders>
          </w:tcPr>
          <w:p w:rsidR="00F13860" w:rsidRPr="008C3044" w:rsidRDefault="00F13860" w:rsidP="00A06B95">
            <w:pPr>
              <w:spacing w:after="0" w:line="240" w:lineRule="auto"/>
              <w:jc w:val="center"/>
              <w:rPr>
                <w:rFonts w:ascii="Times New Roman" w:eastAsia="Times New Roman" w:hAnsi="Times New Roman" w:cs="Times New Roman"/>
                <w:sz w:val="28"/>
                <w:szCs w:val="28"/>
                <w:lang w:eastAsia="uk-UA"/>
              </w:rPr>
            </w:pPr>
          </w:p>
        </w:tc>
        <w:tc>
          <w:tcPr>
            <w:tcW w:w="3459" w:type="dxa"/>
            <w:tcBorders>
              <w:top w:val="single" w:sz="6" w:space="0" w:color="000000"/>
              <w:left w:val="single" w:sz="4" w:space="0" w:color="auto"/>
              <w:bottom w:val="single" w:sz="4" w:space="0" w:color="auto"/>
              <w:right w:val="single" w:sz="4" w:space="0" w:color="auto"/>
            </w:tcBorders>
          </w:tcPr>
          <w:p w:rsidR="00F13860" w:rsidRPr="008C3044" w:rsidRDefault="00F13860" w:rsidP="00A06B95">
            <w:pPr>
              <w:spacing w:after="0" w:line="240" w:lineRule="auto"/>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Вид державного регулювання  № 5</w:t>
            </w:r>
          </w:p>
        </w:tc>
        <w:tc>
          <w:tcPr>
            <w:tcW w:w="2423" w:type="dxa"/>
            <w:tcBorders>
              <w:top w:val="single" w:sz="6" w:space="0" w:color="000000"/>
              <w:left w:val="single" w:sz="4" w:space="0" w:color="auto"/>
              <w:bottom w:val="single" w:sz="4" w:space="0" w:color="auto"/>
              <w:right w:val="single" w:sz="4" w:space="0" w:color="auto"/>
            </w:tcBorders>
          </w:tcPr>
          <w:p w:rsidR="00F13860" w:rsidRPr="008C3044" w:rsidRDefault="00856D8B"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451 001 388</w:t>
            </w:r>
          </w:p>
        </w:tc>
        <w:tc>
          <w:tcPr>
            <w:tcW w:w="2296" w:type="dxa"/>
            <w:tcBorders>
              <w:top w:val="single" w:sz="6" w:space="0" w:color="000000"/>
              <w:left w:val="single" w:sz="4" w:space="0" w:color="auto"/>
              <w:bottom w:val="single" w:sz="4" w:space="0" w:color="auto"/>
              <w:right w:val="single" w:sz="4" w:space="0" w:color="auto"/>
            </w:tcBorders>
          </w:tcPr>
          <w:p w:rsidR="00F13860" w:rsidRPr="008C3044" w:rsidRDefault="00856D8B"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0</w:t>
            </w:r>
          </w:p>
        </w:tc>
      </w:tr>
      <w:tr w:rsidR="00482DC3" w:rsidRPr="008C3044" w:rsidTr="00FD2B0A">
        <w:tc>
          <w:tcPr>
            <w:tcW w:w="1451" w:type="dxa"/>
            <w:vMerge/>
            <w:tcBorders>
              <w:left w:val="single" w:sz="4" w:space="0" w:color="auto"/>
              <w:bottom w:val="single" w:sz="4" w:space="0" w:color="auto"/>
              <w:right w:val="single" w:sz="4" w:space="0" w:color="auto"/>
            </w:tcBorders>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p>
        </w:tc>
        <w:tc>
          <w:tcPr>
            <w:tcW w:w="3459" w:type="dxa"/>
            <w:tcBorders>
              <w:top w:val="single" w:sz="6" w:space="0" w:color="000000"/>
              <w:left w:val="single" w:sz="4" w:space="0" w:color="auto"/>
              <w:bottom w:val="single" w:sz="4" w:space="0" w:color="auto"/>
              <w:right w:val="single" w:sz="4" w:space="0" w:color="auto"/>
            </w:tcBorders>
          </w:tcPr>
          <w:p w:rsidR="00482DC3" w:rsidRPr="008C3044" w:rsidRDefault="00482DC3" w:rsidP="00A06B95">
            <w:pPr>
              <w:spacing w:after="0" w:line="240" w:lineRule="auto"/>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Всього:</w:t>
            </w:r>
          </w:p>
        </w:tc>
        <w:tc>
          <w:tcPr>
            <w:tcW w:w="2423" w:type="dxa"/>
            <w:tcBorders>
              <w:top w:val="single" w:sz="6" w:space="0" w:color="000000"/>
              <w:left w:val="single" w:sz="4" w:space="0" w:color="auto"/>
              <w:bottom w:val="single" w:sz="4" w:space="0" w:color="auto"/>
              <w:right w:val="single" w:sz="4" w:space="0" w:color="auto"/>
            </w:tcBorders>
          </w:tcPr>
          <w:p w:rsidR="00482DC3" w:rsidRPr="008C3044" w:rsidRDefault="0083694A"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1</w:t>
            </w:r>
            <w:r w:rsidR="00264C65" w:rsidRPr="008C3044">
              <w:rPr>
                <w:rFonts w:ascii="Times New Roman" w:eastAsia="Times New Roman" w:hAnsi="Times New Roman" w:cs="Times New Roman"/>
                <w:sz w:val="28"/>
                <w:szCs w:val="28"/>
                <w:lang w:eastAsia="uk-UA"/>
              </w:rPr>
              <w:t> 515 707 388</w:t>
            </w:r>
          </w:p>
        </w:tc>
        <w:tc>
          <w:tcPr>
            <w:tcW w:w="2296" w:type="dxa"/>
            <w:tcBorders>
              <w:top w:val="single" w:sz="6" w:space="0" w:color="000000"/>
              <w:left w:val="single" w:sz="4" w:space="0" w:color="auto"/>
              <w:bottom w:val="single" w:sz="4" w:space="0" w:color="auto"/>
              <w:right w:val="single" w:sz="4" w:space="0" w:color="auto"/>
            </w:tcBorders>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0</w:t>
            </w:r>
          </w:p>
        </w:tc>
      </w:tr>
      <w:tr w:rsidR="00482DC3" w:rsidRPr="008C3044" w:rsidTr="00FD2B0A">
        <w:tc>
          <w:tcPr>
            <w:tcW w:w="1451" w:type="dxa"/>
            <w:vMerge w:val="restart"/>
            <w:tcBorders>
              <w:top w:val="single" w:sz="4" w:space="0" w:color="auto"/>
              <w:left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2</w:t>
            </w:r>
          </w:p>
        </w:tc>
        <w:tc>
          <w:tcPr>
            <w:tcW w:w="3459" w:type="dxa"/>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Оцінка вартості адміністративних процедур для суб’єктів малого підприємництва щодо виконання регулювання та звітування</w:t>
            </w:r>
          </w:p>
        </w:tc>
        <w:tc>
          <w:tcPr>
            <w:tcW w:w="2423" w:type="dxa"/>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дані рядка 16 пункту 3 цього додатка</w:t>
            </w:r>
          </w:p>
        </w:tc>
        <w:tc>
          <w:tcPr>
            <w:tcW w:w="2296" w:type="dxa"/>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дані рядка 16 пункту 3 цього додатка</w:t>
            </w:r>
          </w:p>
        </w:tc>
      </w:tr>
      <w:tr w:rsidR="00482DC3" w:rsidRPr="008C3044" w:rsidTr="00FD2B0A">
        <w:tc>
          <w:tcPr>
            <w:tcW w:w="1451" w:type="dxa"/>
            <w:vMerge/>
            <w:tcBorders>
              <w:left w:val="single" w:sz="4" w:space="0" w:color="auto"/>
              <w:right w:val="single" w:sz="4" w:space="0" w:color="auto"/>
            </w:tcBorders>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p>
        </w:tc>
        <w:tc>
          <w:tcPr>
            <w:tcW w:w="3459" w:type="dxa"/>
            <w:tcBorders>
              <w:top w:val="single" w:sz="4" w:space="0" w:color="auto"/>
              <w:left w:val="single" w:sz="4" w:space="0" w:color="auto"/>
              <w:bottom w:val="single" w:sz="4" w:space="0" w:color="auto"/>
              <w:right w:val="single" w:sz="4" w:space="0" w:color="auto"/>
            </w:tcBorders>
          </w:tcPr>
          <w:p w:rsidR="00482DC3" w:rsidRPr="008C3044" w:rsidRDefault="00482DC3" w:rsidP="00A06B95">
            <w:pPr>
              <w:spacing w:after="0" w:line="240" w:lineRule="auto"/>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Вид державного регулювання № 1</w:t>
            </w:r>
          </w:p>
        </w:tc>
        <w:tc>
          <w:tcPr>
            <w:tcW w:w="2423" w:type="dxa"/>
            <w:tcBorders>
              <w:top w:val="single" w:sz="4" w:space="0" w:color="auto"/>
              <w:left w:val="single" w:sz="4" w:space="0" w:color="auto"/>
              <w:bottom w:val="single" w:sz="4" w:space="0" w:color="auto"/>
              <w:right w:val="single" w:sz="4" w:space="0" w:color="auto"/>
            </w:tcBorders>
          </w:tcPr>
          <w:p w:rsidR="00482DC3" w:rsidRPr="008C3044" w:rsidRDefault="009B5076"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hAnsi="Times New Roman" w:cs="Times New Roman"/>
                <w:sz w:val="28"/>
                <w:szCs w:val="28"/>
                <w:lang w:eastAsia="uk-UA"/>
              </w:rPr>
              <w:t>29</w:t>
            </w:r>
            <w:r w:rsidR="00755996" w:rsidRPr="008C3044">
              <w:rPr>
                <w:rFonts w:ascii="Times New Roman" w:hAnsi="Times New Roman" w:cs="Times New Roman"/>
                <w:sz w:val="28"/>
                <w:szCs w:val="28"/>
                <w:lang w:eastAsia="uk-UA"/>
              </w:rPr>
              <w:t xml:space="preserve"> </w:t>
            </w:r>
            <w:r w:rsidR="00482DC3" w:rsidRPr="008C3044">
              <w:rPr>
                <w:rFonts w:ascii="Times New Roman" w:hAnsi="Times New Roman" w:cs="Times New Roman"/>
                <w:sz w:val="28"/>
                <w:szCs w:val="28"/>
                <w:lang w:eastAsia="uk-UA"/>
              </w:rPr>
              <w:t>266</w:t>
            </w:r>
            <w:r w:rsidR="00755996" w:rsidRPr="008C3044">
              <w:rPr>
                <w:rFonts w:ascii="Times New Roman" w:hAnsi="Times New Roman" w:cs="Times New Roman"/>
                <w:sz w:val="28"/>
                <w:szCs w:val="28"/>
                <w:lang w:eastAsia="uk-UA"/>
              </w:rPr>
              <w:t xml:space="preserve"> </w:t>
            </w:r>
            <w:r w:rsidR="00482DC3" w:rsidRPr="008C3044">
              <w:rPr>
                <w:rFonts w:ascii="Times New Roman" w:hAnsi="Times New Roman" w:cs="Times New Roman"/>
                <w:sz w:val="28"/>
                <w:szCs w:val="28"/>
                <w:lang w:eastAsia="uk-UA"/>
              </w:rPr>
              <w:t>800</w:t>
            </w:r>
          </w:p>
        </w:tc>
        <w:tc>
          <w:tcPr>
            <w:tcW w:w="2296" w:type="dxa"/>
            <w:tcBorders>
              <w:top w:val="single" w:sz="4" w:space="0" w:color="auto"/>
              <w:left w:val="single" w:sz="4" w:space="0" w:color="auto"/>
              <w:bottom w:val="single" w:sz="4" w:space="0" w:color="auto"/>
              <w:right w:val="single" w:sz="4" w:space="0" w:color="auto"/>
            </w:tcBorders>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0</w:t>
            </w:r>
          </w:p>
        </w:tc>
      </w:tr>
      <w:tr w:rsidR="00482DC3" w:rsidRPr="008C3044" w:rsidTr="00FD2B0A">
        <w:tc>
          <w:tcPr>
            <w:tcW w:w="1451" w:type="dxa"/>
            <w:vMerge/>
            <w:tcBorders>
              <w:left w:val="single" w:sz="4" w:space="0" w:color="auto"/>
              <w:right w:val="single" w:sz="4" w:space="0" w:color="auto"/>
            </w:tcBorders>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p>
        </w:tc>
        <w:tc>
          <w:tcPr>
            <w:tcW w:w="3459" w:type="dxa"/>
            <w:tcBorders>
              <w:top w:val="single" w:sz="4" w:space="0" w:color="auto"/>
              <w:left w:val="single" w:sz="4" w:space="0" w:color="auto"/>
              <w:bottom w:val="single" w:sz="4" w:space="0" w:color="auto"/>
              <w:right w:val="single" w:sz="4" w:space="0" w:color="auto"/>
            </w:tcBorders>
          </w:tcPr>
          <w:p w:rsidR="00482DC3" w:rsidRPr="008C3044" w:rsidRDefault="00482DC3" w:rsidP="00A06B95">
            <w:pPr>
              <w:spacing w:after="0" w:line="240" w:lineRule="auto"/>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Вид державного регулювання № 2</w:t>
            </w:r>
          </w:p>
        </w:tc>
        <w:tc>
          <w:tcPr>
            <w:tcW w:w="2423" w:type="dxa"/>
            <w:tcBorders>
              <w:top w:val="single" w:sz="4" w:space="0" w:color="auto"/>
              <w:left w:val="single" w:sz="4" w:space="0" w:color="auto"/>
              <w:bottom w:val="single" w:sz="4" w:space="0" w:color="auto"/>
              <w:right w:val="single" w:sz="4" w:space="0" w:color="auto"/>
            </w:tcBorders>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hAnsi="Times New Roman" w:cs="Times New Roman"/>
                <w:sz w:val="28"/>
                <w:szCs w:val="28"/>
                <w:lang w:eastAsia="uk-UA"/>
              </w:rPr>
              <w:t>49</w:t>
            </w:r>
            <w:r w:rsidR="00755996" w:rsidRPr="008C3044">
              <w:rPr>
                <w:rFonts w:ascii="Times New Roman" w:hAnsi="Times New Roman" w:cs="Times New Roman"/>
                <w:sz w:val="28"/>
                <w:szCs w:val="28"/>
                <w:lang w:eastAsia="uk-UA"/>
              </w:rPr>
              <w:t xml:space="preserve"> </w:t>
            </w:r>
            <w:r w:rsidRPr="008C3044">
              <w:rPr>
                <w:rFonts w:ascii="Times New Roman" w:hAnsi="Times New Roman" w:cs="Times New Roman"/>
                <w:sz w:val="28"/>
                <w:szCs w:val="28"/>
                <w:lang w:eastAsia="uk-UA"/>
              </w:rPr>
              <w:t>450</w:t>
            </w:r>
            <w:r w:rsidR="00755996" w:rsidRPr="008C3044">
              <w:rPr>
                <w:rFonts w:ascii="Times New Roman" w:hAnsi="Times New Roman" w:cs="Times New Roman"/>
                <w:sz w:val="28"/>
                <w:szCs w:val="28"/>
                <w:lang w:eastAsia="uk-UA"/>
              </w:rPr>
              <w:t xml:space="preserve"> </w:t>
            </w:r>
            <w:r w:rsidRPr="008C3044">
              <w:rPr>
                <w:rFonts w:ascii="Times New Roman" w:hAnsi="Times New Roman" w:cs="Times New Roman"/>
                <w:sz w:val="28"/>
                <w:szCs w:val="28"/>
                <w:lang w:eastAsia="uk-UA"/>
              </w:rPr>
              <w:t>800</w:t>
            </w:r>
          </w:p>
        </w:tc>
        <w:tc>
          <w:tcPr>
            <w:tcW w:w="2296" w:type="dxa"/>
            <w:tcBorders>
              <w:top w:val="single" w:sz="4" w:space="0" w:color="auto"/>
              <w:left w:val="single" w:sz="4" w:space="0" w:color="auto"/>
              <w:bottom w:val="single" w:sz="4" w:space="0" w:color="auto"/>
              <w:right w:val="single" w:sz="4" w:space="0" w:color="auto"/>
            </w:tcBorders>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0</w:t>
            </w:r>
          </w:p>
        </w:tc>
      </w:tr>
      <w:tr w:rsidR="00482DC3" w:rsidRPr="008C3044" w:rsidTr="00FD2B0A">
        <w:tc>
          <w:tcPr>
            <w:tcW w:w="1451" w:type="dxa"/>
            <w:vMerge/>
            <w:tcBorders>
              <w:left w:val="single" w:sz="4" w:space="0" w:color="auto"/>
              <w:right w:val="single" w:sz="4" w:space="0" w:color="auto"/>
            </w:tcBorders>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p>
        </w:tc>
        <w:tc>
          <w:tcPr>
            <w:tcW w:w="3459" w:type="dxa"/>
            <w:tcBorders>
              <w:top w:val="single" w:sz="4" w:space="0" w:color="auto"/>
              <w:left w:val="single" w:sz="4" w:space="0" w:color="auto"/>
              <w:bottom w:val="single" w:sz="4" w:space="0" w:color="auto"/>
              <w:right w:val="single" w:sz="4" w:space="0" w:color="auto"/>
            </w:tcBorders>
          </w:tcPr>
          <w:p w:rsidR="00482DC3" w:rsidRPr="008C3044" w:rsidRDefault="00482DC3" w:rsidP="00A06B95">
            <w:pPr>
              <w:spacing w:after="0" w:line="240" w:lineRule="auto"/>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Вид державного регулювання № 3</w:t>
            </w:r>
          </w:p>
        </w:tc>
        <w:tc>
          <w:tcPr>
            <w:tcW w:w="2423" w:type="dxa"/>
            <w:tcBorders>
              <w:top w:val="single" w:sz="4" w:space="0" w:color="auto"/>
              <w:left w:val="single" w:sz="4" w:space="0" w:color="auto"/>
              <w:bottom w:val="single" w:sz="4" w:space="0" w:color="auto"/>
              <w:right w:val="single" w:sz="4" w:space="0" w:color="auto"/>
            </w:tcBorders>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hAnsi="Times New Roman" w:cs="Times New Roman"/>
                <w:sz w:val="28"/>
                <w:szCs w:val="28"/>
                <w:lang w:eastAsia="uk-UA"/>
              </w:rPr>
              <w:t>49</w:t>
            </w:r>
            <w:r w:rsidR="00755996" w:rsidRPr="008C3044">
              <w:rPr>
                <w:rFonts w:ascii="Times New Roman" w:hAnsi="Times New Roman" w:cs="Times New Roman"/>
                <w:sz w:val="28"/>
                <w:szCs w:val="28"/>
                <w:lang w:eastAsia="uk-UA"/>
              </w:rPr>
              <w:t xml:space="preserve"> </w:t>
            </w:r>
            <w:r w:rsidRPr="008C3044">
              <w:rPr>
                <w:rFonts w:ascii="Times New Roman" w:hAnsi="Times New Roman" w:cs="Times New Roman"/>
                <w:sz w:val="28"/>
                <w:szCs w:val="28"/>
                <w:lang w:eastAsia="uk-UA"/>
              </w:rPr>
              <w:t>450</w:t>
            </w:r>
            <w:r w:rsidR="00755996" w:rsidRPr="008C3044">
              <w:rPr>
                <w:rFonts w:ascii="Times New Roman" w:hAnsi="Times New Roman" w:cs="Times New Roman"/>
                <w:sz w:val="28"/>
                <w:szCs w:val="28"/>
                <w:lang w:eastAsia="uk-UA"/>
              </w:rPr>
              <w:t xml:space="preserve"> </w:t>
            </w:r>
            <w:r w:rsidRPr="008C3044">
              <w:rPr>
                <w:rFonts w:ascii="Times New Roman" w:hAnsi="Times New Roman" w:cs="Times New Roman"/>
                <w:sz w:val="28"/>
                <w:szCs w:val="28"/>
                <w:lang w:eastAsia="uk-UA"/>
              </w:rPr>
              <w:t>800</w:t>
            </w:r>
          </w:p>
        </w:tc>
        <w:tc>
          <w:tcPr>
            <w:tcW w:w="2296" w:type="dxa"/>
            <w:tcBorders>
              <w:top w:val="single" w:sz="4" w:space="0" w:color="auto"/>
              <w:left w:val="single" w:sz="4" w:space="0" w:color="auto"/>
              <w:bottom w:val="single" w:sz="4" w:space="0" w:color="auto"/>
              <w:right w:val="single" w:sz="4" w:space="0" w:color="auto"/>
            </w:tcBorders>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0</w:t>
            </w:r>
          </w:p>
        </w:tc>
      </w:tr>
      <w:tr w:rsidR="009B5076" w:rsidRPr="008C3044" w:rsidTr="00FD2B0A">
        <w:tc>
          <w:tcPr>
            <w:tcW w:w="1451" w:type="dxa"/>
            <w:vMerge/>
            <w:tcBorders>
              <w:left w:val="single" w:sz="4" w:space="0" w:color="auto"/>
              <w:right w:val="single" w:sz="4" w:space="0" w:color="auto"/>
            </w:tcBorders>
          </w:tcPr>
          <w:p w:rsidR="009B5076" w:rsidRPr="008C3044" w:rsidRDefault="009B5076" w:rsidP="00A06B95">
            <w:pPr>
              <w:spacing w:after="0" w:line="240" w:lineRule="auto"/>
              <w:jc w:val="center"/>
              <w:rPr>
                <w:rFonts w:ascii="Times New Roman" w:eastAsia="Times New Roman" w:hAnsi="Times New Roman" w:cs="Times New Roman"/>
                <w:sz w:val="28"/>
                <w:szCs w:val="28"/>
                <w:lang w:eastAsia="uk-UA"/>
              </w:rPr>
            </w:pPr>
          </w:p>
        </w:tc>
        <w:tc>
          <w:tcPr>
            <w:tcW w:w="3459" w:type="dxa"/>
            <w:tcBorders>
              <w:top w:val="single" w:sz="4" w:space="0" w:color="auto"/>
              <w:left w:val="single" w:sz="4" w:space="0" w:color="auto"/>
              <w:bottom w:val="single" w:sz="4" w:space="0" w:color="auto"/>
              <w:right w:val="single" w:sz="4" w:space="0" w:color="auto"/>
            </w:tcBorders>
          </w:tcPr>
          <w:p w:rsidR="009B5076" w:rsidRPr="008C3044" w:rsidRDefault="009B5076" w:rsidP="00A06B95">
            <w:pPr>
              <w:spacing w:after="0" w:line="240" w:lineRule="auto"/>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Вид державного регулювання № 4</w:t>
            </w:r>
          </w:p>
        </w:tc>
        <w:tc>
          <w:tcPr>
            <w:tcW w:w="2423" w:type="dxa"/>
            <w:tcBorders>
              <w:top w:val="single" w:sz="4" w:space="0" w:color="auto"/>
              <w:left w:val="single" w:sz="4" w:space="0" w:color="auto"/>
              <w:bottom w:val="single" w:sz="4" w:space="0" w:color="auto"/>
              <w:right w:val="single" w:sz="4" w:space="0" w:color="auto"/>
            </w:tcBorders>
          </w:tcPr>
          <w:p w:rsidR="009B5076" w:rsidRPr="008C3044" w:rsidRDefault="009F7C11" w:rsidP="00A06B95">
            <w:pPr>
              <w:spacing w:after="0" w:line="240" w:lineRule="auto"/>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0</w:t>
            </w:r>
          </w:p>
        </w:tc>
        <w:tc>
          <w:tcPr>
            <w:tcW w:w="2296" w:type="dxa"/>
            <w:tcBorders>
              <w:top w:val="single" w:sz="4" w:space="0" w:color="auto"/>
              <w:left w:val="single" w:sz="4" w:space="0" w:color="auto"/>
              <w:bottom w:val="single" w:sz="4" w:space="0" w:color="auto"/>
              <w:right w:val="single" w:sz="4" w:space="0" w:color="auto"/>
            </w:tcBorders>
          </w:tcPr>
          <w:p w:rsidR="009B5076" w:rsidRPr="008C3044" w:rsidRDefault="00755996"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0</w:t>
            </w:r>
          </w:p>
        </w:tc>
      </w:tr>
      <w:tr w:rsidR="00856D8B" w:rsidRPr="008C3044" w:rsidTr="00FD2B0A">
        <w:tc>
          <w:tcPr>
            <w:tcW w:w="1451" w:type="dxa"/>
            <w:vMerge/>
            <w:tcBorders>
              <w:left w:val="single" w:sz="4" w:space="0" w:color="auto"/>
              <w:right w:val="single" w:sz="4" w:space="0" w:color="auto"/>
            </w:tcBorders>
          </w:tcPr>
          <w:p w:rsidR="00856D8B" w:rsidRPr="008C3044" w:rsidRDefault="00856D8B" w:rsidP="00A06B95">
            <w:pPr>
              <w:spacing w:after="0" w:line="240" w:lineRule="auto"/>
              <w:jc w:val="center"/>
              <w:rPr>
                <w:rFonts w:ascii="Times New Roman" w:eastAsia="Times New Roman" w:hAnsi="Times New Roman" w:cs="Times New Roman"/>
                <w:sz w:val="28"/>
                <w:szCs w:val="28"/>
                <w:lang w:eastAsia="uk-UA"/>
              </w:rPr>
            </w:pPr>
          </w:p>
        </w:tc>
        <w:tc>
          <w:tcPr>
            <w:tcW w:w="3459" w:type="dxa"/>
            <w:tcBorders>
              <w:top w:val="single" w:sz="4" w:space="0" w:color="auto"/>
              <w:left w:val="single" w:sz="4" w:space="0" w:color="auto"/>
              <w:bottom w:val="single" w:sz="4" w:space="0" w:color="auto"/>
              <w:right w:val="single" w:sz="4" w:space="0" w:color="auto"/>
            </w:tcBorders>
          </w:tcPr>
          <w:p w:rsidR="00856D8B" w:rsidRPr="008C3044" w:rsidRDefault="00755996" w:rsidP="00A06B95">
            <w:pPr>
              <w:spacing w:after="0" w:line="240" w:lineRule="auto"/>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Вид державного регулювання № 5</w:t>
            </w:r>
          </w:p>
        </w:tc>
        <w:tc>
          <w:tcPr>
            <w:tcW w:w="2423" w:type="dxa"/>
            <w:tcBorders>
              <w:top w:val="single" w:sz="4" w:space="0" w:color="auto"/>
              <w:left w:val="single" w:sz="4" w:space="0" w:color="auto"/>
              <w:bottom w:val="single" w:sz="4" w:space="0" w:color="auto"/>
              <w:right w:val="single" w:sz="4" w:space="0" w:color="auto"/>
            </w:tcBorders>
          </w:tcPr>
          <w:p w:rsidR="00856D8B" w:rsidRPr="008C3044" w:rsidRDefault="00755996" w:rsidP="00A06B95">
            <w:pPr>
              <w:spacing w:after="0" w:line="240" w:lineRule="auto"/>
              <w:jc w:val="center"/>
              <w:rPr>
                <w:rFonts w:ascii="Times New Roman" w:hAnsi="Times New Roman" w:cs="Times New Roman"/>
                <w:sz w:val="28"/>
                <w:szCs w:val="28"/>
                <w:lang w:eastAsia="uk-UA"/>
              </w:rPr>
            </w:pPr>
            <w:r w:rsidRPr="008C3044">
              <w:rPr>
                <w:rFonts w:ascii="Times New Roman" w:hAnsi="Times New Roman" w:cs="Times New Roman"/>
                <w:sz w:val="28"/>
                <w:szCs w:val="28"/>
                <w:lang w:eastAsia="uk-UA"/>
              </w:rPr>
              <w:t>49 450 800</w:t>
            </w:r>
          </w:p>
        </w:tc>
        <w:tc>
          <w:tcPr>
            <w:tcW w:w="2296" w:type="dxa"/>
            <w:tcBorders>
              <w:top w:val="single" w:sz="4" w:space="0" w:color="auto"/>
              <w:left w:val="single" w:sz="4" w:space="0" w:color="auto"/>
              <w:bottom w:val="single" w:sz="4" w:space="0" w:color="auto"/>
              <w:right w:val="single" w:sz="4" w:space="0" w:color="auto"/>
            </w:tcBorders>
          </w:tcPr>
          <w:p w:rsidR="00856D8B" w:rsidRPr="008C3044" w:rsidRDefault="00755996"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0</w:t>
            </w:r>
          </w:p>
        </w:tc>
      </w:tr>
      <w:tr w:rsidR="00482DC3" w:rsidRPr="008C3044" w:rsidTr="00FD2B0A">
        <w:tc>
          <w:tcPr>
            <w:tcW w:w="1451" w:type="dxa"/>
            <w:vMerge/>
            <w:tcBorders>
              <w:left w:val="single" w:sz="4" w:space="0" w:color="auto"/>
              <w:bottom w:val="single" w:sz="4" w:space="0" w:color="auto"/>
              <w:right w:val="single" w:sz="4" w:space="0" w:color="auto"/>
            </w:tcBorders>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p>
        </w:tc>
        <w:tc>
          <w:tcPr>
            <w:tcW w:w="3459" w:type="dxa"/>
            <w:tcBorders>
              <w:top w:val="single" w:sz="4" w:space="0" w:color="auto"/>
              <w:left w:val="single" w:sz="4" w:space="0" w:color="auto"/>
              <w:bottom w:val="single" w:sz="4" w:space="0" w:color="auto"/>
              <w:right w:val="single" w:sz="4" w:space="0" w:color="auto"/>
            </w:tcBorders>
          </w:tcPr>
          <w:p w:rsidR="00482DC3" w:rsidRPr="008C3044" w:rsidRDefault="00482DC3" w:rsidP="00A06B95">
            <w:pPr>
              <w:spacing w:after="0" w:line="240" w:lineRule="auto"/>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Всього:</w:t>
            </w:r>
          </w:p>
        </w:tc>
        <w:tc>
          <w:tcPr>
            <w:tcW w:w="2423" w:type="dxa"/>
            <w:tcBorders>
              <w:top w:val="single" w:sz="4" w:space="0" w:color="auto"/>
              <w:left w:val="single" w:sz="4" w:space="0" w:color="auto"/>
              <w:bottom w:val="single" w:sz="4" w:space="0" w:color="auto"/>
              <w:right w:val="single" w:sz="4" w:space="0" w:color="auto"/>
            </w:tcBorders>
          </w:tcPr>
          <w:p w:rsidR="00482DC3" w:rsidRPr="008C3044" w:rsidRDefault="00755996"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225 051 600</w:t>
            </w:r>
          </w:p>
        </w:tc>
        <w:tc>
          <w:tcPr>
            <w:tcW w:w="2296" w:type="dxa"/>
            <w:tcBorders>
              <w:top w:val="single" w:sz="4" w:space="0" w:color="auto"/>
              <w:left w:val="single" w:sz="4" w:space="0" w:color="auto"/>
              <w:bottom w:val="single" w:sz="4" w:space="0" w:color="auto"/>
              <w:right w:val="single" w:sz="4" w:space="0" w:color="auto"/>
            </w:tcBorders>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0</w:t>
            </w:r>
          </w:p>
        </w:tc>
      </w:tr>
      <w:tr w:rsidR="00482DC3" w:rsidRPr="008C3044" w:rsidTr="00FD2B0A">
        <w:tc>
          <w:tcPr>
            <w:tcW w:w="1451" w:type="dxa"/>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3</w:t>
            </w:r>
          </w:p>
        </w:tc>
        <w:tc>
          <w:tcPr>
            <w:tcW w:w="3459" w:type="dxa"/>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Сумарні витрати малого підприємництва на виконання запланованого  регулювання</w:t>
            </w:r>
          </w:p>
        </w:tc>
        <w:tc>
          <w:tcPr>
            <w:tcW w:w="2423" w:type="dxa"/>
            <w:tcBorders>
              <w:top w:val="single" w:sz="4" w:space="0" w:color="auto"/>
              <w:left w:val="single" w:sz="4" w:space="0" w:color="auto"/>
              <w:bottom w:val="single" w:sz="4" w:space="0" w:color="auto"/>
              <w:right w:val="single" w:sz="4" w:space="0" w:color="auto"/>
            </w:tcBorders>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p>
          <w:p w:rsidR="00482DC3" w:rsidRPr="008C3044" w:rsidRDefault="006E421D"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125 178 695</w:t>
            </w:r>
          </w:p>
        </w:tc>
        <w:tc>
          <w:tcPr>
            <w:tcW w:w="2296" w:type="dxa"/>
            <w:tcBorders>
              <w:top w:val="single" w:sz="4" w:space="0" w:color="auto"/>
              <w:left w:val="single" w:sz="4" w:space="0" w:color="auto"/>
              <w:bottom w:val="single" w:sz="4" w:space="0" w:color="auto"/>
              <w:right w:val="single" w:sz="4" w:space="0" w:color="auto"/>
            </w:tcBorders>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p>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0</w:t>
            </w:r>
          </w:p>
        </w:tc>
      </w:tr>
      <w:tr w:rsidR="00482DC3" w:rsidRPr="008C3044" w:rsidTr="00FD2B0A">
        <w:tc>
          <w:tcPr>
            <w:tcW w:w="1451" w:type="dxa"/>
            <w:vMerge w:val="restart"/>
            <w:tcBorders>
              <w:top w:val="single" w:sz="4" w:space="0" w:color="auto"/>
              <w:left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4</w:t>
            </w:r>
          </w:p>
        </w:tc>
        <w:tc>
          <w:tcPr>
            <w:tcW w:w="3459" w:type="dxa"/>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Бюджетні витрати  на адміністрування регулювання суб’єктів малого підприємництва</w:t>
            </w:r>
          </w:p>
        </w:tc>
        <w:tc>
          <w:tcPr>
            <w:tcW w:w="2423" w:type="dxa"/>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p>
        </w:tc>
        <w:tc>
          <w:tcPr>
            <w:tcW w:w="2296" w:type="dxa"/>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rPr>
                <w:rFonts w:ascii="Times New Roman" w:eastAsia="Times New Roman" w:hAnsi="Times New Roman" w:cs="Times New Roman"/>
                <w:sz w:val="28"/>
                <w:szCs w:val="28"/>
                <w:lang w:eastAsia="uk-UA"/>
              </w:rPr>
            </w:pPr>
          </w:p>
        </w:tc>
      </w:tr>
      <w:tr w:rsidR="00482DC3" w:rsidRPr="008C3044" w:rsidTr="00FD2B0A">
        <w:tc>
          <w:tcPr>
            <w:tcW w:w="1451" w:type="dxa"/>
            <w:vMerge/>
            <w:tcBorders>
              <w:left w:val="single" w:sz="4" w:space="0" w:color="auto"/>
              <w:right w:val="single" w:sz="4" w:space="0" w:color="auto"/>
            </w:tcBorders>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p>
        </w:tc>
        <w:tc>
          <w:tcPr>
            <w:tcW w:w="3459" w:type="dxa"/>
            <w:tcBorders>
              <w:top w:val="single" w:sz="4" w:space="0" w:color="auto"/>
              <w:left w:val="single" w:sz="4" w:space="0" w:color="auto"/>
              <w:bottom w:val="single" w:sz="4" w:space="0" w:color="auto"/>
              <w:right w:val="single" w:sz="4" w:space="0" w:color="auto"/>
            </w:tcBorders>
          </w:tcPr>
          <w:p w:rsidR="00482DC3" w:rsidRPr="008C3044" w:rsidRDefault="00482DC3" w:rsidP="00A06B95">
            <w:pPr>
              <w:spacing w:after="0" w:line="240" w:lineRule="auto"/>
              <w:rPr>
                <w:rFonts w:ascii="Times New Roman" w:eastAsia="Times New Roman" w:hAnsi="Times New Roman" w:cs="Times New Roman"/>
                <w:sz w:val="28"/>
                <w:szCs w:val="28"/>
                <w:lang w:eastAsia="uk-UA"/>
              </w:rPr>
            </w:pPr>
            <w:r w:rsidRPr="008C3044">
              <w:rPr>
                <w:rFonts w:ascii="Times New Roman" w:eastAsia="Calibri" w:hAnsi="Times New Roman" w:cs="Times New Roman"/>
                <w:bCs/>
                <w:color w:val="000000"/>
                <w:sz w:val="28"/>
                <w:szCs w:val="28"/>
                <w:lang w:eastAsia="uk-UA" w:bidi="uk-UA"/>
              </w:rPr>
              <w:t>Міністерство захисту довкілля та природних ресурсів України</w:t>
            </w:r>
          </w:p>
        </w:tc>
        <w:tc>
          <w:tcPr>
            <w:tcW w:w="2423" w:type="dxa"/>
            <w:tcBorders>
              <w:top w:val="single" w:sz="4" w:space="0" w:color="auto"/>
              <w:left w:val="single" w:sz="4" w:space="0" w:color="auto"/>
              <w:bottom w:val="single" w:sz="4" w:space="0" w:color="auto"/>
              <w:right w:val="single" w:sz="4" w:space="0" w:color="auto"/>
            </w:tcBorders>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600920</w:t>
            </w:r>
          </w:p>
        </w:tc>
        <w:tc>
          <w:tcPr>
            <w:tcW w:w="2296" w:type="dxa"/>
            <w:tcBorders>
              <w:top w:val="single" w:sz="4" w:space="0" w:color="auto"/>
              <w:left w:val="single" w:sz="4" w:space="0" w:color="auto"/>
              <w:bottom w:val="single" w:sz="4" w:space="0" w:color="auto"/>
              <w:right w:val="single" w:sz="4" w:space="0" w:color="auto"/>
            </w:tcBorders>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3 004 603</w:t>
            </w:r>
          </w:p>
        </w:tc>
      </w:tr>
      <w:tr w:rsidR="00482DC3" w:rsidRPr="008C3044" w:rsidTr="00FD2B0A">
        <w:tc>
          <w:tcPr>
            <w:tcW w:w="1451" w:type="dxa"/>
            <w:vMerge/>
            <w:tcBorders>
              <w:left w:val="single" w:sz="4" w:space="0" w:color="auto"/>
              <w:right w:val="single" w:sz="4" w:space="0" w:color="auto"/>
            </w:tcBorders>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p>
        </w:tc>
        <w:tc>
          <w:tcPr>
            <w:tcW w:w="3459" w:type="dxa"/>
            <w:tcBorders>
              <w:top w:val="single" w:sz="4" w:space="0" w:color="auto"/>
              <w:left w:val="single" w:sz="4" w:space="0" w:color="auto"/>
              <w:bottom w:val="single" w:sz="4" w:space="0" w:color="auto"/>
              <w:right w:val="single" w:sz="4" w:space="0" w:color="auto"/>
            </w:tcBorders>
          </w:tcPr>
          <w:p w:rsidR="00482DC3" w:rsidRPr="008C3044" w:rsidRDefault="00482DC3" w:rsidP="00A06B95">
            <w:pPr>
              <w:spacing w:after="0" w:line="240" w:lineRule="auto"/>
              <w:rPr>
                <w:rFonts w:ascii="Times New Roman" w:eastAsia="Times New Roman" w:hAnsi="Times New Roman" w:cs="Times New Roman"/>
                <w:sz w:val="28"/>
                <w:szCs w:val="28"/>
                <w:lang w:eastAsia="uk-UA"/>
              </w:rPr>
            </w:pPr>
            <w:r w:rsidRPr="008C3044">
              <w:rPr>
                <w:rFonts w:ascii="Times New Roman" w:eastAsia="Calibri" w:hAnsi="Times New Roman" w:cs="Times New Roman"/>
                <w:bCs/>
                <w:color w:val="000000"/>
                <w:sz w:val="28"/>
                <w:szCs w:val="28"/>
                <w:lang w:eastAsia="uk-UA" w:bidi="uk-UA"/>
              </w:rPr>
              <w:t>Державна екологічна інспекція України</w:t>
            </w:r>
          </w:p>
        </w:tc>
        <w:tc>
          <w:tcPr>
            <w:tcW w:w="2423" w:type="dxa"/>
            <w:tcBorders>
              <w:top w:val="single" w:sz="4" w:space="0" w:color="auto"/>
              <w:left w:val="single" w:sz="4" w:space="0" w:color="auto"/>
              <w:bottom w:val="single" w:sz="4" w:space="0" w:color="auto"/>
              <w:right w:val="single" w:sz="4" w:space="0" w:color="auto"/>
            </w:tcBorders>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400614</w:t>
            </w:r>
          </w:p>
        </w:tc>
        <w:tc>
          <w:tcPr>
            <w:tcW w:w="2296" w:type="dxa"/>
            <w:tcBorders>
              <w:top w:val="single" w:sz="4" w:space="0" w:color="auto"/>
              <w:left w:val="single" w:sz="4" w:space="0" w:color="auto"/>
              <w:bottom w:val="single" w:sz="4" w:space="0" w:color="auto"/>
              <w:right w:val="single" w:sz="4" w:space="0" w:color="auto"/>
            </w:tcBorders>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2 003 070</w:t>
            </w:r>
          </w:p>
        </w:tc>
      </w:tr>
      <w:tr w:rsidR="00482DC3" w:rsidRPr="008C3044" w:rsidTr="00FD2B0A">
        <w:tc>
          <w:tcPr>
            <w:tcW w:w="1451" w:type="dxa"/>
            <w:vMerge/>
            <w:tcBorders>
              <w:left w:val="single" w:sz="4" w:space="0" w:color="auto"/>
              <w:bottom w:val="single" w:sz="4" w:space="0" w:color="auto"/>
              <w:right w:val="single" w:sz="4" w:space="0" w:color="auto"/>
            </w:tcBorders>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p>
        </w:tc>
        <w:tc>
          <w:tcPr>
            <w:tcW w:w="3459" w:type="dxa"/>
            <w:tcBorders>
              <w:top w:val="single" w:sz="4" w:space="0" w:color="auto"/>
              <w:left w:val="single" w:sz="4" w:space="0" w:color="auto"/>
              <w:bottom w:val="single" w:sz="4" w:space="0" w:color="auto"/>
              <w:right w:val="single" w:sz="4" w:space="0" w:color="auto"/>
            </w:tcBorders>
          </w:tcPr>
          <w:p w:rsidR="00482DC3" w:rsidRPr="008C3044" w:rsidRDefault="00482DC3" w:rsidP="00A06B95">
            <w:pPr>
              <w:spacing w:after="0" w:line="240" w:lineRule="auto"/>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Всього:</w:t>
            </w:r>
          </w:p>
        </w:tc>
        <w:tc>
          <w:tcPr>
            <w:tcW w:w="2423" w:type="dxa"/>
            <w:tcBorders>
              <w:top w:val="single" w:sz="4" w:space="0" w:color="auto"/>
              <w:left w:val="single" w:sz="4" w:space="0" w:color="auto"/>
              <w:bottom w:val="single" w:sz="4" w:space="0" w:color="auto"/>
              <w:right w:val="single" w:sz="4" w:space="0" w:color="auto"/>
            </w:tcBorders>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1</w:t>
            </w:r>
            <w:r w:rsidR="00487910" w:rsidRPr="008C3044">
              <w:rPr>
                <w:rFonts w:ascii="Times New Roman" w:eastAsia="Times New Roman" w:hAnsi="Times New Roman" w:cs="Times New Roman"/>
                <w:sz w:val="28"/>
                <w:szCs w:val="28"/>
                <w:lang w:eastAsia="uk-UA"/>
              </w:rPr>
              <w:t xml:space="preserve"> </w:t>
            </w:r>
            <w:r w:rsidRPr="008C3044">
              <w:rPr>
                <w:rFonts w:ascii="Times New Roman" w:eastAsia="Times New Roman" w:hAnsi="Times New Roman" w:cs="Times New Roman"/>
                <w:sz w:val="28"/>
                <w:szCs w:val="28"/>
                <w:lang w:eastAsia="uk-UA"/>
              </w:rPr>
              <w:t>001</w:t>
            </w:r>
            <w:r w:rsidR="00487910" w:rsidRPr="008C3044">
              <w:rPr>
                <w:rFonts w:ascii="Times New Roman" w:eastAsia="Times New Roman" w:hAnsi="Times New Roman" w:cs="Times New Roman"/>
                <w:sz w:val="28"/>
                <w:szCs w:val="28"/>
                <w:lang w:eastAsia="uk-UA"/>
              </w:rPr>
              <w:t xml:space="preserve"> </w:t>
            </w:r>
            <w:r w:rsidRPr="008C3044">
              <w:rPr>
                <w:rFonts w:ascii="Times New Roman" w:eastAsia="Times New Roman" w:hAnsi="Times New Roman" w:cs="Times New Roman"/>
                <w:sz w:val="28"/>
                <w:szCs w:val="28"/>
                <w:lang w:eastAsia="uk-UA"/>
              </w:rPr>
              <w:t>534</w:t>
            </w:r>
          </w:p>
        </w:tc>
        <w:tc>
          <w:tcPr>
            <w:tcW w:w="2296" w:type="dxa"/>
            <w:tcBorders>
              <w:top w:val="single" w:sz="4" w:space="0" w:color="auto"/>
              <w:left w:val="single" w:sz="4" w:space="0" w:color="auto"/>
              <w:bottom w:val="single" w:sz="4" w:space="0" w:color="auto"/>
              <w:right w:val="single" w:sz="4" w:space="0" w:color="auto"/>
            </w:tcBorders>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5 007 673</w:t>
            </w:r>
          </w:p>
        </w:tc>
      </w:tr>
      <w:tr w:rsidR="00482DC3" w:rsidRPr="008C3044" w:rsidTr="00FD2B0A">
        <w:tc>
          <w:tcPr>
            <w:tcW w:w="1451" w:type="dxa"/>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5</w:t>
            </w:r>
          </w:p>
        </w:tc>
        <w:tc>
          <w:tcPr>
            <w:tcW w:w="3459" w:type="dxa"/>
            <w:tcBorders>
              <w:top w:val="single" w:sz="4" w:space="0" w:color="auto"/>
              <w:left w:val="single" w:sz="4" w:space="0" w:color="auto"/>
              <w:bottom w:val="single" w:sz="4" w:space="0" w:color="auto"/>
              <w:right w:val="single" w:sz="4" w:space="0" w:color="auto"/>
            </w:tcBorders>
            <w:hideMark/>
          </w:tcPr>
          <w:p w:rsidR="00482DC3" w:rsidRPr="008C3044" w:rsidRDefault="00482DC3" w:rsidP="00A06B95">
            <w:pPr>
              <w:spacing w:after="0" w:line="240" w:lineRule="auto"/>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Сумарні витрати на виконання запланованого регулювання</w:t>
            </w:r>
          </w:p>
        </w:tc>
        <w:tc>
          <w:tcPr>
            <w:tcW w:w="2423" w:type="dxa"/>
            <w:tcBorders>
              <w:top w:val="single" w:sz="4" w:space="0" w:color="auto"/>
              <w:left w:val="single" w:sz="4" w:space="0" w:color="auto"/>
              <w:bottom w:val="single" w:sz="4" w:space="0" w:color="auto"/>
              <w:right w:val="single" w:sz="4" w:space="0" w:color="auto"/>
            </w:tcBorders>
            <w:hideMark/>
          </w:tcPr>
          <w:p w:rsidR="00482DC3" w:rsidRPr="008C3044" w:rsidRDefault="00487910"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1 742 762 056</w:t>
            </w:r>
          </w:p>
        </w:tc>
        <w:tc>
          <w:tcPr>
            <w:tcW w:w="2296" w:type="dxa"/>
            <w:tcBorders>
              <w:top w:val="single" w:sz="4" w:space="0" w:color="auto"/>
              <w:left w:val="single" w:sz="4" w:space="0" w:color="auto"/>
              <w:bottom w:val="single" w:sz="4" w:space="0" w:color="auto"/>
              <w:right w:val="single" w:sz="4" w:space="0" w:color="auto"/>
            </w:tcBorders>
            <w:hideMark/>
          </w:tcPr>
          <w:p w:rsidR="00482DC3" w:rsidRPr="008C3044" w:rsidRDefault="00487910" w:rsidP="00A06B95">
            <w:pPr>
              <w:spacing w:after="0" w:line="240" w:lineRule="auto"/>
              <w:jc w:val="center"/>
              <w:rPr>
                <w:rFonts w:ascii="Times New Roman" w:eastAsia="Times New Roman" w:hAnsi="Times New Roman" w:cs="Times New Roman"/>
                <w:sz w:val="28"/>
                <w:szCs w:val="28"/>
                <w:lang w:eastAsia="uk-UA"/>
              </w:rPr>
            </w:pPr>
            <w:r w:rsidRPr="008C3044">
              <w:rPr>
                <w:rFonts w:ascii="Times New Roman" w:eastAsia="Times New Roman" w:hAnsi="Times New Roman" w:cs="Times New Roman"/>
                <w:sz w:val="28"/>
                <w:szCs w:val="28"/>
                <w:lang w:eastAsia="uk-UA"/>
              </w:rPr>
              <w:t>8 713 810 280</w:t>
            </w:r>
          </w:p>
        </w:tc>
      </w:tr>
    </w:tbl>
    <w:p w:rsidR="007D4DF0" w:rsidRPr="008C3044" w:rsidRDefault="006E421D" w:rsidP="00A06B95">
      <w:pPr>
        <w:spacing w:after="0" w:line="240" w:lineRule="auto"/>
        <w:ind w:firstLine="450"/>
        <w:jc w:val="both"/>
        <w:rPr>
          <w:rFonts w:ascii="Times New Roman" w:eastAsia="Times New Roman" w:hAnsi="Times New Roman" w:cs="Times New Roman"/>
          <w:color w:val="C00000"/>
          <w:sz w:val="28"/>
          <w:szCs w:val="28"/>
        </w:rPr>
      </w:pPr>
      <w:bookmarkStart w:id="22" w:name="n218"/>
      <w:bookmarkEnd w:id="22"/>
      <w:r w:rsidRPr="008C3044">
        <w:rPr>
          <w:rFonts w:ascii="Times New Roman" w:eastAsia="Times New Roman" w:hAnsi="Times New Roman" w:cs="Times New Roman"/>
          <w:sz w:val="28"/>
          <w:szCs w:val="28"/>
          <w:lang w:eastAsia="uk-UA"/>
        </w:rPr>
        <w:t>Нормами запропонованого регулювання передбачено р</w:t>
      </w:r>
      <w:r w:rsidR="00482DC3" w:rsidRPr="008C3044">
        <w:rPr>
          <w:rFonts w:ascii="Times New Roman" w:eastAsia="Times New Roman" w:hAnsi="Times New Roman" w:cs="Times New Roman"/>
          <w:sz w:val="28"/>
          <w:szCs w:val="28"/>
          <w:lang w:eastAsia="uk-UA"/>
        </w:rPr>
        <w:t xml:space="preserve">озроблення </w:t>
      </w:r>
      <w:r w:rsidR="003612F0" w:rsidRPr="008C3044">
        <w:rPr>
          <w:rFonts w:ascii="Times New Roman" w:eastAsia="Times New Roman" w:hAnsi="Times New Roman" w:cs="Times New Roman"/>
          <w:sz w:val="28"/>
          <w:szCs w:val="28"/>
          <w:lang w:eastAsia="uk-UA"/>
        </w:rPr>
        <w:t>коригуючих</w:t>
      </w:r>
      <w:r w:rsidR="00482DC3" w:rsidRPr="008C3044">
        <w:rPr>
          <w:rFonts w:ascii="Times New Roman" w:eastAsia="Times New Roman" w:hAnsi="Times New Roman" w:cs="Times New Roman"/>
          <w:sz w:val="28"/>
          <w:szCs w:val="28"/>
          <w:lang w:eastAsia="uk-UA"/>
        </w:rPr>
        <w:t xml:space="preserve"> (пом’якшувальних) заходів для малого підприємництва </w:t>
      </w:r>
      <w:r w:rsidRPr="008C3044">
        <w:rPr>
          <w:rFonts w:ascii="Times New Roman" w:eastAsia="Times New Roman" w:hAnsi="Times New Roman" w:cs="Times New Roman"/>
          <w:sz w:val="28"/>
          <w:szCs w:val="28"/>
          <w:lang w:eastAsia="uk-UA"/>
        </w:rPr>
        <w:t>щодо проведення процедури державної реєстрації хімічних речовин</w:t>
      </w:r>
      <w:r w:rsidR="004526D5" w:rsidRPr="008C3044">
        <w:rPr>
          <w:rFonts w:ascii="Times New Roman" w:eastAsia="Times New Roman" w:hAnsi="Times New Roman" w:cs="Times New Roman"/>
          <w:sz w:val="28"/>
          <w:szCs w:val="28"/>
          <w:lang w:eastAsia="uk-UA"/>
        </w:rPr>
        <w:t xml:space="preserve"> (вид державного регулювання № 5</w:t>
      </w:r>
      <w:r w:rsidRPr="008C3044">
        <w:rPr>
          <w:rFonts w:ascii="Times New Roman" w:eastAsia="Times New Roman" w:hAnsi="Times New Roman" w:cs="Times New Roman"/>
          <w:sz w:val="28"/>
          <w:szCs w:val="28"/>
          <w:lang w:eastAsia="uk-UA"/>
        </w:rPr>
        <w:t>)</w:t>
      </w:r>
      <w:r w:rsidR="00482DC3" w:rsidRPr="008C3044">
        <w:rPr>
          <w:rFonts w:ascii="Times New Roman" w:eastAsia="Times New Roman" w:hAnsi="Times New Roman" w:cs="Times New Roman"/>
          <w:sz w:val="28"/>
          <w:szCs w:val="28"/>
          <w:lang w:eastAsia="uk-UA"/>
        </w:rPr>
        <w:t xml:space="preserve">. </w:t>
      </w:r>
    </w:p>
    <w:sectPr w:rsidR="007D4DF0" w:rsidRPr="008C3044" w:rsidSect="000A52FF">
      <w:headerReference w:type="default" r:id="rId8"/>
      <w:pgSz w:w="11906" w:h="16838"/>
      <w:pgMar w:top="794" w:right="567" w:bottom="709" w:left="164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368" w:rsidRDefault="00571368" w:rsidP="00C12D16">
      <w:pPr>
        <w:spacing w:after="0" w:line="240" w:lineRule="auto"/>
      </w:pPr>
      <w:r>
        <w:separator/>
      </w:r>
    </w:p>
  </w:endnote>
  <w:endnote w:type="continuationSeparator" w:id="0">
    <w:p w:rsidR="00571368" w:rsidRDefault="00571368" w:rsidP="00C12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368" w:rsidRDefault="00571368" w:rsidP="00C12D16">
      <w:pPr>
        <w:spacing w:after="0" w:line="240" w:lineRule="auto"/>
      </w:pPr>
      <w:r>
        <w:separator/>
      </w:r>
    </w:p>
  </w:footnote>
  <w:footnote w:type="continuationSeparator" w:id="0">
    <w:p w:rsidR="00571368" w:rsidRDefault="00571368" w:rsidP="00C12D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665125"/>
      <w:docPartObj>
        <w:docPartGallery w:val="Page Numbers (Top of Page)"/>
        <w:docPartUnique/>
      </w:docPartObj>
    </w:sdtPr>
    <w:sdtEndPr>
      <w:rPr>
        <w:rFonts w:ascii="Times New Roman" w:hAnsi="Times New Roman" w:cs="Times New Roman"/>
        <w:sz w:val="24"/>
        <w:szCs w:val="24"/>
      </w:rPr>
    </w:sdtEndPr>
    <w:sdtContent>
      <w:p w:rsidR="000A52FF" w:rsidRPr="00602EAB" w:rsidRDefault="000A52FF" w:rsidP="00C12D16">
        <w:pPr>
          <w:pStyle w:val="ad"/>
          <w:jc w:val="center"/>
          <w:rPr>
            <w:rFonts w:ascii="Times New Roman" w:hAnsi="Times New Roman" w:cs="Times New Roman"/>
            <w:sz w:val="24"/>
            <w:szCs w:val="24"/>
          </w:rPr>
        </w:pPr>
        <w:r w:rsidRPr="00602EAB">
          <w:rPr>
            <w:rFonts w:ascii="Times New Roman" w:hAnsi="Times New Roman" w:cs="Times New Roman"/>
            <w:sz w:val="24"/>
            <w:szCs w:val="24"/>
          </w:rPr>
          <w:fldChar w:fldCharType="begin"/>
        </w:r>
        <w:r w:rsidRPr="00602EAB">
          <w:rPr>
            <w:rFonts w:ascii="Times New Roman" w:hAnsi="Times New Roman" w:cs="Times New Roman"/>
            <w:sz w:val="24"/>
            <w:szCs w:val="24"/>
          </w:rPr>
          <w:instrText xml:space="preserve"> PAGE   \* MERGEFORMAT </w:instrText>
        </w:r>
        <w:r w:rsidRPr="00602EAB">
          <w:rPr>
            <w:rFonts w:ascii="Times New Roman" w:hAnsi="Times New Roman" w:cs="Times New Roman"/>
            <w:sz w:val="24"/>
            <w:szCs w:val="24"/>
          </w:rPr>
          <w:fldChar w:fldCharType="separate"/>
        </w:r>
        <w:r w:rsidR="00C10F1A">
          <w:rPr>
            <w:rFonts w:ascii="Times New Roman" w:hAnsi="Times New Roman" w:cs="Times New Roman"/>
            <w:noProof/>
            <w:sz w:val="24"/>
            <w:szCs w:val="24"/>
          </w:rPr>
          <w:t>37</w:t>
        </w:r>
        <w:r w:rsidRPr="00602EAB">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C4F70"/>
    <w:multiLevelType w:val="hybridMultilevel"/>
    <w:tmpl w:val="6608C3C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4D1A2EA5"/>
    <w:multiLevelType w:val="hybridMultilevel"/>
    <w:tmpl w:val="5DFCF0BC"/>
    <w:lvl w:ilvl="0" w:tplc="E5A0CD2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1A2"/>
    <w:rsid w:val="00003F49"/>
    <w:rsid w:val="000117E1"/>
    <w:rsid w:val="000317A9"/>
    <w:rsid w:val="000317C6"/>
    <w:rsid w:val="000333F4"/>
    <w:rsid w:val="00034EEB"/>
    <w:rsid w:val="00037054"/>
    <w:rsid w:val="00047868"/>
    <w:rsid w:val="000565CE"/>
    <w:rsid w:val="000573ED"/>
    <w:rsid w:val="00057FEA"/>
    <w:rsid w:val="00061F28"/>
    <w:rsid w:val="000718D9"/>
    <w:rsid w:val="0007297E"/>
    <w:rsid w:val="0008307E"/>
    <w:rsid w:val="00083121"/>
    <w:rsid w:val="000919B9"/>
    <w:rsid w:val="0009736E"/>
    <w:rsid w:val="000A52FF"/>
    <w:rsid w:val="000B3420"/>
    <w:rsid w:val="000B354E"/>
    <w:rsid w:val="000C0590"/>
    <w:rsid w:val="000C344D"/>
    <w:rsid w:val="000C38FC"/>
    <w:rsid w:val="000C755D"/>
    <w:rsid w:val="000D7694"/>
    <w:rsid w:val="000E3849"/>
    <w:rsid w:val="000E3C43"/>
    <w:rsid w:val="000E3D79"/>
    <w:rsid w:val="000E401E"/>
    <w:rsid w:val="000E6431"/>
    <w:rsid w:val="000E6BD3"/>
    <w:rsid w:val="000F448F"/>
    <w:rsid w:val="000F6DB5"/>
    <w:rsid w:val="000F7892"/>
    <w:rsid w:val="001015F7"/>
    <w:rsid w:val="00103C2B"/>
    <w:rsid w:val="00103EE6"/>
    <w:rsid w:val="00105F3F"/>
    <w:rsid w:val="0010795E"/>
    <w:rsid w:val="0011042D"/>
    <w:rsid w:val="00113764"/>
    <w:rsid w:val="0011453D"/>
    <w:rsid w:val="001223AC"/>
    <w:rsid w:val="0012692C"/>
    <w:rsid w:val="00127FFE"/>
    <w:rsid w:val="00144D0E"/>
    <w:rsid w:val="00147222"/>
    <w:rsid w:val="0015349A"/>
    <w:rsid w:val="00160148"/>
    <w:rsid w:val="001616B9"/>
    <w:rsid w:val="0016186F"/>
    <w:rsid w:val="001630C3"/>
    <w:rsid w:val="00167345"/>
    <w:rsid w:val="00181F48"/>
    <w:rsid w:val="00195E31"/>
    <w:rsid w:val="001A1063"/>
    <w:rsid w:val="001A2405"/>
    <w:rsid w:val="001A4145"/>
    <w:rsid w:val="001B1BEB"/>
    <w:rsid w:val="001D255C"/>
    <w:rsid w:val="001D4A42"/>
    <w:rsid w:val="001E3839"/>
    <w:rsid w:val="001E5390"/>
    <w:rsid w:val="001F05C6"/>
    <w:rsid w:val="001F63EB"/>
    <w:rsid w:val="00210B26"/>
    <w:rsid w:val="00211001"/>
    <w:rsid w:val="00211692"/>
    <w:rsid w:val="00217F19"/>
    <w:rsid w:val="00224B0B"/>
    <w:rsid w:val="00233CE8"/>
    <w:rsid w:val="00237E3C"/>
    <w:rsid w:val="00243F0F"/>
    <w:rsid w:val="00246803"/>
    <w:rsid w:val="00251644"/>
    <w:rsid w:val="00255315"/>
    <w:rsid w:val="002574BC"/>
    <w:rsid w:val="00260C40"/>
    <w:rsid w:val="00264C65"/>
    <w:rsid w:val="00277D67"/>
    <w:rsid w:val="00281544"/>
    <w:rsid w:val="00281DDE"/>
    <w:rsid w:val="00284425"/>
    <w:rsid w:val="0029104E"/>
    <w:rsid w:val="00293677"/>
    <w:rsid w:val="002A1E9D"/>
    <w:rsid w:val="002A69F0"/>
    <w:rsid w:val="002B2DF8"/>
    <w:rsid w:val="002B306E"/>
    <w:rsid w:val="002C4E5A"/>
    <w:rsid w:val="002C7317"/>
    <w:rsid w:val="002D1B7D"/>
    <w:rsid w:val="002D33E0"/>
    <w:rsid w:val="002D5BC9"/>
    <w:rsid w:val="002E566F"/>
    <w:rsid w:val="002F1B32"/>
    <w:rsid w:val="002F2050"/>
    <w:rsid w:val="002F4318"/>
    <w:rsid w:val="003005FD"/>
    <w:rsid w:val="00301005"/>
    <w:rsid w:val="00302648"/>
    <w:rsid w:val="00303A79"/>
    <w:rsid w:val="00303DA9"/>
    <w:rsid w:val="00322527"/>
    <w:rsid w:val="0032451E"/>
    <w:rsid w:val="00330326"/>
    <w:rsid w:val="00331201"/>
    <w:rsid w:val="00335400"/>
    <w:rsid w:val="00336E7F"/>
    <w:rsid w:val="003409F2"/>
    <w:rsid w:val="00341512"/>
    <w:rsid w:val="003440BC"/>
    <w:rsid w:val="00345331"/>
    <w:rsid w:val="00350E80"/>
    <w:rsid w:val="0035264D"/>
    <w:rsid w:val="00360C4E"/>
    <w:rsid w:val="003612F0"/>
    <w:rsid w:val="00365D69"/>
    <w:rsid w:val="00373588"/>
    <w:rsid w:val="003737B2"/>
    <w:rsid w:val="00374107"/>
    <w:rsid w:val="003766A6"/>
    <w:rsid w:val="00376BA7"/>
    <w:rsid w:val="00377860"/>
    <w:rsid w:val="00381714"/>
    <w:rsid w:val="00387240"/>
    <w:rsid w:val="00391E48"/>
    <w:rsid w:val="0039241F"/>
    <w:rsid w:val="003935A6"/>
    <w:rsid w:val="00396794"/>
    <w:rsid w:val="003A27F1"/>
    <w:rsid w:val="003A2FBA"/>
    <w:rsid w:val="003A6658"/>
    <w:rsid w:val="003A7DD3"/>
    <w:rsid w:val="003B1DB8"/>
    <w:rsid w:val="003B7627"/>
    <w:rsid w:val="003C181B"/>
    <w:rsid w:val="003C19D2"/>
    <w:rsid w:val="003C5298"/>
    <w:rsid w:val="003D434A"/>
    <w:rsid w:val="003D752D"/>
    <w:rsid w:val="003E0273"/>
    <w:rsid w:val="003E089A"/>
    <w:rsid w:val="003E1900"/>
    <w:rsid w:val="003E787A"/>
    <w:rsid w:val="003F4916"/>
    <w:rsid w:val="003F63C0"/>
    <w:rsid w:val="00402654"/>
    <w:rsid w:val="0040299F"/>
    <w:rsid w:val="00402B4D"/>
    <w:rsid w:val="00403A42"/>
    <w:rsid w:val="00405DB7"/>
    <w:rsid w:val="00411637"/>
    <w:rsid w:val="00415AA7"/>
    <w:rsid w:val="0042189E"/>
    <w:rsid w:val="004257DC"/>
    <w:rsid w:val="00426515"/>
    <w:rsid w:val="00443F19"/>
    <w:rsid w:val="004526D5"/>
    <w:rsid w:val="004527A4"/>
    <w:rsid w:val="004565DB"/>
    <w:rsid w:val="0047149D"/>
    <w:rsid w:val="00471FEA"/>
    <w:rsid w:val="004747D2"/>
    <w:rsid w:val="0047692A"/>
    <w:rsid w:val="0047695A"/>
    <w:rsid w:val="00482DC3"/>
    <w:rsid w:val="00487910"/>
    <w:rsid w:val="004879E9"/>
    <w:rsid w:val="00495A05"/>
    <w:rsid w:val="004A4B97"/>
    <w:rsid w:val="004A760C"/>
    <w:rsid w:val="004B2D52"/>
    <w:rsid w:val="004C3A58"/>
    <w:rsid w:val="004D2C24"/>
    <w:rsid w:val="004E16CE"/>
    <w:rsid w:val="004F1F56"/>
    <w:rsid w:val="004F2728"/>
    <w:rsid w:val="004F389D"/>
    <w:rsid w:val="004F4D08"/>
    <w:rsid w:val="004F7AF4"/>
    <w:rsid w:val="005013F0"/>
    <w:rsid w:val="005117B9"/>
    <w:rsid w:val="00514A7C"/>
    <w:rsid w:val="00515D17"/>
    <w:rsid w:val="005163CC"/>
    <w:rsid w:val="00516F88"/>
    <w:rsid w:val="00526F1D"/>
    <w:rsid w:val="0053035A"/>
    <w:rsid w:val="00531A35"/>
    <w:rsid w:val="00533B2A"/>
    <w:rsid w:val="005366AF"/>
    <w:rsid w:val="005370E9"/>
    <w:rsid w:val="00537E64"/>
    <w:rsid w:val="00544B19"/>
    <w:rsid w:val="00565391"/>
    <w:rsid w:val="005668F0"/>
    <w:rsid w:val="00566F48"/>
    <w:rsid w:val="00570ECC"/>
    <w:rsid w:val="00571368"/>
    <w:rsid w:val="00575F51"/>
    <w:rsid w:val="00584FA0"/>
    <w:rsid w:val="005863BF"/>
    <w:rsid w:val="00586CD8"/>
    <w:rsid w:val="00592959"/>
    <w:rsid w:val="00592A1B"/>
    <w:rsid w:val="00593532"/>
    <w:rsid w:val="0059577B"/>
    <w:rsid w:val="00597EA3"/>
    <w:rsid w:val="005A0FF5"/>
    <w:rsid w:val="005A347F"/>
    <w:rsid w:val="005A4A21"/>
    <w:rsid w:val="005B56A1"/>
    <w:rsid w:val="005B758A"/>
    <w:rsid w:val="005B789C"/>
    <w:rsid w:val="005C14DF"/>
    <w:rsid w:val="005C266E"/>
    <w:rsid w:val="005C47B2"/>
    <w:rsid w:val="005D362B"/>
    <w:rsid w:val="005E0AF1"/>
    <w:rsid w:val="005E4051"/>
    <w:rsid w:val="005E5AD7"/>
    <w:rsid w:val="005E792C"/>
    <w:rsid w:val="005F3BE8"/>
    <w:rsid w:val="005F624D"/>
    <w:rsid w:val="005F67FC"/>
    <w:rsid w:val="00601EFC"/>
    <w:rsid w:val="00602EAB"/>
    <w:rsid w:val="00606CC6"/>
    <w:rsid w:val="00613B11"/>
    <w:rsid w:val="00626D20"/>
    <w:rsid w:val="00633202"/>
    <w:rsid w:val="006419FE"/>
    <w:rsid w:val="00642199"/>
    <w:rsid w:val="006453CD"/>
    <w:rsid w:val="006675AE"/>
    <w:rsid w:val="006703E5"/>
    <w:rsid w:val="00671164"/>
    <w:rsid w:val="00674194"/>
    <w:rsid w:val="006744A4"/>
    <w:rsid w:val="006755A8"/>
    <w:rsid w:val="0068148D"/>
    <w:rsid w:val="00686DEF"/>
    <w:rsid w:val="00693C6A"/>
    <w:rsid w:val="006A1712"/>
    <w:rsid w:val="006A1D40"/>
    <w:rsid w:val="006A477C"/>
    <w:rsid w:val="006C2A6F"/>
    <w:rsid w:val="006C300D"/>
    <w:rsid w:val="006C3CBA"/>
    <w:rsid w:val="006D147A"/>
    <w:rsid w:val="006D41B0"/>
    <w:rsid w:val="006D703D"/>
    <w:rsid w:val="006E421D"/>
    <w:rsid w:val="006F26C0"/>
    <w:rsid w:val="006F2D59"/>
    <w:rsid w:val="006F3711"/>
    <w:rsid w:val="006F3974"/>
    <w:rsid w:val="007035B8"/>
    <w:rsid w:val="00703B3E"/>
    <w:rsid w:val="0072509F"/>
    <w:rsid w:val="0073038B"/>
    <w:rsid w:val="00733BA0"/>
    <w:rsid w:val="00736D53"/>
    <w:rsid w:val="00750AEC"/>
    <w:rsid w:val="00751B1E"/>
    <w:rsid w:val="00755996"/>
    <w:rsid w:val="00756260"/>
    <w:rsid w:val="00756A81"/>
    <w:rsid w:val="00756BF7"/>
    <w:rsid w:val="00757CD3"/>
    <w:rsid w:val="007601D5"/>
    <w:rsid w:val="0077109B"/>
    <w:rsid w:val="00774B1F"/>
    <w:rsid w:val="00782BAD"/>
    <w:rsid w:val="00783386"/>
    <w:rsid w:val="0078469D"/>
    <w:rsid w:val="0078508C"/>
    <w:rsid w:val="007904E7"/>
    <w:rsid w:val="0079260B"/>
    <w:rsid w:val="007951C1"/>
    <w:rsid w:val="00796DF0"/>
    <w:rsid w:val="007A0D99"/>
    <w:rsid w:val="007A1D28"/>
    <w:rsid w:val="007B06D4"/>
    <w:rsid w:val="007B3D1F"/>
    <w:rsid w:val="007C0297"/>
    <w:rsid w:val="007C09EE"/>
    <w:rsid w:val="007C381A"/>
    <w:rsid w:val="007D231F"/>
    <w:rsid w:val="007D382F"/>
    <w:rsid w:val="007D4DF0"/>
    <w:rsid w:val="007E3DC4"/>
    <w:rsid w:val="007F3211"/>
    <w:rsid w:val="007F6BF8"/>
    <w:rsid w:val="008063B9"/>
    <w:rsid w:val="0081046A"/>
    <w:rsid w:val="00814BDC"/>
    <w:rsid w:val="008352D5"/>
    <w:rsid w:val="00835866"/>
    <w:rsid w:val="008368B7"/>
    <w:rsid w:val="0083694A"/>
    <w:rsid w:val="00840ADA"/>
    <w:rsid w:val="008458EA"/>
    <w:rsid w:val="008550C1"/>
    <w:rsid w:val="00856D8B"/>
    <w:rsid w:val="00857B13"/>
    <w:rsid w:val="00864EA2"/>
    <w:rsid w:val="00871D01"/>
    <w:rsid w:val="008729C9"/>
    <w:rsid w:val="00882643"/>
    <w:rsid w:val="00883730"/>
    <w:rsid w:val="008910CF"/>
    <w:rsid w:val="008925FF"/>
    <w:rsid w:val="008A18B3"/>
    <w:rsid w:val="008A1B0A"/>
    <w:rsid w:val="008B6A9B"/>
    <w:rsid w:val="008C1901"/>
    <w:rsid w:val="008C3044"/>
    <w:rsid w:val="008E5085"/>
    <w:rsid w:val="008E73BD"/>
    <w:rsid w:val="008F220D"/>
    <w:rsid w:val="008F2AFB"/>
    <w:rsid w:val="008F4BE8"/>
    <w:rsid w:val="00916EB3"/>
    <w:rsid w:val="0091796D"/>
    <w:rsid w:val="00920946"/>
    <w:rsid w:val="00924344"/>
    <w:rsid w:val="00930C38"/>
    <w:rsid w:val="009327F8"/>
    <w:rsid w:val="009344E3"/>
    <w:rsid w:val="0093533D"/>
    <w:rsid w:val="00946245"/>
    <w:rsid w:val="00947AD3"/>
    <w:rsid w:val="00950B47"/>
    <w:rsid w:val="00960629"/>
    <w:rsid w:val="00967CB1"/>
    <w:rsid w:val="009708B1"/>
    <w:rsid w:val="00974918"/>
    <w:rsid w:val="00984BE2"/>
    <w:rsid w:val="00986555"/>
    <w:rsid w:val="0098774D"/>
    <w:rsid w:val="00995F0F"/>
    <w:rsid w:val="009A091D"/>
    <w:rsid w:val="009A28FE"/>
    <w:rsid w:val="009A7919"/>
    <w:rsid w:val="009B416B"/>
    <w:rsid w:val="009B5076"/>
    <w:rsid w:val="009B7D49"/>
    <w:rsid w:val="009C491A"/>
    <w:rsid w:val="009C4D4D"/>
    <w:rsid w:val="009C6517"/>
    <w:rsid w:val="009D5DCF"/>
    <w:rsid w:val="009D7671"/>
    <w:rsid w:val="009F0DB5"/>
    <w:rsid w:val="009F427B"/>
    <w:rsid w:val="009F7C11"/>
    <w:rsid w:val="00A05764"/>
    <w:rsid w:val="00A0603F"/>
    <w:rsid w:val="00A06B95"/>
    <w:rsid w:val="00A122F0"/>
    <w:rsid w:val="00A13E4F"/>
    <w:rsid w:val="00A1634B"/>
    <w:rsid w:val="00A17954"/>
    <w:rsid w:val="00A2090A"/>
    <w:rsid w:val="00A43F8E"/>
    <w:rsid w:val="00A478A1"/>
    <w:rsid w:val="00A506F4"/>
    <w:rsid w:val="00A51E59"/>
    <w:rsid w:val="00A52C7D"/>
    <w:rsid w:val="00A603CE"/>
    <w:rsid w:val="00A7301F"/>
    <w:rsid w:val="00A855CE"/>
    <w:rsid w:val="00A92784"/>
    <w:rsid w:val="00A950BE"/>
    <w:rsid w:val="00A97662"/>
    <w:rsid w:val="00AB0782"/>
    <w:rsid w:val="00AB50DC"/>
    <w:rsid w:val="00AB7BD6"/>
    <w:rsid w:val="00AC4E6C"/>
    <w:rsid w:val="00AC6FDE"/>
    <w:rsid w:val="00AD66BC"/>
    <w:rsid w:val="00AD750E"/>
    <w:rsid w:val="00AE7EC9"/>
    <w:rsid w:val="00AF5137"/>
    <w:rsid w:val="00AF617B"/>
    <w:rsid w:val="00AF74DC"/>
    <w:rsid w:val="00B06116"/>
    <w:rsid w:val="00B06664"/>
    <w:rsid w:val="00B11B0F"/>
    <w:rsid w:val="00B12920"/>
    <w:rsid w:val="00B17F14"/>
    <w:rsid w:val="00B215A5"/>
    <w:rsid w:val="00B30D0F"/>
    <w:rsid w:val="00B324D3"/>
    <w:rsid w:val="00B33681"/>
    <w:rsid w:val="00B37549"/>
    <w:rsid w:val="00B375DC"/>
    <w:rsid w:val="00B40202"/>
    <w:rsid w:val="00B43B62"/>
    <w:rsid w:val="00B46C0B"/>
    <w:rsid w:val="00B65157"/>
    <w:rsid w:val="00B80BF4"/>
    <w:rsid w:val="00B80DBF"/>
    <w:rsid w:val="00B81CB4"/>
    <w:rsid w:val="00B87145"/>
    <w:rsid w:val="00B9027E"/>
    <w:rsid w:val="00B943E3"/>
    <w:rsid w:val="00BA4476"/>
    <w:rsid w:val="00BA4F6D"/>
    <w:rsid w:val="00BA654B"/>
    <w:rsid w:val="00BB189F"/>
    <w:rsid w:val="00BB4666"/>
    <w:rsid w:val="00BB5378"/>
    <w:rsid w:val="00BB7840"/>
    <w:rsid w:val="00BC190A"/>
    <w:rsid w:val="00BC45E8"/>
    <w:rsid w:val="00BC6276"/>
    <w:rsid w:val="00BD4F90"/>
    <w:rsid w:val="00BF1808"/>
    <w:rsid w:val="00BF4858"/>
    <w:rsid w:val="00BF5B01"/>
    <w:rsid w:val="00C05029"/>
    <w:rsid w:val="00C0617A"/>
    <w:rsid w:val="00C10DA6"/>
    <w:rsid w:val="00C10F1A"/>
    <w:rsid w:val="00C12603"/>
    <w:rsid w:val="00C12D16"/>
    <w:rsid w:val="00C165C0"/>
    <w:rsid w:val="00C16EAC"/>
    <w:rsid w:val="00C2113E"/>
    <w:rsid w:val="00C22312"/>
    <w:rsid w:val="00C23C01"/>
    <w:rsid w:val="00C26417"/>
    <w:rsid w:val="00C30B20"/>
    <w:rsid w:val="00C33737"/>
    <w:rsid w:val="00C350D6"/>
    <w:rsid w:val="00C36A07"/>
    <w:rsid w:val="00C42ED6"/>
    <w:rsid w:val="00C4392C"/>
    <w:rsid w:val="00C44506"/>
    <w:rsid w:val="00C44574"/>
    <w:rsid w:val="00C45D32"/>
    <w:rsid w:val="00C53584"/>
    <w:rsid w:val="00C57E0C"/>
    <w:rsid w:val="00C6261D"/>
    <w:rsid w:val="00C6379D"/>
    <w:rsid w:val="00C73149"/>
    <w:rsid w:val="00C812F5"/>
    <w:rsid w:val="00C81BA6"/>
    <w:rsid w:val="00C83096"/>
    <w:rsid w:val="00C96706"/>
    <w:rsid w:val="00C97A46"/>
    <w:rsid w:val="00C97E0D"/>
    <w:rsid w:val="00CA007E"/>
    <w:rsid w:val="00CA0C9D"/>
    <w:rsid w:val="00CB7415"/>
    <w:rsid w:val="00CC4D59"/>
    <w:rsid w:val="00CE2FE2"/>
    <w:rsid w:val="00CE4E34"/>
    <w:rsid w:val="00CE5377"/>
    <w:rsid w:val="00CE7115"/>
    <w:rsid w:val="00CF36B1"/>
    <w:rsid w:val="00D01005"/>
    <w:rsid w:val="00D05E7F"/>
    <w:rsid w:val="00D07D72"/>
    <w:rsid w:val="00D105B8"/>
    <w:rsid w:val="00D14B12"/>
    <w:rsid w:val="00D21B6F"/>
    <w:rsid w:val="00D2305D"/>
    <w:rsid w:val="00D24F13"/>
    <w:rsid w:val="00D253A2"/>
    <w:rsid w:val="00D26662"/>
    <w:rsid w:val="00D32DC8"/>
    <w:rsid w:val="00D40D58"/>
    <w:rsid w:val="00D429B3"/>
    <w:rsid w:val="00D42CCB"/>
    <w:rsid w:val="00D43C3F"/>
    <w:rsid w:val="00D44311"/>
    <w:rsid w:val="00D4546F"/>
    <w:rsid w:val="00D512BF"/>
    <w:rsid w:val="00D5521E"/>
    <w:rsid w:val="00D60B44"/>
    <w:rsid w:val="00D62EBB"/>
    <w:rsid w:val="00D803B8"/>
    <w:rsid w:val="00D90581"/>
    <w:rsid w:val="00D97A05"/>
    <w:rsid w:val="00DA4C9C"/>
    <w:rsid w:val="00DA5209"/>
    <w:rsid w:val="00DB3A29"/>
    <w:rsid w:val="00DB5213"/>
    <w:rsid w:val="00DC1C0B"/>
    <w:rsid w:val="00DC1E7C"/>
    <w:rsid w:val="00DC3677"/>
    <w:rsid w:val="00DC4CDF"/>
    <w:rsid w:val="00DC6A56"/>
    <w:rsid w:val="00DD0A1E"/>
    <w:rsid w:val="00DD394E"/>
    <w:rsid w:val="00DD4425"/>
    <w:rsid w:val="00DD4CE8"/>
    <w:rsid w:val="00E01C1A"/>
    <w:rsid w:val="00E061A6"/>
    <w:rsid w:val="00E151D3"/>
    <w:rsid w:val="00E1532C"/>
    <w:rsid w:val="00E2333B"/>
    <w:rsid w:val="00E268E1"/>
    <w:rsid w:val="00E333EC"/>
    <w:rsid w:val="00E33AA7"/>
    <w:rsid w:val="00E45354"/>
    <w:rsid w:val="00E546FB"/>
    <w:rsid w:val="00E60009"/>
    <w:rsid w:val="00E6135B"/>
    <w:rsid w:val="00E65EF6"/>
    <w:rsid w:val="00E746E2"/>
    <w:rsid w:val="00E75AA5"/>
    <w:rsid w:val="00E7799D"/>
    <w:rsid w:val="00E8380B"/>
    <w:rsid w:val="00E83984"/>
    <w:rsid w:val="00E83BE6"/>
    <w:rsid w:val="00E850A3"/>
    <w:rsid w:val="00E9021F"/>
    <w:rsid w:val="00E90E73"/>
    <w:rsid w:val="00E975C8"/>
    <w:rsid w:val="00EA16EF"/>
    <w:rsid w:val="00EA3269"/>
    <w:rsid w:val="00EB4592"/>
    <w:rsid w:val="00EB6979"/>
    <w:rsid w:val="00EC1517"/>
    <w:rsid w:val="00EC161C"/>
    <w:rsid w:val="00EC2D14"/>
    <w:rsid w:val="00ED0872"/>
    <w:rsid w:val="00ED1136"/>
    <w:rsid w:val="00ED20CE"/>
    <w:rsid w:val="00ED2AE5"/>
    <w:rsid w:val="00ED2E04"/>
    <w:rsid w:val="00ED3A1C"/>
    <w:rsid w:val="00ED69F2"/>
    <w:rsid w:val="00ED6D9A"/>
    <w:rsid w:val="00EE128B"/>
    <w:rsid w:val="00EE3F15"/>
    <w:rsid w:val="00EE5026"/>
    <w:rsid w:val="00EE5D4C"/>
    <w:rsid w:val="00EF2154"/>
    <w:rsid w:val="00EF21A2"/>
    <w:rsid w:val="00EF4355"/>
    <w:rsid w:val="00EF7140"/>
    <w:rsid w:val="00F04448"/>
    <w:rsid w:val="00F05905"/>
    <w:rsid w:val="00F107CF"/>
    <w:rsid w:val="00F117EE"/>
    <w:rsid w:val="00F11A5D"/>
    <w:rsid w:val="00F13860"/>
    <w:rsid w:val="00F25D5F"/>
    <w:rsid w:val="00F26D8B"/>
    <w:rsid w:val="00F32B7F"/>
    <w:rsid w:val="00F34B56"/>
    <w:rsid w:val="00F35DAD"/>
    <w:rsid w:val="00F36760"/>
    <w:rsid w:val="00F61902"/>
    <w:rsid w:val="00F66B17"/>
    <w:rsid w:val="00F67594"/>
    <w:rsid w:val="00F70CD8"/>
    <w:rsid w:val="00F77F14"/>
    <w:rsid w:val="00F849B0"/>
    <w:rsid w:val="00F856CC"/>
    <w:rsid w:val="00F92CDD"/>
    <w:rsid w:val="00F97DD9"/>
    <w:rsid w:val="00FA2DA0"/>
    <w:rsid w:val="00FA4F81"/>
    <w:rsid w:val="00FA5DDA"/>
    <w:rsid w:val="00FA7B60"/>
    <w:rsid w:val="00FA7FB3"/>
    <w:rsid w:val="00FB33E4"/>
    <w:rsid w:val="00FD2B0A"/>
    <w:rsid w:val="00FD4083"/>
    <w:rsid w:val="00FE3323"/>
    <w:rsid w:val="00FE5417"/>
    <w:rsid w:val="00FF1727"/>
    <w:rsid w:val="00FF50F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EDA609D-47AA-440D-BC1C-AF2112C8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6C0"/>
    <w:rPr>
      <w:lang w:val="uk-UA"/>
    </w:rPr>
  </w:style>
  <w:style w:type="paragraph" w:styleId="1">
    <w:name w:val="heading 1"/>
    <w:basedOn w:val="a"/>
    <w:next w:val="a"/>
    <w:link w:val="10"/>
    <w:qFormat/>
    <w:rsid w:val="007B3D1F"/>
    <w:pPr>
      <w:keepNext/>
      <w:spacing w:before="120" w:after="0" w:line="240" w:lineRule="auto"/>
      <w:ind w:firstLine="709"/>
      <w:jc w:val="both"/>
      <w:outlineLvl w:val="0"/>
    </w:pPr>
    <w:rPr>
      <w:rFonts w:ascii="Times New Roman" w:eastAsia="Times New Roman" w:hAnsi="Times New Roman" w:cs="Times New Roman"/>
      <w:b/>
      <w:sz w:val="28"/>
      <w:szCs w:val="20"/>
      <w:lang w:eastAsia="uk-UA"/>
    </w:rPr>
  </w:style>
  <w:style w:type="paragraph" w:styleId="2">
    <w:name w:val="heading 2"/>
    <w:basedOn w:val="a"/>
    <w:next w:val="a"/>
    <w:link w:val="20"/>
    <w:uiPriority w:val="9"/>
    <w:unhideWhenUsed/>
    <w:qFormat/>
    <w:rsid w:val="00526F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uiPriority w:val="9"/>
    <w:semiHidden/>
    <w:unhideWhenUsed/>
    <w:qFormat/>
    <w:rsid w:val="00F70CD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F0DB5"/>
    <w:pPr>
      <w:spacing w:after="0" w:line="240" w:lineRule="auto"/>
      <w:jc w:val="center"/>
    </w:pPr>
    <w:rPr>
      <w:rFonts w:ascii="Times New Roman" w:eastAsia="Times New Roman" w:hAnsi="Times New Roman" w:cs="Times New Roman"/>
      <w:b/>
      <w:sz w:val="24"/>
      <w:szCs w:val="20"/>
      <w:lang w:eastAsia="uk-UA"/>
    </w:rPr>
  </w:style>
  <w:style w:type="character" w:customStyle="1" w:styleId="a4">
    <w:name w:val="Назва Знак"/>
    <w:basedOn w:val="a0"/>
    <w:link w:val="a3"/>
    <w:rsid w:val="009F0DB5"/>
    <w:rPr>
      <w:rFonts w:ascii="Times New Roman" w:eastAsia="Times New Roman" w:hAnsi="Times New Roman" w:cs="Times New Roman"/>
      <w:b/>
      <w:sz w:val="24"/>
      <w:szCs w:val="20"/>
      <w:lang w:val="uk-UA" w:eastAsia="uk-UA"/>
    </w:rPr>
  </w:style>
  <w:style w:type="paragraph" w:styleId="a5">
    <w:name w:val="List Paragraph"/>
    <w:basedOn w:val="a"/>
    <w:uiPriority w:val="34"/>
    <w:qFormat/>
    <w:rsid w:val="009F0DB5"/>
    <w:pPr>
      <w:ind w:left="720"/>
      <w:contextualSpacing/>
    </w:pPr>
  </w:style>
  <w:style w:type="paragraph" w:styleId="a6">
    <w:name w:val="Body Text"/>
    <w:basedOn w:val="a"/>
    <w:link w:val="a7"/>
    <w:rsid w:val="009F0DB5"/>
    <w:pPr>
      <w:spacing w:before="60" w:after="60" w:line="240" w:lineRule="auto"/>
      <w:jc w:val="both"/>
    </w:pPr>
    <w:rPr>
      <w:rFonts w:ascii="Times New Roman" w:eastAsia="Times New Roman" w:hAnsi="Times New Roman" w:cs="Times New Roman"/>
      <w:sz w:val="28"/>
      <w:szCs w:val="20"/>
    </w:rPr>
  </w:style>
  <w:style w:type="character" w:customStyle="1" w:styleId="a7">
    <w:name w:val="Основний текст Знак"/>
    <w:basedOn w:val="a0"/>
    <w:link w:val="a6"/>
    <w:rsid w:val="009F0DB5"/>
    <w:rPr>
      <w:rFonts w:ascii="Times New Roman" w:eastAsia="Times New Roman" w:hAnsi="Times New Roman" w:cs="Times New Roman"/>
      <w:sz w:val="28"/>
      <w:szCs w:val="20"/>
    </w:rPr>
  </w:style>
  <w:style w:type="paragraph" w:styleId="21">
    <w:name w:val="List 2"/>
    <w:basedOn w:val="a"/>
    <w:rsid w:val="00277D67"/>
    <w:pPr>
      <w:spacing w:after="0" w:line="240" w:lineRule="auto"/>
      <w:ind w:left="566" w:hanging="283"/>
    </w:pPr>
    <w:rPr>
      <w:rFonts w:ascii="Times New Roman" w:eastAsia="Calibri" w:hAnsi="Times New Roman" w:cs="Times New Roman"/>
      <w:sz w:val="24"/>
      <w:szCs w:val="20"/>
    </w:rPr>
  </w:style>
  <w:style w:type="paragraph" w:customStyle="1" w:styleId="a8">
    <w:name w:val="Нормальний текст"/>
    <w:basedOn w:val="a"/>
    <w:rsid w:val="00277D67"/>
    <w:pPr>
      <w:spacing w:before="120" w:after="0" w:line="240" w:lineRule="auto"/>
      <w:ind w:firstLine="567"/>
      <w:jc w:val="both"/>
    </w:pPr>
    <w:rPr>
      <w:rFonts w:ascii="Antiqua" w:eastAsia="Times New Roman" w:hAnsi="Antiqua" w:cs="Antiqua"/>
      <w:sz w:val="26"/>
      <w:szCs w:val="26"/>
    </w:rPr>
  </w:style>
  <w:style w:type="paragraph" w:styleId="a9">
    <w:name w:val="Body Text Indent"/>
    <w:basedOn w:val="a"/>
    <w:link w:val="aa"/>
    <w:rsid w:val="00FF1727"/>
    <w:pPr>
      <w:spacing w:after="120" w:line="240" w:lineRule="auto"/>
      <w:ind w:left="283"/>
    </w:pPr>
    <w:rPr>
      <w:rFonts w:ascii="Times New Roman" w:eastAsia="Times New Roman" w:hAnsi="Times New Roman" w:cs="Times New Roman"/>
      <w:sz w:val="24"/>
      <w:szCs w:val="20"/>
      <w:lang w:eastAsia="uk-UA"/>
    </w:rPr>
  </w:style>
  <w:style w:type="character" w:customStyle="1" w:styleId="aa">
    <w:name w:val="Основний текст з відступом Знак"/>
    <w:basedOn w:val="a0"/>
    <w:link w:val="a9"/>
    <w:rsid w:val="00FF1727"/>
    <w:rPr>
      <w:rFonts w:ascii="Times New Roman" w:eastAsia="Times New Roman" w:hAnsi="Times New Roman" w:cs="Times New Roman"/>
      <w:sz w:val="24"/>
      <w:szCs w:val="20"/>
      <w:lang w:val="uk-UA" w:eastAsia="uk-UA"/>
    </w:rPr>
  </w:style>
  <w:style w:type="paragraph" w:customStyle="1" w:styleId="11">
    <w:name w:val="Без интервала1"/>
    <w:rsid w:val="00FF1727"/>
    <w:pPr>
      <w:spacing w:after="0" w:line="240" w:lineRule="auto"/>
    </w:pPr>
    <w:rPr>
      <w:rFonts w:ascii="Calibri" w:eastAsia="Times New Roman" w:hAnsi="Calibri" w:cs="Times New Roman"/>
      <w:lang w:eastAsia="en-US"/>
    </w:rPr>
  </w:style>
  <w:style w:type="character" w:customStyle="1" w:styleId="10">
    <w:name w:val="Заголовок 1 Знак"/>
    <w:basedOn w:val="a0"/>
    <w:link w:val="1"/>
    <w:rsid w:val="007B3D1F"/>
    <w:rPr>
      <w:rFonts w:ascii="Times New Roman" w:eastAsia="Times New Roman" w:hAnsi="Times New Roman" w:cs="Times New Roman"/>
      <w:b/>
      <w:sz w:val="28"/>
      <w:szCs w:val="20"/>
      <w:lang w:val="uk-UA" w:eastAsia="uk-UA"/>
    </w:rPr>
  </w:style>
  <w:style w:type="paragraph" w:customStyle="1" w:styleId="210">
    <w:name w:val="Основной текст 21"/>
    <w:basedOn w:val="a"/>
    <w:rsid w:val="007B3D1F"/>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rPr>
  </w:style>
  <w:style w:type="table" w:styleId="ab">
    <w:name w:val="Table Grid"/>
    <w:basedOn w:val="a1"/>
    <w:uiPriority w:val="59"/>
    <w:rsid w:val="007B3D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rmal (Web)"/>
    <w:basedOn w:val="a"/>
    <w:uiPriority w:val="99"/>
    <w:unhideWhenUsed/>
    <w:rsid w:val="00C812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D14B12"/>
  </w:style>
  <w:style w:type="character" w:customStyle="1" w:styleId="rvts0">
    <w:name w:val="rvts0"/>
    <w:basedOn w:val="a0"/>
    <w:rsid w:val="0073038B"/>
  </w:style>
  <w:style w:type="paragraph" w:styleId="ad">
    <w:name w:val="header"/>
    <w:basedOn w:val="a"/>
    <w:link w:val="ae"/>
    <w:unhideWhenUsed/>
    <w:rsid w:val="00C12D16"/>
    <w:pPr>
      <w:tabs>
        <w:tab w:val="center" w:pos="4677"/>
        <w:tab w:val="right" w:pos="9355"/>
      </w:tabs>
      <w:spacing w:after="0" w:line="240" w:lineRule="auto"/>
    </w:pPr>
  </w:style>
  <w:style w:type="character" w:customStyle="1" w:styleId="ae">
    <w:name w:val="Верхній колонтитул Знак"/>
    <w:basedOn w:val="a0"/>
    <w:link w:val="ad"/>
    <w:rsid w:val="00C12D16"/>
  </w:style>
  <w:style w:type="paragraph" w:styleId="af">
    <w:name w:val="footer"/>
    <w:basedOn w:val="a"/>
    <w:link w:val="af0"/>
    <w:uiPriority w:val="99"/>
    <w:semiHidden/>
    <w:unhideWhenUsed/>
    <w:rsid w:val="00C12D16"/>
    <w:pPr>
      <w:tabs>
        <w:tab w:val="center" w:pos="4677"/>
        <w:tab w:val="right" w:pos="9355"/>
      </w:tabs>
      <w:spacing w:after="0" w:line="240" w:lineRule="auto"/>
    </w:pPr>
  </w:style>
  <w:style w:type="character" w:customStyle="1" w:styleId="af0">
    <w:name w:val="Нижній колонтитул Знак"/>
    <w:basedOn w:val="a0"/>
    <w:link w:val="af"/>
    <w:uiPriority w:val="99"/>
    <w:semiHidden/>
    <w:rsid w:val="00C12D16"/>
  </w:style>
  <w:style w:type="character" w:styleId="af1">
    <w:name w:val="Hyperlink"/>
    <w:uiPriority w:val="99"/>
    <w:semiHidden/>
    <w:unhideWhenUsed/>
    <w:rsid w:val="00544B19"/>
    <w:rPr>
      <w:color w:val="0000FF"/>
      <w:u w:val="single"/>
    </w:rPr>
  </w:style>
  <w:style w:type="character" w:customStyle="1" w:styleId="apple-converted-space">
    <w:name w:val="apple-converted-space"/>
    <w:basedOn w:val="a0"/>
    <w:rsid w:val="00127FFE"/>
  </w:style>
  <w:style w:type="paragraph" w:customStyle="1" w:styleId="rvps14">
    <w:name w:val="rvps14"/>
    <w:basedOn w:val="a"/>
    <w:rsid w:val="00336E7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526F1D"/>
    <w:rPr>
      <w:rFonts w:asciiTheme="majorHAnsi" w:eastAsiaTheme="majorEastAsia" w:hAnsiTheme="majorHAnsi" w:cstheme="majorBidi"/>
      <w:color w:val="365F91" w:themeColor="accent1" w:themeShade="BF"/>
      <w:sz w:val="26"/>
      <w:szCs w:val="26"/>
      <w:lang w:val="uk-UA"/>
    </w:rPr>
  </w:style>
  <w:style w:type="paragraph" w:styleId="af2">
    <w:name w:val="Balloon Text"/>
    <w:basedOn w:val="a"/>
    <w:link w:val="af3"/>
    <w:uiPriority w:val="99"/>
    <w:semiHidden/>
    <w:unhideWhenUsed/>
    <w:rsid w:val="00CE5377"/>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CE5377"/>
    <w:rPr>
      <w:rFonts w:ascii="Segoe UI" w:hAnsi="Segoe UI" w:cs="Segoe UI"/>
      <w:sz w:val="18"/>
      <w:szCs w:val="18"/>
      <w:lang w:val="uk-UA"/>
    </w:rPr>
  </w:style>
  <w:style w:type="paragraph" w:styleId="af4">
    <w:name w:val="Revision"/>
    <w:hidden/>
    <w:uiPriority w:val="99"/>
    <w:semiHidden/>
    <w:rsid w:val="00C33737"/>
    <w:pPr>
      <w:spacing w:after="0" w:line="240" w:lineRule="auto"/>
    </w:pPr>
    <w:rPr>
      <w:lang w:val="uk-UA"/>
    </w:rPr>
  </w:style>
  <w:style w:type="paragraph" w:customStyle="1" w:styleId="af5">
    <w:name w:val="ПП"/>
    <w:basedOn w:val="a"/>
    <w:link w:val="af6"/>
    <w:qFormat/>
    <w:rsid w:val="002C4E5A"/>
    <w:pPr>
      <w:spacing w:before="120" w:after="80" w:line="240" w:lineRule="auto"/>
      <w:ind w:left="851" w:hanging="425"/>
      <w:jc w:val="both"/>
    </w:pPr>
    <w:rPr>
      <w:rFonts w:ascii="Times New Roman" w:eastAsia="Times New Roman" w:hAnsi="Times New Roman" w:cs="Times New Roman"/>
      <w:sz w:val="28"/>
      <w:szCs w:val="28"/>
      <w:lang w:eastAsia="uk-UA"/>
    </w:rPr>
  </w:style>
  <w:style w:type="character" w:customStyle="1" w:styleId="af6">
    <w:name w:val="ПП Знак"/>
    <w:link w:val="af5"/>
    <w:rsid w:val="002C4E5A"/>
    <w:rPr>
      <w:rFonts w:ascii="Times New Roman" w:eastAsia="Times New Roman" w:hAnsi="Times New Roman" w:cs="Times New Roman"/>
      <w:sz w:val="28"/>
      <w:szCs w:val="28"/>
      <w:lang w:val="uk-UA" w:eastAsia="uk-UA"/>
    </w:rPr>
  </w:style>
  <w:style w:type="paragraph" w:customStyle="1" w:styleId="rvps12">
    <w:name w:val="rvps12"/>
    <w:basedOn w:val="a"/>
    <w:rsid w:val="00A0576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60">
    <w:name w:val="Заголовок 6 Знак"/>
    <w:basedOn w:val="a0"/>
    <w:link w:val="6"/>
    <w:uiPriority w:val="9"/>
    <w:semiHidden/>
    <w:rsid w:val="00F70CD8"/>
    <w:rPr>
      <w:rFonts w:asciiTheme="majorHAnsi" w:eastAsiaTheme="majorEastAsia" w:hAnsiTheme="majorHAnsi" w:cstheme="majorBidi"/>
      <w:color w:val="243F60" w:themeColor="accent1" w:themeShade="7F"/>
      <w:lang w:val="uk-UA"/>
    </w:rPr>
  </w:style>
  <w:style w:type="table" w:customStyle="1" w:styleId="12">
    <w:name w:val="Сітка таблиці1"/>
    <w:basedOn w:val="a1"/>
    <w:next w:val="ab"/>
    <w:uiPriority w:val="59"/>
    <w:rsid w:val="00482DC3"/>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aliases w:val=" Знак"/>
    <w:basedOn w:val="a"/>
    <w:link w:val="HTML0"/>
    <w:uiPriority w:val="99"/>
    <w:unhideWhenUsed/>
    <w:rsid w:val="00A9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ий HTML Знак"/>
    <w:aliases w:val=" Знак Знак"/>
    <w:basedOn w:val="a0"/>
    <w:link w:val="HTML"/>
    <w:uiPriority w:val="99"/>
    <w:rsid w:val="00A950BE"/>
    <w:rPr>
      <w:rFonts w:ascii="Courier New" w:eastAsia="Times New Roman" w:hAnsi="Courier New" w:cs="Times New Roman"/>
      <w:sz w:val="20"/>
      <w:szCs w:val="20"/>
    </w:rPr>
  </w:style>
  <w:style w:type="paragraph" w:styleId="af7">
    <w:name w:val="No Spacing"/>
    <w:uiPriority w:val="1"/>
    <w:qFormat/>
    <w:rsid w:val="00A950BE"/>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52435">
      <w:bodyDiv w:val="1"/>
      <w:marLeft w:val="0"/>
      <w:marRight w:val="0"/>
      <w:marTop w:val="0"/>
      <w:marBottom w:val="0"/>
      <w:divBdr>
        <w:top w:val="none" w:sz="0" w:space="0" w:color="auto"/>
        <w:left w:val="none" w:sz="0" w:space="0" w:color="auto"/>
        <w:bottom w:val="none" w:sz="0" w:space="0" w:color="auto"/>
        <w:right w:val="none" w:sz="0" w:space="0" w:color="auto"/>
      </w:divBdr>
    </w:div>
    <w:div w:id="410928288">
      <w:bodyDiv w:val="1"/>
      <w:marLeft w:val="0"/>
      <w:marRight w:val="0"/>
      <w:marTop w:val="0"/>
      <w:marBottom w:val="0"/>
      <w:divBdr>
        <w:top w:val="none" w:sz="0" w:space="0" w:color="auto"/>
        <w:left w:val="none" w:sz="0" w:space="0" w:color="auto"/>
        <w:bottom w:val="none" w:sz="0" w:space="0" w:color="auto"/>
        <w:right w:val="none" w:sz="0" w:space="0" w:color="auto"/>
      </w:divBdr>
    </w:div>
    <w:div w:id="624192173">
      <w:bodyDiv w:val="1"/>
      <w:marLeft w:val="0"/>
      <w:marRight w:val="0"/>
      <w:marTop w:val="0"/>
      <w:marBottom w:val="0"/>
      <w:divBdr>
        <w:top w:val="none" w:sz="0" w:space="0" w:color="auto"/>
        <w:left w:val="none" w:sz="0" w:space="0" w:color="auto"/>
        <w:bottom w:val="none" w:sz="0" w:space="0" w:color="auto"/>
        <w:right w:val="none" w:sz="0" w:space="0" w:color="auto"/>
      </w:divBdr>
    </w:div>
    <w:div w:id="997880756">
      <w:bodyDiv w:val="1"/>
      <w:marLeft w:val="0"/>
      <w:marRight w:val="0"/>
      <w:marTop w:val="0"/>
      <w:marBottom w:val="0"/>
      <w:divBdr>
        <w:top w:val="none" w:sz="0" w:space="0" w:color="auto"/>
        <w:left w:val="none" w:sz="0" w:space="0" w:color="auto"/>
        <w:bottom w:val="none" w:sz="0" w:space="0" w:color="auto"/>
        <w:right w:val="none" w:sz="0" w:space="0" w:color="auto"/>
      </w:divBdr>
    </w:div>
    <w:div w:id="1167600553">
      <w:bodyDiv w:val="1"/>
      <w:marLeft w:val="0"/>
      <w:marRight w:val="0"/>
      <w:marTop w:val="0"/>
      <w:marBottom w:val="0"/>
      <w:divBdr>
        <w:top w:val="none" w:sz="0" w:space="0" w:color="auto"/>
        <w:left w:val="none" w:sz="0" w:space="0" w:color="auto"/>
        <w:bottom w:val="none" w:sz="0" w:space="0" w:color="auto"/>
        <w:right w:val="none" w:sz="0" w:space="0" w:color="auto"/>
      </w:divBdr>
    </w:div>
    <w:div w:id="1213234059">
      <w:bodyDiv w:val="1"/>
      <w:marLeft w:val="0"/>
      <w:marRight w:val="0"/>
      <w:marTop w:val="0"/>
      <w:marBottom w:val="0"/>
      <w:divBdr>
        <w:top w:val="none" w:sz="0" w:space="0" w:color="auto"/>
        <w:left w:val="none" w:sz="0" w:space="0" w:color="auto"/>
        <w:bottom w:val="none" w:sz="0" w:space="0" w:color="auto"/>
        <w:right w:val="none" w:sz="0" w:space="0" w:color="auto"/>
      </w:divBdr>
    </w:div>
    <w:div w:id="1227301050">
      <w:bodyDiv w:val="1"/>
      <w:marLeft w:val="0"/>
      <w:marRight w:val="0"/>
      <w:marTop w:val="0"/>
      <w:marBottom w:val="0"/>
      <w:divBdr>
        <w:top w:val="none" w:sz="0" w:space="0" w:color="auto"/>
        <w:left w:val="none" w:sz="0" w:space="0" w:color="auto"/>
        <w:bottom w:val="none" w:sz="0" w:space="0" w:color="auto"/>
        <w:right w:val="none" w:sz="0" w:space="0" w:color="auto"/>
      </w:divBdr>
    </w:div>
    <w:div w:id="1326206712">
      <w:bodyDiv w:val="1"/>
      <w:marLeft w:val="0"/>
      <w:marRight w:val="0"/>
      <w:marTop w:val="0"/>
      <w:marBottom w:val="0"/>
      <w:divBdr>
        <w:top w:val="none" w:sz="0" w:space="0" w:color="auto"/>
        <w:left w:val="none" w:sz="0" w:space="0" w:color="auto"/>
        <w:bottom w:val="none" w:sz="0" w:space="0" w:color="auto"/>
        <w:right w:val="none" w:sz="0" w:space="0" w:color="auto"/>
      </w:divBdr>
    </w:div>
    <w:div w:id="1789859378">
      <w:bodyDiv w:val="1"/>
      <w:marLeft w:val="0"/>
      <w:marRight w:val="0"/>
      <w:marTop w:val="0"/>
      <w:marBottom w:val="0"/>
      <w:divBdr>
        <w:top w:val="none" w:sz="0" w:space="0" w:color="auto"/>
        <w:left w:val="none" w:sz="0" w:space="0" w:color="auto"/>
        <w:bottom w:val="none" w:sz="0" w:space="0" w:color="auto"/>
        <w:right w:val="none" w:sz="0" w:space="0" w:color="auto"/>
      </w:divBdr>
    </w:div>
    <w:div w:id="1967007641">
      <w:bodyDiv w:val="1"/>
      <w:marLeft w:val="0"/>
      <w:marRight w:val="0"/>
      <w:marTop w:val="0"/>
      <w:marBottom w:val="0"/>
      <w:divBdr>
        <w:top w:val="none" w:sz="0" w:space="0" w:color="auto"/>
        <w:left w:val="none" w:sz="0" w:space="0" w:color="auto"/>
        <w:bottom w:val="none" w:sz="0" w:space="0" w:color="auto"/>
        <w:right w:val="none" w:sz="0" w:space="0" w:color="auto"/>
      </w:divBdr>
    </w:div>
    <w:div w:id="200751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B84AC-0390-42D6-9BC2-AAEAB07C3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41891</Words>
  <Characters>23878</Characters>
  <Application>Microsoft Office Word</Application>
  <DocSecurity>0</DocSecurity>
  <Lines>198</Lines>
  <Paragraphs>131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МінПрироди</Company>
  <LinksUpToDate>false</LinksUpToDate>
  <CharactersWithSpaces>65638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SNG</dc:creator>
  <cp:lastModifiedBy>Філоненко Роман Степанович</cp:lastModifiedBy>
  <cp:revision>7</cp:revision>
  <cp:lastPrinted>2020-12-04T12:22:00Z</cp:lastPrinted>
  <dcterms:created xsi:type="dcterms:W3CDTF">2021-04-29T14:17:00Z</dcterms:created>
  <dcterms:modified xsi:type="dcterms:W3CDTF">2021-04-29T14:56:00Z</dcterms:modified>
</cp:coreProperties>
</file>