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129"/>
      </w:tblGrid>
      <w:tr w:rsidR="00633D7F" w:rsidRPr="00D97651" w14:paraId="2A12433D" w14:textId="77777777" w:rsidTr="000F59B1">
        <w:tc>
          <w:tcPr>
            <w:tcW w:w="2286" w:type="pct"/>
            <w:hideMark/>
          </w:tcPr>
          <w:p w14:paraId="0774AE5C" w14:textId="77777777" w:rsidR="00633D7F" w:rsidRPr="00D97651" w:rsidRDefault="00633D7F" w:rsidP="00FB71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GB"/>
              </w:rPr>
            </w:pPr>
          </w:p>
        </w:tc>
        <w:tc>
          <w:tcPr>
            <w:tcW w:w="2714" w:type="pct"/>
            <w:hideMark/>
          </w:tcPr>
          <w:p w14:paraId="2251BC31" w14:textId="77777777" w:rsidR="00633D7F" w:rsidRPr="00D97651" w:rsidRDefault="00633D7F" w:rsidP="0081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GB"/>
              </w:rPr>
            </w:pPr>
            <w:r w:rsidRPr="00D976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GB"/>
              </w:rPr>
              <w:t>ЗАТВЕРДЖЕНО</w:t>
            </w:r>
          </w:p>
          <w:p w14:paraId="34AD6331" w14:textId="77777777" w:rsidR="00633D7F" w:rsidRPr="00D97651" w:rsidRDefault="00633D7F" w:rsidP="0081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GB"/>
              </w:rPr>
            </w:pPr>
            <w:r w:rsidRPr="00D976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GB"/>
              </w:rPr>
              <w:t>постановою Кабінету Міністрів України</w:t>
            </w:r>
          </w:p>
          <w:p w14:paraId="7AC31BE6" w14:textId="65ECB36C" w:rsidR="0088004B" w:rsidRPr="00D97651" w:rsidRDefault="00633D7F" w:rsidP="0011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GB"/>
              </w:rPr>
            </w:pPr>
            <w:r w:rsidRPr="00D976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GB"/>
              </w:rPr>
              <w:t>від ____ ________ 202</w:t>
            </w:r>
            <w:r w:rsidR="00111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GB"/>
              </w:rPr>
              <w:t>3</w:t>
            </w:r>
            <w:r w:rsidRPr="00D976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GB"/>
              </w:rPr>
              <w:t xml:space="preserve"> р. № _____</w:t>
            </w:r>
          </w:p>
        </w:tc>
      </w:tr>
    </w:tbl>
    <w:p w14:paraId="74066941" w14:textId="50F01D2F" w:rsidR="00FB711B" w:rsidRPr="00D97651" w:rsidRDefault="00FB711B" w:rsidP="00FB7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69C76D5" w14:textId="77777777" w:rsidR="00FB711B" w:rsidRPr="00D97651" w:rsidRDefault="00FB711B" w:rsidP="00FB7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9AA383B" w14:textId="050911D5" w:rsidR="00633D7F" w:rsidRPr="00D97651" w:rsidRDefault="00633D7F" w:rsidP="00FB7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76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ПОРЯДОК </w:t>
      </w:r>
      <w:bookmarkStart w:id="0" w:name="_Hlk122040409"/>
      <w:r w:rsidR="00562F12" w:rsidRPr="00D976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E949D7" w:rsidRPr="00D976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віднесення речовин або предметів до побічних продуктів</w:t>
      </w:r>
      <w:bookmarkEnd w:id="0"/>
    </w:p>
    <w:p w14:paraId="47FDBE25" w14:textId="777C409A" w:rsidR="00FB711B" w:rsidRPr="00D97651" w:rsidRDefault="00FB711B" w:rsidP="00306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23BE456" w14:textId="0E93BA80" w:rsidR="00633D7F" w:rsidRPr="00D97651" w:rsidRDefault="00633D7F" w:rsidP="008233D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Цей Порядок визначає процедуру</w:t>
      </w:r>
      <w:r w:rsidR="00C55453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A26" w:rsidRPr="00D97651">
        <w:rPr>
          <w:rFonts w:ascii="Times New Roman" w:hAnsi="Times New Roman" w:cs="Times New Roman"/>
          <w:sz w:val="28"/>
          <w:szCs w:val="28"/>
          <w:lang w:val="uk-UA"/>
        </w:rPr>
        <w:t>віднесення речовин або предметів</w:t>
      </w:r>
      <w:r w:rsidR="005B3FFC" w:rsidRPr="00D976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3FFC" w:rsidRPr="00D97651">
        <w:rPr>
          <w:lang w:val="uk-UA"/>
        </w:rPr>
        <w:t xml:space="preserve"> </w:t>
      </w:r>
      <w:r w:rsidR="005B3FFC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що утворюються </w:t>
      </w:r>
      <w:r w:rsidR="00CC3847" w:rsidRPr="00D97651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5B3FFC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4AE" w:rsidRPr="00D97651">
        <w:rPr>
          <w:rFonts w:ascii="Times New Roman" w:hAnsi="Times New Roman" w:cs="Times New Roman"/>
          <w:sz w:val="28"/>
          <w:szCs w:val="28"/>
          <w:lang w:val="uk-UA"/>
        </w:rPr>
        <w:t>виробничого процесу</w:t>
      </w:r>
      <w:r w:rsidR="005B3FFC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1A26" w:rsidRPr="00D97651">
        <w:rPr>
          <w:rFonts w:ascii="Times New Roman" w:hAnsi="Times New Roman" w:cs="Times New Roman"/>
          <w:sz w:val="28"/>
          <w:szCs w:val="28"/>
          <w:lang w:val="uk-UA"/>
        </w:rPr>
        <w:t>до побічних продуктів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404D16" w:rsidRPr="00D97651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="00611A26" w:rsidRPr="00D9765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04D16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 w:rsidR="005B3FFC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їх як сировини в іншому виробництві чи як готової продукції,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та забезпечення </w:t>
      </w:r>
      <w:r w:rsidR="00001DFA" w:rsidRPr="00D97651">
        <w:rPr>
          <w:rFonts w:ascii="Times New Roman" w:hAnsi="Times New Roman" w:cs="Times New Roman"/>
          <w:sz w:val="28"/>
          <w:szCs w:val="28"/>
          <w:lang w:val="uk-UA"/>
        </w:rPr>
        <w:t>запобіганн</w:t>
      </w:r>
      <w:r w:rsidR="000664C6" w:rsidRPr="00D9765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01DFA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C3345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мінімізації </w:t>
      </w:r>
      <w:r w:rsidR="00001DFA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негативного </w:t>
      </w:r>
      <w:r w:rsidR="00AC3345" w:rsidRPr="00D97651">
        <w:rPr>
          <w:rFonts w:ascii="Times New Roman" w:hAnsi="Times New Roman" w:cs="Times New Roman"/>
          <w:sz w:val="28"/>
          <w:szCs w:val="28"/>
          <w:lang w:val="uk-UA"/>
        </w:rPr>
        <w:t>впливу на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навко</w:t>
      </w:r>
      <w:r w:rsidR="005E52C2" w:rsidRPr="00D97651">
        <w:rPr>
          <w:rFonts w:ascii="Times New Roman" w:hAnsi="Times New Roman" w:cs="Times New Roman"/>
          <w:sz w:val="28"/>
          <w:szCs w:val="28"/>
          <w:lang w:val="uk-UA"/>
        </w:rPr>
        <w:t>лишн</w:t>
      </w:r>
      <w:r w:rsidR="00AC3345" w:rsidRPr="00D9765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E52C2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природн</w:t>
      </w:r>
      <w:r w:rsidR="00AC3345" w:rsidRPr="00D9765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E52C2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</w:t>
      </w:r>
      <w:r w:rsidR="00AC3345" w:rsidRPr="00D9765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E52C2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3423C" w:rsidRPr="00D97651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5E52C2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="005B3FFC" w:rsidRPr="00D97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B373DC" w14:textId="7ADC1E60" w:rsidR="00633D7F" w:rsidRPr="00D97651" w:rsidRDefault="00633D7F" w:rsidP="00AA4DB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Дія цього Порядку поширюється на </w:t>
      </w:r>
      <w:bookmarkStart w:id="1" w:name="_Hlk125048771"/>
      <w:r w:rsidR="00C55453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господарювання, </w:t>
      </w:r>
      <w:r w:rsidR="005B3FFC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у яких під час </w:t>
      </w:r>
      <w:r w:rsidR="00FC04AE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процесу </w:t>
      </w:r>
      <w:r w:rsidR="005B3FFC" w:rsidRPr="00D97651">
        <w:rPr>
          <w:rFonts w:ascii="Times New Roman" w:hAnsi="Times New Roman" w:cs="Times New Roman"/>
          <w:sz w:val="28"/>
          <w:szCs w:val="28"/>
          <w:lang w:val="uk-UA"/>
        </w:rPr>
        <w:t>утворюються речовини або предмети, які можуть бути використані як сировина в іншому виробництві чи як готова продукці</w:t>
      </w:r>
      <w:r w:rsidR="00631269" w:rsidRPr="00D97651">
        <w:rPr>
          <w:rFonts w:ascii="Times New Roman" w:hAnsi="Times New Roman" w:cs="Times New Roman"/>
          <w:sz w:val="28"/>
          <w:szCs w:val="28"/>
          <w:lang w:val="uk-UA"/>
        </w:rPr>
        <w:t>я</w:t>
      </w:r>
      <w:bookmarkEnd w:id="1"/>
      <w:r w:rsidR="004122BB" w:rsidRPr="00D97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7096BE" w14:textId="36ACFE2C" w:rsidR="00C55453" w:rsidRPr="00D97651" w:rsidRDefault="00C55453" w:rsidP="00AA4DB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Дія цього Порядку не поширюється на</w:t>
      </w:r>
      <w:r w:rsidR="005C3AA4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господарювання, у яких під час </w:t>
      </w:r>
      <w:r w:rsidR="00FC04AE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процесу </w:t>
      </w:r>
      <w:r w:rsidR="005C3AA4" w:rsidRPr="00D97651">
        <w:rPr>
          <w:rFonts w:ascii="Times New Roman" w:hAnsi="Times New Roman" w:cs="Times New Roman"/>
          <w:sz w:val="28"/>
          <w:szCs w:val="28"/>
          <w:lang w:val="uk-UA"/>
        </w:rPr>
        <w:t>утворюються</w:t>
      </w:r>
      <w:r w:rsidR="000E5209" w:rsidRPr="00D976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B53A601" w14:textId="1D83878D" w:rsidR="000E5209" w:rsidRPr="00D97651" w:rsidRDefault="000E5209" w:rsidP="002A6AEF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10724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побічні продукти тваринного походження, не призначені для споживання людиною, обіг як</w:t>
      </w:r>
      <w:r w:rsidR="00FC04AE" w:rsidRPr="00D97651">
        <w:rPr>
          <w:rFonts w:ascii="Times New Roman" w:hAnsi="Times New Roman" w:cs="Times New Roman"/>
          <w:sz w:val="28"/>
          <w:szCs w:val="28"/>
          <w:lang w:val="uk-UA"/>
        </w:rPr>
        <w:t>их регулюється Законом України «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Про побічні продукти тваринного походження, не призначені для споживання людиною</w:t>
      </w:r>
      <w:r w:rsidR="00FC04AE" w:rsidRPr="00D976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1449EE" w14:textId="7E382C68" w:rsidR="000E5209" w:rsidRPr="00D97651" w:rsidRDefault="000E5209" w:rsidP="00AA4DB3">
      <w:pPr>
        <w:pStyle w:val="a3"/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10724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речовини, призначені для використання як кормові матеріал</w:t>
      </w:r>
      <w:r w:rsidR="00FC04AE" w:rsidRPr="00D97651">
        <w:rPr>
          <w:rFonts w:ascii="Times New Roman" w:hAnsi="Times New Roman" w:cs="Times New Roman"/>
          <w:sz w:val="28"/>
          <w:szCs w:val="28"/>
          <w:lang w:val="uk-UA"/>
        </w:rPr>
        <w:t>и відповідно до Закону України «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Про безпечність та гігієну кормів</w:t>
      </w:r>
      <w:r w:rsidR="00FC04AE" w:rsidRPr="00D976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, які не є побічними продуктами тваринного походження, не призначені для споживання людиною.</w:t>
      </w:r>
    </w:p>
    <w:p w14:paraId="1C6519F0" w14:textId="77777777" w:rsidR="002E2A1A" w:rsidRPr="00D97651" w:rsidRDefault="002E2A1A" w:rsidP="00AA4DB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цьому Порядку терміни вживаються у такому значенні: </w:t>
      </w:r>
    </w:p>
    <w:p w14:paraId="6DA0C3EF" w14:textId="77777777" w:rsidR="00783613" w:rsidRPr="00D97651" w:rsidRDefault="002E2A1A" w:rsidP="00B75909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виробничий залишок – це речовина або </w:t>
      </w:r>
      <w:r w:rsidR="00CC3847" w:rsidRPr="00D97651">
        <w:rPr>
          <w:rFonts w:ascii="Times New Roman" w:hAnsi="Times New Roman" w:cs="Times New Roman"/>
          <w:sz w:val="28"/>
          <w:szCs w:val="28"/>
          <w:lang w:val="uk-UA"/>
        </w:rPr>
        <w:t>предме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т, </w:t>
      </w:r>
      <w:r w:rsidR="00BF550A" w:rsidRPr="00D97651">
        <w:rPr>
          <w:rFonts w:ascii="Times New Roman" w:hAnsi="Times New Roman" w:cs="Times New Roman"/>
          <w:sz w:val="28"/>
          <w:szCs w:val="28"/>
          <w:lang w:val="uk-UA"/>
        </w:rPr>
        <w:t>який є результатом виробничого процесу</w:t>
      </w:r>
      <w:r w:rsidR="007F37CF" w:rsidRPr="00D97651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не створен</w:t>
      </w:r>
      <w:r w:rsidR="009C64BE" w:rsidRPr="00D9765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цілеспрямовано в результаті виробничого процесу</w:t>
      </w:r>
      <w:r w:rsidR="00CB212D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89870F" w14:textId="53B2E7A2" w:rsidR="005A1D37" w:rsidRPr="00D97651" w:rsidRDefault="005A1D37" w:rsidP="00B75909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виробничий процес – це сукупність необхідних операцій і процесів, які виконуються планово і послідовно для здійснення виробництва продукції, під час яких може бути створений один або більше виробничих залишків;</w:t>
      </w:r>
      <w:r w:rsidRPr="00D97651">
        <w:rPr>
          <w:lang w:val="uk-UA"/>
        </w:rPr>
        <w:t xml:space="preserve"> </w:t>
      </w:r>
    </w:p>
    <w:p w14:paraId="71CA6EAD" w14:textId="2E9477B5" w:rsidR="00B45A0F" w:rsidRPr="00D97651" w:rsidRDefault="00ED590F" w:rsidP="00B75909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кінцевий споживач – особа, яка </w:t>
      </w:r>
      <w:r w:rsidR="001407C8" w:rsidRPr="00D97651">
        <w:rPr>
          <w:rFonts w:ascii="Times New Roman" w:hAnsi="Times New Roman" w:cs="Times New Roman"/>
          <w:sz w:val="28"/>
          <w:szCs w:val="28"/>
          <w:lang w:val="uk-UA"/>
        </w:rPr>
        <w:t>придбає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чи замовляє або має намір </w:t>
      </w:r>
      <w:r w:rsidR="001407C8" w:rsidRPr="00D97651">
        <w:rPr>
          <w:rFonts w:ascii="Times New Roman" w:hAnsi="Times New Roman" w:cs="Times New Roman"/>
          <w:sz w:val="28"/>
          <w:szCs w:val="28"/>
          <w:lang w:val="uk-UA"/>
        </w:rPr>
        <w:t>придбати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чи замови</w:t>
      </w:r>
      <w:r w:rsidR="001407C8" w:rsidRPr="00D97651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побічний продукт для використання в особистих потребах та/або у </w:t>
      </w:r>
      <w:r w:rsidR="000B15E3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своїй господарській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діяльності, за виключенням подальшої реалізації такого побічного продукту іншим особам.</w:t>
      </w:r>
    </w:p>
    <w:p w14:paraId="760F1F31" w14:textId="5BC454F0" w:rsidR="005A1D37" w:rsidRPr="00D97651" w:rsidRDefault="005A1D37" w:rsidP="00B75909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нормальна виробнича практика – виробничий процес, передбачений галузевими стандартами</w:t>
      </w:r>
      <w:r w:rsidR="00361DBB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5B63" w:rsidRPr="00D97651">
        <w:rPr>
          <w:rFonts w:ascii="Times New Roman" w:hAnsi="Times New Roman" w:cs="Times New Roman"/>
          <w:sz w:val="28"/>
          <w:szCs w:val="28"/>
          <w:lang w:val="uk-UA"/>
        </w:rPr>
        <w:t>технічними регламентами, національними стандарт</w:t>
      </w:r>
      <w:r w:rsidR="004A18E5" w:rsidRPr="00D9765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15B63" w:rsidRPr="00D97651">
        <w:rPr>
          <w:rFonts w:ascii="Times New Roman" w:hAnsi="Times New Roman" w:cs="Times New Roman"/>
          <w:sz w:val="28"/>
          <w:szCs w:val="28"/>
          <w:lang w:val="uk-UA"/>
        </w:rPr>
        <w:t>, кодекс</w:t>
      </w:r>
      <w:r w:rsidR="004A18E5" w:rsidRPr="00D9765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15B63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усталеної практики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C399E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застосовується як стандартна процедура під час виробництва продук</w:t>
      </w:r>
      <w:r w:rsidR="0062674E" w:rsidRPr="00D97651">
        <w:rPr>
          <w:rFonts w:ascii="Times New Roman" w:hAnsi="Times New Roman" w:cs="Times New Roman"/>
          <w:sz w:val="28"/>
          <w:szCs w:val="28"/>
          <w:lang w:val="uk-UA"/>
        </w:rPr>
        <w:t>ції;</w:t>
      </w:r>
    </w:p>
    <w:p w14:paraId="3D2C8559" w14:textId="4442E2FA" w:rsidR="00D83C8B" w:rsidRPr="00D97651" w:rsidRDefault="00D83C8B" w:rsidP="00B75909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побічний продукт –</w:t>
      </w:r>
      <w:r w:rsidR="000E5209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це речовина або предмет, який утворився як виробничий залишок у </w:t>
      </w:r>
      <w:r w:rsidR="004A18E5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виробничому </w:t>
      </w:r>
      <w:r w:rsidR="00206BA2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C03E08" w:rsidRPr="00C03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E08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відповідає </w:t>
      </w:r>
      <w:r w:rsidR="00C03E08" w:rsidRPr="002E06D1">
        <w:rPr>
          <w:rFonts w:ascii="Times New Roman" w:hAnsi="Times New Roman" w:cs="Times New Roman"/>
          <w:sz w:val="28"/>
          <w:szCs w:val="28"/>
          <w:lang w:val="uk-UA"/>
        </w:rPr>
        <w:t>вимогам, визначеним цим Порядком</w:t>
      </w:r>
      <w:r w:rsidR="001407C8" w:rsidRPr="00D9765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75909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9132FF" w14:textId="77777777" w:rsidR="001D513C" w:rsidRPr="00D97651" w:rsidRDefault="005A1D37" w:rsidP="00B75909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утворювач виробничих залишків – суб’єкт господарювання, у якого під час виробництва продукції утворюються </w:t>
      </w:r>
      <w:r w:rsidR="004A18E5" w:rsidRPr="00D97651">
        <w:rPr>
          <w:rFonts w:ascii="Times New Roman" w:hAnsi="Times New Roman" w:cs="Times New Roman"/>
          <w:sz w:val="28"/>
          <w:szCs w:val="28"/>
          <w:lang w:val="uk-UA"/>
        </w:rPr>
        <w:t>виробничі залишк</w:t>
      </w:r>
      <w:r w:rsidR="00361DBB" w:rsidRPr="00D976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2" w:name="_Hlk125122849"/>
      <w:r w:rsidRPr="00D97651">
        <w:rPr>
          <w:rFonts w:ascii="Times New Roman" w:hAnsi="Times New Roman" w:cs="Times New Roman"/>
          <w:sz w:val="28"/>
          <w:szCs w:val="28"/>
          <w:lang w:val="uk-UA"/>
        </w:rPr>
        <w:t>які можуть бути використані як сировина в іншому виробництві чи як готова продукція</w:t>
      </w:r>
      <w:bookmarkEnd w:id="2"/>
      <w:r w:rsidR="001D513C" w:rsidRPr="00D976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5E53F3" w14:textId="77777777" w:rsidR="005A1D37" w:rsidRPr="00D97651" w:rsidRDefault="001D513C" w:rsidP="00B75909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утворювач побічних продуктів – </w:t>
      </w:r>
      <w:r w:rsidR="00361DBB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утворювач виробничих залишків, який виконав процедури, визначені цим Порядком, для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віднесен</w:t>
      </w:r>
      <w:r w:rsidR="00361DBB" w:rsidRPr="00D9765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виробничих залишків до побічних продуктів</w:t>
      </w:r>
      <w:r w:rsidR="005A1D37" w:rsidRPr="00D97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C7801A" w14:textId="04EC40B1" w:rsidR="00C55453" w:rsidRPr="00D97651" w:rsidRDefault="00C55453" w:rsidP="00B75909">
      <w:pPr>
        <w:tabs>
          <w:tab w:val="left" w:pos="993"/>
          <w:tab w:val="left" w:pos="113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97651">
        <w:rPr>
          <w:rFonts w:ascii="Times New Roman" w:hAnsi="Times New Roman" w:cs="Times New Roman"/>
          <w:snapToGrid w:val="0"/>
          <w:sz w:val="28"/>
          <w:szCs w:val="28"/>
          <w:lang w:val="uk-UA"/>
        </w:rPr>
        <w:t>Інші терміни вживаються у цьому По</w:t>
      </w:r>
      <w:r w:rsidR="00C14635" w:rsidRPr="00D97651">
        <w:rPr>
          <w:rFonts w:ascii="Times New Roman" w:hAnsi="Times New Roman" w:cs="Times New Roman"/>
          <w:snapToGrid w:val="0"/>
          <w:sz w:val="28"/>
          <w:szCs w:val="28"/>
          <w:lang w:val="uk-UA"/>
        </w:rPr>
        <w:t>рядку у значеннях, наведених у З</w:t>
      </w:r>
      <w:r w:rsidRPr="00D9765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аконах України </w:t>
      </w:r>
      <w:r w:rsidR="00FC04AE" w:rsidRPr="00D9765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</w:t>
      </w:r>
      <w:r w:rsidRPr="00D9765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Про управління відходами</w:t>
      </w:r>
      <w:r w:rsidR="00FC04AE" w:rsidRPr="00D9765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04AE" w:rsidRPr="00D9765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Про технічні регламенти та оцінку відповідності</w:t>
      </w:r>
      <w:r w:rsidR="00FC04AE" w:rsidRPr="00D976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04AE" w:rsidRPr="00D9765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</w:t>
      </w:r>
      <w:r w:rsidRPr="00D9765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Про стандартизацію</w:t>
      </w:r>
      <w:r w:rsidR="00FC04AE" w:rsidRPr="00D9765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Pr="00D9765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</w:p>
    <w:p w14:paraId="4ABD78C1" w14:textId="04AB66C8" w:rsidR="00C56226" w:rsidRPr="00D97651" w:rsidRDefault="00C56226" w:rsidP="00411DC9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125043226"/>
      <w:r w:rsidRPr="00D97651">
        <w:rPr>
          <w:rFonts w:ascii="Times New Roman" w:hAnsi="Times New Roman" w:cs="Times New Roman"/>
          <w:bCs/>
          <w:sz w:val="28"/>
          <w:szCs w:val="28"/>
          <w:lang w:val="uk-UA"/>
        </w:rPr>
        <w:t>Для</w:t>
      </w:r>
      <w:r w:rsidRPr="00D97651">
        <w:rPr>
          <w:lang w:val="uk-UA"/>
        </w:rPr>
        <w:t xml:space="preserve"> </w:t>
      </w:r>
      <w:r w:rsidRPr="00D976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віднесення виробничих залишків до побічних продуктів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утворювач виробничих залишків</w:t>
      </w:r>
      <w:bookmarkEnd w:id="3"/>
      <w:r w:rsidRPr="00D976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1CE63F2" w14:textId="2EA4219B" w:rsidR="00C56226" w:rsidRPr="00D97651" w:rsidRDefault="009E4272" w:rsidP="009E4272">
      <w:pPr>
        <w:tabs>
          <w:tab w:val="left" w:pos="993"/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C56226" w:rsidRPr="00D97651">
        <w:rPr>
          <w:rFonts w:ascii="Times New Roman" w:hAnsi="Times New Roman" w:cs="Times New Roman"/>
          <w:sz w:val="28"/>
          <w:szCs w:val="28"/>
          <w:lang w:val="uk-UA"/>
        </w:rPr>
        <w:t>приймає рішення про доцільність віднесення виробничих залишків до побічних продуктів;</w:t>
      </w:r>
      <w:r w:rsidR="00C56226" w:rsidRPr="00D97651" w:rsidDel="00190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DD20F7" w14:textId="3B50F405" w:rsidR="00C56226" w:rsidRPr="00D97651" w:rsidRDefault="005F5986" w:rsidP="009E4272">
      <w:pPr>
        <w:tabs>
          <w:tab w:val="left" w:pos="993"/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4272" w:rsidRPr="00D97651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="00C56226" w:rsidRPr="00D97651">
        <w:rPr>
          <w:rFonts w:ascii="Times New Roman" w:hAnsi="Times New Roman" w:cs="Times New Roman"/>
          <w:sz w:val="28"/>
          <w:szCs w:val="28"/>
          <w:lang w:val="uk-UA"/>
        </w:rPr>
        <w:t>запроваджує систему управління якістю або систему екологічного управління, яка повинна відповідати вимогам цього Порядку;</w:t>
      </w:r>
    </w:p>
    <w:p w14:paraId="4F468CB4" w14:textId="57B3B9DD" w:rsidR="00C56226" w:rsidRDefault="005F5986" w:rsidP="009E4272">
      <w:pPr>
        <w:tabs>
          <w:tab w:val="left" w:pos="993"/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4272" w:rsidRPr="00D97651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="00C56226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сертифікацію системи управління </w:t>
      </w:r>
      <w:bookmarkStart w:id="4" w:name="_Hlk122085563"/>
      <w:r w:rsidR="00C56226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якістю або системи екологічного управління за </w:t>
      </w:r>
      <w:bookmarkStart w:id="5" w:name="_Hlk125127322"/>
      <w:r w:rsidR="00C56226" w:rsidRPr="00D97651">
        <w:rPr>
          <w:rFonts w:ascii="Times New Roman" w:hAnsi="Times New Roman" w:cs="Times New Roman"/>
          <w:sz w:val="28"/>
          <w:szCs w:val="28"/>
          <w:lang w:val="uk-UA"/>
        </w:rPr>
        <w:t>стандартами Міжнародної організації із стандартизації (ISO) серії 9000 або серії 14000 відповідно чи за аналогічним національним стандартом</w:t>
      </w:r>
      <w:bookmarkEnd w:id="4"/>
      <w:bookmarkEnd w:id="5"/>
      <w:r w:rsidR="00C56226" w:rsidRPr="00D976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104C6C" w14:textId="33996471" w:rsidR="00A64D34" w:rsidRPr="00A64D34" w:rsidRDefault="00A64D34" w:rsidP="009E4272">
      <w:pPr>
        <w:tabs>
          <w:tab w:val="left" w:pos="993"/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 </w:t>
      </w:r>
      <w:r w:rsidRPr="00A64D34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відповідність виробничих залишків </w:t>
      </w:r>
      <w:r w:rsidR="00107242">
        <w:rPr>
          <w:rFonts w:ascii="Times New Roman" w:hAnsi="Times New Roman" w:cs="Times New Roman"/>
          <w:sz w:val="28"/>
          <w:szCs w:val="28"/>
          <w:lang w:val="uk-UA"/>
        </w:rPr>
        <w:t xml:space="preserve">сукупності </w:t>
      </w:r>
      <w:r w:rsidRPr="00A64D34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107242">
        <w:rPr>
          <w:rFonts w:ascii="Times New Roman" w:hAnsi="Times New Roman" w:cs="Times New Roman"/>
          <w:sz w:val="28"/>
          <w:szCs w:val="28"/>
          <w:lang w:val="uk-UA"/>
        </w:rPr>
        <w:t>, визначених</w:t>
      </w:r>
      <w:r w:rsidRPr="00A64D34">
        <w:rPr>
          <w:rFonts w:ascii="Times New Roman" w:hAnsi="Times New Roman" w:cs="Times New Roman"/>
          <w:sz w:val="28"/>
          <w:szCs w:val="28"/>
          <w:lang w:val="uk-UA"/>
        </w:rPr>
        <w:t xml:space="preserve"> статтею 9 Закону України «Про управління відходами», та </w:t>
      </w:r>
      <w:r w:rsidR="00107242">
        <w:rPr>
          <w:rFonts w:ascii="Times New Roman" w:hAnsi="Times New Roman" w:cs="Times New Roman"/>
          <w:sz w:val="28"/>
          <w:szCs w:val="28"/>
          <w:lang w:val="uk-UA"/>
        </w:rPr>
        <w:t>сукупності критеріїв</w:t>
      </w:r>
      <w:r w:rsidRPr="00A64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129257428"/>
      <w:r w:rsidRPr="00A64D34">
        <w:rPr>
          <w:rFonts w:ascii="Times New Roman" w:hAnsi="Times New Roman" w:cs="Times New Roman"/>
          <w:sz w:val="28"/>
          <w:szCs w:val="28"/>
          <w:lang w:val="uk-UA"/>
        </w:rPr>
        <w:t xml:space="preserve">віднесення речовин або предметів до </w:t>
      </w:r>
      <w:r w:rsidR="00107242">
        <w:rPr>
          <w:rFonts w:ascii="Times New Roman" w:hAnsi="Times New Roman" w:cs="Times New Roman"/>
          <w:sz w:val="28"/>
          <w:szCs w:val="28"/>
          <w:lang w:val="uk-UA"/>
        </w:rPr>
        <w:t>побічних продуктів, затверджених</w:t>
      </w:r>
      <w:r w:rsidRPr="00A64D34">
        <w:rPr>
          <w:rFonts w:ascii="Times New Roman" w:hAnsi="Times New Roman" w:cs="Times New Roman"/>
          <w:sz w:val="28"/>
          <w:szCs w:val="28"/>
          <w:lang w:val="uk-UA"/>
        </w:rPr>
        <w:t xml:space="preserve"> Кабінетом Міністрів України</w:t>
      </w:r>
      <w:bookmarkEnd w:id="6"/>
      <w:r w:rsidRPr="00A64D34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 w:rsidR="009126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64D34">
        <w:rPr>
          <w:rFonts w:ascii="Times New Roman" w:hAnsi="Times New Roman" w:cs="Times New Roman"/>
          <w:sz w:val="28"/>
          <w:szCs w:val="28"/>
          <w:lang w:val="uk-UA"/>
        </w:rPr>
        <w:t>ритерії).</w:t>
      </w:r>
    </w:p>
    <w:p w14:paraId="2C5F7C6C" w14:textId="13DD3B46" w:rsidR="00C56226" w:rsidRPr="00D97651" w:rsidRDefault="00A64D34" w:rsidP="009E4272">
      <w:pPr>
        <w:tabs>
          <w:tab w:val="left" w:pos="993"/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D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E4272" w:rsidRPr="00A64D34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="00C56226" w:rsidRPr="00A64D34">
        <w:rPr>
          <w:rFonts w:ascii="Times New Roman" w:hAnsi="Times New Roman" w:cs="Times New Roman"/>
          <w:sz w:val="28"/>
          <w:szCs w:val="28"/>
          <w:lang w:val="uk-UA"/>
        </w:rPr>
        <w:t xml:space="preserve">здійснює звітування про </w:t>
      </w:r>
      <w:r w:rsidR="00C56226" w:rsidRPr="00A64D34">
        <w:rPr>
          <w:rFonts w:ascii="Times New Roman" w:hAnsi="Times New Roman" w:cs="Times New Roman"/>
          <w:bCs/>
          <w:sz w:val="28"/>
          <w:szCs w:val="28"/>
          <w:lang w:val="uk-UA"/>
        </w:rPr>
        <w:t>виробничі залишки</w:t>
      </w:r>
      <w:r w:rsidR="00C56226" w:rsidRPr="00D97651">
        <w:rPr>
          <w:rFonts w:ascii="Times New Roman" w:hAnsi="Times New Roman" w:cs="Times New Roman"/>
          <w:bCs/>
          <w:sz w:val="28"/>
          <w:szCs w:val="28"/>
          <w:lang w:val="uk-UA"/>
        </w:rPr>
        <w:t>, віднесені до побічних продуктів, як визначено цим Порядком.</w:t>
      </w:r>
    </w:p>
    <w:p w14:paraId="79F22AC0" w14:textId="10A3F811" w:rsidR="001407C8" w:rsidRPr="00D97651" w:rsidRDefault="008A7E0C" w:rsidP="009E4272">
      <w:pPr>
        <w:pStyle w:val="a3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E67BB6" w:rsidRPr="00D97651">
        <w:rPr>
          <w:rFonts w:ascii="Times New Roman" w:hAnsi="Times New Roman" w:cs="Times New Roman"/>
          <w:bCs/>
          <w:sz w:val="28"/>
          <w:szCs w:val="28"/>
          <w:lang w:val="uk-UA"/>
        </w:rPr>
        <w:t>ішення про віднесення виробничих залишків до побічних продуктів</w:t>
      </w:r>
      <w:r w:rsidRPr="00D976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приймає виключно </w:t>
      </w:r>
      <w:r w:rsidR="002E36DE" w:rsidRPr="00D97651">
        <w:rPr>
          <w:rFonts w:ascii="Times New Roman" w:hAnsi="Times New Roman" w:cs="Times New Roman"/>
          <w:sz w:val="28"/>
          <w:szCs w:val="28"/>
          <w:lang w:val="uk-UA"/>
        </w:rPr>
        <w:t>утворювач виробничих залишків</w:t>
      </w:r>
      <w:r w:rsidR="009E7F94">
        <w:rPr>
          <w:rFonts w:ascii="Times New Roman" w:hAnsi="Times New Roman" w:cs="Times New Roman"/>
          <w:sz w:val="28"/>
          <w:szCs w:val="28"/>
          <w:lang w:val="uk-UA"/>
        </w:rPr>
        <w:t>, шляхом занесення відповідних даних до облікового запису інформаційної системи управління відходами</w:t>
      </w:r>
      <w:r w:rsidR="00844523">
        <w:rPr>
          <w:rFonts w:ascii="Times New Roman" w:hAnsi="Times New Roman" w:cs="Times New Roman"/>
          <w:sz w:val="28"/>
          <w:szCs w:val="28"/>
          <w:lang w:val="uk-UA"/>
        </w:rPr>
        <w:t xml:space="preserve"> та проходження відповідного тесту</w:t>
      </w:r>
      <w:r w:rsidR="00B70143">
        <w:rPr>
          <w:rFonts w:ascii="Times New Roman" w:hAnsi="Times New Roman" w:cs="Times New Roman"/>
          <w:sz w:val="28"/>
          <w:szCs w:val="28"/>
          <w:lang w:val="uk-UA"/>
        </w:rPr>
        <w:t xml:space="preserve"> на сукупність</w:t>
      </w:r>
      <w:r w:rsidR="00844523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</w:t>
      </w:r>
      <w:r w:rsidR="00B7014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44523">
        <w:rPr>
          <w:rFonts w:ascii="Times New Roman" w:hAnsi="Times New Roman" w:cs="Times New Roman"/>
          <w:sz w:val="28"/>
          <w:szCs w:val="28"/>
          <w:lang w:val="uk-UA"/>
        </w:rPr>
        <w:t xml:space="preserve"> цим Порядком критеріям</w:t>
      </w:r>
      <w:r w:rsidR="00BD74CE" w:rsidRPr="00D9765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169C2B4" w14:textId="04E7BC0C" w:rsidR="004F4E2B" w:rsidRPr="00D97651" w:rsidRDefault="0001730A" w:rsidP="005A35CF">
      <w:pPr>
        <w:pStyle w:val="af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2A7D8D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</w:t>
      </w:r>
      <w:r w:rsidR="00A64D3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64D34" w:rsidRPr="00D97651">
        <w:rPr>
          <w:rFonts w:ascii="Times New Roman" w:hAnsi="Times New Roman" w:cs="Times New Roman"/>
          <w:bCs/>
          <w:sz w:val="28"/>
          <w:szCs w:val="28"/>
          <w:lang w:val="uk-UA"/>
        </w:rPr>
        <w:t>ішення про віднесення виробничих залишків до побічних продуктів</w:t>
      </w:r>
      <w:r w:rsidR="002A7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9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7651" w:rsidRPr="00D97651">
        <w:rPr>
          <w:rFonts w:ascii="Times New Roman" w:hAnsi="Times New Roman" w:cs="Times New Roman"/>
          <w:sz w:val="28"/>
          <w:szCs w:val="28"/>
          <w:lang w:val="uk-UA"/>
        </w:rPr>
        <w:t>творювач виробничих залишків</w:t>
      </w:r>
      <w:r w:rsidR="005A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F94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 засобами </w:t>
      </w:r>
      <w:r w:rsidR="007A3D70">
        <w:rPr>
          <w:rFonts w:ascii="Times New Roman" w:hAnsi="Times New Roman" w:cs="Times New Roman"/>
          <w:sz w:val="28"/>
          <w:szCs w:val="28"/>
          <w:lang w:val="uk-UA"/>
        </w:rPr>
        <w:t>інформаційної системи управління відходами</w:t>
      </w:r>
      <w:r w:rsidR="009E7F94"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відноситься до реєстру побічних продуктів та </w:t>
      </w:r>
      <w:r w:rsidR="005A35CF">
        <w:rPr>
          <w:rFonts w:ascii="Times New Roman" w:hAnsi="Times New Roman" w:cs="Times New Roman"/>
          <w:sz w:val="28"/>
          <w:szCs w:val="28"/>
          <w:lang w:val="uk-UA"/>
        </w:rPr>
        <w:t>повинен забезпечити наявність</w:t>
      </w:r>
      <w:r w:rsidR="004F4E2B" w:rsidRPr="00D976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78B0B1F" w14:textId="6D6B8E78" w:rsidR="004F4E2B" w:rsidRPr="00D97651" w:rsidRDefault="004F4E2B" w:rsidP="004F4E2B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97651">
        <w:rPr>
          <w:rFonts w:ascii="Times New Roman" w:hAnsi="Times New Roman" w:cs="Times New Roman"/>
          <w:bCs/>
          <w:sz w:val="28"/>
          <w:szCs w:val="28"/>
          <w:lang w:val="uk-UA"/>
        </w:rPr>
        <w:t>опису виробничого процесу, який супроводжується технологічною схемою такого процесу, із зазначенням кожн</w:t>
      </w:r>
      <w:r w:rsidR="001407C8" w:rsidRPr="00D976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ої стадії виробничого процесу, які </w:t>
      </w:r>
      <w:r w:rsidR="001407C8" w:rsidRPr="00D9765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підтверджують</w:t>
      </w:r>
      <w:r w:rsidRPr="00D97651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виробничий залишок утворився як невід’ємна складова виробничого процесу;</w:t>
      </w:r>
    </w:p>
    <w:p w14:paraId="35073879" w14:textId="710E4542" w:rsidR="00BD74CE" w:rsidRPr="00D97651" w:rsidRDefault="00BD74CE" w:rsidP="004F4E2B">
      <w:pPr>
        <w:tabs>
          <w:tab w:val="left" w:pos="810"/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обґрунтування, що додаткові операції при утворенні виробничих залишків є нормальною виробничою практикою, передбаченою галузевими стандартами, технічними регламентами, національними стандартами, кодексами усталеної практики (у випадку проведення таких додаткових операцій при утворенні виробничих залишків).</w:t>
      </w:r>
    </w:p>
    <w:p w14:paraId="569AAEFA" w14:textId="0160D167" w:rsidR="004F4E2B" w:rsidRDefault="004F4E2B" w:rsidP="004F4E2B">
      <w:pPr>
        <w:tabs>
          <w:tab w:val="left" w:pos="810"/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сертифікованої системи управління якістю або </w:t>
      </w:r>
      <w:r w:rsidR="00912628">
        <w:rPr>
          <w:rFonts w:ascii="Times New Roman" w:hAnsi="Times New Roman" w:cs="Times New Roman"/>
          <w:sz w:val="28"/>
          <w:szCs w:val="28"/>
          <w:lang w:val="uk-UA"/>
        </w:rPr>
        <w:t>системи екологічного управління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D46C6D" w14:textId="77777777" w:rsidR="00912628" w:rsidRPr="00D97651" w:rsidRDefault="00912628" w:rsidP="00912628">
      <w:pPr>
        <w:tabs>
          <w:tab w:val="left" w:pos="810"/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040E">
        <w:rPr>
          <w:rFonts w:ascii="Times New Roman" w:hAnsi="Times New Roman" w:cs="Times New Roman"/>
          <w:bCs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Pr="004504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умов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504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Pr="004504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Головного фонду технічних умов України та бази даних «Технічні умови України»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 разі застосування їх</w:t>
      </w:r>
      <w:r w:rsidRPr="004504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підтвердження відповідності виробничих залишків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45040E">
        <w:rPr>
          <w:rFonts w:ascii="Times New Roman" w:hAnsi="Times New Roman" w:cs="Times New Roman"/>
          <w:bCs/>
          <w:sz w:val="28"/>
          <w:szCs w:val="28"/>
          <w:lang w:val="uk-UA"/>
        </w:rPr>
        <w:t>ритері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ям;</w:t>
      </w:r>
    </w:p>
    <w:p w14:paraId="0457D4F3" w14:textId="370E4109" w:rsidR="00BD74CE" w:rsidRPr="00452BB0" w:rsidRDefault="00BD74CE" w:rsidP="00BD74CE">
      <w:pPr>
        <w:tabs>
          <w:tab w:val="left" w:pos="810"/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декларації виробника про відповідність та/або сертифікату чи іншого документу про відповідність від акредитованого органу з оцінки відповідності, який доводить, що матеріал або предмет відповідає вимогам, встановленим відповідним технічним регламентом, національним стандартом, міжнародним </w:t>
      </w:r>
      <w:r w:rsidRPr="00452BB0">
        <w:rPr>
          <w:rFonts w:ascii="Times New Roman" w:hAnsi="Times New Roman" w:cs="Times New Roman"/>
          <w:sz w:val="28"/>
          <w:szCs w:val="28"/>
          <w:lang w:val="uk-UA"/>
        </w:rPr>
        <w:t>стандартом</w:t>
      </w:r>
      <w:r w:rsidR="00B5597C" w:rsidRPr="00452B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2BB0">
        <w:rPr>
          <w:rFonts w:ascii="Times New Roman" w:hAnsi="Times New Roman" w:cs="Times New Roman"/>
          <w:sz w:val="28"/>
          <w:szCs w:val="28"/>
          <w:lang w:val="uk-UA"/>
        </w:rPr>
        <w:t>технічним</w:t>
      </w:r>
      <w:r w:rsidR="005932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2BB0">
        <w:rPr>
          <w:rFonts w:ascii="Times New Roman" w:hAnsi="Times New Roman" w:cs="Times New Roman"/>
          <w:sz w:val="28"/>
          <w:szCs w:val="28"/>
          <w:lang w:val="uk-UA"/>
        </w:rPr>
        <w:t xml:space="preserve"> умовам</w:t>
      </w:r>
      <w:r w:rsidR="005932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597C" w:rsidRPr="00452BB0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452BB0" w:rsidRPr="00452BB0">
        <w:rPr>
          <w:rFonts w:ascii="Times New Roman" w:hAnsi="Times New Roman" w:cs="Times New Roman"/>
          <w:sz w:val="28"/>
          <w:szCs w:val="28"/>
          <w:lang w:val="uk-UA"/>
        </w:rPr>
        <w:t>іншою технічною специфікацією</w:t>
      </w:r>
      <w:r w:rsidR="00B5597C" w:rsidRPr="00452BB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52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71A392" w14:textId="77777777" w:rsidR="0087286F" w:rsidRPr="00D97651" w:rsidRDefault="0087286F" w:rsidP="0087286F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кінцевих споживачів;</w:t>
      </w:r>
    </w:p>
    <w:p w14:paraId="379CE571" w14:textId="00554DE6" w:rsidR="0087286F" w:rsidRPr="00D97651" w:rsidRDefault="00037AC1" w:rsidP="0087286F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кваліфікованого персоналу.</w:t>
      </w:r>
    </w:p>
    <w:p w14:paraId="7D7F5B55" w14:textId="67915143" w:rsidR="007B4997" w:rsidRPr="00D97651" w:rsidRDefault="005C5045" w:rsidP="00AA4DB3">
      <w:pPr>
        <w:pStyle w:val="a3"/>
        <w:widowControl w:val="0"/>
        <w:numPr>
          <w:ilvl w:val="0"/>
          <w:numId w:val="2"/>
        </w:numPr>
        <w:tabs>
          <w:tab w:val="left" w:pos="659"/>
          <w:tab w:val="left" w:pos="851"/>
        </w:tabs>
        <w:autoSpaceDE w:val="0"/>
        <w:autoSpaceDN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B4997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истема управління </w:t>
      </w:r>
      <w:r w:rsidR="006015BD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якістю </w:t>
      </w:r>
      <w:r w:rsidR="00562F12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6015BD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система екологічного управління </w:t>
      </w:r>
      <w:r w:rsidR="007B4997" w:rsidRPr="00D97651">
        <w:rPr>
          <w:rFonts w:ascii="Times New Roman" w:hAnsi="Times New Roman" w:cs="Times New Roman"/>
          <w:sz w:val="28"/>
          <w:szCs w:val="28"/>
          <w:lang w:val="uk-UA"/>
        </w:rPr>
        <w:t>повинна включати сукупність задокументованих процедур</w:t>
      </w:r>
      <w:r w:rsidR="00BA4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FA8" w:rsidRPr="00D9765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B4997" w:rsidRPr="00D976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9491784" w14:textId="77777777" w:rsidR="0025045B" w:rsidRPr="00D97651" w:rsidRDefault="7E5BE55C" w:rsidP="00AA4DB3">
      <w:pPr>
        <w:pStyle w:val="af1"/>
        <w:numPr>
          <w:ilvl w:val="0"/>
          <w:numId w:val="23"/>
        </w:numPr>
        <w:tabs>
          <w:tab w:val="left" w:pos="851"/>
          <w:tab w:val="left" w:pos="117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моніторинг</w:t>
      </w:r>
      <w:r w:rsidR="00E0064E" w:rsidRPr="00D976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нормальної виробничої практики, що застосовуються до побічних продуктів</w:t>
      </w:r>
      <w:r w:rsidR="38C3B746" w:rsidRPr="00D976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744957" w14:textId="5B5F9D33" w:rsidR="00D54C36" w:rsidRPr="00D97651" w:rsidRDefault="00D54C36" w:rsidP="00D54C36">
      <w:pPr>
        <w:pStyle w:val="af1"/>
        <w:numPr>
          <w:ilvl w:val="0"/>
          <w:numId w:val="23"/>
        </w:numPr>
        <w:tabs>
          <w:tab w:val="left" w:pos="851"/>
          <w:tab w:val="left" w:pos="117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моніторингу якості утворених побічних продуктів (включаючи відбір та аналіз проб);</w:t>
      </w:r>
    </w:p>
    <w:p w14:paraId="4417EDBB" w14:textId="768A4A08" w:rsidR="007B4997" w:rsidRPr="00D97651" w:rsidRDefault="005A66E4" w:rsidP="00AA4DB3">
      <w:pPr>
        <w:pStyle w:val="af1"/>
        <w:numPr>
          <w:ilvl w:val="0"/>
          <w:numId w:val="23"/>
        </w:numPr>
        <w:tabs>
          <w:tab w:val="left" w:pos="851"/>
          <w:tab w:val="left" w:pos="117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="49C60C05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відгуків </w:t>
      </w:r>
      <w:r w:rsidR="00982566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кінцевих споживачів </w:t>
      </w:r>
      <w:r w:rsidR="49C60C05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</w:t>
      </w:r>
      <w:r w:rsidR="21257529" w:rsidRPr="00D97651">
        <w:rPr>
          <w:rFonts w:ascii="Times New Roman" w:hAnsi="Times New Roman" w:cs="Times New Roman"/>
          <w:sz w:val="28"/>
          <w:szCs w:val="28"/>
          <w:lang w:val="uk-UA"/>
        </w:rPr>
        <w:t>побічних продуктів</w:t>
      </w:r>
      <w:r w:rsidR="005C3A5E" w:rsidRPr="00D97651">
        <w:rPr>
          <w:lang w:val="uk-UA"/>
        </w:rPr>
        <w:t xml:space="preserve"> </w:t>
      </w:r>
      <w:r w:rsidR="005C3A5E" w:rsidRPr="00D97651">
        <w:rPr>
          <w:rFonts w:ascii="Times New Roman" w:hAnsi="Times New Roman" w:cs="Times New Roman"/>
          <w:sz w:val="28"/>
          <w:szCs w:val="28"/>
          <w:lang w:val="uk-UA"/>
        </w:rPr>
        <w:t>встановленим вимогам до продукції, вимогам щодо безпечності їх використання для здоров’я людей та навколишнього природного середовища</w:t>
      </w:r>
      <w:r w:rsidR="49C60C05" w:rsidRPr="00D976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080369" w14:textId="1CF7E355" w:rsidR="007B4997" w:rsidRPr="00D97651" w:rsidRDefault="49C60C05" w:rsidP="00AA4DB3">
      <w:pPr>
        <w:pStyle w:val="af1"/>
        <w:numPr>
          <w:ilvl w:val="0"/>
          <w:numId w:val="23"/>
        </w:numPr>
        <w:tabs>
          <w:tab w:val="left" w:pos="851"/>
          <w:tab w:val="left" w:pos="117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ведення обліку результатів моніторингу, зазначених у підпунктах 1 – 3 цього пункту;</w:t>
      </w:r>
    </w:p>
    <w:p w14:paraId="7F77C33C" w14:textId="5451635B" w:rsidR="00F11292" w:rsidRPr="00D97651" w:rsidRDefault="00F11292" w:rsidP="00AA4DB3">
      <w:pPr>
        <w:pStyle w:val="a3"/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Georgia" w:hAnsi="Times New Roman" w:cs="Times New Roman"/>
          <w:sz w:val="28"/>
          <w:szCs w:val="28"/>
          <w:lang w:val="uk-UA"/>
        </w:rPr>
      </w:pPr>
      <w:r w:rsidRPr="00D97651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окремого зберігання виробничих залишків, віднесених до побічних продуктів, від виробничих залишків, які </w:t>
      </w:r>
      <w:r w:rsidR="009814AA" w:rsidRPr="00D97651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вважаються </w:t>
      </w:r>
      <w:r w:rsidRPr="00D97651">
        <w:rPr>
          <w:rFonts w:ascii="Times New Roman" w:eastAsia="Georgia" w:hAnsi="Times New Roman" w:cs="Times New Roman"/>
          <w:sz w:val="28"/>
          <w:szCs w:val="28"/>
          <w:lang w:val="uk-UA"/>
        </w:rPr>
        <w:t>відход</w:t>
      </w:r>
      <w:r w:rsidR="009814AA" w:rsidRPr="00D97651">
        <w:rPr>
          <w:rFonts w:ascii="Times New Roman" w:eastAsia="Georgia" w:hAnsi="Times New Roman" w:cs="Times New Roman"/>
          <w:sz w:val="28"/>
          <w:szCs w:val="28"/>
          <w:lang w:val="uk-UA"/>
        </w:rPr>
        <w:t>ами</w:t>
      </w:r>
      <w:r w:rsidRPr="00D97651">
        <w:rPr>
          <w:rFonts w:ascii="Times New Roman" w:eastAsia="Georgia" w:hAnsi="Times New Roman" w:cs="Times New Roman"/>
          <w:sz w:val="28"/>
          <w:szCs w:val="28"/>
          <w:lang w:val="uk-UA"/>
        </w:rPr>
        <w:t>;</w:t>
      </w:r>
    </w:p>
    <w:p w14:paraId="3089CACF" w14:textId="4D31F696" w:rsidR="007B4997" w:rsidRPr="00D97651" w:rsidRDefault="005A66E4" w:rsidP="00AA4DB3">
      <w:pPr>
        <w:pStyle w:val="af1"/>
        <w:numPr>
          <w:ilvl w:val="0"/>
          <w:numId w:val="23"/>
        </w:numPr>
        <w:tabs>
          <w:tab w:val="left" w:pos="851"/>
          <w:tab w:val="left" w:pos="117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49C60C05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аналізу </w:t>
      </w:r>
      <w:r w:rsidR="00207077" w:rsidRPr="00D97651">
        <w:rPr>
          <w:rFonts w:ascii="Times New Roman" w:hAnsi="Times New Roman" w:cs="Times New Roman"/>
          <w:sz w:val="28"/>
          <w:szCs w:val="28"/>
          <w:lang w:val="uk-UA"/>
        </w:rPr>
        <w:t>результатів моніторингу для</w:t>
      </w:r>
      <w:r w:rsidR="49C60C05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FE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вжиття </w:t>
      </w:r>
      <w:r w:rsidR="49C60C05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294384" w:rsidRPr="00D97651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49C60C05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системи управління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якістю </w:t>
      </w:r>
      <w:r w:rsidR="004B7EFE" w:rsidRPr="00D97651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562F12" w:rsidRPr="00D976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управління</w:t>
      </w:r>
      <w:r w:rsidR="49C60C05" w:rsidRPr="00D976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1364456" w14:textId="7716F756" w:rsidR="00CD2127" w:rsidRDefault="00BA42C3" w:rsidP="00AA4DB3">
      <w:pPr>
        <w:pStyle w:val="af1"/>
        <w:numPr>
          <w:ilvl w:val="0"/>
          <w:numId w:val="23"/>
        </w:numPr>
        <w:tabs>
          <w:tab w:val="left" w:pos="851"/>
          <w:tab w:val="left" w:pos="117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персоналу;</w:t>
      </w:r>
    </w:p>
    <w:p w14:paraId="471B9E5F" w14:textId="04593777" w:rsidR="00BA42C3" w:rsidRPr="00D97651" w:rsidRDefault="007E7E11" w:rsidP="00AA4DB3">
      <w:pPr>
        <w:pStyle w:val="af1"/>
        <w:numPr>
          <w:ilvl w:val="0"/>
          <w:numId w:val="23"/>
        </w:numPr>
        <w:tabs>
          <w:tab w:val="left" w:pos="851"/>
          <w:tab w:val="left" w:pos="1170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інших процедур, необхідних</w:t>
      </w:r>
      <w:bookmarkStart w:id="7" w:name="_GoBack"/>
      <w:bookmarkEnd w:id="7"/>
      <w:r w:rsidR="00BA42C3">
        <w:rPr>
          <w:rFonts w:ascii="Times New Roman" w:hAnsi="Times New Roman" w:cs="Times New Roman"/>
          <w:sz w:val="28"/>
          <w:szCs w:val="28"/>
          <w:lang w:val="uk-UA"/>
        </w:rPr>
        <w:t xml:space="preserve"> для запровадження</w:t>
      </w:r>
      <w:r w:rsidR="00BA42C3" w:rsidRPr="00BA4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2C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A42C3" w:rsidRPr="00D97651">
        <w:rPr>
          <w:rFonts w:ascii="Times New Roman" w:hAnsi="Times New Roman" w:cs="Times New Roman"/>
          <w:sz w:val="28"/>
          <w:szCs w:val="28"/>
          <w:lang w:val="uk-UA"/>
        </w:rPr>
        <w:t>истем</w:t>
      </w:r>
      <w:r w:rsidR="00BA42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A42C3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BA42C3" w:rsidRPr="00D97651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якістю або систем</w:t>
      </w:r>
      <w:r w:rsidR="00BA42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A42C3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управління</w:t>
      </w:r>
      <w:r w:rsidR="00BA42C3">
        <w:rPr>
          <w:rFonts w:ascii="Times New Roman" w:hAnsi="Times New Roman" w:cs="Times New Roman"/>
          <w:sz w:val="28"/>
          <w:szCs w:val="28"/>
          <w:lang w:val="uk-UA"/>
        </w:rPr>
        <w:t>, за необхідності.</w:t>
      </w:r>
    </w:p>
    <w:p w14:paraId="09E8689E" w14:textId="66F8245B" w:rsidR="00852D9F" w:rsidRPr="00D97651" w:rsidRDefault="40C84337" w:rsidP="000F024E">
      <w:pPr>
        <w:pStyle w:val="af1"/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Відповідність системи управління</w:t>
      </w:r>
      <w:r w:rsidR="3F336436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якістю </w:t>
      </w:r>
      <w:r w:rsidR="004B7EFE" w:rsidRPr="00D97651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3F336436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E0064E" w:rsidRPr="00D976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3F336436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управління</w:t>
      </w:r>
      <w:r w:rsidR="00562F12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A5E" w:rsidRPr="00D97651">
        <w:rPr>
          <w:rFonts w:ascii="Times New Roman" w:hAnsi="Times New Roman" w:cs="Times New Roman"/>
          <w:sz w:val="28"/>
          <w:szCs w:val="28"/>
          <w:lang w:val="uk-UA"/>
        </w:rPr>
        <w:t>стандартам Міжнародної організації із стандартизації (ISO) серії 9000 або серії 14000</w:t>
      </w:r>
      <w:r w:rsidR="004B7EFE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5C3A5E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чи за аналогічним національним стандартом </w:t>
      </w:r>
      <w:r w:rsidR="00456988" w:rsidRPr="00D9765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456988" w:rsidRPr="00D97651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r w:rsidR="78C04EB1" w:rsidRPr="00D97651">
        <w:rPr>
          <w:rFonts w:ascii="Times New Roman" w:hAnsi="Times New Roman" w:cs="Times New Roman"/>
          <w:sz w:val="28"/>
          <w:szCs w:val="28"/>
          <w:lang w:val="uk-UA"/>
        </w:rPr>
        <w:t>розділу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, повинен підтвердити орган з оцінки відповідності, акредитований </w:t>
      </w:r>
      <w:r w:rsidR="00C14635" w:rsidRPr="00D97651">
        <w:rPr>
          <w:rFonts w:ascii="Times New Roman" w:hAnsi="Times New Roman" w:cs="Times New Roman"/>
          <w:sz w:val="28"/>
          <w:szCs w:val="28"/>
          <w:lang w:val="uk-UA"/>
        </w:rPr>
        <w:t>НААУ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або органом з акредитації іншої держави, з якою укладено договір про співробітництво та взаємне визнання акредитації органів з оцінки відповідності. </w:t>
      </w:r>
    </w:p>
    <w:p w14:paraId="340232EA" w14:textId="45BE8AF1" w:rsidR="008D1801" w:rsidRPr="00D97651" w:rsidRDefault="40C84337" w:rsidP="00C10FA8">
      <w:pPr>
        <w:pStyle w:val="af1"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2D9F" w:rsidRPr="00D97651">
        <w:rPr>
          <w:rFonts w:ascii="Times New Roman" w:hAnsi="Times New Roman" w:cs="Times New Roman"/>
          <w:sz w:val="28"/>
          <w:szCs w:val="28"/>
          <w:lang w:val="uk-UA"/>
        </w:rPr>
        <w:t>ідтвердження</w:t>
      </w:r>
      <w:r w:rsidR="00456988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</w:t>
      </w:r>
      <w:r w:rsidR="00852D9F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системи управління якістю або системи екологічного управління стандартам Міжнародної організації із стандартизації (ISO) серії 9000 або серії 14000 відповідно чи за аналогічним національним стандартом та вимогам цього розділу </w:t>
      </w:r>
      <w:r w:rsidR="00C10FA8" w:rsidRPr="00D97651">
        <w:rPr>
          <w:rFonts w:ascii="Times New Roman" w:hAnsi="Times New Roman" w:cs="Times New Roman"/>
          <w:sz w:val="28"/>
          <w:szCs w:val="28"/>
          <w:lang w:val="uk-UA"/>
        </w:rPr>
        <w:t>повинно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проводитися кожні три роки.</w:t>
      </w:r>
    </w:p>
    <w:p w14:paraId="536819B7" w14:textId="333E6798" w:rsidR="00556C80" w:rsidRPr="00D97651" w:rsidRDefault="59129944" w:rsidP="001426EE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У разі змін </w:t>
      </w:r>
      <w:r w:rsidR="00875F0A" w:rsidRPr="00D976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F0A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виробничому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процесі утворювач побічних продуктів повинен оновити систему управління </w:t>
      </w:r>
      <w:r w:rsidR="00B944FD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якістю </w:t>
      </w:r>
      <w:r w:rsidR="00B63C9E" w:rsidRPr="00D97651">
        <w:rPr>
          <w:rFonts w:ascii="Times New Roman" w:hAnsi="Times New Roman" w:cs="Times New Roman"/>
          <w:sz w:val="28"/>
          <w:szCs w:val="28"/>
          <w:lang w:val="uk-UA"/>
        </w:rPr>
        <w:t>або систем</w:t>
      </w:r>
      <w:r w:rsidR="00B944FD" w:rsidRPr="00D976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63C9E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управління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294384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цих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змін та забезпечити її сертифікацію протягом трьох місяців з дня </w:t>
      </w:r>
      <w:r w:rsidR="67103E2D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таких змін. </w:t>
      </w:r>
    </w:p>
    <w:p w14:paraId="41DD4A08" w14:textId="7B65A9F5" w:rsidR="007F758E" w:rsidRPr="00D97651" w:rsidRDefault="0819A43E" w:rsidP="00F228D5">
      <w:pPr>
        <w:pStyle w:val="af1"/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Утворювач побічних продуктів</w:t>
      </w:r>
      <w:r w:rsidR="0F2175CE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114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щоквартально </w:t>
      </w:r>
      <w:r w:rsidR="26F08C3D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подає </w:t>
      </w:r>
      <w:r w:rsidR="7181F3E3" w:rsidRPr="00D97651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6C12E5" w:rsidRPr="00D97651">
        <w:rPr>
          <w:lang w:val="uk-UA"/>
        </w:rPr>
        <w:t xml:space="preserve"> </w:t>
      </w:r>
      <w:r w:rsidR="006C12E5" w:rsidRPr="00D97651">
        <w:rPr>
          <w:rFonts w:ascii="Times New Roman" w:hAnsi="Times New Roman" w:cs="Times New Roman"/>
          <w:sz w:val="28"/>
          <w:szCs w:val="28"/>
          <w:lang w:val="uk-UA"/>
        </w:rPr>
        <w:t>про віднесення виробничих залишків до побічних продуктів</w:t>
      </w:r>
      <w:r w:rsidR="000D6114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73D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(далі – Звіт) </w:t>
      </w:r>
      <w:r w:rsidR="4715C3D3" w:rsidRPr="00D97651">
        <w:rPr>
          <w:rFonts w:ascii="Times New Roman" w:hAnsi="Times New Roman" w:cs="Times New Roman"/>
          <w:sz w:val="28"/>
          <w:szCs w:val="28"/>
          <w:lang w:val="uk-UA"/>
        </w:rPr>
        <w:t>за формою</w:t>
      </w:r>
      <w:r w:rsidR="007F758E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, наведеною у </w:t>
      </w:r>
      <w:r w:rsidR="4715C3D3" w:rsidRPr="00D97651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7F758E" w:rsidRPr="00D976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4715C3D3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до цього Порядку</w:t>
      </w:r>
      <w:r w:rsidR="007F758E" w:rsidRPr="00D976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6C30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до інформаційної системи </w:t>
      </w:r>
      <w:r w:rsidR="007F758E" w:rsidRPr="00D97651">
        <w:rPr>
          <w:rFonts w:ascii="Times New Roman" w:hAnsi="Times New Roman" w:cs="Times New Roman"/>
          <w:sz w:val="28"/>
          <w:szCs w:val="28"/>
          <w:lang w:val="uk-UA"/>
        </w:rPr>
        <w:t>управління відходами.</w:t>
      </w:r>
    </w:p>
    <w:p w14:paraId="2778FDF8" w14:textId="77D8DDD2" w:rsidR="00C46AF8" w:rsidRPr="00D97651" w:rsidRDefault="00AA4DB3" w:rsidP="00F228D5">
      <w:pPr>
        <w:pStyle w:val="af1"/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6AF8" w:rsidRPr="00D97651">
        <w:rPr>
          <w:rFonts w:ascii="Times New Roman" w:hAnsi="Times New Roman" w:cs="Times New Roman"/>
          <w:sz w:val="28"/>
          <w:szCs w:val="28"/>
          <w:lang w:val="uk-UA"/>
        </w:rPr>
        <w:t>творювач побічних продуктів, у якого під час виробництва продукції утворюються виробничі залишки на декільк</w:t>
      </w:r>
      <w:r w:rsidR="0002199A">
        <w:rPr>
          <w:rFonts w:ascii="Times New Roman" w:hAnsi="Times New Roman" w:cs="Times New Roman"/>
          <w:sz w:val="28"/>
          <w:szCs w:val="28"/>
          <w:lang w:val="uk-UA"/>
        </w:rPr>
        <w:t xml:space="preserve">ох </w:t>
      </w:r>
      <w:r w:rsidR="00C46AF8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об’єктах, </w:t>
      </w:r>
      <w:r w:rsidR="004C473D" w:rsidRPr="00D97651">
        <w:rPr>
          <w:rFonts w:ascii="Times New Roman" w:hAnsi="Times New Roman" w:cs="Times New Roman"/>
          <w:sz w:val="28"/>
          <w:szCs w:val="28"/>
          <w:lang w:val="uk-UA"/>
        </w:rPr>
        <w:t>подає звіт по кожному об’єкту</w:t>
      </w:r>
      <w:r w:rsidR="00C46AF8" w:rsidRPr="00D97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BA8904" w14:textId="063D64E2" w:rsidR="00B0242B" w:rsidRPr="00D97651" w:rsidRDefault="000D6114" w:rsidP="00AA4DB3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50DCDE77"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віт подається до 20 числа місяця, наступного за звітним </w:t>
      </w:r>
      <w:r w:rsidR="62BC334B" w:rsidRPr="00D97651">
        <w:rPr>
          <w:rFonts w:ascii="Times New Roman" w:hAnsi="Times New Roman" w:cs="Times New Roman"/>
          <w:sz w:val="28"/>
          <w:szCs w:val="28"/>
          <w:lang w:val="uk-UA"/>
        </w:rPr>
        <w:t>кварталом</w:t>
      </w:r>
      <w:r w:rsidR="50DCDE77" w:rsidRPr="00D97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BF1DBD" w14:textId="58F5506C" w:rsidR="00147E6A" w:rsidRPr="00147E6A" w:rsidRDefault="004C473D" w:rsidP="00887AAE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E6A">
        <w:rPr>
          <w:rFonts w:ascii="Times New Roman" w:hAnsi="Times New Roman" w:cs="Times New Roman"/>
          <w:sz w:val="28"/>
          <w:szCs w:val="28"/>
          <w:lang w:val="uk-UA"/>
        </w:rPr>
        <w:t>Під час подання першого З</w:t>
      </w:r>
      <w:r w:rsidR="43ADCAAD" w:rsidRPr="00147E6A">
        <w:rPr>
          <w:rFonts w:ascii="Times New Roman" w:hAnsi="Times New Roman" w:cs="Times New Roman"/>
          <w:sz w:val="28"/>
          <w:szCs w:val="28"/>
          <w:lang w:val="uk-UA"/>
        </w:rPr>
        <w:t xml:space="preserve">віту </w:t>
      </w:r>
      <w:r w:rsidR="00147E6A" w:rsidRPr="00147E6A">
        <w:rPr>
          <w:rFonts w:ascii="Times New Roman" w:hAnsi="Times New Roman" w:cs="Times New Roman"/>
          <w:sz w:val="28"/>
          <w:szCs w:val="28"/>
          <w:lang w:val="uk-UA"/>
        </w:rPr>
        <w:t xml:space="preserve">утворювач побічних продуктів додає до нього копії документів, що підтверджують відповідності </w:t>
      </w:r>
      <w:r w:rsidR="003B5014">
        <w:rPr>
          <w:rFonts w:ascii="Times New Roman" w:hAnsi="Times New Roman" w:cs="Times New Roman"/>
          <w:sz w:val="28"/>
          <w:szCs w:val="28"/>
          <w:lang w:val="uk-UA"/>
        </w:rPr>
        <w:t xml:space="preserve">сукупності </w:t>
      </w:r>
      <w:r w:rsidR="00147E6A" w:rsidRPr="00147E6A">
        <w:rPr>
          <w:rFonts w:ascii="Times New Roman" w:hAnsi="Times New Roman" w:cs="Times New Roman"/>
          <w:sz w:val="28"/>
          <w:szCs w:val="28"/>
          <w:lang w:val="uk-UA"/>
        </w:rPr>
        <w:t>критері</w:t>
      </w:r>
      <w:r w:rsidR="003B5014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="00147E6A" w:rsidRPr="00147E6A">
        <w:rPr>
          <w:rFonts w:ascii="Times New Roman" w:hAnsi="Times New Roman" w:cs="Times New Roman"/>
          <w:sz w:val="28"/>
          <w:szCs w:val="28"/>
          <w:lang w:val="uk-UA"/>
        </w:rPr>
        <w:t xml:space="preserve"> та копію технічних умов, у разі їх застосування</w:t>
      </w:r>
      <w:r w:rsidR="00147E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0F0B2D" w14:textId="2AA10D17" w:rsidR="00147E6A" w:rsidRPr="00147E6A" w:rsidRDefault="00147E6A" w:rsidP="002B32DB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E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489CEF8A" w:rsidRPr="00147E6A">
        <w:rPr>
          <w:rFonts w:ascii="Times New Roman" w:hAnsi="Times New Roman" w:cs="Times New Roman"/>
          <w:sz w:val="28"/>
          <w:szCs w:val="28"/>
          <w:lang w:val="uk-UA"/>
        </w:rPr>
        <w:t xml:space="preserve"> разі </w:t>
      </w:r>
      <w:r w:rsidR="005C399E" w:rsidRPr="00147E6A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</w:t>
      </w:r>
      <w:r w:rsidRPr="00147E6A">
        <w:rPr>
          <w:rFonts w:ascii="Times New Roman" w:hAnsi="Times New Roman" w:cs="Times New Roman"/>
          <w:sz w:val="28"/>
          <w:szCs w:val="28"/>
          <w:lang w:val="uk-UA"/>
        </w:rPr>
        <w:t>нового сертифіката про відповідність системи управління якістю або системи екологічного управління у випадках, передбачених пунктами 9 – 10 цього Порядку, утворювач побічних продуктів додає до Звіту копії:</w:t>
      </w:r>
    </w:p>
    <w:p w14:paraId="1275C8BF" w14:textId="4EF1C0EA" w:rsidR="007C653F" w:rsidRPr="007C653F" w:rsidRDefault="007C653F" w:rsidP="007C653F">
      <w:pPr>
        <w:pStyle w:val="a3"/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53F">
        <w:rPr>
          <w:rFonts w:ascii="Times New Roman" w:hAnsi="Times New Roman" w:cs="Times New Roman"/>
          <w:sz w:val="28"/>
          <w:szCs w:val="28"/>
          <w:lang w:val="uk-UA"/>
        </w:rPr>
        <w:t>чинного сертифіката про відповідність системи управління якістю або системи екологічного управління за стандартами Міжнародної організації із стандартизації (ISO) серії 9000 або серії 14000 відповідно чи за аналогічним національним стандартом;</w:t>
      </w:r>
    </w:p>
    <w:p w14:paraId="4BA30ECB" w14:textId="77777777" w:rsidR="007C653F" w:rsidRPr="007C653F" w:rsidRDefault="007C653F" w:rsidP="007C653F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653F">
        <w:rPr>
          <w:rFonts w:ascii="Times New Roman" w:hAnsi="Times New Roman" w:cs="Times New Roman"/>
          <w:sz w:val="28"/>
          <w:szCs w:val="28"/>
          <w:lang w:val="uk-UA"/>
        </w:rPr>
        <w:t xml:space="preserve">опису виробничого процесу, який супроводжується технологічною схемою такого процесу, із зазначенням кожної стадію виробничого процесу; </w:t>
      </w:r>
    </w:p>
    <w:p w14:paraId="497B5F8E" w14:textId="77777777" w:rsidR="007C653F" w:rsidRPr="007C653F" w:rsidRDefault="007C653F" w:rsidP="007C653F">
      <w:pPr>
        <w:pStyle w:val="a3"/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53F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обґрунтування, що додаткові операції при утворенні виробничих залишків є нормальною виробничою практикою, передбаченою галузевими </w:t>
      </w:r>
      <w:r w:rsidRPr="007C653F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стандартами, технічними регламентами, національними стандартами, кодексами усталеної практики (у випадку проведення таких додаткових операцій при утворенні виробничих залишків).</w:t>
      </w:r>
    </w:p>
    <w:p w14:paraId="1D0DB450" w14:textId="77777777" w:rsidR="007C653F" w:rsidRPr="007C653F" w:rsidRDefault="007C653F" w:rsidP="007C653F">
      <w:pPr>
        <w:pStyle w:val="a3"/>
        <w:tabs>
          <w:tab w:val="left" w:pos="993"/>
        </w:tabs>
        <w:spacing w:before="120"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53F">
        <w:rPr>
          <w:rFonts w:ascii="Times New Roman" w:hAnsi="Times New Roman" w:cs="Times New Roman"/>
          <w:sz w:val="28"/>
          <w:szCs w:val="28"/>
          <w:lang w:val="uk-UA"/>
        </w:rPr>
        <w:t>У разі внесення змін до технічних умов утворювач побічних продуктів додає до звіту копію змін до технічних умов.</w:t>
      </w:r>
    </w:p>
    <w:p w14:paraId="037CF3BF" w14:textId="645E14C8" w:rsidR="00147E6A" w:rsidRPr="00147E6A" w:rsidRDefault="00147E6A" w:rsidP="00147E6A">
      <w:pPr>
        <w:pStyle w:val="af1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147E6A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документів, що підтверджують відповідність </w:t>
      </w:r>
      <w:r w:rsidR="00C85AD1">
        <w:rPr>
          <w:rFonts w:ascii="Times New Roman" w:hAnsi="Times New Roman" w:cs="Times New Roman"/>
          <w:sz w:val="28"/>
          <w:szCs w:val="28"/>
          <w:lang w:val="uk-UA"/>
        </w:rPr>
        <w:t xml:space="preserve">сукупності </w:t>
      </w:r>
      <w:r w:rsidRPr="00147E6A">
        <w:rPr>
          <w:rFonts w:ascii="Times New Roman" w:hAnsi="Times New Roman" w:cs="Times New Roman"/>
          <w:sz w:val="28"/>
          <w:szCs w:val="28"/>
          <w:lang w:val="uk-UA"/>
        </w:rPr>
        <w:t>критері</w:t>
      </w:r>
      <w:r w:rsidR="00C85AD1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Pr="00147E6A">
        <w:rPr>
          <w:rFonts w:ascii="Times New Roman" w:hAnsi="Times New Roman" w:cs="Times New Roman"/>
          <w:sz w:val="28"/>
          <w:szCs w:val="28"/>
          <w:lang w:val="uk-UA"/>
        </w:rPr>
        <w:t>, які не зазначені в пункті 15 цього Порядку, утворювач побічних продуктів додає до звіту за звітний період, в якому вони оформлені.</w:t>
      </w:r>
    </w:p>
    <w:p w14:paraId="2D45D893" w14:textId="6B542718" w:rsidR="008116A8" w:rsidRPr="00D97651" w:rsidRDefault="00C10FA8" w:rsidP="008116A8">
      <w:pPr>
        <w:pStyle w:val="af1"/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97651">
        <w:rPr>
          <w:rFonts w:ascii="Times New Roman" w:hAnsi="Times New Roman" w:cs="Times New Roman"/>
          <w:sz w:val="28"/>
          <w:szCs w:val="28"/>
          <w:lang w:val="uk-UA"/>
        </w:rPr>
        <w:t>На запит Держ</w:t>
      </w:r>
      <w:r w:rsidR="008116A8" w:rsidRPr="00D97651">
        <w:rPr>
          <w:rFonts w:ascii="Times New Roman" w:hAnsi="Times New Roman" w:cs="Times New Roman"/>
          <w:sz w:val="28"/>
          <w:szCs w:val="28"/>
          <w:lang w:val="uk-UA"/>
        </w:rPr>
        <w:t>еко</w:t>
      </w:r>
      <w:r w:rsidR="00F51451" w:rsidRPr="00D97651">
        <w:rPr>
          <w:rFonts w:ascii="Times New Roman" w:hAnsi="Times New Roman" w:cs="Times New Roman"/>
          <w:sz w:val="28"/>
          <w:szCs w:val="28"/>
          <w:lang w:val="uk-UA"/>
        </w:rPr>
        <w:t>інспекції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 xml:space="preserve"> утворювачі побічних продуктів надають їм інформацію та документацію (у паперовій або електронній формі), необхідну для </w:t>
      </w:r>
      <w:r w:rsidR="008116A8" w:rsidRPr="00D97651">
        <w:rPr>
          <w:rFonts w:ascii="Times New Roman" w:hAnsi="Times New Roman" w:cs="Times New Roman"/>
          <w:sz w:val="28"/>
          <w:szCs w:val="28"/>
          <w:lang w:val="uk-UA"/>
        </w:rPr>
        <w:t>підтвердженн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я відповідності побічних прод</w:t>
      </w:r>
      <w:r w:rsidR="00147E6A">
        <w:rPr>
          <w:rFonts w:ascii="Times New Roman" w:hAnsi="Times New Roman" w:cs="Times New Roman"/>
          <w:sz w:val="28"/>
          <w:szCs w:val="28"/>
          <w:lang w:val="uk-UA"/>
        </w:rPr>
        <w:t>уктів вимогам цього Порядку та к</w:t>
      </w:r>
      <w:r w:rsidRPr="00D97651">
        <w:rPr>
          <w:rFonts w:ascii="Times New Roman" w:hAnsi="Times New Roman" w:cs="Times New Roman"/>
          <w:sz w:val="28"/>
          <w:szCs w:val="28"/>
          <w:lang w:val="uk-UA"/>
        </w:rPr>
        <w:t>ритеріям</w:t>
      </w:r>
      <w:r w:rsidR="008116A8" w:rsidRPr="00D97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48E4A" w14:textId="77777777" w:rsidR="008116A8" w:rsidRPr="00D97651" w:rsidRDefault="008116A8" w:rsidP="008116A8">
      <w:pPr>
        <w:pStyle w:val="af1"/>
        <w:tabs>
          <w:tab w:val="left" w:pos="993"/>
        </w:tabs>
        <w:spacing w:before="12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9C059C" w14:textId="6A0ADC5B" w:rsidR="008233DA" w:rsidRPr="00D97651" w:rsidRDefault="008233DA" w:rsidP="008116A8">
      <w:pPr>
        <w:pStyle w:val="af1"/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9765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_______________________________</w:t>
      </w:r>
    </w:p>
    <w:p w14:paraId="4AED4EBD" w14:textId="77777777" w:rsidR="00DE74ED" w:rsidRPr="00D97651" w:rsidRDefault="00DE74ED" w:rsidP="00FB711B">
      <w:pPr>
        <w:pStyle w:val="a3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124"/>
      <w:bookmarkStart w:id="9" w:name="n125"/>
      <w:bookmarkStart w:id="10" w:name="n126"/>
      <w:bookmarkEnd w:id="8"/>
      <w:bookmarkEnd w:id="9"/>
      <w:bookmarkEnd w:id="10"/>
    </w:p>
    <w:sectPr w:rsidR="00DE74ED" w:rsidRPr="00D97651" w:rsidSect="00A2089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5DF61" w14:textId="77777777" w:rsidR="001B6ACE" w:rsidRDefault="001B6ACE" w:rsidP="00C55453">
      <w:pPr>
        <w:spacing w:after="0" w:line="240" w:lineRule="auto"/>
      </w:pPr>
      <w:r>
        <w:separator/>
      </w:r>
    </w:p>
  </w:endnote>
  <w:endnote w:type="continuationSeparator" w:id="0">
    <w:p w14:paraId="51EBBFF4" w14:textId="77777777" w:rsidR="001B6ACE" w:rsidRDefault="001B6ACE" w:rsidP="00C5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8EFE1" w14:textId="1CBC9A1E" w:rsidR="00C55453" w:rsidRPr="00C55453" w:rsidRDefault="00C55453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7E474D59" w14:textId="77777777" w:rsidR="00C55453" w:rsidRDefault="00C554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3F8FC" w14:textId="77777777" w:rsidR="001B6ACE" w:rsidRDefault="001B6ACE" w:rsidP="00C55453">
      <w:pPr>
        <w:spacing w:after="0" w:line="240" w:lineRule="auto"/>
      </w:pPr>
      <w:r>
        <w:separator/>
      </w:r>
    </w:p>
  </w:footnote>
  <w:footnote w:type="continuationSeparator" w:id="0">
    <w:p w14:paraId="7C77BC8D" w14:textId="77777777" w:rsidR="001B6ACE" w:rsidRDefault="001B6ACE" w:rsidP="00C5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972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26E8BC" w14:textId="46504BDD" w:rsidR="00306B1D" w:rsidRPr="001407C8" w:rsidRDefault="00306B1D" w:rsidP="00306B1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07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07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07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E1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407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5EB703" w14:textId="77777777" w:rsidR="00306B1D" w:rsidRDefault="00306B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28F"/>
    <w:multiLevelType w:val="hybridMultilevel"/>
    <w:tmpl w:val="68AA9BBE"/>
    <w:lvl w:ilvl="0" w:tplc="96BC144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10770FB"/>
    <w:multiLevelType w:val="hybridMultilevel"/>
    <w:tmpl w:val="338ABD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261C6"/>
    <w:multiLevelType w:val="multilevel"/>
    <w:tmpl w:val="504C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3">
    <w:nsid w:val="18DE3966"/>
    <w:multiLevelType w:val="hybridMultilevel"/>
    <w:tmpl w:val="281E8B6C"/>
    <w:lvl w:ilvl="0" w:tplc="A02E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5AC"/>
    <w:multiLevelType w:val="hybridMultilevel"/>
    <w:tmpl w:val="91225170"/>
    <w:lvl w:ilvl="0" w:tplc="2EE4666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6E2E"/>
    <w:multiLevelType w:val="hybridMultilevel"/>
    <w:tmpl w:val="902669F8"/>
    <w:lvl w:ilvl="0" w:tplc="D00621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B33FD"/>
    <w:multiLevelType w:val="hybridMultilevel"/>
    <w:tmpl w:val="4DF66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03AF"/>
    <w:multiLevelType w:val="hybridMultilevel"/>
    <w:tmpl w:val="E4088F96"/>
    <w:lvl w:ilvl="0" w:tplc="02A029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E112B5"/>
    <w:multiLevelType w:val="hybridMultilevel"/>
    <w:tmpl w:val="17B87382"/>
    <w:lvl w:ilvl="0" w:tplc="C46E338E">
      <w:start w:val="1"/>
      <w:numFmt w:val="decimal"/>
      <w:lvlText w:val="%1)"/>
      <w:lvlJc w:val="left"/>
      <w:pPr>
        <w:ind w:left="1130" w:hanging="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52CE0"/>
    <w:multiLevelType w:val="hybridMultilevel"/>
    <w:tmpl w:val="23D61592"/>
    <w:lvl w:ilvl="0" w:tplc="A184E2B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6150C8"/>
    <w:multiLevelType w:val="hybridMultilevel"/>
    <w:tmpl w:val="857670BC"/>
    <w:lvl w:ilvl="0" w:tplc="EF60E688">
      <w:start w:val="1"/>
      <w:numFmt w:val="decimal"/>
      <w:lvlText w:val="%1.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1">
    <w:nsid w:val="3A2262A1"/>
    <w:multiLevelType w:val="hybridMultilevel"/>
    <w:tmpl w:val="D34EEE30"/>
    <w:lvl w:ilvl="0" w:tplc="75362B8A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C6E90"/>
    <w:multiLevelType w:val="hybridMultilevel"/>
    <w:tmpl w:val="1E68FE52"/>
    <w:lvl w:ilvl="0" w:tplc="75362B8A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C343D"/>
    <w:multiLevelType w:val="hybridMultilevel"/>
    <w:tmpl w:val="A0EC0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C36D6"/>
    <w:multiLevelType w:val="hybridMultilevel"/>
    <w:tmpl w:val="F3E67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228D0"/>
    <w:multiLevelType w:val="hybridMultilevel"/>
    <w:tmpl w:val="B8DA1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A5672"/>
    <w:multiLevelType w:val="hybridMultilevel"/>
    <w:tmpl w:val="28A47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8602E"/>
    <w:multiLevelType w:val="hybridMultilevel"/>
    <w:tmpl w:val="99B8A4A0"/>
    <w:lvl w:ilvl="0" w:tplc="CFC411F2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00D5A"/>
    <w:multiLevelType w:val="hybridMultilevel"/>
    <w:tmpl w:val="72129824"/>
    <w:lvl w:ilvl="0" w:tplc="C24420B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BB95662"/>
    <w:multiLevelType w:val="hybridMultilevel"/>
    <w:tmpl w:val="E4088F96"/>
    <w:lvl w:ilvl="0" w:tplc="02A029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174B79"/>
    <w:multiLevelType w:val="hybridMultilevel"/>
    <w:tmpl w:val="869CAC56"/>
    <w:lvl w:ilvl="0" w:tplc="EB104C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abstractNum w:abstractNumId="22">
    <w:nsid w:val="6F6B2F30"/>
    <w:multiLevelType w:val="hybridMultilevel"/>
    <w:tmpl w:val="DB502AD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E8321D"/>
    <w:multiLevelType w:val="hybridMultilevel"/>
    <w:tmpl w:val="41AE08CC"/>
    <w:lvl w:ilvl="0" w:tplc="B92E9BF8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45C50DA"/>
    <w:multiLevelType w:val="hybridMultilevel"/>
    <w:tmpl w:val="939E99C4"/>
    <w:lvl w:ilvl="0" w:tplc="2EE4666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46547"/>
    <w:multiLevelType w:val="hybridMultilevel"/>
    <w:tmpl w:val="186C4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AA21EF8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350FE"/>
    <w:multiLevelType w:val="hybridMultilevel"/>
    <w:tmpl w:val="AE66295C"/>
    <w:lvl w:ilvl="0" w:tplc="A184E2B6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50E09"/>
    <w:multiLevelType w:val="multilevel"/>
    <w:tmpl w:val="2F1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3"/>
  </w:num>
  <w:num w:numId="5">
    <w:abstractNumId w:val="25"/>
  </w:num>
  <w:num w:numId="6">
    <w:abstractNumId w:val="3"/>
  </w:num>
  <w:num w:numId="7">
    <w:abstractNumId w:val="16"/>
  </w:num>
  <w:num w:numId="8">
    <w:abstractNumId w:val="20"/>
  </w:num>
  <w:num w:numId="9">
    <w:abstractNumId w:val="6"/>
  </w:num>
  <w:num w:numId="10">
    <w:abstractNumId w:val="1"/>
  </w:num>
  <w:num w:numId="11">
    <w:abstractNumId w:val="2"/>
  </w:num>
  <w:num w:numId="12">
    <w:abstractNumId w:val="27"/>
  </w:num>
  <w:num w:numId="13">
    <w:abstractNumId w:val="12"/>
  </w:num>
  <w:num w:numId="14">
    <w:abstractNumId w:val="15"/>
  </w:num>
  <w:num w:numId="15">
    <w:abstractNumId w:val="14"/>
  </w:num>
  <w:num w:numId="16">
    <w:abstractNumId w:val="26"/>
  </w:num>
  <w:num w:numId="17">
    <w:abstractNumId w:val="7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18"/>
  </w:num>
  <w:num w:numId="23">
    <w:abstractNumId w:val="0"/>
  </w:num>
  <w:num w:numId="24">
    <w:abstractNumId w:val="8"/>
  </w:num>
  <w:num w:numId="25">
    <w:abstractNumId w:val="1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7F"/>
    <w:rsid w:val="00001DFA"/>
    <w:rsid w:val="0001730A"/>
    <w:rsid w:val="0002199A"/>
    <w:rsid w:val="00021FCC"/>
    <w:rsid w:val="00037AC1"/>
    <w:rsid w:val="00040480"/>
    <w:rsid w:val="00044FCC"/>
    <w:rsid w:val="00054CAC"/>
    <w:rsid w:val="000564E8"/>
    <w:rsid w:val="000628FF"/>
    <w:rsid w:val="000664C6"/>
    <w:rsid w:val="0006757E"/>
    <w:rsid w:val="00070CBE"/>
    <w:rsid w:val="000724DD"/>
    <w:rsid w:val="00076A8D"/>
    <w:rsid w:val="00090A29"/>
    <w:rsid w:val="00092286"/>
    <w:rsid w:val="00094F60"/>
    <w:rsid w:val="000A45B6"/>
    <w:rsid w:val="000A6A13"/>
    <w:rsid w:val="000B15E3"/>
    <w:rsid w:val="000B5EE8"/>
    <w:rsid w:val="000B60A1"/>
    <w:rsid w:val="000C0058"/>
    <w:rsid w:val="000C1E69"/>
    <w:rsid w:val="000C4DE9"/>
    <w:rsid w:val="000D09FA"/>
    <w:rsid w:val="000D23DD"/>
    <w:rsid w:val="000D3F6D"/>
    <w:rsid w:val="000D6114"/>
    <w:rsid w:val="000D74C9"/>
    <w:rsid w:val="000E169B"/>
    <w:rsid w:val="000E20D5"/>
    <w:rsid w:val="000E3FB4"/>
    <w:rsid w:val="000E5209"/>
    <w:rsid w:val="000F024E"/>
    <w:rsid w:val="000F59B1"/>
    <w:rsid w:val="000F6027"/>
    <w:rsid w:val="000F7C15"/>
    <w:rsid w:val="00101D1F"/>
    <w:rsid w:val="00107242"/>
    <w:rsid w:val="00111292"/>
    <w:rsid w:val="0011191A"/>
    <w:rsid w:val="001121CF"/>
    <w:rsid w:val="00112FE7"/>
    <w:rsid w:val="001314D2"/>
    <w:rsid w:val="0013639E"/>
    <w:rsid w:val="001407C8"/>
    <w:rsid w:val="001426EE"/>
    <w:rsid w:val="001455D6"/>
    <w:rsid w:val="00147E6A"/>
    <w:rsid w:val="001564AF"/>
    <w:rsid w:val="00157EBF"/>
    <w:rsid w:val="001610CC"/>
    <w:rsid w:val="001613D0"/>
    <w:rsid w:val="001632FA"/>
    <w:rsid w:val="00171085"/>
    <w:rsid w:val="00171D1F"/>
    <w:rsid w:val="00171D69"/>
    <w:rsid w:val="00171D93"/>
    <w:rsid w:val="001728D4"/>
    <w:rsid w:val="00173090"/>
    <w:rsid w:val="00180F0B"/>
    <w:rsid w:val="00182DA7"/>
    <w:rsid w:val="00185F05"/>
    <w:rsid w:val="001904E5"/>
    <w:rsid w:val="0019082B"/>
    <w:rsid w:val="001951F9"/>
    <w:rsid w:val="001959A5"/>
    <w:rsid w:val="00196ED6"/>
    <w:rsid w:val="001A1DB7"/>
    <w:rsid w:val="001A3FF7"/>
    <w:rsid w:val="001B2133"/>
    <w:rsid w:val="001B4486"/>
    <w:rsid w:val="001B6ACE"/>
    <w:rsid w:val="001C06B7"/>
    <w:rsid w:val="001C2F2C"/>
    <w:rsid w:val="001C6607"/>
    <w:rsid w:val="001D0DE7"/>
    <w:rsid w:val="001D513C"/>
    <w:rsid w:val="001D51D4"/>
    <w:rsid w:val="001E4C55"/>
    <w:rsid w:val="001E658E"/>
    <w:rsid w:val="002017C3"/>
    <w:rsid w:val="0020191C"/>
    <w:rsid w:val="00206B90"/>
    <w:rsid w:val="00206BA2"/>
    <w:rsid w:val="00207077"/>
    <w:rsid w:val="0021793C"/>
    <w:rsid w:val="002209C9"/>
    <w:rsid w:val="0022420C"/>
    <w:rsid w:val="00226AFB"/>
    <w:rsid w:val="00230239"/>
    <w:rsid w:val="00233A61"/>
    <w:rsid w:val="00236A5E"/>
    <w:rsid w:val="002430A3"/>
    <w:rsid w:val="00247AC0"/>
    <w:rsid w:val="0025045B"/>
    <w:rsid w:val="00263C30"/>
    <w:rsid w:val="00266FC6"/>
    <w:rsid w:val="00273A49"/>
    <w:rsid w:val="002753B1"/>
    <w:rsid w:val="00283A7B"/>
    <w:rsid w:val="002851AB"/>
    <w:rsid w:val="00292563"/>
    <w:rsid w:val="00294116"/>
    <w:rsid w:val="00294384"/>
    <w:rsid w:val="0029586B"/>
    <w:rsid w:val="002A1B55"/>
    <w:rsid w:val="002A1FCF"/>
    <w:rsid w:val="002A3824"/>
    <w:rsid w:val="002A3D73"/>
    <w:rsid w:val="002A6AEF"/>
    <w:rsid w:val="002A6D85"/>
    <w:rsid w:val="002A7D8D"/>
    <w:rsid w:val="002B1A7A"/>
    <w:rsid w:val="002B70F7"/>
    <w:rsid w:val="002B76A0"/>
    <w:rsid w:val="002C452C"/>
    <w:rsid w:val="002D2E29"/>
    <w:rsid w:val="002D3B97"/>
    <w:rsid w:val="002D3D03"/>
    <w:rsid w:val="002D466F"/>
    <w:rsid w:val="002E06D1"/>
    <w:rsid w:val="002E1978"/>
    <w:rsid w:val="002E2A1A"/>
    <w:rsid w:val="002E2B06"/>
    <w:rsid w:val="002E3009"/>
    <w:rsid w:val="002E36DE"/>
    <w:rsid w:val="002F07C8"/>
    <w:rsid w:val="002F5213"/>
    <w:rsid w:val="002F5572"/>
    <w:rsid w:val="002F7622"/>
    <w:rsid w:val="003021D7"/>
    <w:rsid w:val="00302228"/>
    <w:rsid w:val="00304141"/>
    <w:rsid w:val="00305AD4"/>
    <w:rsid w:val="00305CB0"/>
    <w:rsid w:val="00306B1D"/>
    <w:rsid w:val="00317F5E"/>
    <w:rsid w:val="0032034D"/>
    <w:rsid w:val="00321BB8"/>
    <w:rsid w:val="003327E1"/>
    <w:rsid w:val="00335472"/>
    <w:rsid w:val="00335F51"/>
    <w:rsid w:val="0034318B"/>
    <w:rsid w:val="00351E97"/>
    <w:rsid w:val="00352FC7"/>
    <w:rsid w:val="003555FC"/>
    <w:rsid w:val="00360965"/>
    <w:rsid w:val="00361DBB"/>
    <w:rsid w:val="0036415D"/>
    <w:rsid w:val="00373A7F"/>
    <w:rsid w:val="00380B6D"/>
    <w:rsid w:val="00383054"/>
    <w:rsid w:val="00383B91"/>
    <w:rsid w:val="003848F6"/>
    <w:rsid w:val="003902B1"/>
    <w:rsid w:val="003942E8"/>
    <w:rsid w:val="003A1554"/>
    <w:rsid w:val="003A24DF"/>
    <w:rsid w:val="003A7049"/>
    <w:rsid w:val="003A70C3"/>
    <w:rsid w:val="003B4BAD"/>
    <w:rsid w:val="003B5014"/>
    <w:rsid w:val="003B6333"/>
    <w:rsid w:val="003C0667"/>
    <w:rsid w:val="003C5C91"/>
    <w:rsid w:val="003D0C97"/>
    <w:rsid w:val="003D489F"/>
    <w:rsid w:val="003E3196"/>
    <w:rsid w:val="003E4F19"/>
    <w:rsid w:val="003E6917"/>
    <w:rsid w:val="003F3CCC"/>
    <w:rsid w:val="00404D16"/>
    <w:rsid w:val="0041015C"/>
    <w:rsid w:val="004122BB"/>
    <w:rsid w:val="004125C1"/>
    <w:rsid w:val="00413414"/>
    <w:rsid w:val="00413914"/>
    <w:rsid w:val="00416B5C"/>
    <w:rsid w:val="004272A1"/>
    <w:rsid w:val="00427C17"/>
    <w:rsid w:val="00436C2D"/>
    <w:rsid w:val="00436CAC"/>
    <w:rsid w:val="004420DC"/>
    <w:rsid w:val="00452BB0"/>
    <w:rsid w:val="00455078"/>
    <w:rsid w:val="00456988"/>
    <w:rsid w:val="00456EBD"/>
    <w:rsid w:val="004624B0"/>
    <w:rsid w:val="00471E47"/>
    <w:rsid w:val="004751D9"/>
    <w:rsid w:val="00475FB0"/>
    <w:rsid w:val="00481B35"/>
    <w:rsid w:val="00482622"/>
    <w:rsid w:val="00483ADC"/>
    <w:rsid w:val="00484347"/>
    <w:rsid w:val="00490DAE"/>
    <w:rsid w:val="00497289"/>
    <w:rsid w:val="004976D5"/>
    <w:rsid w:val="004A086A"/>
    <w:rsid w:val="004A18E5"/>
    <w:rsid w:val="004A1C3B"/>
    <w:rsid w:val="004B0AAB"/>
    <w:rsid w:val="004B45DE"/>
    <w:rsid w:val="004B7EFE"/>
    <w:rsid w:val="004C09AF"/>
    <w:rsid w:val="004C145B"/>
    <w:rsid w:val="004C1A68"/>
    <w:rsid w:val="004C2475"/>
    <w:rsid w:val="004C473D"/>
    <w:rsid w:val="004D0C84"/>
    <w:rsid w:val="004D0FF8"/>
    <w:rsid w:val="004D2C65"/>
    <w:rsid w:val="004D430A"/>
    <w:rsid w:val="004D70AE"/>
    <w:rsid w:val="004E57E9"/>
    <w:rsid w:val="004E7E3E"/>
    <w:rsid w:val="004F12C9"/>
    <w:rsid w:val="004F4E2B"/>
    <w:rsid w:val="004F6D21"/>
    <w:rsid w:val="00500A0D"/>
    <w:rsid w:val="005019C7"/>
    <w:rsid w:val="00515DB8"/>
    <w:rsid w:val="00516312"/>
    <w:rsid w:val="005231D6"/>
    <w:rsid w:val="005245C1"/>
    <w:rsid w:val="005333A7"/>
    <w:rsid w:val="005502DB"/>
    <w:rsid w:val="00550DAB"/>
    <w:rsid w:val="00551F48"/>
    <w:rsid w:val="00554AFB"/>
    <w:rsid w:val="00556C80"/>
    <w:rsid w:val="00557DE1"/>
    <w:rsid w:val="00562F12"/>
    <w:rsid w:val="00570E87"/>
    <w:rsid w:val="00571CE5"/>
    <w:rsid w:val="00571D17"/>
    <w:rsid w:val="0057596F"/>
    <w:rsid w:val="00577549"/>
    <w:rsid w:val="00580B2B"/>
    <w:rsid w:val="00583A2B"/>
    <w:rsid w:val="005840DF"/>
    <w:rsid w:val="00590AFE"/>
    <w:rsid w:val="00591463"/>
    <w:rsid w:val="00593293"/>
    <w:rsid w:val="005A1D37"/>
    <w:rsid w:val="005A35CF"/>
    <w:rsid w:val="005A66E4"/>
    <w:rsid w:val="005B1A0E"/>
    <w:rsid w:val="005B2D17"/>
    <w:rsid w:val="005B3FFC"/>
    <w:rsid w:val="005B46E6"/>
    <w:rsid w:val="005B4A2F"/>
    <w:rsid w:val="005B7CF8"/>
    <w:rsid w:val="005C399E"/>
    <w:rsid w:val="005C3A5E"/>
    <w:rsid w:val="005C3AA4"/>
    <w:rsid w:val="005C5045"/>
    <w:rsid w:val="005D05C4"/>
    <w:rsid w:val="005D194A"/>
    <w:rsid w:val="005D3F69"/>
    <w:rsid w:val="005D6110"/>
    <w:rsid w:val="005E1414"/>
    <w:rsid w:val="005E40C5"/>
    <w:rsid w:val="005E52C2"/>
    <w:rsid w:val="005F171B"/>
    <w:rsid w:val="005F1FCD"/>
    <w:rsid w:val="005F4B21"/>
    <w:rsid w:val="005F5986"/>
    <w:rsid w:val="006002A0"/>
    <w:rsid w:val="006015BD"/>
    <w:rsid w:val="00603444"/>
    <w:rsid w:val="0060443D"/>
    <w:rsid w:val="006046EE"/>
    <w:rsid w:val="00611A26"/>
    <w:rsid w:val="00613978"/>
    <w:rsid w:val="0062293A"/>
    <w:rsid w:val="00622974"/>
    <w:rsid w:val="00623548"/>
    <w:rsid w:val="00626527"/>
    <w:rsid w:val="0062674E"/>
    <w:rsid w:val="00626C1C"/>
    <w:rsid w:val="00630C67"/>
    <w:rsid w:val="00631269"/>
    <w:rsid w:val="00633D7F"/>
    <w:rsid w:val="00637682"/>
    <w:rsid w:val="00642B1D"/>
    <w:rsid w:val="00646C9E"/>
    <w:rsid w:val="0065535E"/>
    <w:rsid w:val="0065760D"/>
    <w:rsid w:val="00662768"/>
    <w:rsid w:val="00666782"/>
    <w:rsid w:val="0066720D"/>
    <w:rsid w:val="00676278"/>
    <w:rsid w:val="006803CF"/>
    <w:rsid w:val="0068083E"/>
    <w:rsid w:val="006855FF"/>
    <w:rsid w:val="006914EF"/>
    <w:rsid w:val="00692494"/>
    <w:rsid w:val="006A34E7"/>
    <w:rsid w:val="006A5559"/>
    <w:rsid w:val="006A661B"/>
    <w:rsid w:val="006A6C9A"/>
    <w:rsid w:val="006B1295"/>
    <w:rsid w:val="006B28DC"/>
    <w:rsid w:val="006B2B11"/>
    <w:rsid w:val="006C12E5"/>
    <w:rsid w:val="006C4DD7"/>
    <w:rsid w:val="006D0B18"/>
    <w:rsid w:val="006D4AE5"/>
    <w:rsid w:val="006D64CC"/>
    <w:rsid w:val="006E03C0"/>
    <w:rsid w:val="006E101A"/>
    <w:rsid w:val="006E14F2"/>
    <w:rsid w:val="006E29EC"/>
    <w:rsid w:val="006E3068"/>
    <w:rsid w:val="006E55F1"/>
    <w:rsid w:val="006E62CD"/>
    <w:rsid w:val="006E7E4F"/>
    <w:rsid w:val="006F4FB7"/>
    <w:rsid w:val="006F7436"/>
    <w:rsid w:val="00702338"/>
    <w:rsid w:val="007048F1"/>
    <w:rsid w:val="007073DA"/>
    <w:rsid w:val="00707D0B"/>
    <w:rsid w:val="00710CBC"/>
    <w:rsid w:val="007122F5"/>
    <w:rsid w:val="0071262A"/>
    <w:rsid w:val="00721F31"/>
    <w:rsid w:val="00722516"/>
    <w:rsid w:val="00725866"/>
    <w:rsid w:val="00726BA9"/>
    <w:rsid w:val="00732ED2"/>
    <w:rsid w:val="00736C30"/>
    <w:rsid w:val="00736E7B"/>
    <w:rsid w:val="00737F5B"/>
    <w:rsid w:val="00742AC0"/>
    <w:rsid w:val="00747012"/>
    <w:rsid w:val="00752BA3"/>
    <w:rsid w:val="00754A6E"/>
    <w:rsid w:val="007603C7"/>
    <w:rsid w:val="0076307F"/>
    <w:rsid w:val="00763398"/>
    <w:rsid w:val="00771A8D"/>
    <w:rsid w:val="00772252"/>
    <w:rsid w:val="007725F3"/>
    <w:rsid w:val="0077399A"/>
    <w:rsid w:val="00774945"/>
    <w:rsid w:val="00774C98"/>
    <w:rsid w:val="00776FEB"/>
    <w:rsid w:val="00783613"/>
    <w:rsid w:val="0078372E"/>
    <w:rsid w:val="007A076D"/>
    <w:rsid w:val="007A3D70"/>
    <w:rsid w:val="007A43E8"/>
    <w:rsid w:val="007A52A2"/>
    <w:rsid w:val="007A7876"/>
    <w:rsid w:val="007B0C6E"/>
    <w:rsid w:val="007B18DB"/>
    <w:rsid w:val="007B3B23"/>
    <w:rsid w:val="007B4997"/>
    <w:rsid w:val="007C0503"/>
    <w:rsid w:val="007C24D7"/>
    <w:rsid w:val="007C4ED2"/>
    <w:rsid w:val="007C5E24"/>
    <w:rsid w:val="007C653F"/>
    <w:rsid w:val="007D0831"/>
    <w:rsid w:val="007D27C2"/>
    <w:rsid w:val="007D3871"/>
    <w:rsid w:val="007D6426"/>
    <w:rsid w:val="007D6FBA"/>
    <w:rsid w:val="007D760A"/>
    <w:rsid w:val="007E401F"/>
    <w:rsid w:val="007E4261"/>
    <w:rsid w:val="007E6297"/>
    <w:rsid w:val="007E7E11"/>
    <w:rsid w:val="007F37CF"/>
    <w:rsid w:val="007F758E"/>
    <w:rsid w:val="00801AA9"/>
    <w:rsid w:val="00806D26"/>
    <w:rsid w:val="00806ED5"/>
    <w:rsid w:val="008116A8"/>
    <w:rsid w:val="00814159"/>
    <w:rsid w:val="00820CE9"/>
    <w:rsid w:val="008233DA"/>
    <w:rsid w:val="00830E11"/>
    <w:rsid w:val="0083423C"/>
    <w:rsid w:val="00844523"/>
    <w:rsid w:val="00847204"/>
    <w:rsid w:val="00847DCE"/>
    <w:rsid w:val="00852D9F"/>
    <w:rsid w:val="00871C0A"/>
    <w:rsid w:val="0087286F"/>
    <w:rsid w:val="00873E0D"/>
    <w:rsid w:val="00875F0A"/>
    <w:rsid w:val="00877694"/>
    <w:rsid w:val="0088004B"/>
    <w:rsid w:val="00881F31"/>
    <w:rsid w:val="008820BD"/>
    <w:rsid w:val="008832BF"/>
    <w:rsid w:val="0088795C"/>
    <w:rsid w:val="00887AAE"/>
    <w:rsid w:val="008A7E0C"/>
    <w:rsid w:val="008B116C"/>
    <w:rsid w:val="008B29CC"/>
    <w:rsid w:val="008C1D60"/>
    <w:rsid w:val="008C3031"/>
    <w:rsid w:val="008C745B"/>
    <w:rsid w:val="008D1801"/>
    <w:rsid w:val="008D421C"/>
    <w:rsid w:val="008D7431"/>
    <w:rsid w:val="008E383D"/>
    <w:rsid w:val="008E590E"/>
    <w:rsid w:val="008E6188"/>
    <w:rsid w:val="008F0D66"/>
    <w:rsid w:val="008F1935"/>
    <w:rsid w:val="008F3CC6"/>
    <w:rsid w:val="008F64C3"/>
    <w:rsid w:val="009021CB"/>
    <w:rsid w:val="009040E5"/>
    <w:rsid w:val="009059B7"/>
    <w:rsid w:val="00912628"/>
    <w:rsid w:val="00915B63"/>
    <w:rsid w:val="00917C0F"/>
    <w:rsid w:val="0092587B"/>
    <w:rsid w:val="0092771F"/>
    <w:rsid w:val="009306BF"/>
    <w:rsid w:val="00943768"/>
    <w:rsid w:val="009454BE"/>
    <w:rsid w:val="0095297D"/>
    <w:rsid w:val="00956828"/>
    <w:rsid w:val="00961E0F"/>
    <w:rsid w:val="00962EAA"/>
    <w:rsid w:val="009672A7"/>
    <w:rsid w:val="0097447F"/>
    <w:rsid w:val="0097602B"/>
    <w:rsid w:val="009814AA"/>
    <w:rsid w:val="00982566"/>
    <w:rsid w:val="00984381"/>
    <w:rsid w:val="00987AF1"/>
    <w:rsid w:val="00987FD2"/>
    <w:rsid w:val="009A1184"/>
    <w:rsid w:val="009A224B"/>
    <w:rsid w:val="009A3AA6"/>
    <w:rsid w:val="009A5CFD"/>
    <w:rsid w:val="009B1AFF"/>
    <w:rsid w:val="009B3CED"/>
    <w:rsid w:val="009B525F"/>
    <w:rsid w:val="009B7328"/>
    <w:rsid w:val="009C64BE"/>
    <w:rsid w:val="009D0BB2"/>
    <w:rsid w:val="009D3223"/>
    <w:rsid w:val="009D34CD"/>
    <w:rsid w:val="009D6995"/>
    <w:rsid w:val="009E2176"/>
    <w:rsid w:val="009E4272"/>
    <w:rsid w:val="009E6089"/>
    <w:rsid w:val="009E7BBA"/>
    <w:rsid w:val="009E7F94"/>
    <w:rsid w:val="009F37E2"/>
    <w:rsid w:val="00A00EF7"/>
    <w:rsid w:val="00A01073"/>
    <w:rsid w:val="00A015C1"/>
    <w:rsid w:val="00A034DD"/>
    <w:rsid w:val="00A10476"/>
    <w:rsid w:val="00A11379"/>
    <w:rsid w:val="00A11EA3"/>
    <w:rsid w:val="00A13FD6"/>
    <w:rsid w:val="00A2089F"/>
    <w:rsid w:val="00A21E01"/>
    <w:rsid w:val="00A23324"/>
    <w:rsid w:val="00A237C2"/>
    <w:rsid w:val="00A35A93"/>
    <w:rsid w:val="00A36963"/>
    <w:rsid w:val="00A50EA1"/>
    <w:rsid w:val="00A52407"/>
    <w:rsid w:val="00A554D9"/>
    <w:rsid w:val="00A64D34"/>
    <w:rsid w:val="00A653E3"/>
    <w:rsid w:val="00A719BC"/>
    <w:rsid w:val="00A721EF"/>
    <w:rsid w:val="00A74759"/>
    <w:rsid w:val="00A80362"/>
    <w:rsid w:val="00A90938"/>
    <w:rsid w:val="00A93304"/>
    <w:rsid w:val="00AA4186"/>
    <w:rsid w:val="00AA4DB3"/>
    <w:rsid w:val="00AA4DD2"/>
    <w:rsid w:val="00AA51B9"/>
    <w:rsid w:val="00AC0A12"/>
    <w:rsid w:val="00AC1866"/>
    <w:rsid w:val="00AC3304"/>
    <w:rsid w:val="00AC3345"/>
    <w:rsid w:val="00AC7276"/>
    <w:rsid w:val="00AD09DD"/>
    <w:rsid w:val="00AD0C36"/>
    <w:rsid w:val="00AD3D15"/>
    <w:rsid w:val="00AD428D"/>
    <w:rsid w:val="00AE1308"/>
    <w:rsid w:val="00AE5C5A"/>
    <w:rsid w:val="00AE65A8"/>
    <w:rsid w:val="00AE7554"/>
    <w:rsid w:val="00AF3AC5"/>
    <w:rsid w:val="00AF40F9"/>
    <w:rsid w:val="00AF43B1"/>
    <w:rsid w:val="00AF79EE"/>
    <w:rsid w:val="00AF7C5E"/>
    <w:rsid w:val="00AF7CAF"/>
    <w:rsid w:val="00B01544"/>
    <w:rsid w:val="00B0242B"/>
    <w:rsid w:val="00B03460"/>
    <w:rsid w:val="00B04A78"/>
    <w:rsid w:val="00B219A0"/>
    <w:rsid w:val="00B22A3E"/>
    <w:rsid w:val="00B2426A"/>
    <w:rsid w:val="00B25AE3"/>
    <w:rsid w:val="00B25D6B"/>
    <w:rsid w:val="00B26EC4"/>
    <w:rsid w:val="00B34006"/>
    <w:rsid w:val="00B43DD3"/>
    <w:rsid w:val="00B45A0F"/>
    <w:rsid w:val="00B5597C"/>
    <w:rsid w:val="00B5639A"/>
    <w:rsid w:val="00B57E98"/>
    <w:rsid w:val="00B62396"/>
    <w:rsid w:val="00B62827"/>
    <w:rsid w:val="00B63C9E"/>
    <w:rsid w:val="00B64B34"/>
    <w:rsid w:val="00B661D2"/>
    <w:rsid w:val="00B66C23"/>
    <w:rsid w:val="00B70143"/>
    <w:rsid w:val="00B709CC"/>
    <w:rsid w:val="00B72C59"/>
    <w:rsid w:val="00B75909"/>
    <w:rsid w:val="00B765E7"/>
    <w:rsid w:val="00B82C6B"/>
    <w:rsid w:val="00B83772"/>
    <w:rsid w:val="00B84483"/>
    <w:rsid w:val="00B84FE4"/>
    <w:rsid w:val="00B933C3"/>
    <w:rsid w:val="00B944FD"/>
    <w:rsid w:val="00B96013"/>
    <w:rsid w:val="00BA1009"/>
    <w:rsid w:val="00BA31C0"/>
    <w:rsid w:val="00BA42C3"/>
    <w:rsid w:val="00BA591A"/>
    <w:rsid w:val="00BA647E"/>
    <w:rsid w:val="00BA70CC"/>
    <w:rsid w:val="00BA7CCE"/>
    <w:rsid w:val="00BB2CC0"/>
    <w:rsid w:val="00BB3A1B"/>
    <w:rsid w:val="00BB3E09"/>
    <w:rsid w:val="00BB6A56"/>
    <w:rsid w:val="00BC198D"/>
    <w:rsid w:val="00BC3372"/>
    <w:rsid w:val="00BC623B"/>
    <w:rsid w:val="00BD01AE"/>
    <w:rsid w:val="00BD1828"/>
    <w:rsid w:val="00BD29DB"/>
    <w:rsid w:val="00BD53DD"/>
    <w:rsid w:val="00BD7385"/>
    <w:rsid w:val="00BD74CE"/>
    <w:rsid w:val="00BE264A"/>
    <w:rsid w:val="00BF550A"/>
    <w:rsid w:val="00C03E08"/>
    <w:rsid w:val="00C10FA8"/>
    <w:rsid w:val="00C14635"/>
    <w:rsid w:val="00C14CC9"/>
    <w:rsid w:val="00C265B6"/>
    <w:rsid w:val="00C26961"/>
    <w:rsid w:val="00C326FE"/>
    <w:rsid w:val="00C432B2"/>
    <w:rsid w:val="00C45BEA"/>
    <w:rsid w:val="00C46AF8"/>
    <w:rsid w:val="00C476F2"/>
    <w:rsid w:val="00C47E0B"/>
    <w:rsid w:val="00C55367"/>
    <w:rsid w:val="00C55453"/>
    <w:rsid w:val="00C56226"/>
    <w:rsid w:val="00C6063E"/>
    <w:rsid w:val="00C7071C"/>
    <w:rsid w:val="00C7580B"/>
    <w:rsid w:val="00C80894"/>
    <w:rsid w:val="00C85AD1"/>
    <w:rsid w:val="00C875F9"/>
    <w:rsid w:val="00C902C6"/>
    <w:rsid w:val="00C90FE1"/>
    <w:rsid w:val="00CA53C5"/>
    <w:rsid w:val="00CA78DF"/>
    <w:rsid w:val="00CB0E9E"/>
    <w:rsid w:val="00CB212D"/>
    <w:rsid w:val="00CB3C8F"/>
    <w:rsid w:val="00CB64A0"/>
    <w:rsid w:val="00CB7721"/>
    <w:rsid w:val="00CC0073"/>
    <w:rsid w:val="00CC10C7"/>
    <w:rsid w:val="00CC3093"/>
    <w:rsid w:val="00CC3847"/>
    <w:rsid w:val="00CC5DD2"/>
    <w:rsid w:val="00CD2127"/>
    <w:rsid w:val="00CD463B"/>
    <w:rsid w:val="00CE2B9B"/>
    <w:rsid w:val="00CE6DE5"/>
    <w:rsid w:val="00CF30E0"/>
    <w:rsid w:val="00CF619F"/>
    <w:rsid w:val="00CF6965"/>
    <w:rsid w:val="00CF723C"/>
    <w:rsid w:val="00CF755B"/>
    <w:rsid w:val="00D032BD"/>
    <w:rsid w:val="00D1096C"/>
    <w:rsid w:val="00D154C4"/>
    <w:rsid w:val="00D17073"/>
    <w:rsid w:val="00D17701"/>
    <w:rsid w:val="00D27C6A"/>
    <w:rsid w:val="00D300F5"/>
    <w:rsid w:val="00D3364D"/>
    <w:rsid w:val="00D33897"/>
    <w:rsid w:val="00D3727E"/>
    <w:rsid w:val="00D378C4"/>
    <w:rsid w:val="00D4696E"/>
    <w:rsid w:val="00D5131F"/>
    <w:rsid w:val="00D54A1A"/>
    <w:rsid w:val="00D54C36"/>
    <w:rsid w:val="00D7307B"/>
    <w:rsid w:val="00D74869"/>
    <w:rsid w:val="00D8287C"/>
    <w:rsid w:val="00D83C8B"/>
    <w:rsid w:val="00D85157"/>
    <w:rsid w:val="00D97651"/>
    <w:rsid w:val="00DA628D"/>
    <w:rsid w:val="00DA6DE9"/>
    <w:rsid w:val="00DB310D"/>
    <w:rsid w:val="00DB6E09"/>
    <w:rsid w:val="00DC3FB2"/>
    <w:rsid w:val="00DC5C54"/>
    <w:rsid w:val="00DD167A"/>
    <w:rsid w:val="00DD2982"/>
    <w:rsid w:val="00DD2BE1"/>
    <w:rsid w:val="00DE2A40"/>
    <w:rsid w:val="00DE54A1"/>
    <w:rsid w:val="00DE5C48"/>
    <w:rsid w:val="00DE74ED"/>
    <w:rsid w:val="00DF299B"/>
    <w:rsid w:val="00DF42FA"/>
    <w:rsid w:val="00DF66D7"/>
    <w:rsid w:val="00E0064E"/>
    <w:rsid w:val="00E07C06"/>
    <w:rsid w:val="00E1713F"/>
    <w:rsid w:val="00E218FB"/>
    <w:rsid w:val="00E227F5"/>
    <w:rsid w:val="00E25BF3"/>
    <w:rsid w:val="00E353B1"/>
    <w:rsid w:val="00E35D44"/>
    <w:rsid w:val="00E44412"/>
    <w:rsid w:val="00E4663D"/>
    <w:rsid w:val="00E47482"/>
    <w:rsid w:val="00E477D7"/>
    <w:rsid w:val="00E60648"/>
    <w:rsid w:val="00E60A98"/>
    <w:rsid w:val="00E63580"/>
    <w:rsid w:val="00E677C2"/>
    <w:rsid w:val="00E67BB6"/>
    <w:rsid w:val="00E71567"/>
    <w:rsid w:val="00E7397B"/>
    <w:rsid w:val="00E84048"/>
    <w:rsid w:val="00E9124C"/>
    <w:rsid w:val="00E919F3"/>
    <w:rsid w:val="00E91F75"/>
    <w:rsid w:val="00E949D7"/>
    <w:rsid w:val="00E9535E"/>
    <w:rsid w:val="00E95927"/>
    <w:rsid w:val="00E97204"/>
    <w:rsid w:val="00EA6CC9"/>
    <w:rsid w:val="00EA6DF0"/>
    <w:rsid w:val="00EB23D5"/>
    <w:rsid w:val="00EB5187"/>
    <w:rsid w:val="00EB63C2"/>
    <w:rsid w:val="00EB6401"/>
    <w:rsid w:val="00EC5D41"/>
    <w:rsid w:val="00ED1EAC"/>
    <w:rsid w:val="00ED565B"/>
    <w:rsid w:val="00ED590F"/>
    <w:rsid w:val="00ED64D9"/>
    <w:rsid w:val="00ED7A7B"/>
    <w:rsid w:val="00EE0EDB"/>
    <w:rsid w:val="00EE4163"/>
    <w:rsid w:val="00EF78CE"/>
    <w:rsid w:val="00F01360"/>
    <w:rsid w:val="00F022E2"/>
    <w:rsid w:val="00F02303"/>
    <w:rsid w:val="00F02E5F"/>
    <w:rsid w:val="00F0629B"/>
    <w:rsid w:val="00F1001D"/>
    <w:rsid w:val="00F10620"/>
    <w:rsid w:val="00F11292"/>
    <w:rsid w:val="00F15838"/>
    <w:rsid w:val="00F15988"/>
    <w:rsid w:val="00F32E26"/>
    <w:rsid w:val="00F3609B"/>
    <w:rsid w:val="00F37636"/>
    <w:rsid w:val="00F411C7"/>
    <w:rsid w:val="00F42AB2"/>
    <w:rsid w:val="00F42D45"/>
    <w:rsid w:val="00F452D9"/>
    <w:rsid w:val="00F51451"/>
    <w:rsid w:val="00F61ED9"/>
    <w:rsid w:val="00F71851"/>
    <w:rsid w:val="00F743C1"/>
    <w:rsid w:val="00F7660C"/>
    <w:rsid w:val="00F80724"/>
    <w:rsid w:val="00F82D8D"/>
    <w:rsid w:val="00F82E2B"/>
    <w:rsid w:val="00F83737"/>
    <w:rsid w:val="00F83B56"/>
    <w:rsid w:val="00F844B7"/>
    <w:rsid w:val="00F8598C"/>
    <w:rsid w:val="00F920D4"/>
    <w:rsid w:val="00F97431"/>
    <w:rsid w:val="00FA04C6"/>
    <w:rsid w:val="00FA3465"/>
    <w:rsid w:val="00FA4DE6"/>
    <w:rsid w:val="00FB1157"/>
    <w:rsid w:val="00FB44A7"/>
    <w:rsid w:val="00FB711B"/>
    <w:rsid w:val="00FB79B2"/>
    <w:rsid w:val="00FC04AE"/>
    <w:rsid w:val="00FC6B42"/>
    <w:rsid w:val="00FC7BBD"/>
    <w:rsid w:val="00FD1BB6"/>
    <w:rsid w:val="00FD5C8E"/>
    <w:rsid w:val="00FD6FAD"/>
    <w:rsid w:val="00FE1D32"/>
    <w:rsid w:val="00FE37A7"/>
    <w:rsid w:val="00FE408F"/>
    <w:rsid w:val="00FE4532"/>
    <w:rsid w:val="00FE5676"/>
    <w:rsid w:val="00FF7704"/>
    <w:rsid w:val="04E33F72"/>
    <w:rsid w:val="0819A43E"/>
    <w:rsid w:val="0DB16FC6"/>
    <w:rsid w:val="0F2175CE"/>
    <w:rsid w:val="1359F65A"/>
    <w:rsid w:val="1679AE5F"/>
    <w:rsid w:val="1770968F"/>
    <w:rsid w:val="18103B19"/>
    <w:rsid w:val="1A185F34"/>
    <w:rsid w:val="1D48E2C7"/>
    <w:rsid w:val="21257529"/>
    <w:rsid w:val="26831363"/>
    <w:rsid w:val="26F08C3D"/>
    <w:rsid w:val="37A05D78"/>
    <w:rsid w:val="38C3B746"/>
    <w:rsid w:val="3A9BC7CF"/>
    <w:rsid w:val="3DB06E57"/>
    <w:rsid w:val="3E12C3D5"/>
    <w:rsid w:val="3F336436"/>
    <w:rsid w:val="40C84337"/>
    <w:rsid w:val="43062753"/>
    <w:rsid w:val="43ADCAAD"/>
    <w:rsid w:val="43CA7A34"/>
    <w:rsid w:val="4715C3D3"/>
    <w:rsid w:val="489CEF8A"/>
    <w:rsid w:val="49C60C05"/>
    <w:rsid w:val="50DCDE77"/>
    <w:rsid w:val="56FF2B48"/>
    <w:rsid w:val="5827AFF8"/>
    <w:rsid w:val="59129944"/>
    <w:rsid w:val="62BC334B"/>
    <w:rsid w:val="65454770"/>
    <w:rsid w:val="665DB850"/>
    <w:rsid w:val="67103E2D"/>
    <w:rsid w:val="6A00EF30"/>
    <w:rsid w:val="6A010492"/>
    <w:rsid w:val="6C060C1B"/>
    <w:rsid w:val="7181F3E3"/>
    <w:rsid w:val="78C04EB1"/>
    <w:rsid w:val="79F01ACC"/>
    <w:rsid w:val="7E5BE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4AB0"/>
  <w15:docId w15:val="{561827E0-E2EB-4B3E-9B03-FAE28B76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7F"/>
  </w:style>
  <w:style w:type="paragraph" w:styleId="1">
    <w:name w:val="heading 1"/>
    <w:basedOn w:val="a"/>
    <w:link w:val="10"/>
    <w:uiPriority w:val="1"/>
    <w:qFormat/>
    <w:rsid w:val="007B4997"/>
    <w:pPr>
      <w:widowControl w:val="0"/>
      <w:autoSpaceDE w:val="0"/>
      <w:autoSpaceDN w:val="0"/>
      <w:spacing w:before="125" w:after="0" w:line="240" w:lineRule="auto"/>
      <w:ind w:left="1133"/>
      <w:jc w:val="center"/>
      <w:outlineLvl w:val="0"/>
    </w:pPr>
    <w:rPr>
      <w:rFonts w:ascii="Georgia" w:eastAsia="Georgia" w:hAnsi="Georgia" w:cs="Georgia"/>
      <w:b/>
      <w:bCs/>
      <w:sz w:val="19"/>
      <w:szCs w:val="19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5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633D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633D7F"/>
  </w:style>
  <w:style w:type="paragraph" w:customStyle="1" w:styleId="rvps2">
    <w:name w:val="rvps2"/>
    <w:basedOn w:val="a"/>
    <w:rsid w:val="0017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71D69"/>
  </w:style>
  <w:style w:type="table" w:styleId="a6">
    <w:name w:val="Table Grid"/>
    <w:basedOn w:val="a1"/>
    <w:uiPriority w:val="39"/>
    <w:rsid w:val="0017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6A5E"/>
    <w:rPr>
      <w:color w:val="0000FF"/>
      <w:u w:val="single"/>
    </w:rPr>
  </w:style>
  <w:style w:type="paragraph" w:customStyle="1" w:styleId="11">
    <w:name w:val="Обычный1"/>
    <w:basedOn w:val="a"/>
    <w:rsid w:val="0036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er">
    <w:name w:val="super"/>
    <w:basedOn w:val="a0"/>
    <w:rsid w:val="0036415D"/>
  </w:style>
  <w:style w:type="paragraph" w:customStyle="1" w:styleId="odstavek">
    <w:name w:val="odstavek"/>
    <w:basedOn w:val="a"/>
    <w:rsid w:val="006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vilnatoka">
    <w:name w:val="tevilnatoka"/>
    <w:basedOn w:val="a"/>
    <w:rsid w:val="006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-content">
    <w:name w:val="li-content"/>
    <w:basedOn w:val="a0"/>
    <w:rsid w:val="008D421C"/>
  </w:style>
  <w:style w:type="paragraph" w:styleId="a8">
    <w:name w:val="header"/>
    <w:basedOn w:val="a"/>
    <w:link w:val="a9"/>
    <w:uiPriority w:val="99"/>
    <w:unhideWhenUsed/>
    <w:rsid w:val="00C5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453"/>
  </w:style>
  <w:style w:type="paragraph" w:styleId="aa">
    <w:name w:val="footer"/>
    <w:basedOn w:val="a"/>
    <w:link w:val="ab"/>
    <w:uiPriority w:val="99"/>
    <w:unhideWhenUsed/>
    <w:rsid w:val="00C5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5453"/>
  </w:style>
  <w:style w:type="character" w:styleId="ac">
    <w:name w:val="annotation reference"/>
    <w:basedOn w:val="a0"/>
    <w:uiPriority w:val="99"/>
    <w:semiHidden/>
    <w:unhideWhenUsed/>
    <w:rsid w:val="00D378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78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78C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78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78C4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E5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4E5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B4997"/>
    <w:rPr>
      <w:rFonts w:ascii="Georgia" w:eastAsia="Georgia" w:hAnsi="Georgia" w:cs="Georgia"/>
      <w:b/>
      <w:bCs/>
      <w:sz w:val="19"/>
      <w:szCs w:val="19"/>
      <w:lang w:val="en-US"/>
    </w:rPr>
  </w:style>
  <w:style w:type="paragraph" w:styleId="af1">
    <w:name w:val="Body Text"/>
    <w:basedOn w:val="a"/>
    <w:link w:val="af2"/>
    <w:uiPriority w:val="1"/>
    <w:qFormat/>
    <w:rsid w:val="007B499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9"/>
      <w:szCs w:val="19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7B4997"/>
    <w:rPr>
      <w:rFonts w:ascii="Georgia" w:eastAsia="Georgia" w:hAnsi="Georgia" w:cs="Georgia"/>
      <w:sz w:val="19"/>
      <w:szCs w:val="19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3E6917"/>
    <w:pPr>
      <w:spacing w:after="0" w:line="240" w:lineRule="auto"/>
    </w:pPr>
    <w:rPr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3E6917"/>
    <w:rPr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3E6917"/>
    <w:rPr>
      <w:vertAlign w:val="superscript"/>
    </w:rPr>
  </w:style>
  <w:style w:type="paragraph" w:customStyle="1" w:styleId="af6">
    <w:name w:val="! ТХТ"/>
    <w:rsid w:val="000F6027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af7">
    <w:name w:val="Revision"/>
    <w:hidden/>
    <w:uiPriority w:val="99"/>
    <w:semiHidden/>
    <w:rsid w:val="00413414"/>
    <w:pPr>
      <w:spacing w:after="0" w:line="240" w:lineRule="auto"/>
    </w:pPr>
  </w:style>
  <w:style w:type="paragraph" w:styleId="af8">
    <w:name w:val="Balloon Text"/>
    <w:basedOn w:val="a"/>
    <w:link w:val="af9"/>
    <w:uiPriority w:val="99"/>
    <w:semiHidden/>
    <w:unhideWhenUsed/>
    <w:rsid w:val="004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134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E6D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vts0">
    <w:name w:val="rvts0"/>
    <w:basedOn w:val="a0"/>
    <w:rsid w:val="00173090"/>
  </w:style>
  <w:style w:type="character" w:customStyle="1" w:styleId="rvts44">
    <w:name w:val="rvts44"/>
    <w:basedOn w:val="a0"/>
    <w:rsid w:val="008E383D"/>
  </w:style>
  <w:style w:type="character" w:customStyle="1" w:styleId="20">
    <w:name w:val="Заголовок 2 Знак"/>
    <w:basedOn w:val="a0"/>
    <w:link w:val="2"/>
    <w:uiPriority w:val="9"/>
    <w:rsid w:val="00DC5C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8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8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5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7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83DA-EC5B-4445-9A6C-EC551C64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6166</Words>
  <Characters>3516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Баннікова Ірина Олександрівна</cp:lastModifiedBy>
  <cp:revision>7</cp:revision>
  <cp:lastPrinted>2023-03-23T09:29:00Z</cp:lastPrinted>
  <dcterms:created xsi:type="dcterms:W3CDTF">2023-03-24T13:17:00Z</dcterms:created>
  <dcterms:modified xsi:type="dcterms:W3CDTF">2023-03-28T07:10:00Z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2f9cee6a497f25e9946feff8d64f0066816f610fc683cab58dacfc823e07d12e</vt:lpwstr>
  </property>
</Properties>
</file>