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36F1" w14:textId="77777777" w:rsidR="006F7D5D" w:rsidRPr="006F7D5D" w:rsidRDefault="006F7D5D" w:rsidP="006F7D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5D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463E9DC8" w14:textId="77777777" w:rsidR="006F7D5D" w:rsidRPr="006F7D5D" w:rsidRDefault="006F7D5D" w:rsidP="006F7D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5D">
        <w:rPr>
          <w:rFonts w:ascii="Times New Roman" w:hAnsi="Times New Roman" w:cs="Times New Roman"/>
          <w:b/>
          <w:bCs/>
          <w:sz w:val="28"/>
          <w:szCs w:val="28"/>
        </w:rPr>
        <w:t>до проєкту Кодексу України про надра</w:t>
      </w:r>
    </w:p>
    <w:p w14:paraId="6B37E083" w14:textId="77777777" w:rsidR="006F7D5D" w:rsidRPr="006F7D5D" w:rsidRDefault="006F7D5D" w:rsidP="006F7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0A2763C3" w14:textId="77777777" w:rsidR="00A74BB1" w:rsidRPr="00A74BB1" w:rsidRDefault="00A74BB1" w:rsidP="00A74BB1">
      <w:pPr>
        <w:widowControl w:val="0"/>
        <w:suppressAutoHyphens/>
        <w:ind w:left="630" w:hanging="15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A74BB1">
        <w:rPr>
          <w:rFonts w:ascii="Times New Roman" w:eastAsia="Andale Sans UI" w:hAnsi="Times New Roman" w:cs="Times New Roman"/>
          <w:b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1. Мета</w:t>
      </w:r>
      <w:r w:rsidRPr="00A74BB1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</w:t>
      </w:r>
    </w:p>
    <w:p w14:paraId="127941B0" w14:textId="048ED862" w:rsidR="00A74BB1" w:rsidRPr="00A74BB1" w:rsidRDefault="00A74BB1" w:rsidP="006F7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74BB1">
        <w:rPr>
          <w:rFonts w:eastAsia="Andale Sans UI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Проєкт Кодексу України про надра (далі – проєкт Кодексу) розроблено з </w:t>
      </w:r>
      <w:r w:rsidR="00733F16">
        <w:rPr>
          <w:rFonts w:eastAsia="Andale Sans UI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метою </w:t>
      </w:r>
      <w:r w:rsidRPr="00A74BB1">
        <w:rPr>
          <w:rFonts w:eastAsia="Andale Sans UI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приведення законодавства України у сфері користування надрами до вимог рамкових законодавчих актів, а також усунення подвійного адміністративного навантаження на бізнес і скасування механізмів та інструментів, що призводять до можливості виникнення корупційних чинників.</w:t>
      </w:r>
    </w:p>
    <w:p w14:paraId="50D9C47E" w14:textId="77777777" w:rsidR="00A74BB1" w:rsidRPr="00A74BB1" w:rsidRDefault="00A74BB1" w:rsidP="006F7D5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23D6812E" w14:textId="77777777" w:rsidR="00A74BB1" w:rsidRPr="00A74BB1" w:rsidRDefault="00A74BB1" w:rsidP="00A74BB1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A74BB1">
        <w:rPr>
          <w:rFonts w:ascii="Times New Roman" w:eastAsia="Andale Sans UI" w:hAnsi="Times New Roman" w:cs="Times New Roman"/>
          <w:b/>
          <w:color w:val="000000"/>
          <w:spacing w:val="5"/>
          <w:kern w:val="1"/>
          <w:sz w:val="28"/>
          <w:szCs w:val="28"/>
          <w:shd w:val="clear" w:color="auto" w:fill="FFFFFF"/>
          <w:lang w:val="x-none" w:eastAsia="ar-SA"/>
        </w:rPr>
        <w:t xml:space="preserve">2. </w:t>
      </w:r>
      <w:r w:rsidRPr="00A74BB1">
        <w:rPr>
          <w:rFonts w:ascii="Times New Roman" w:eastAsia="Andale Sans UI" w:hAnsi="Times New Roman" w:cs="Times New Roman"/>
          <w:b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Обґрунтування необхідності прийняття акта</w:t>
      </w:r>
    </w:p>
    <w:p w14:paraId="23D3D6BD" w14:textId="203CF06B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D5D">
        <w:rPr>
          <w:rFonts w:eastAsiaTheme="minorHAnsi"/>
          <w:sz w:val="28"/>
          <w:szCs w:val="28"/>
          <w:lang w:eastAsia="en-US"/>
        </w:rPr>
        <w:t>Існуючі в Україні поклади корисних копал</w:t>
      </w:r>
      <w:r w:rsidRPr="006F7D5D">
        <w:rPr>
          <w:bCs/>
          <w:sz w:val="28"/>
          <w:szCs w:val="28"/>
        </w:rPr>
        <w:t xml:space="preserve">ин не використовуються повною мірою. Так, за </w:t>
      </w:r>
      <w:r w:rsidRPr="006F7D5D">
        <w:rPr>
          <w:rFonts w:eastAsiaTheme="minorHAnsi"/>
          <w:sz w:val="28"/>
          <w:szCs w:val="28"/>
          <w:lang w:eastAsia="en-US"/>
        </w:rPr>
        <w:t>даними</w:t>
      </w:r>
      <w:r w:rsidRPr="006F7D5D">
        <w:rPr>
          <w:bCs/>
          <w:sz w:val="28"/>
          <w:szCs w:val="28"/>
        </w:rPr>
        <w:t xml:space="preserve"> Державного науково-виробничого </w:t>
      </w:r>
      <w:r w:rsidRPr="006F7D5D">
        <w:rPr>
          <w:rFonts w:eastAsiaTheme="minorHAnsi"/>
          <w:sz w:val="28"/>
          <w:szCs w:val="28"/>
          <w:lang w:eastAsia="en-US"/>
        </w:rPr>
        <w:t>підприємства «Державний інформаційний геологічний фонд України», на сьогодні</w:t>
      </w:r>
      <w:r w:rsidRPr="006F7D5D">
        <w:rPr>
          <w:bCs/>
          <w:sz w:val="28"/>
          <w:szCs w:val="28"/>
        </w:rPr>
        <w:t xml:space="preserve"> в надрах України виявлено понад 20 тис. родовищ і проявів з 117 видів мінеральної сировини, з яких 9168 родовищ (у тому числі 1687 ділянок вод підземних питних та технічних, мінеральних) мають промислове значення і враховуються Державним балансом запасів корисних </w:t>
      </w:r>
      <w:r w:rsidRPr="006F7D5D">
        <w:rPr>
          <w:rFonts w:eastAsiaTheme="minorHAnsi"/>
          <w:sz w:val="28"/>
          <w:szCs w:val="28"/>
          <w:lang w:eastAsia="en-US"/>
        </w:rPr>
        <w:t>копалин.</w:t>
      </w:r>
    </w:p>
    <w:p w14:paraId="10E1C590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7D5D">
        <w:rPr>
          <w:rFonts w:eastAsiaTheme="minorHAnsi"/>
          <w:sz w:val="28"/>
          <w:szCs w:val="28"/>
          <w:lang w:eastAsia="en-US"/>
        </w:rPr>
        <w:t>Промисловістю освоєно близько 3371 (у тому числі</w:t>
      </w:r>
      <w:r w:rsidRPr="006F7D5D">
        <w:rPr>
          <w:bCs/>
          <w:sz w:val="28"/>
          <w:szCs w:val="28"/>
        </w:rPr>
        <w:t xml:space="preserve"> 844 ділянки вод підземних питних та технічних, мінеральних) родовища із 100 видів корисних копалин, що містять від 40 до 75 відсотків розвіданих запасів різноманітних корисних копалин. Отже, на сьогодні в Україні освоєно лише 16,8 відсотків усіх родовищ корисних копалин, проте існує багато виявлених родовищ, що можуть бути освоєні в подальшому.</w:t>
      </w:r>
    </w:p>
    <w:p w14:paraId="4064E1EE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D5D">
        <w:rPr>
          <w:bCs/>
          <w:sz w:val="28"/>
          <w:szCs w:val="28"/>
        </w:rPr>
        <w:t>Слабке освоєння покладів природного газу зробило з України енергозалежну державу. Для прикладу, у 2019 році в Україні було видобуто 20,7 млрд м</w:t>
      </w:r>
      <w:r w:rsidRPr="006F7D5D">
        <w:rPr>
          <w:bCs/>
          <w:sz w:val="28"/>
          <w:szCs w:val="28"/>
          <w:vertAlign w:val="superscript"/>
        </w:rPr>
        <w:t xml:space="preserve">3 </w:t>
      </w:r>
      <w:r w:rsidRPr="006F7D5D">
        <w:rPr>
          <w:bCs/>
          <w:sz w:val="28"/>
          <w:szCs w:val="28"/>
        </w:rPr>
        <w:t>природного газу, а спожито 29,8 млрд м</w:t>
      </w:r>
      <w:r w:rsidRPr="006F7D5D">
        <w:rPr>
          <w:bCs/>
          <w:sz w:val="28"/>
          <w:szCs w:val="28"/>
          <w:vertAlign w:val="superscript"/>
        </w:rPr>
        <w:t>3</w:t>
      </w:r>
      <w:r w:rsidRPr="006F7D5D">
        <w:rPr>
          <w:bCs/>
          <w:sz w:val="28"/>
          <w:szCs w:val="28"/>
        </w:rPr>
        <w:t xml:space="preserve">. </w:t>
      </w:r>
    </w:p>
    <w:p w14:paraId="793C3F46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7D5D">
        <w:rPr>
          <w:rFonts w:eastAsiaTheme="minorHAnsi"/>
          <w:sz w:val="28"/>
          <w:szCs w:val="28"/>
          <w:lang w:eastAsia="en-US"/>
        </w:rPr>
        <w:t>Однією з основних причин такого слабкого розвитку вітч</w:t>
      </w:r>
      <w:r w:rsidRPr="006F7D5D">
        <w:rPr>
          <w:bCs/>
          <w:sz w:val="28"/>
          <w:szCs w:val="28"/>
        </w:rPr>
        <w:t xml:space="preserve">изняної сфери користування надрами є її недосконале, безсистемне та непрозоре регулювання. </w:t>
      </w:r>
    </w:p>
    <w:p w14:paraId="17545C24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7D5D">
        <w:rPr>
          <w:bCs/>
          <w:sz w:val="28"/>
          <w:szCs w:val="28"/>
        </w:rPr>
        <w:t xml:space="preserve">Чинна законодавча система користування надрами в Україні містить велику кількість нормативно-правових актів різного рівня, які не узгоджуються між собою, а в деяких випадках навіть суперечать один одному. До таких актів належить низка законів, а саме: чинний Кодекс України про надра, Закон України «Про нафту і газ», Гірничий закон України, Закон України «Про угоди про розподіл продукції» та Закон України «Про газ (метан) вугільних родовищ». </w:t>
      </w:r>
    </w:p>
    <w:p w14:paraId="1A5F805C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7D5D">
        <w:rPr>
          <w:bCs/>
          <w:sz w:val="28"/>
          <w:szCs w:val="28"/>
        </w:rPr>
        <w:t xml:space="preserve">У зв’язку з цим положеннями проєкту Кодексу передбачається оновити нормативно-правове регулювання у сфері користування надрами, а також забезпечити максимальну кодифікацію, запровадження кращих міжнародних практик, виконання євроінтеграційних зобов’язань, приведення у відповідність з вимогами рамкових законодавчих актів, усунення подвійного адміністративного навантаження на бізнес і скасування механізмів та інструментів, що призводять до можливості виникнення корупційних чинників. </w:t>
      </w:r>
    </w:p>
    <w:p w14:paraId="253BA4A6" w14:textId="77777777" w:rsidR="00A74BB1" w:rsidRPr="00733F16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7400B5D" w14:textId="77777777" w:rsidR="00A74BB1" w:rsidRPr="00A74BB1" w:rsidRDefault="00A74BB1" w:rsidP="00A74BB1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A74BB1">
        <w:rPr>
          <w:rFonts w:ascii="Times New Roman" w:eastAsia="Andale Sans UI" w:hAnsi="Times New Roman" w:cs="Times New Roman"/>
          <w:b/>
          <w:b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lastRenderedPageBreak/>
        <w:t>3. Основні положення проєкту акта</w:t>
      </w:r>
    </w:p>
    <w:p w14:paraId="3D198C42" w14:textId="13FBDB0B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left="709" w:hanging="142"/>
        <w:jc w:val="both"/>
        <w:rPr>
          <w:bCs/>
          <w:sz w:val="28"/>
          <w:szCs w:val="28"/>
        </w:rPr>
      </w:pPr>
      <w:r w:rsidRPr="006F7D5D">
        <w:rPr>
          <w:bCs/>
          <w:sz w:val="28"/>
          <w:szCs w:val="28"/>
        </w:rPr>
        <w:t>Проєктом Кодексу пропонується врегулювати питання щодо:</w:t>
      </w:r>
    </w:p>
    <w:p w14:paraId="18268729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визначення сфери дії нового Кодексу про надра;</w:t>
      </w:r>
    </w:p>
    <w:p w14:paraId="191BF8CD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 xml:space="preserve">переліку та повноважень органів, уповноважених здійснювати регулювання у сфері користування надрами; </w:t>
      </w:r>
    </w:p>
    <w:p w14:paraId="6124A032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видів користування надрами та строків такого користування;</w:t>
      </w:r>
    </w:p>
    <w:p w14:paraId="55228231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забезпечення прозорого надання надр у користування;</w:t>
      </w:r>
    </w:p>
    <w:p w14:paraId="27E97E73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 xml:space="preserve">встановлення порядку та підстав для продовження/відмови у продовженні строку дії спеціальних дозволів на користування надрами, їх переоформлення та внесення до них змін; </w:t>
      </w:r>
    </w:p>
    <w:p w14:paraId="43A4C3CA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можливості відчуження права користування надрами третім особам;</w:t>
      </w:r>
    </w:p>
    <w:p w14:paraId="22F7F733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 xml:space="preserve">встановлення вичерпних підстав та прозорої процедури для зупинення та анулювання дії спеціальних дозволів на користування надрами; </w:t>
      </w:r>
    </w:p>
    <w:p w14:paraId="1DD318B3" w14:textId="77777777" w:rsidR="00A74BB1" w:rsidRPr="006F7D5D" w:rsidRDefault="00A74BB1" w:rsidP="00A74BB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доступності геологічної інформації;</w:t>
      </w:r>
    </w:p>
    <w:p w14:paraId="46675535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 xml:space="preserve">визначення прозорої методики оцінки вартості спеціальних дозволів на користування надрами; </w:t>
      </w:r>
    </w:p>
    <w:p w14:paraId="053CA55A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встановлення механізмів проведення оцінки запасів за міжнародними стандартами;</w:t>
      </w:r>
    </w:p>
    <w:p w14:paraId="02A03209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упровадження механізмів стимулювання переробки окремих корисних копалин у готову промислову продукцію на території України;</w:t>
      </w:r>
    </w:p>
    <w:p w14:paraId="56AC298F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вдосконалення відносин, пов’язаних з набуттям та реалізацією прав на земельні ділянки для потреб надрокористування;</w:t>
      </w:r>
    </w:p>
    <w:p w14:paraId="25C325D3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визначення механізму обігу корисних копалин (зокрема, будівельного призначення);</w:t>
      </w:r>
    </w:p>
    <w:p w14:paraId="4A8ED616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запровадження прозорої системи контролю за дотриманням вимог законодавства про надра;</w:t>
      </w:r>
    </w:p>
    <w:p w14:paraId="64B7D9F0" w14:textId="77777777" w:rsidR="00A74BB1" w:rsidRPr="006F7D5D" w:rsidRDefault="00A74BB1" w:rsidP="00A74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5D">
        <w:rPr>
          <w:rFonts w:ascii="Times New Roman" w:hAnsi="Times New Roman" w:cs="Times New Roman"/>
          <w:sz w:val="28"/>
          <w:szCs w:val="28"/>
        </w:rPr>
        <w:t>визначення вимог до охорони навколишнього природного середовища, сталого використання природних ресурсів та необхідності здійснення оцінки впливу на довкілля згідно з міжнародними нормами;</w:t>
      </w:r>
    </w:p>
    <w:p w14:paraId="7C30C51E" w14:textId="77777777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D5D">
        <w:rPr>
          <w:sz w:val="28"/>
          <w:szCs w:val="28"/>
        </w:rPr>
        <w:t xml:space="preserve">удосконалення відносин, пов’язаних з геологічним вивченням та розробкою техногенних родовищ корисних копалин. </w:t>
      </w:r>
    </w:p>
    <w:p w14:paraId="7607168B" w14:textId="5CDFF0B1" w:rsidR="00A74BB1" w:rsidRPr="006F7D5D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D5D">
        <w:rPr>
          <w:rFonts w:eastAsiaTheme="minorHAnsi"/>
          <w:sz w:val="28"/>
          <w:szCs w:val="28"/>
          <w:lang w:eastAsia="en-US"/>
        </w:rPr>
        <w:t>Детальна та чітка регламентація вищезгаданих ключових питань у</w:t>
      </w:r>
      <w:r w:rsidRPr="006F7D5D">
        <w:rPr>
          <w:sz w:val="28"/>
          <w:szCs w:val="28"/>
        </w:rPr>
        <w:t xml:space="preserve"> новому Кодексі </w:t>
      </w:r>
      <w:r w:rsidR="00592077">
        <w:rPr>
          <w:sz w:val="28"/>
          <w:szCs w:val="28"/>
        </w:rPr>
        <w:t xml:space="preserve">України </w:t>
      </w:r>
      <w:r w:rsidRPr="006F7D5D">
        <w:rPr>
          <w:sz w:val="28"/>
          <w:szCs w:val="28"/>
        </w:rPr>
        <w:t>про надра є запорукою успішного функціонування сфери видобування корисних копалин в Україні, що повинна посилити економічні показники держави та слугуватиме економічному добробуту нації в цілому.</w:t>
      </w:r>
    </w:p>
    <w:p w14:paraId="7C283976" w14:textId="77777777" w:rsidR="00A74BB1" w:rsidRPr="00592077" w:rsidRDefault="00A74BB1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97BD6E8" w14:textId="77777777" w:rsidR="00A74BB1" w:rsidRPr="00A74BB1" w:rsidRDefault="00A74BB1" w:rsidP="00A74BB1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b/>
          <w:bCs/>
          <w:color w:val="000000"/>
          <w:spacing w:val="6"/>
          <w:kern w:val="1"/>
          <w:sz w:val="28"/>
          <w:szCs w:val="28"/>
          <w:shd w:val="clear" w:color="auto" w:fill="FFFFFF"/>
          <w:lang w:eastAsia="ar-SA"/>
        </w:rPr>
      </w:pPr>
      <w:r w:rsidRPr="00A74BB1">
        <w:rPr>
          <w:rFonts w:ascii="Times New Roman" w:eastAsia="Andale Sans UI" w:hAnsi="Times New Roman" w:cs="Times New Roman"/>
          <w:b/>
          <w:bCs/>
          <w:color w:val="000000"/>
          <w:spacing w:val="6"/>
          <w:kern w:val="1"/>
          <w:sz w:val="28"/>
          <w:szCs w:val="28"/>
          <w:shd w:val="clear" w:color="auto" w:fill="FFFFFF"/>
          <w:lang w:eastAsia="ar-SA"/>
        </w:rPr>
        <w:t>4. Правові аспекти</w:t>
      </w:r>
    </w:p>
    <w:p w14:paraId="6275B605" w14:textId="511CED4C" w:rsidR="008C3A52" w:rsidRDefault="008C3A52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01DFB2" w14:textId="48C4B02B" w:rsidR="008C3A52" w:rsidRPr="003A7FE4" w:rsidRDefault="008C3A52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Гірничий </w:t>
      </w:r>
      <w:r w:rsidR="00B915B4"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04704C" w14:textId="3D54FCCF" w:rsidR="00592077" w:rsidRPr="003A7FE4" w:rsidRDefault="00592077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України </w:t>
      </w:r>
      <w:r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видобування і переробку уранових руд»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A5BC4A" w14:textId="5A8CFA00" w:rsidR="008C3A52" w:rsidRPr="008C3A52" w:rsidRDefault="008C3A52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</w:t>
      </w:r>
      <w:r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газ</w:t>
      </w: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(метан) вугільних родовищ»;</w:t>
      </w:r>
    </w:p>
    <w:p w14:paraId="28FE4932" w14:textId="20AAC6F6" w:rsidR="008C3A52" w:rsidRDefault="003A7FE4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нафту і газ»;</w:t>
      </w:r>
    </w:p>
    <w:p w14:paraId="6D5FBAAC" w14:textId="5BC2F524" w:rsidR="008C3A52" w:rsidRPr="008C3A52" w:rsidRDefault="008C3A52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 «Про оцінку впливу на довкілля»;</w:t>
      </w:r>
    </w:p>
    <w:p w14:paraId="4E2AF9E2" w14:textId="6700AEC0" w:rsidR="008C3A52" w:rsidRPr="008C3A52" w:rsidRDefault="008C3A52" w:rsidP="005920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України </w:t>
      </w:r>
      <w:r w:rsidR="003A7FE4" w:rsidRPr="003A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угоди про</w:t>
      </w:r>
      <w:r w:rsidRPr="008C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 продукції»</w:t>
      </w:r>
      <w:r w:rsidR="0059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B3553" w14:textId="77777777" w:rsidR="00592077" w:rsidRDefault="00592077" w:rsidP="00592077">
      <w:pPr>
        <w:pStyle w:val="21"/>
        <w:shd w:val="clear" w:color="auto" w:fill="auto"/>
        <w:spacing w:after="0" w:line="240" w:lineRule="auto"/>
        <w:ind w:firstLine="567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 Фінансово-економічне обґрунтування</w:t>
      </w:r>
    </w:p>
    <w:p w14:paraId="3D49708B" w14:textId="5A9A3C5D" w:rsidR="00592077" w:rsidRDefault="00592077" w:rsidP="00592077">
      <w:pPr>
        <w:pStyle w:val="21"/>
        <w:shd w:val="clear" w:color="auto" w:fill="auto"/>
        <w:spacing w:after="0" w:line="240" w:lineRule="auto"/>
        <w:ind w:firstLine="567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Реалізація проєкту Кодексу не потребує фінансування з державного чи місцевого бюджетів.</w:t>
      </w:r>
    </w:p>
    <w:p w14:paraId="1AD391FB" w14:textId="77777777" w:rsidR="003A7FE4" w:rsidRPr="00592077" w:rsidRDefault="003A7FE4" w:rsidP="00A74B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7541681C" w14:textId="77777777" w:rsidR="00592077" w:rsidRPr="00592077" w:rsidRDefault="00592077" w:rsidP="00592077">
      <w:pPr>
        <w:widowControl w:val="0"/>
        <w:suppressAutoHyphens/>
        <w:ind w:firstLine="56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592077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  <w:t>6. Позиція заінтересованих сторін</w:t>
      </w:r>
    </w:p>
    <w:p w14:paraId="10FF252A" w14:textId="77777777" w:rsidR="00592077" w:rsidRPr="006F7D5D" w:rsidRDefault="00592077" w:rsidP="0059207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D5D">
        <w:rPr>
          <w:rFonts w:eastAsiaTheme="minorHAnsi"/>
          <w:sz w:val="28"/>
          <w:szCs w:val="28"/>
          <w:lang w:eastAsia="en-US"/>
        </w:rPr>
        <w:t xml:space="preserve">Проєкт Кодексу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сфери. </w:t>
      </w:r>
    </w:p>
    <w:p w14:paraId="6FC0E654" w14:textId="2033694E" w:rsidR="00592077" w:rsidRDefault="00592077" w:rsidP="0059207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D5D">
        <w:rPr>
          <w:rFonts w:eastAsiaTheme="minorHAnsi"/>
          <w:sz w:val="28"/>
          <w:szCs w:val="28"/>
          <w:lang w:eastAsia="en-US"/>
        </w:rPr>
        <w:t xml:space="preserve">Проєкт Кодексу не стосується прав осіб з інвалідністю, </w:t>
      </w:r>
      <w:r w:rsidRPr="00592077">
        <w:rPr>
          <w:rFonts w:eastAsiaTheme="minorHAnsi"/>
          <w:sz w:val="28"/>
          <w:szCs w:val="28"/>
          <w:lang w:eastAsia="en-US"/>
        </w:rPr>
        <w:t xml:space="preserve">функціонування і застосування української мови як державної. У зв’язку з цим не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об'єднань та всеукраїнських об'єднань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а також не визначається ступінь відображення такої позиції в проєкті </w:t>
      </w:r>
      <w:r>
        <w:rPr>
          <w:rFonts w:eastAsiaTheme="minorHAnsi"/>
          <w:sz w:val="28"/>
          <w:szCs w:val="28"/>
          <w:lang w:eastAsia="en-US"/>
        </w:rPr>
        <w:t>Кодексу</w:t>
      </w:r>
      <w:r w:rsidRPr="00592077">
        <w:rPr>
          <w:rFonts w:eastAsiaTheme="minorHAnsi"/>
          <w:sz w:val="28"/>
          <w:szCs w:val="28"/>
          <w:lang w:eastAsia="en-US"/>
        </w:rPr>
        <w:t>.</w:t>
      </w:r>
    </w:p>
    <w:p w14:paraId="6108147A" w14:textId="21415F48" w:rsidR="002C1140" w:rsidRPr="00592077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9207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Проєкт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Кодексу</w:t>
      </w:r>
      <w:r w:rsidRPr="0059207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не стосується сфери наукової та науково-технічної діяльності.</w:t>
      </w:r>
    </w:p>
    <w:p w14:paraId="0E067885" w14:textId="726C88AD" w:rsidR="002C1140" w:rsidRPr="00592077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59207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Проєкт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Кодексу</w:t>
      </w:r>
      <w:r w:rsidRPr="0059207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з метою забезпечення громадського обговорення розміщено на офіційному вебсайті Міндовкілля </w:t>
      </w:r>
      <w:r w:rsidRPr="0059207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https://mepr.gov.ua/</w:t>
      </w:r>
      <w:r w:rsidRPr="0059207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7E57227D" w14:textId="77777777" w:rsidR="00592077" w:rsidRDefault="00592077" w:rsidP="0059207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0CE431" w14:textId="77777777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  <w:t>7. Оцінка відповідності</w:t>
      </w:r>
    </w:p>
    <w:p w14:paraId="7AAD212E" w14:textId="0FFF3F1B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Проєкт Кодексу</w:t>
      </w: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не містить положень, що:</w:t>
      </w:r>
    </w:p>
    <w:p w14:paraId="5EDEEE5A" w14:textId="77777777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стосуються зобов'язань України у сфері європейської інтеграції; </w:t>
      </w:r>
    </w:p>
    <w:p w14:paraId="296ACA4A" w14:textId="3CA74EDE" w:rsidR="002C1140" w:rsidRPr="002C1140" w:rsidRDefault="00B915B4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стосуються </w:t>
      </w:r>
      <w:r w:rsidR="002C1140"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прав та свобод, гарантованих Конвенцією про захист прав людини і основоположних свобод; </w:t>
      </w:r>
    </w:p>
    <w:p w14:paraId="00DF3953" w14:textId="77777777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впливають на забезпечення рівних прав та можливостей жінок і чоловіків.</w:t>
      </w:r>
    </w:p>
    <w:p w14:paraId="0EA6E0B9" w14:textId="10E3A81C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 проєкті </w:t>
      </w:r>
      <w:r w:rsidR="005148D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Кодексу</w:t>
      </w: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відсутні положення, які містять ризики вчинення корупційних правопорушень та правопорушень, пов'язаних з корупцією.</w:t>
      </w:r>
    </w:p>
    <w:p w14:paraId="3307DC32" w14:textId="369F477C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Проєкт </w:t>
      </w:r>
      <w:r w:rsidR="005148D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Кодексу</w:t>
      </w: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не містить положень, що створюють підстави для дискримінації.</w:t>
      </w:r>
    </w:p>
    <w:p w14:paraId="4F9737FA" w14:textId="4A5BCE63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Національним агентством з питань запобігання корупції стосовно проєкту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Кодексу</w:t>
      </w: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не проводилась антикорупційна експертиза.</w:t>
      </w:r>
    </w:p>
    <w:p w14:paraId="774B50CA" w14:textId="77777777" w:rsidR="002C1140" w:rsidRPr="002C1140" w:rsidRDefault="002C1140" w:rsidP="002C1140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114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Громадська антикорупційна, громадська антидискримінаційна та громадська гендерно-правова експертизи не проводились.</w:t>
      </w:r>
    </w:p>
    <w:p w14:paraId="6FD314A3" w14:textId="77777777" w:rsidR="00592077" w:rsidRDefault="00592077" w:rsidP="0059207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76F7233" w14:textId="77777777" w:rsidR="00BC7787" w:rsidRPr="00BC7787" w:rsidRDefault="00BC7787" w:rsidP="00BC7787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BC7787">
        <w:rPr>
          <w:rFonts w:ascii="Times New Roman" w:eastAsia="Andale Sans UI" w:hAnsi="Times New Roman" w:cs="Times New Roman"/>
          <w:b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8. Прогноз результатів</w:t>
      </w:r>
    </w:p>
    <w:p w14:paraId="797CCCA4" w14:textId="5AD2FBDB" w:rsidR="00BC7787" w:rsidRPr="00BC7787" w:rsidRDefault="00BC7787" w:rsidP="00BC7787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Очікуваний вплив реалізації </w:t>
      </w:r>
      <w:proofErr w:type="spellStart"/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проєкт</w:t>
      </w:r>
      <w:r w:rsidR="00315C3A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у</w:t>
      </w:r>
      <w:proofErr w:type="spellEnd"/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CA792F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Кодексу</w:t>
      </w: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:</w:t>
      </w:r>
    </w:p>
    <w:p w14:paraId="43C39FAC" w14:textId="77777777" w:rsidR="00BC7787" w:rsidRPr="00BC7787" w:rsidRDefault="00BC7787" w:rsidP="00BC7787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матиме позитивний вплив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</w:t>
      </w: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ринок праці, рівень зайнятості населення; </w:t>
      </w:r>
    </w:p>
    <w:p w14:paraId="42D15922" w14:textId="1B89B288" w:rsidR="00BC7787" w:rsidRPr="00BC7787" w:rsidRDefault="00BC7787" w:rsidP="00BC7787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не впли</w:t>
      </w:r>
      <w:r w:rsidR="00315C3A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не</w:t>
      </w:r>
      <w:bookmarkStart w:id="0" w:name="_GoBack"/>
      <w:bookmarkEnd w:id="0"/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 xml:space="preserve"> на громадське здоров'я, покращення чи погіршення стану здоров'я населення або його окремих груп; </w:t>
      </w:r>
    </w:p>
    <w:p w14:paraId="74554A69" w14:textId="77777777" w:rsidR="00BC7787" w:rsidRPr="00BC7787" w:rsidRDefault="00BC7787" w:rsidP="00BC7787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  <w:r w:rsidRPr="00BC7787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  <w:t>не матиме негативного впливу на екологію та навколишнє природне середовище, обсяг природних ресурсів;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0FCB9B8B" w14:textId="77777777" w:rsidR="00592077" w:rsidRDefault="00592077" w:rsidP="0059207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5F1F8E6" w14:textId="77777777" w:rsidR="00CA792F" w:rsidRDefault="00CA792F" w:rsidP="006F7D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B5ADA" w14:textId="77777777" w:rsidR="006F7D5D" w:rsidRPr="006F7D5D" w:rsidRDefault="006F7D5D" w:rsidP="006F7D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6F7D5D" w:rsidRPr="006F7D5D" w:rsidSect="00055FC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34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5528"/>
        <w:gridCol w:w="6804"/>
      </w:tblGrid>
      <w:tr w:rsidR="00CA792F" w:rsidRPr="00CA792F" w14:paraId="40187EB4" w14:textId="77777777" w:rsidTr="00733F16">
        <w:trPr>
          <w:trHeight w:val="99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93FDF" w14:textId="77777777" w:rsidR="00CA792F" w:rsidRPr="00CA792F" w:rsidRDefault="00CA792F" w:rsidP="00CA792F">
            <w:pPr>
              <w:widowControl w:val="0"/>
              <w:suppressAutoHyphens/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79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Заінтересована сторона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A93FD98" w14:textId="77777777" w:rsidR="00CA792F" w:rsidRPr="00CA792F" w:rsidRDefault="00CA792F" w:rsidP="00CA792F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79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Вплив реалізації акта на заінтересовану сторону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70CE" w14:textId="77777777" w:rsidR="00CA792F" w:rsidRPr="00CA792F" w:rsidRDefault="00CA792F" w:rsidP="00CA792F">
            <w:pPr>
              <w:widowControl w:val="0"/>
              <w:suppressAutoHyphens/>
              <w:spacing w:before="150" w:after="15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A79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Пояснення очікуваного впливу</w:t>
            </w:r>
          </w:p>
        </w:tc>
      </w:tr>
      <w:tr w:rsidR="00CA792F" w:rsidRPr="00CA792F" w14:paraId="5AF77E8D" w14:textId="77777777" w:rsidTr="00733F16">
        <w:trPr>
          <w:trHeight w:val="242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A080" w14:textId="631460CA" w:rsidR="00CA792F" w:rsidRPr="00CA792F" w:rsidRDefault="009F2D74" w:rsidP="00CA792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Держава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118F" w14:textId="77777777" w:rsidR="00CA792F" w:rsidRPr="00CA792F" w:rsidRDefault="00CA792F" w:rsidP="00CA792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79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Позитивний. </w:t>
            </w:r>
          </w:p>
          <w:p w14:paraId="091EB427" w14:textId="77777777" w:rsidR="00CA792F" w:rsidRDefault="009F2D74" w:rsidP="00CA79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Кодифікація нормативно-правових актів, які регулюють галузь в одному документі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0A450" w14:textId="25C1DAAD" w:rsidR="009F2D74" w:rsidRPr="006F7D5D" w:rsidRDefault="009F2D74" w:rsidP="009F2D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Зрозумілі та прозорі 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F7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сфері геологічного вивчення та раціонального використання надр</w:t>
            </w:r>
          </w:p>
          <w:p w14:paraId="1B10F356" w14:textId="77777777" w:rsidR="009F2D74" w:rsidRDefault="009F2D74" w:rsidP="00CA79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B56D" w14:textId="6C4EE0EB" w:rsidR="009F2D74" w:rsidRPr="00CA792F" w:rsidRDefault="009F2D74" w:rsidP="00CA792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0A46" w14:textId="0E500B72" w:rsidR="009F2D74" w:rsidRPr="006F7D5D" w:rsidRDefault="009F2D74" w:rsidP="009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Прийняття нового Кодексу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 xml:space="preserve"> про надра дасть можливість:</w:t>
            </w:r>
          </w:p>
          <w:p w14:paraId="4046DCB9" w14:textId="77777777" w:rsidR="009F2D74" w:rsidRPr="006F7D5D" w:rsidRDefault="009F2D74" w:rsidP="009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- скасувати нормативно-правові акти, які містять застаріле та неактуальне регулювання</w:t>
            </w:r>
            <w:r w:rsidRPr="006F7D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14:paraId="798E6F02" w14:textId="77777777" w:rsidR="009F2D74" w:rsidRPr="006F7D5D" w:rsidRDefault="009F2D74" w:rsidP="009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- встановити чітке та прозоре регулювання у сфері користування надрами з метою скасування механізмів та інструментів, що призводять до можливості виникнення корупційних чинників;</w:t>
            </w:r>
          </w:p>
          <w:p w14:paraId="68459CB4" w14:textId="77777777" w:rsidR="009F2D74" w:rsidRPr="006F7D5D" w:rsidRDefault="009F2D74" w:rsidP="009F2D7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D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усунути подвійне адміністративне навантаження на бізнес;</w:t>
            </w:r>
          </w:p>
          <w:p w14:paraId="58DABFA8" w14:textId="5199A4B1" w:rsidR="00CA792F" w:rsidRPr="00CA792F" w:rsidRDefault="009F2D74" w:rsidP="009F2D74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7D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привести нормативно-правові акті  у відповідність з вимогами рамкових законодавчих актів</w:t>
            </w:r>
          </w:p>
        </w:tc>
      </w:tr>
      <w:tr w:rsidR="00CA792F" w:rsidRPr="00CA792F" w14:paraId="3D4E1C7A" w14:textId="77777777" w:rsidTr="00733F16">
        <w:trPr>
          <w:trHeight w:val="2421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BDFD" w14:textId="79F1F629" w:rsidR="00CA792F" w:rsidRPr="00CA792F" w:rsidRDefault="005148DC" w:rsidP="00CA792F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Суб’єкти господарюван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ня у сфері користування надрами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79CA" w14:textId="77777777" w:rsidR="00CA792F" w:rsidRPr="00CA792F" w:rsidRDefault="00CA792F" w:rsidP="00CA792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A79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Позитивний. </w:t>
            </w:r>
          </w:p>
          <w:p w14:paraId="5E667F70" w14:textId="77777777" w:rsidR="00CA792F" w:rsidRDefault="005148DC" w:rsidP="00CA792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Зменшення регуляторного тиску на бізнес за рахунок встановлення зрозумілих та прозорих норм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8B2A89A" w14:textId="7B366B21" w:rsidR="005148DC" w:rsidRPr="00CA792F" w:rsidRDefault="005148DC" w:rsidP="00CA792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Збільшення власного видобутку корисних копалин в Україні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B42A" w14:textId="77777777" w:rsidR="005148DC" w:rsidRPr="006F7D5D" w:rsidRDefault="005148DC" w:rsidP="005148DC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D5D">
              <w:rPr>
                <w:rFonts w:ascii="Times New Roman" w:hAnsi="Times New Roman" w:cs="Times New Roman"/>
                <w:sz w:val="24"/>
                <w:szCs w:val="24"/>
              </w:rPr>
              <w:t>Положеннями нового Кодексу України про надра передбачається дерегуляція галузі надрокористування та ведення державної підтримки сфери надрокорситування</w:t>
            </w:r>
          </w:p>
          <w:p w14:paraId="7B3BB9A6" w14:textId="3854327D" w:rsidR="00CA792F" w:rsidRPr="00CA792F" w:rsidRDefault="00CA792F" w:rsidP="00CA792F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8A741DE" w14:textId="1D33D1AB" w:rsidR="00CA792F" w:rsidRPr="00CA792F" w:rsidRDefault="00CA792F" w:rsidP="00CA792F">
      <w:pPr>
        <w:suppressAutoHyphens/>
        <w:ind w:left="450" w:right="45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ru-RU" w:eastAsia="ar-SA"/>
        </w:rPr>
      </w:pPr>
    </w:p>
    <w:p w14:paraId="4396E1C7" w14:textId="77777777" w:rsidR="00CA792F" w:rsidRPr="00CA792F" w:rsidRDefault="00CA792F" w:rsidP="00CA792F">
      <w:pPr>
        <w:widowControl w:val="0"/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  <w:shd w:val="clear" w:color="auto" w:fill="FFFFFF"/>
          <w:lang w:val="ru-RU" w:eastAsia="ar-SA"/>
        </w:rPr>
      </w:pPr>
    </w:p>
    <w:p w14:paraId="0E605A26" w14:textId="77777777" w:rsidR="00CA792F" w:rsidRPr="00CA792F" w:rsidRDefault="00CA792F" w:rsidP="00CA792F">
      <w:pPr>
        <w:widowControl w:val="0"/>
        <w:suppressAutoHyphens/>
        <w:spacing w:line="100" w:lineRule="atLeast"/>
        <w:ind w:right="-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Міністр захисту довкілля та </w:t>
      </w:r>
    </w:p>
    <w:p w14:paraId="216F28E4" w14:textId="77777777" w:rsidR="00CA792F" w:rsidRPr="00CA792F" w:rsidRDefault="00CA792F" w:rsidP="00CA792F">
      <w:pPr>
        <w:widowControl w:val="0"/>
        <w:suppressAutoHyphens/>
        <w:spacing w:line="10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природних ресурсів України</w:t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                 </w:t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  <w:t xml:space="preserve">      </w:t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 </w:t>
      </w:r>
      <w:r w:rsidRPr="00CA79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Роман АБРАМОВСЬКИЙ</w:t>
      </w:r>
    </w:p>
    <w:p w14:paraId="40807870" w14:textId="77777777" w:rsidR="00CA792F" w:rsidRPr="00CA792F" w:rsidRDefault="00CA792F" w:rsidP="00CA792F">
      <w:pPr>
        <w:suppressAutoHyphens/>
        <w:ind w:left="450" w:right="45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ru-RU" w:eastAsia="ar-SA"/>
        </w:rPr>
      </w:pPr>
    </w:p>
    <w:p w14:paraId="72C0AA0C" w14:textId="06F3BE83" w:rsidR="00AA45E2" w:rsidRPr="00087CF0" w:rsidRDefault="00CA792F" w:rsidP="00087CF0">
      <w:pPr>
        <w:suppressAutoHyphens/>
        <w:ind w:right="450"/>
        <w:rPr>
          <w:rFonts w:ascii="Times New Roman" w:eastAsia="Andale Sans UI" w:hAnsi="Times New Roman" w:cs="Times New Roman"/>
          <w:kern w:val="1"/>
          <w:sz w:val="24"/>
          <w:szCs w:val="24"/>
          <w:lang w:val="ru-RU" w:eastAsia="ar-SA"/>
        </w:rPr>
        <w:sectPr w:rsidR="00AA45E2" w:rsidRPr="00087CF0" w:rsidSect="002F2144">
          <w:pgSz w:w="16838" w:h="11906" w:orient="landscape"/>
          <w:pgMar w:top="1701" w:right="1134" w:bottom="567" w:left="1134" w:header="709" w:footer="709" w:gutter="0"/>
          <w:pgNumType w:start="5"/>
          <w:cols w:space="708"/>
          <w:docGrid w:linePitch="360"/>
        </w:sectPr>
      </w:pPr>
      <w:r w:rsidRPr="00CA792F">
        <w:rPr>
          <w:rFonts w:ascii="Times New Roman" w:eastAsia="Andale Sans UI" w:hAnsi="Times New Roman" w:cs="Times New Roman"/>
          <w:kern w:val="1"/>
          <w:sz w:val="28"/>
          <w:szCs w:val="28"/>
          <w:lang w:val="ru-RU" w:eastAsia="ar-SA"/>
        </w:rPr>
        <w:t>«____» __________ 202</w:t>
      </w:r>
      <w:r w:rsidRPr="00CA792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</w:t>
      </w:r>
      <w:r w:rsidRPr="00CA792F">
        <w:rPr>
          <w:rFonts w:ascii="Times New Roman" w:eastAsia="Andale Sans UI" w:hAnsi="Times New Roman" w:cs="Times New Roman"/>
          <w:kern w:val="1"/>
          <w:sz w:val="28"/>
          <w:szCs w:val="28"/>
          <w:lang w:val="ru-RU" w:eastAsia="ar-SA"/>
        </w:rPr>
        <w:t xml:space="preserve"> р</w:t>
      </w:r>
      <w:bookmarkStart w:id="1" w:name="n1762"/>
      <w:bookmarkEnd w:id="1"/>
    </w:p>
    <w:p w14:paraId="6937FFB8" w14:textId="06F3BE83" w:rsidR="001F1DA2" w:rsidRDefault="001F1DA2" w:rsidP="00087CF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1DA2" w:rsidSect="00087CF0">
      <w:headerReference w:type="default" r:id="rId10"/>
      <w:pgSz w:w="11909" w:h="16834"/>
      <w:pgMar w:top="708" w:right="569" w:bottom="1440" w:left="141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39EE" w14:textId="77777777" w:rsidR="00FB3325" w:rsidRDefault="00FB3325" w:rsidP="00A77BD9">
      <w:r>
        <w:separator/>
      </w:r>
    </w:p>
  </w:endnote>
  <w:endnote w:type="continuationSeparator" w:id="0">
    <w:p w14:paraId="340F2988" w14:textId="77777777" w:rsidR="00FB3325" w:rsidRDefault="00FB3325" w:rsidP="00A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9C197" w14:textId="77777777" w:rsidR="00FB3325" w:rsidRDefault="00FB3325" w:rsidP="00A77BD9">
      <w:r>
        <w:separator/>
      </w:r>
    </w:p>
  </w:footnote>
  <w:footnote w:type="continuationSeparator" w:id="0">
    <w:p w14:paraId="017332F2" w14:textId="77777777" w:rsidR="00FB3325" w:rsidRDefault="00FB3325" w:rsidP="00A7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39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68C5E5" w14:textId="4E8DCACB" w:rsidR="00390F58" w:rsidRPr="00055FC3" w:rsidRDefault="00390F5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5F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5F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F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C3A" w:rsidRPr="00315C3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055F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812595" w14:textId="77777777" w:rsidR="00390F58" w:rsidRDefault="00390F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33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47CB8B" w14:textId="51DC587A" w:rsidR="00390F58" w:rsidRPr="00055FC3" w:rsidRDefault="00390F5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5F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5F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F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CF0" w:rsidRPr="00087CF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85</w:t>
        </w:r>
        <w:r w:rsidRPr="00055F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589CB1" w14:textId="77777777" w:rsidR="00390F58" w:rsidRDefault="00390F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DE0"/>
    <w:multiLevelType w:val="multilevel"/>
    <w:tmpl w:val="63ECC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C12C83"/>
    <w:multiLevelType w:val="multilevel"/>
    <w:tmpl w:val="C16CDF76"/>
    <w:lvl w:ilvl="0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E20D2A"/>
    <w:multiLevelType w:val="multilevel"/>
    <w:tmpl w:val="5EC63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4F0BDB"/>
    <w:multiLevelType w:val="multilevel"/>
    <w:tmpl w:val="251A9B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7D04298"/>
    <w:multiLevelType w:val="multilevel"/>
    <w:tmpl w:val="0E809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DE510CD"/>
    <w:multiLevelType w:val="multilevel"/>
    <w:tmpl w:val="79EE3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183730"/>
    <w:multiLevelType w:val="multilevel"/>
    <w:tmpl w:val="CC243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2F8442C"/>
    <w:multiLevelType w:val="multilevel"/>
    <w:tmpl w:val="FFFA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FC6A2E"/>
    <w:multiLevelType w:val="multilevel"/>
    <w:tmpl w:val="5218B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7A60D35"/>
    <w:multiLevelType w:val="multilevel"/>
    <w:tmpl w:val="D04C9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71102A"/>
    <w:multiLevelType w:val="multilevel"/>
    <w:tmpl w:val="A64EB15A"/>
    <w:lvl w:ilvl="0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2038C1"/>
    <w:multiLevelType w:val="multilevel"/>
    <w:tmpl w:val="ECC60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6B5490"/>
    <w:multiLevelType w:val="multilevel"/>
    <w:tmpl w:val="DBA4B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D6C163E"/>
    <w:multiLevelType w:val="multilevel"/>
    <w:tmpl w:val="09F65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0B05D53"/>
    <w:multiLevelType w:val="multilevel"/>
    <w:tmpl w:val="1A5CB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1192988"/>
    <w:multiLevelType w:val="multilevel"/>
    <w:tmpl w:val="26AAA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2D82562"/>
    <w:multiLevelType w:val="hybridMultilevel"/>
    <w:tmpl w:val="B81CAF7E"/>
    <w:lvl w:ilvl="0" w:tplc="504CC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4E25"/>
    <w:multiLevelType w:val="multilevel"/>
    <w:tmpl w:val="7A6E4246"/>
    <w:lvl w:ilvl="0">
      <w:start w:val="1"/>
      <w:numFmt w:val="decimal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E107C35"/>
    <w:multiLevelType w:val="multilevel"/>
    <w:tmpl w:val="8FAC2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F44209D"/>
    <w:multiLevelType w:val="hybridMultilevel"/>
    <w:tmpl w:val="1C6A6CD0"/>
    <w:lvl w:ilvl="0" w:tplc="5248E762">
      <w:start w:val="18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457B"/>
    <w:multiLevelType w:val="multilevel"/>
    <w:tmpl w:val="7A6E4246"/>
    <w:lvl w:ilvl="0">
      <w:start w:val="1"/>
      <w:numFmt w:val="decimal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1EC23C7"/>
    <w:multiLevelType w:val="multilevel"/>
    <w:tmpl w:val="6B94A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4172F1F"/>
    <w:multiLevelType w:val="multilevel"/>
    <w:tmpl w:val="EC844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60B39F0"/>
    <w:multiLevelType w:val="multilevel"/>
    <w:tmpl w:val="E6CE2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C184428"/>
    <w:multiLevelType w:val="multilevel"/>
    <w:tmpl w:val="C688C7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EB80196"/>
    <w:multiLevelType w:val="multilevel"/>
    <w:tmpl w:val="30580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FCE3E53"/>
    <w:multiLevelType w:val="multilevel"/>
    <w:tmpl w:val="5E207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608A49D0"/>
    <w:multiLevelType w:val="multilevel"/>
    <w:tmpl w:val="F4400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33C4384"/>
    <w:multiLevelType w:val="multilevel"/>
    <w:tmpl w:val="D4623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72B210B"/>
    <w:multiLevelType w:val="multilevel"/>
    <w:tmpl w:val="A00C7B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9164332"/>
    <w:multiLevelType w:val="multilevel"/>
    <w:tmpl w:val="0D920B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9314890"/>
    <w:multiLevelType w:val="multilevel"/>
    <w:tmpl w:val="F43AF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69D8435F"/>
    <w:multiLevelType w:val="multilevel"/>
    <w:tmpl w:val="8A3C93E6"/>
    <w:lvl w:ilvl="0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EFC7778"/>
    <w:multiLevelType w:val="multilevel"/>
    <w:tmpl w:val="2E3635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198289A"/>
    <w:multiLevelType w:val="multilevel"/>
    <w:tmpl w:val="A9525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3445914"/>
    <w:multiLevelType w:val="hybridMultilevel"/>
    <w:tmpl w:val="5C104710"/>
    <w:lvl w:ilvl="0" w:tplc="280813A4">
      <w:start w:val="20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E759F8"/>
    <w:multiLevelType w:val="multilevel"/>
    <w:tmpl w:val="902A1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5C354F"/>
    <w:multiLevelType w:val="multilevel"/>
    <w:tmpl w:val="A0682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D2F4833"/>
    <w:multiLevelType w:val="multilevel"/>
    <w:tmpl w:val="412A5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DE6294E"/>
    <w:multiLevelType w:val="multilevel"/>
    <w:tmpl w:val="96EA0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38"/>
  </w:num>
  <w:num w:numId="3">
    <w:abstractNumId w:val="6"/>
  </w:num>
  <w:num w:numId="4">
    <w:abstractNumId w:val="8"/>
  </w:num>
  <w:num w:numId="5">
    <w:abstractNumId w:val="2"/>
  </w:num>
  <w:num w:numId="6">
    <w:abstractNumId w:val="31"/>
  </w:num>
  <w:num w:numId="7">
    <w:abstractNumId w:val="20"/>
  </w:num>
  <w:num w:numId="8">
    <w:abstractNumId w:val="30"/>
  </w:num>
  <w:num w:numId="9">
    <w:abstractNumId w:val="39"/>
  </w:num>
  <w:num w:numId="10">
    <w:abstractNumId w:val="15"/>
  </w:num>
  <w:num w:numId="11">
    <w:abstractNumId w:val="0"/>
  </w:num>
  <w:num w:numId="12">
    <w:abstractNumId w:val="18"/>
  </w:num>
  <w:num w:numId="13">
    <w:abstractNumId w:val="23"/>
  </w:num>
  <w:num w:numId="14">
    <w:abstractNumId w:val="21"/>
  </w:num>
  <w:num w:numId="15">
    <w:abstractNumId w:val="5"/>
  </w:num>
  <w:num w:numId="16">
    <w:abstractNumId w:val="33"/>
  </w:num>
  <w:num w:numId="17">
    <w:abstractNumId w:val="4"/>
  </w:num>
  <w:num w:numId="18">
    <w:abstractNumId w:val="26"/>
  </w:num>
  <w:num w:numId="19">
    <w:abstractNumId w:val="28"/>
  </w:num>
  <w:num w:numId="20">
    <w:abstractNumId w:val="36"/>
  </w:num>
  <w:num w:numId="21">
    <w:abstractNumId w:val="27"/>
  </w:num>
  <w:num w:numId="22">
    <w:abstractNumId w:val="7"/>
  </w:num>
  <w:num w:numId="23">
    <w:abstractNumId w:val="37"/>
  </w:num>
  <w:num w:numId="24">
    <w:abstractNumId w:val="24"/>
  </w:num>
  <w:num w:numId="25">
    <w:abstractNumId w:val="14"/>
  </w:num>
  <w:num w:numId="26">
    <w:abstractNumId w:val="13"/>
  </w:num>
  <w:num w:numId="27">
    <w:abstractNumId w:val="22"/>
  </w:num>
  <w:num w:numId="28">
    <w:abstractNumId w:val="3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25"/>
  </w:num>
  <w:num w:numId="34">
    <w:abstractNumId w:val="17"/>
  </w:num>
  <w:num w:numId="35">
    <w:abstractNumId w:val="35"/>
  </w:num>
  <w:num w:numId="36">
    <w:abstractNumId w:val="32"/>
  </w:num>
  <w:num w:numId="37">
    <w:abstractNumId w:val="10"/>
  </w:num>
  <w:num w:numId="38">
    <w:abstractNumId w:val="1"/>
  </w:num>
  <w:num w:numId="39">
    <w:abstractNumId w:val="16"/>
  </w:num>
  <w:num w:numId="40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6"/>
    <w:rsid w:val="00011A2B"/>
    <w:rsid w:val="000264D6"/>
    <w:rsid w:val="000319EF"/>
    <w:rsid w:val="00045FCB"/>
    <w:rsid w:val="00055FC3"/>
    <w:rsid w:val="0006059B"/>
    <w:rsid w:val="00076DD0"/>
    <w:rsid w:val="000820F0"/>
    <w:rsid w:val="0008541B"/>
    <w:rsid w:val="00087CF0"/>
    <w:rsid w:val="00093577"/>
    <w:rsid w:val="00097CEA"/>
    <w:rsid w:val="000A0C26"/>
    <w:rsid w:val="000D052C"/>
    <w:rsid w:val="000D16CD"/>
    <w:rsid w:val="000E3596"/>
    <w:rsid w:val="000F70FE"/>
    <w:rsid w:val="0010068C"/>
    <w:rsid w:val="00106531"/>
    <w:rsid w:val="00125FFC"/>
    <w:rsid w:val="00127524"/>
    <w:rsid w:val="0013208B"/>
    <w:rsid w:val="00150945"/>
    <w:rsid w:val="00170F2C"/>
    <w:rsid w:val="0019749D"/>
    <w:rsid w:val="001B1CA5"/>
    <w:rsid w:val="001B2AC5"/>
    <w:rsid w:val="001D3D4F"/>
    <w:rsid w:val="001D572A"/>
    <w:rsid w:val="001D5EF7"/>
    <w:rsid w:val="001F1DA2"/>
    <w:rsid w:val="00206D04"/>
    <w:rsid w:val="002179BA"/>
    <w:rsid w:val="002374D4"/>
    <w:rsid w:val="00237D99"/>
    <w:rsid w:val="00251FC4"/>
    <w:rsid w:val="00265D92"/>
    <w:rsid w:val="002670CF"/>
    <w:rsid w:val="00282771"/>
    <w:rsid w:val="0028528A"/>
    <w:rsid w:val="002959BC"/>
    <w:rsid w:val="002A43F8"/>
    <w:rsid w:val="002A7AD3"/>
    <w:rsid w:val="002B2B3E"/>
    <w:rsid w:val="002C009F"/>
    <w:rsid w:val="002C1140"/>
    <w:rsid w:val="002E2124"/>
    <w:rsid w:val="002F0EFE"/>
    <w:rsid w:val="002F2144"/>
    <w:rsid w:val="00315C3A"/>
    <w:rsid w:val="00316C06"/>
    <w:rsid w:val="0032226D"/>
    <w:rsid w:val="003317B3"/>
    <w:rsid w:val="00352268"/>
    <w:rsid w:val="00357983"/>
    <w:rsid w:val="0038357E"/>
    <w:rsid w:val="00390F58"/>
    <w:rsid w:val="00395CFE"/>
    <w:rsid w:val="003A02D8"/>
    <w:rsid w:val="003A369D"/>
    <w:rsid w:val="003A51CC"/>
    <w:rsid w:val="003A7FE4"/>
    <w:rsid w:val="003C6DCE"/>
    <w:rsid w:val="003E51F1"/>
    <w:rsid w:val="003F25B7"/>
    <w:rsid w:val="003F3879"/>
    <w:rsid w:val="003F722D"/>
    <w:rsid w:val="00404AEB"/>
    <w:rsid w:val="00410E31"/>
    <w:rsid w:val="0044247C"/>
    <w:rsid w:val="00442940"/>
    <w:rsid w:val="0044628A"/>
    <w:rsid w:val="0044789F"/>
    <w:rsid w:val="00463332"/>
    <w:rsid w:val="00474F56"/>
    <w:rsid w:val="00493481"/>
    <w:rsid w:val="004A2F59"/>
    <w:rsid w:val="004A73F8"/>
    <w:rsid w:val="0051064B"/>
    <w:rsid w:val="005148DC"/>
    <w:rsid w:val="005310C7"/>
    <w:rsid w:val="00537D06"/>
    <w:rsid w:val="00547D3C"/>
    <w:rsid w:val="005526E1"/>
    <w:rsid w:val="00554ED8"/>
    <w:rsid w:val="00570545"/>
    <w:rsid w:val="0057258F"/>
    <w:rsid w:val="00575B32"/>
    <w:rsid w:val="005765F1"/>
    <w:rsid w:val="00584814"/>
    <w:rsid w:val="00592077"/>
    <w:rsid w:val="005A2E98"/>
    <w:rsid w:val="005C1E33"/>
    <w:rsid w:val="0061110A"/>
    <w:rsid w:val="00613517"/>
    <w:rsid w:val="00614719"/>
    <w:rsid w:val="0062589F"/>
    <w:rsid w:val="00633B9A"/>
    <w:rsid w:val="00637595"/>
    <w:rsid w:val="00644155"/>
    <w:rsid w:val="00647FB5"/>
    <w:rsid w:val="00664361"/>
    <w:rsid w:val="00681A09"/>
    <w:rsid w:val="00686959"/>
    <w:rsid w:val="006906D0"/>
    <w:rsid w:val="00690ECE"/>
    <w:rsid w:val="00694956"/>
    <w:rsid w:val="006A3375"/>
    <w:rsid w:val="006D68E0"/>
    <w:rsid w:val="006F4A64"/>
    <w:rsid w:val="006F7D5D"/>
    <w:rsid w:val="00704C94"/>
    <w:rsid w:val="007239AF"/>
    <w:rsid w:val="00733F16"/>
    <w:rsid w:val="00745C8D"/>
    <w:rsid w:val="00763865"/>
    <w:rsid w:val="00764272"/>
    <w:rsid w:val="00764733"/>
    <w:rsid w:val="007A0BFC"/>
    <w:rsid w:val="007A2656"/>
    <w:rsid w:val="007C1123"/>
    <w:rsid w:val="007C28C3"/>
    <w:rsid w:val="007C72A6"/>
    <w:rsid w:val="0080633B"/>
    <w:rsid w:val="00816AC3"/>
    <w:rsid w:val="008401D9"/>
    <w:rsid w:val="00844CEC"/>
    <w:rsid w:val="00847E4F"/>
    <w:rsid w:val="00853D86"/>
    <w:rsid w:val="00857111"/>
    <w:rsid w:val="008641ED"/>
    <w:rsid w:val="00874BDD"/>
    <w:rsid w:val="00886933"/>
    <w:rsid w:val="008930AE"/>
    <w:rsid w:val="00895746"/>
    <w:rsid w:val="008C3A52"/>
    <w:rsid w:val="008C53DA"/>
    <w:rsid w:val="008C7250"/>
    <w:rsid w:val="008E3998"/>
    <w:rsid w:val="008E6118"/>
    <w:rsid w:val="008F7BAD"/>
    <w:rsid w:val="00916384"/>
    <w:rsid w:val="00933C38"/>
    <w:rsid w:val="00933CF4"/>
    <w:rsid w:val="00936045"/>
    <w:rsid w:val="00941E81"/>
    <w:rsid w:val="00945BC2"/>
    <w:rsid w:val="00946118"/>
    <w:rsid w:val="00953698"/>
    <w:rsid w:val="00954247"/>
    <w:rsid w:val="00964222"/>
    <w:rsid w:val="00965ED7"/>
    <w:rsid w:val="00967DDE"/>
    <w:rsid w:val="009711BA"/>
    <w:rsid w:val="0097164A"/>
    <w:rsid w:val="00994AA4"/>
    <w:rsid w:val="009A6940"/>
    <w:rsid w:val="009E19F1"/>
    <w:rsid w:val="009F2D74"/>
    <w:rsid w:val="009F5118"/>
    <w:rsid w:val="00A13522"/>
    <w:rsid w:val="00A144AC"/>
    <w:rsid w:val="00A25FEF"/>
    <w:rsid w:val="00A4760E"/>
    <w:rsid w:val="00A51D34"/>
    <w:rsid w:val="00A52306"/>
    <w:rsid w:val="00A544EF"/>
    <w:rsid w:val="00A60DF1"/>
    <w:rsid w:val="00A704D9"/>
    <w:rsid w:val="00A71C78"/>
    <w:rsid w:val="00A73836"/>
    <w:rsid w:val="00A74BB1"/>
    <w:rsid w:val="00A77BD9"/>
    <w:rsid w:val="00A8074F"/>
    <w:rsid w:val="00A9513C"/>
    <w:rsid w:val="00AA27FA"/>
    <w:rsid w:val="00AA45E2"/>
    <w:rsid w:val="00AB46E7"/>
    <w:rsid w:val="00AB6323"/>
    <w:rsid w:val="00AC2EBE"/>
    <w:rsid w:val="00AD3337"/>
    <w:rsid w:val="00AD3B42"/>
    <w:rsid w:val="00AE5A90"/>
    <w:rsid w:val="00AF7FB6"/>
    <w:rsid w:val="00B002C2"/>
    <w:rsid w:val="00B0271E"/>
    <w:rsid w:val="00B509F6"/>
    <w:rsid w:val="00B90FAE"/>
    <w:rsid w:val="00B915B4"/>
    <w:rsid w:val="00BA1608"/>
    <w:rsid w:val="00BA300F"/>
    <w:rsid w:val="00BA64AF"/>
    <w:rsid w:val="00BB0337"/>
    <w:rsid w:val="00BB2B44"/>
    <w:rsid w:val="00BB5F70"/>
    <w:rsid w:val="00BC718D"/>
    <w:rsid w:val="00BC7787"/>
    <w:rsid w:val="00BE2EB5"/>
    <w:rsid w:val="00BF1AA0"/>
    <w:rsid w:val="00C041DA"/>
    <w:rsid w:val="00C07589"/>
    <w:rsid w:val="00C10FCE"/>
    <w:rsid w:val="00C22686"/>
    <w:rsid w:val="00C2483E"/>
    <w:rsid w:val="00C8185D"/>
    <w:rsid w:val="00C935DD"/>
    <w:rsid w:val="00CA5E71"/>
    <w:rsid w:val="00CA792F"/>
    <w:rsid w:val="00CB5581"/>
    <w:rsid w:val="00CB6F93"/>
    <w:rsid w:val="00CB7CC3"/>
    <w:rsid w:val="00CE1BC3"/>
    <w:rsid w:val="00CF269F"/>
    <w:rsid w:val="00D15E10"/>
    <w:rsid w:val="00D176C6"/>
    <w:rsid w:val="00D2164E"/>
    <w:rsid w:val="00D422BA"/>
    <w:rsid w:val="00D44B2D"/>
    <w:rsid w:val="00D5441E"/>
    <w:rsid w:val="00D76711"/>
    <w:rsid w:val="00DA560A"/>
    <w:rsid w:val="00DA5EAF"/>
    <w:rsid w:val="00DB00C1"/>
    <w:rsid w:val="00DD1452"/>
    <w:rsid w:val="00DF2A33"/>
    <w:rsid w:val="00E0104B"/>
    <w:rsid w:val="00E036E7"/>
    <w:rsid w:val="00E04A03"/>
    <w:rsid w:val="00E2580D"/>
    <w:rsid w:val="00E25B69"/>
    <w:rsid w:val="00E42398"/>
    <w:rsid w:val="00E4468A"/>
    <w:rsid w:val="00E65E8D"/>
    <w:rsid w:val="00E721C6"/>
    <w:rsid w:val="00E73C16"/>
    <w:rsid w:val="00E93625"/>
    <w:rsid w:val="00E93791"/>
    <w:rsid w:val="00E940E4"/>
    <w:rsid w:val="00EA0CF5"/>
    <w:rsid w:val="00EA364C"/>
    <w:rsid w:val="00EA64A6"/>
    <w:rsid w:val="00EC5BEC"/>
    <w:rsid w:val="00F05C7F"/>
    <w:rsid w:val="00F17DC8"/>
    <w:rsid w:val="00F2094C"/>
    <w:rsid w:val="00F27C79"/>
    <w:rsid w:val="00F31415"/>
    <w:rsid w:val="00F334A7"/>
    <w:rsid w:val="00F45832"/>
    <w:rsid w:val="00F51819"/>
    <w:rsid w:val="00F6649D"/>
    <w:rsid w:val="00F67B86"/>
    <w:rsid w:val="00F7160B"/>
    <w:rsid w:val="00F717B7"/>
    <w:rsid w:val="00F8235A"/>
    <w:rsid w:val="00F830A5"/>
    <w:rsid w:val="00F97DC5"/>
    <w:rsid w:val="00FA1EDE"/>
    <w:rsid w:val="00FB3325"/>
    <w:rsid w:val="00FB3440"/>
    <w:rsid w:val="00FC5AEA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258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qFormat/>
    <w:rsid w:val="0057258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uiPriority w:val="9"/>
    <w:qFormat/>
    <w:rsid w:val="0057258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qFormat/>
    <w:rsid w:val="0057258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qFormat/>
    <w:rsid w:val="0057258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 w:eastAsia="ru-RU"/>
    </w:rPr>
  </w:style>
  <w:style w:type="paragraph" w:styleId="6">
    <w:name w:val="heading 6"/>
    <w:basedOn w:val="a"/>
    <w:next w:val="a"/>
    <w:link w:val="60"/>
    <w:uiPriority w:val="9"/>
    <w:qFormat/>
    <w:rsid w:val="0057258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46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A77BD9"/>
  </w:style>
  <w:style w:type="character" w:customStyle="1" w:styleId="a5">
    <w:name w:val="Текст сноски Знак"/>
    <w:basedOn w:val="a0"/>
    <w:link w:val="a4"/>
    <w:uiPriority w:val="99"/>
    <w:rsid w:val="00A77BD9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7BD9"/>
    <w:rPr>
      <w:vertAlign w:val="superscript"/>
    </w:rPr>
  </w:style>
  <w:style w:type="character" w:styleId="a7">
    <w:name w:val="Hyperlink"/>
    <w:basedOn w:val="a0"/>
    <w:uiPriority w:val="99"/>
    <w:unhideWhenUsed/>
    <w:rsid w:val="00A77B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F51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118"/>
    <w:rPr>
      <w:rFonts w:ascii="Calibri" w:eastAsia="Calibri" w:hAnsi="Calibri" w:cs="Calibr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51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118"/>
    <w:rPr>
      <w:rFonts w:ascii="Calibri" w:eastAsia="Calibri" w:hAnsi="Calibri" w:cs="Calibri"/>
      <w:sz w:val="20"/>
      <w:szCs w:val="20"/>
    </w:rPr>
  </w:style>
  <w:style w:type="paragraph" w:styleId="ac">
    <w:name w:val="List Paragraph"/>
    <w:basedOn w:val="a"/>
    <w:uiPriority w:val="34"/>
    <w:qFormat/>
    <w:rsid w:val="00BB033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4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4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0">
    <w:name w:val="Hyperlink.0"/>
    <w:basedOn w:val="a0"/>
    <w:rsid w:val="00844CEC"/>
  </w:style>
  <w:style w:type="paragraph" w:customStyle="1" w:styleId="paragraph">
    <w:name w:val="paragraph"/>
    <w:basedOn w:val="a"/>
    <w:rsid w:val="00170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op">
    <w:name w:val="eop"/>
    <w:basedOn w:val="a0"/>
    <w:rsid w:val="00170F2C"/>
  </w:style>
  <w:style w:type="character" w:customStyle="1" w:styleId="normaltextrun">
    <w:name w:val="normaltextrun"/>
    <w:basedOn w:val="a0"/>
    <w:rsid w:val="00170F2C"/>
  </w:style>
  <w:style w:type="character" w:customStyle="1" w:styleId="spellingerror">
    <w:name w:val="spellingerror"/>
    <w:basedOn w:val="a0"/>
    <w:rsid w:val="00170F2C"/>
  </w:style>
  <w:style w:type="character" w:styleId="ae">
    <w:name w:val="annotation reference"/>
    <w:basedOn w:val="a0"/>
    <w:uiPriority w:val="99"/>
    <w:semiHidden/>
    <w:unhideWhenUsed/>
    <w:rsid w:val="006375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595"/>
  </w:style>
  <w:style w:type="character" w:customStyle="1" w:styleId="af0">
    <w:name w:val="Текст примечания Знак"/>
    <w:basedOn w:val="a0"/>
    <w:link w:val="af"/>
    <w:uiPriority w:val="99"/>
    <w:semiHidden/>
    <w:rsid w:val="00637595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5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595"/>
    <w:rPr>
      <w:rFonts w:ascii="Calibri" w:eastAsia="Calibri" w:hAnsi="Calibri" w:cs="Calibri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75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759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C1123"/>
    <w:rPr>
      <w:color w:val="605E5C"/>
      <w:shd w:val="clear" w:color="auto" w:fill="E1DFDD"/>
    </w:rPr>
  </w:style>
  <w:style w:type="character" w:customStyle="1" w:styleId="af5">
    <w:name w:val="Основной текст_"/>
    <w:link w:val="31"/>
    <w:locked/>
    <w:rsid w:val="00CE1BC3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CE1BC3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258F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57258F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57258F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57258F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57258F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57258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uiPriority w:val="10"/>
    <w:qFormat/>
    <w:rsid w:val="0057258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7">
    <w:name w:val="Название Знак"/>
    <w:basedOn w:val="a0"/>
    <w:link w:val="af6"/>
    <w:uiPriority w:val="10"/>
    <w:rsid w:val="0057258F"/>
    <w:rPr>
      <w:rFonts w:ascii="Arial" w:eastAsia="Arial" w:hAnsi="Arial" w:cs="Arial"/>
      <w:sz w:val="52"/>
      <w:szCs w:val="52"/>
      <w:lang w:val="ru" w:eastAsia="ru-RU"/>
    </w:rPr>
  </w:style>
  <w:style w:type="paragraph" w:styleId="af8">
    <w:name w:val="Subtitle"/>
    <w:basedOn w:val="a"/>
    <w:next w:val="a"/>
    <w:link w:val="af9"/>
    <w:uiPriority w:val="11"/>
    <w:qFormat/>
    <w:rsid w:val="0057258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9">
    <w:name w:val="Подзаголовок Знак"/>
    <w:basedOn w:val="a0"/>
    <w:link w:val="af8"/>
    <w:uiPriority w:val="11"/>
    <w:rsid w:val="0057258F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fa">
    <w:name w:val="Table Grid"/>
    <w:basedOn w:val="a1"/>
    <w:uiPriority w:val="39"/>
    <w:rsid w:val="005725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"/>
    <w:basedOn w:val="a"/>
    <w:rsid w:val="00592077"/>
    <w:pPr>
      <w:widowControl w:val="0"/>
      <w:shd w:val="clear" w:color="auto" w:fill="FFFFFF"/>
      <w:suppressAutoHyphens/>
      <w:spacing w:after="60" w:line="240" w:lineRule="atLeast"/>
      <w:ind w:hanging="3820"/>
      <w:jc w:val="both"/>
    </w:pPr>
    <w:rPr>
      <w:rFonts w:ascii="Times New Roman" w:eastAsia="Andale Sans UI" w:hAnsi="Times New Roman" w:cs="Times New Roman"/>
      <w:b/>
      <w:bCs/>
      <w:spacing w:val="6"/>
      <w:kern w:val="1"/>
      <w:shd w:val="clear" w:color="auto" w:fill="FFFFFF"/>
      <w:lang w:val="x-none"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9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258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qFormat/>
    <w:rsid w:val="0057258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uiPriority w:val="9"/>
    <w:qFormat/>
    <w:rsid w:val="0057258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qFormat/>
    <w:rsid w:val="0057258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qFormat/>
    <w:rsid w:val="0057258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 w:eastAsia="ru-RU"/>
    </w:rPr>
  </w:style>
  <w:style w:type="paragraph" w:styleId="6">
    <w:name w:val="heading 6"/>
    <w:basedOn w:val="a"/>
    <w:next w:val="a"/>
    <w:link w:val="60"/>
    <w:uiPriority w:val="9"/>
    <w:qFormat/>
    <w:rsid w:val="0057258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46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A77BD9"/>
  </w:style>
  <w:style w:type="character" w:customStyle="1" w:styleId="a5">
    <w:name w:val="Текст сноски Знак"/>
    <w:basedOn w:val="a0"/>
    <w:link w:val="a4"/>
    <w:uiPriority w:val="99"/>
    <w:rsid w:val="00A77BD9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7BD9"/>
    <w:rPr>
      <w:vertAlign w:val="superscript"/>
    </w:rPr>
  </w:style>
  <w:style w:type="character" w:styleId="a7">
    <w:name w:val="Hyperlink"/>
    <w:basedOn w:val="a0"/>
    <w:uiPriority w:val="99"/>
    <w:unhideWhenUsed/>
    <w:rsid w:val="00A77B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F51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118"/>
    <w:rPr>
      <w:rFonts w:ascii="Calibri" w:eastAsia="Calibri" w:hAnsi="Calibri" w:cs="Calibr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51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118"/>
    <w:rPr>
      <w:rFonts w:ascii="Calibri" w:eastAsia="Calibri" w:hAnsi="Calibri" w:cs="Calibri"/>
      <w:sz w:val="20"/>
      <w:szCs w:val="20"/>
    </w:rPr>
  </w:style>
  <w:style w:type="paragraph" w:styleId="ac">
    <w:name w:val="List Paragraph"/>
    <w:basedOn w:val="a"/>
    <w:uiPriority w:val="34"/>
    <w:qFormat/>
    <w:rsid w:val="00BB033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41E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4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0">
    <w:name w:val="Hyperlink.0"/>
    <w:basedOn w:val="a0"/>
    <w:rsid w:val="00844CEC"/>
  </w:style>
  <w:style w:type="paragraph" w:customStyle="1" w:styleId="paragraph">
    <w:name w:val="paragraph"/>
    <w:basedOn w:val="a"/>
    <w:rsid w:val="00170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op">
    <w:name w:val="eop"/>
    <w:basedOn w:val="a0"/>
    <w:rsid w:val="00170F2C"/>
  </w:style>
  <w:style w:type="character" w:customStyle="1" w:styleId="normaltextrun">
    <w:name w:val="normaltextrun"/>
    <w:basedOn w:val="a0"/>
    <w:rsid w:val="00170F2C"/>
  </w:style>
  <w:style w:type="character" w:customStyle="1" w:styleId="spellingerror">
    <w:name w:val="spellingerror"/>
    <w:basedOn w:val="a0"/>
    <w:rsid w:val="00170F2C"/>
  </w:style>
  <w:style w:type="character" w:styleId="ae">
    <w:name w:val="annotation reference"/>
    <w:basedOn w:val="a0"/>
    <w:uiPriority w:val="99"/>
    <w:semiHidden/>
    <w:unhideWhenUsed/>
    <w:rsid w:val="006375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595"/>
  </w:style>
  <w:style w:type="character" w:customStyle="1" w:styleId="af0">
    <w:name w:val="Текст примечания Знак"/>
    <w:basedOn w:val="a0"/>
    <w:link w:val="af"/>
    <w:uiPriority w:val="99"/>
    <w:semiHidden/>
    <w:rsid w:val="00637595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5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595"/>
    <w:rPr>
      <w:rFonts w:ascii="Calibri" w:eastAsia="Calibri" w:hAnsi="Calibri" w:cs="Calibri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75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759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C1123"/>
    <w:rPr>
      <w:color w:val="605E5C"/>
      <w:shd w:val="clear" w:color="auto" w:fill="E1DFDD"/>
    </w:rPr>
  </w:style>
  <w:style w:type="character" w:customStyle="1" w:styleId="af5">
    <w:name w:val="Основной текст_"/>
    <w:link w:val="31"/>
    <w:locked/>
    <w:rsid w:val="00CE1BC3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CE1BC3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258F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57258F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57258F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57258F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57258F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57258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uiPriority w:val="10"/>
    <w:qFormat/>
    <w:rsid w:val="0057258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7">
    <w:name w:val="Название Знак"/>
    <w:basedOn w:val="a0"/>
    <w:link w:val="af6"/>
    <w:uiPriority w:val="10"/>
    <w:rsid w:val="0057258F"/>
    <w:rPr>
      <w:rFonts w:ascii="Arial" w:eastAsia="Arial" w:hAnsi="Arial" w:cs="Arial"/>
      <w:sz w:val="52"/>
      <w:szCs w:val="52"/>
      <w:lang w:val="ru" w:eastAsia="ru-RU"/>
    </w:rPr>
  </w:style>
  <w:style w:type="paragraph" w:styleId="af8">
    <w:name w:val="Subtitle"/>
    <w:basedOn w:val="a"/>
    <w:next w:val="a"/>
    <w:link w:val="af9"/>
    <w:uiPriority w:val="11"/>
    <w:qFormat/>
    <w:rsid w:val="0057258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9">
    <w:name w:val="Подзаголовок Знак"/>
    <w:basedOn w:val="a0"/>
    <w:link w:val="af8"/>
    <w:uiPriority w:val="11"/>
    <w:rsid w:val="0057258F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fa">
    <w:name w:val="Table Grid"/>
    <w:basedOn w:val="a1"/>
    <w:uiPriority w:val="39"/>
    <w:rsid w:val="005725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"/>
    <w:basedOn w:val="a"/>
    <w:rsid w:val="00592077"/>
    <w:pPr>
      <w:widowControl w:val="0"/>
      <w:shd w:val="clear" w:color="auto" w:fill="FFFFFF"/>
      <w:suppressAutoHyphens/>
      <w:spacing w:after="60" w:line="240" w:lineRule="atLeast"/>
      <w:ind w:hanging="3820"/>
      <w:jc w:val="both"/>
    </w:pPr>
    <w:rPr>
      <w:rFonts w:ascii="Times New Roman" w:eastAsia="Andale Sans UI" w:hAnsi="Times New Roman" w:cs="Times New Roman"/>
      <w:b/>
      <w:bCs/>
      <w:spacing w:val="6"/>
      <w:kern w:val="1"/>
      <w:shd w:val="clear" w:color="auto" w:fill="FFFFFF"/>
      <w:lang w:val="x-none"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31B7-EC8C-4A18-BDA4-6E1E0714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Lytvynenko</dc:creator>
  <cp:lastModifiedBy>Кузнєцова Інна</cp:lastModifiedBy>
  <cp:revision>12</cp:revision>
  <dcterms:created xsi:type="dcterms:W3CDTF">2021-02-16T07:25:00Z</dcterms:created>
  <dcterms:modified xsi:type="dcterms:W3CDTF">2021-02-16T16:18:00Z</dcterms:modified>
</cp:coreProperties>
</file>