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C7" w:rsidRPr="003D2038" w:rsidRDefault="004438C7" w:rsidP="003D2038">
      <w:pPr>
        <w:pStyle w:val="3"/>
        <w:ind w:right="-2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2038">
        <w:rPr>
          <w:rFonts w:ascii="Times New Roman" w:hAnsi="Times New Roman" w:cs="Times New Roman"/>
          <w:b/>
          <w:color w:val="auto"/>
          <w:sz w:val="28"/>
          <w:szCs w:val="28"/>
        </w:rPr>
        <w:t>ПОЯСНЮВАЛЬНА ЗАПИСКА</w:t>
      </w:r>
    </w:p>
    <w:p w:rsidR="004438C7" w:rsidRPr="003D2038" w:rsidRDefault="004438C7" w:rsidP="003D2038">
      <w:pPr>
        <w:widowControl w:val="0"/>
        <w:ind w:firstLine="567"/>
        <w:jc w:val="center"/>
        <w:rPr>
          <w:rStyle w:val="21"/>
          <w:b/>
          <w:sz w:val="28"/>
          <w:szCs w:val="28"/>
        </w:rPr>
      </w:pPr>
      <w:r w:rsidRPr="003D2038">
        <w:rPr>
          <w:b/>
          <w:sz w:val="28"/>
          <w:szCs w:val="28"/>
        </w:rPr>
        <w:t>до про</w:t>
      </w:r>
      <w:r w:rsidR="003D2038" w:rsidRPr="003D2038">
        <w:rPr>
          <w:b/>
          <w:sz w:val="28"/>
          <w:szCs w:val="28"/>
        </w:rPr>
        <w:t>є</w:t>
      </w:r>
      <w:r w:rsidRPr="003D2038">
        <w:rPr>
          <w:b/>
          <w:sz w:val="28"/>
          <w:szCs w:val="28"/>
        </w:rPr>
        <w:t xml:space="preserve">кту </w:t>
      </w:r>
      <w:r w:rsidRPr="003D2038">
        <w:rPr>
          <w:rStyle w:val="21"/>
          <w:b/>
          <w:sz w:val="28"/>
          <w:szCs w:val="28"/>
        </w:rPr>
        <w:t>постанови Кабінету Міністрів України</w:t>
      </w:r>
    </w:p>
    <w:p w:rsidR="004438C7" w:rsidRPr="003D2038" w:rsidRDefault="004438C7" w:rsidP="003D2038">
      <w:pPr>
        <w:widowControl w:val="0"/>
        <w:ind w:firstLine="567"/>
        <w:jc w:val="center"/>
        <w:rPr>
          <w:rStyle w:val="21"/>
          <w:b/>
          <w:sz w:val="28"/>
          <w:szCs w:val="28"/>
        </w:rPr>
      </w:pPr>
      <w:r w:rsidRPr="003D2038">
        <w:rPr>
          <w:b/>
          <w:sz w:val="28"/>
          <w:szCs w:val="28"/>
        </w:rPr>
        <w:t>«Про затвердження Технічного регламенту</w:t>
      </w:r>
      <w:r w:rsidRPr="00567801">
        <w:rPr>
          <w:b/>
          <w:sz w:val="28"/>
          <w:szCs w:val="28"/>
        </w:rPr>
        <w:t xml:space="preserve"> </w:t>
      </w:r>
      <w:r w:rsidRPr="003D2038">
        <w:rPr>
          <w:b/>
          <w:sz w:val="28"/>
          <w:szCs w:val="28"/>
        </w:rPr>
        <w:t>щодо обмеження вмісту свинцю у лакофарбових матеріалах</w:t>
      </w:r>
      <w:r w:rsidR="00A6601A" w:rsidRPr="003D2038">
        <w:rPr>
          <w:rFonts w:eastAsia="Calibri"/>
          <w:sz w:val="28"/>
          <w:szCs w:val="28"/>
        </w:rPr>
        <w:t xml:space="preserve"> </w:t>
      </w:r>
      <w:r w:rsidR="00A6601A" w:rsidRPr="003D2038">
        <w:rPr>
          <w:rFonts w:eastAsia="Calibri"/>
          <w:b/>
          <w:sz w:val="28"/>
          <w:szCs w:val="28"/>
        </w:rPr>
        <w:t>та внесення зміни до переліку органів державного ринкового нагляду та сфер їх відповідальності»</w:t>
      </w:r>
    </w:p>
    <w:p w:rsidR="004438C7" w:rsidRDefault="004438C7" w:rsidP="003D2038">
      <w:pPr>
        <w:spacing w:after="60"/>
        <w:ind w:firstLine="567"/>
        <w:jc w:val="both"/>
        <w:rPr>
          <w:b/>
          <w:sz w:val="28"/>
          <w:szCs w:val="28"/>
        </w:rPr>
      </w:pPr>
    </w:p>
    <w:p w:rsidR="003D2038" w:rsidRPr="003D2038" w:rsidRDefault="003D2038" w:rsidP="003D2038">
      <w:pPr>
        <w:spacing w:after="60"/>
        <w:ind w:firstLine="567"/>
        <w:jc w:val="both"/>
        <w:rPr>
          <w:b/>
          <w:sz w:val="28"/>
          <w:szCs w:val="28"/>
        </w:rPr>
      </w:pPr>
      <w:r w:rsidRPr="003D2038">
        <w:rPr>
          <w:b/>
          <w:sz w:val="28"/>
          <w:szCs w:val="28"/>
        </w:rPr>
        <w:t>1. Резюме</w:t>
      </w:r>
    </w:p>
    <w:p w:rsidR="003D2038" w:rsidRPr="00567801" w:rsidRDefault="003D2038" w:rsidP="003D2038">
      <w:pPr>
        <w:spacing w:after="60"/>
        <w:ind w:firstLine="567"/>
        <w:jc w:val="both"/>
        <w:rPr>
          <w:sz w:val="28"/>
          <w:szCs w:val="28"/>
        </w:rPr>
      </w:pPr>
      <w:r w:rsidRPr="00567801">
        <w:rPr>
          <w:sz w:val="28"/>
          <w:szCs w:val="28"/>
        </w:rPr>
        <w:t xml:space="preserve">Метою проєкту постанови Кабінету Міністрів України </w:t>
      </w:r>
      <w:r w:rsidR="00567801" w:rsidRPr="00567801">
        <w:rPr>
          <w:sz w:val="28"/>
          <w:szCs w:val="28"/>
        </w:rPr>
        <w:t>«Про затвердження Технічного регламенту щодо обмеження вмісту свинцю у лакофарбових матеріалах</w:t>
      </w:r>
      <w:r w:rsidR="00567801" w:rsidRPr="00567801">
        <w:rPr>
          <w:rFonts w:eastAsia="Calibri"/>
          <w:sz w:val="28"/>
          <w:szCs w:val="28"/>
        </w:rPr>
        <w:t xml:space="preserve"> та внесення зміни до переліку органів державного ринкового нагляду та сфер їх відповідальності»</w:t>
      </w:r>
      <w:r w:rsidR="00567801">
        <w:rPr>
          <w:rFonts w:eastAsia="Calibri"/>
          <w:sz w:val="28"/>
          <w:szCs w:val="28"/>
        </w:rPr>
        <w:t xml:space="preserve"> (далі – проєкт постанови) </w:t>
      </w:r>
      <w:r w:rsidRPr="00567801">
        <w:rPr>
          <w:sz w:val="28"/>
          <w:szCs w:val="28"/>
        </w:rPr>
        <w:t>є затвердження Технічного регламенту щодо обмеження вмісту свинцю у лакофарбових матеріалах.</w:t>
      </w:r>
    </w:p>
    <w:p w:rsidR="003D2038" w:rsidRPr="003D2038" w:rsidRDefault="003D2038" w:rsidP="003D2038">
      <w:pPr>
        <w:spacing w:after="60"/>
        <w:ind w:firstLine="567"/>
        <w:jc w:val="both"/>
        <w:rPr>
          <w:sz w:val="28"/>
          <w:szCs w:val="28"/>
        </w:rPr>
      </w:pPr>
      <w:r w:rsidRPr="003D2038">
        <w:rPr>
          <w:sz w:val="28"/>
          <w:szCs w:val="28"/>
        </w:rPr>
        <w:t>Реалізація проєкту постанови спрямована на досягнення вимог пункту 9.2 (Довгострокові пріоритети діяльності Уряду) Програми діяльності Кабінету Міністрів України, затвердженої постановою Кабінету Міністрів України</w:t>
      </w:r>
      <w:r w:rsidR="00567801">
        <w:rPr>
          <w:sz w:val="28"/>
          <w:szCs w:val="28"/>
        </w:rPr>
        <w:br/>
      </w:r>
      <w:r w:rsidRPr="003D2038">
        <w:rPr>
          <w:sz w:val="28"/>
          <w:szCs w:val="28"/>
        </w:rPr>
        <w:t>від 12.06.2020 № 471, вимог пункту 383 Плану пріоритетних дій Ур</w:t>
      </w:r>
      <w:r w:rsidR="0087038D">
        <w:rPr>
          <w:sz w:val="28"/>
          <w:szCs w:val="28"/>
        </w:rPr>
        <w:t>яду на 2020 рік, затвердженого розпорядженням</w:t>
      </w:r>
      <w:r w:rsidRPr="003D2038">
        <w:rPr>
          <w:sz w:val="28"/>
          <w:szCs w:val="28"/>
        </w:rPr>
        <w:t xml:space="preserve"> Кабінету Міністрів України від 09.09.2020</w:t>
      </w:r>
      <w:r w:rsidR="00567801">
        <w:rPr>
          <w:sz w:val="28"/>
          <w:szCs w:val="28"/>
        </w:rPr>
        <w:br/>
      </w:r>
      <w:r w:rsidRPr="003D2038">
        <w:rPr>
          <w:sz w:val="28"/>
          <w:szCs w:val="28"/>
        </w:rPr>
        <w:t>№ 1133.</w:t>
      </w:r>
    </w:p>
    <w:p w:rsidR="003D2038" w:rsidRPr="003D2038" w:rsidRDefault="003D2038" w:rsidP="003D2038">
      <w:pPr>
        <w:spacing w:after="60"/>
        <w:ind w:firstLine="567"/>
        <w:jc w:val="both"/>
        <w:rPr>
          <w:b/>
          <w:sz w:val="28"/>
          <w:szCs w:val="28"/>
        </w:rPr>
      </w:pPr>
    </w:p>
    <w:p w:rsidR="003D2038" w:rsidRPr="003D2038" w:rsidRDefault="003D2038" w:rsidP="003D2038">
      <w:pPr>
        <w:suppressAutoHyphens/>
        <w:ind w:firstLine="567"/>
        <w:jc w:val="both"/>
        <w:rPr>
          <w:sz w:val="28"/>
          <w:szCs w:val="28"/>
        </w:rPr>
      </w:pPr>
      <w:r w:rsidRPr="003D2038">
        <w:rPr>
          <w:b/>
          <w:bCs/>
          <w:sz w:val="28"/>
          <w:szCs w:val="28"/>
          <w:shd w:val="clear" w:color="auto" w:fill="FFFFFF"/>
        </w:rPr>
        <w:t>2. Проблема, яка потребує розв’язання</w:t>
      </w:r>
    </w:p>
    <w:p w:rsidR="003D2038" w:rsidRPr="003D2038" w:rsidRDefault="003D2038" w:rsidP="003D2038">
      <w:pPr>
        <w:ind w:right="-6" w:firstLine="567"/>
        <w:jc w:val="both"/>
        <w:rPr>
          <w:sz w:val="28"/>
          <w:szCs w:val="28"/>
        </w:rPr>
      </w:pPr>
      <w:r w:rsidRPr="003D2038">
        <w:rPr>
          <w:sz w:val="28"/>
          <w:szCs w:val="28"/>
        </w:rPr>
        <w:t xml:space="preserve">Свинець є надзвичайно токсичним елементом, що належить до першого класу небезпеки. Проблема забруднення навколишнього середовища свинцем є однією з найбільш актуальних екологічних проблем у світі. </w:t>
      </w:r>
      <w:r w:rsidRPr="003D2038">
        <w:rPr>
          <w:sz w:val="28"/>
          <w:szCs w:val="28"/>
          <w:shd w:val="clear" w:color="auto" w:fill="FFFFFF"/>
        </w:rPr>
        <w:t>Згідно з висновком Комітету ООН з охорони навколишнього середовища свинець визнаний одним із пріоритетних глобальних забруднювачів, які потребують першочергового контролю.</w:t>
      </w:r>
    </w:p>
    <w:p w:rsidR="003D2038" w:rsidRPr="003D2038" w:rsidRDefault="003D2038" w:rsidP="003D2038">
      <w:pPr>
        <w:ind w:right="-6" w:firstLine="567"/>
        <w:jc w:val="both"/>
        <w:rPr>
          <w:sz w:val="28"/>
          <w:szCs w:val="28"/>
        </w:rPr>
      </w:pPr>
      <w:r w:rsidRPr="003D2038">
        <w:rPr>
          <w:sz w:val="28"/>
          <w:szCs w:val="28"/>
        </w:rPr>
        <w:t>Поширення свинцю в довкіллі може відбуватись з природних та техногенних джерел. Небезпечними джерелами забруднення є металургійна промисловість, виробництво акумуляторів, виготовлення спеціального скла, кераміки, пігментів, лакофарбових матеріалів (далі - ЛФМ), пластмас та ін.</w:t>
      </w:r>
    </w:p>
    <w:p w:rsidR="003D2038" w:rsidRPr="003D2038" w:rsidRDefault="003D2038" w:rsidP="003D2038">
      <w:pPr>
        <w:ind w:right="-6" w:firstLine="567"/>
        <w:jc w:val="both"/>
        <w:rPr>
          <w:sz w:val="28"/>
          <w:szCs w:val="28"/>
        </w:rPr>
      </w:pPr>
      <w:r w:rsidRPr="003D2038">
        <w:rPr>
          <w:sz w:val="28"/>
          <w:szCs w:val="28"/>
        </w:rPr>
        <w:t xml:space="preserve">До організму людини більша частина свинцю надходить з продуктами харчування, водою та повітрям. Токсична доза свинцю для людини становить       1 – 3 г, смертельна 8 – 10 грам. Серйозну загрозу життю і здоров’ю людини створює хронічна свинцева інтоксикація, оскільки навіть у низьких концентраціях цей елемент здатний спричиняти цілу низку порушень здоров’я населення урбанізованих територій, у першу чергу, вагітних жінок і дітей. Слід зазначити, що за даними Інституту вимірювань й оцінювання показників </w:t>
      </w:r>
      <w:proofErr w:type="spellStart"/>
      <w:r w:rsidRPr="003D2038">
        <w:rPr>
          <w:sz w:val="28"/>
          <w:szCs w:val="28"/>
        </w:rPr>
        <w:t>здоров</w:t>
      </w:r>
      <w:proofErr w:type="spellEnd"/>
      <w:r w:rsidR="00844984" w:rsidRPr="00844984">
        <w:rPr>
          <w:sz w:val="28"/>
          <w:szCs w:val="28"/>
          <w:lang w:val="ru-RU"/>
        </w:rPr>
        <w:t>’</w:t>
      </w:r>
      <w:r w:rsidRPr="003D2038">
        <w:rPr>
          <w:sz w:val="28"/>
          <w:szCs w:val="28"/>
        </w:rPr>
        <w:t>я (IHME), лише у 2016 вплив свинцю був причиною 540000 летальних випадків й обумовив 13,9 млн. років життя, скоригованих на інвалідність.</w:t>
      </w:r>
      <w:r w:rsidRPr="003D2038">
        <w:rPr>
          <w:sz w:val="28"/>
          <w:szCs w:val="28"/>
          <w:lang w:val="ru-RU"/>
        </w:rPr>
        <w:t xml:space="preserve"> </w:t>
      </w:r>
      <w:r w:rsidRPr="003D2038">
        <w:rPr>
          <w:sz w:val="28"/>
          <w:szCs w:val="28"/>
        </w:rPr>
        <w:t xml:space="preserve">Ураховуючи зазначене вище, проблема експозиції до сполук свинцю дорослого і особливо дитячого населення викликає занепокоєння і потребує негайного вирішення. </w:t>
      </w:r>
    </w:p>
    <w:p w:rsidR="003D2038" w:rsidRPr="003D2038" w:rsidRDefault="003D2038" w:rsidP="003D2038">
      <w:pPr>
        <w:ind w:firstLine="567"/>
        <w:jc w:val="both"/>
        <w:rPr>
          <w:sz w:val="28"/>
          <w:szCs w:val="28"/>
        </w:rPr>
      </w:pPr>
      <w:r w:rsidRPr="003D2038">
        <w:rPr>
          <w:sz w:val="28"/>
          <w:szCs w:val="28"/>
        </w:rPr>
        <w:lastRenderedPageBreak/>
        <w:t>Запобігання свинцевому забрудненню сприяє створенню безпечних для життя суспільства екологічних умов і поліпшенню здоров’я населення, що веде до підвищення рівня життя й освіти, а тому сприяє розвитку виробництва та зростанню національного добробуту. Запобігання свинцевому отруєнню дозволяє уникнути затрат на медичне лікування та реабілітацію населення, що піддалося впливу свинцю, та дітей, а також витрат на спеціальні програми з освіти, що включають роботу педагогів і психологів. Запобігання свинцевому отруєнню сприяє зростанню головних економічних показників життя населення завдяки створенню нових робочих місць, що потребують кваліфікованого персоналу, підвищенню рівня оплати праці і поліпшенню житлових умов.</w:t>
      </w:r>
    </w:p>
    <w:p w:rsidR="003D2038" w:rsidRPr="003D2038" w:rsidRDefault="003D2038" w:rsidP="003D2038">
      <w:pPr>
        <w:ind w:firstLine="567"/>
        <w:jc w:val="both"/>
        <w:rPr>
          <w:sz w:val="28"/>
          <w:szCs w:val="28"/>
        </w:rPr>
      </w:pPr>
    </w:p>
    <w:p w:rsidR="003D2038" w:rsidRPr="003D2038" w:rsidRDefault="003D2038" w:rsidP="003D2038">
      <w:pPr>
        <w:suppressAutoHyphens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3D2038">
        <w:rPr>
          <w:b/>
          <w:bCs/>
          <w:sz w:val="28"/>
          <w:szCs w:val="28"/>
          <w:shd w:val="clear" w:color="auto" w:fill="FFFFFF"/>
        </w:rPr>
        <w:t>3. Суть проєкту акта</w:t>
      </w:r>
    </w:p>
    <w:p w:rsidR="003D2038" w:rsidRPr="003D2038" w:rsidRDefault="003D2038" w:rsidP="003D2038">
      <w:pPr>
        <w:suppressAutoHyphens/>
        <w:ind w:firstLine="567"/>
        <w:jc w:val="both"/>
        <w:rPr>
          <w:sz w:val="28"/>
          <w:szCs w:val="28"/>
          <w:lang w:eastAsia="uk-UA"/>
        </w:rPr>
      </w:pPr>
      <w:r w:rsidRPr="003D2038">
        <w:rPr>
          <w:sz w:val="28"/>
          <w:szCs w:val="28"/>
        </w:rPr>
        <w:t xml:space="preserve">Проєкт </w:t>
      </w:r>
      <w:r w:rsidRPr="003D2038">
        <w:rPr>
          <w:rStyle w:val="21"/>
          <w:sz w:val="28"/>
          <w:szCs w:val="28"/>
        </w:rPr>
        <w:t xml:space="preserve">постанови </w:t>
      </w:r>
      <w:r w:rsidRPr="003D2038">
        <w:rPr>
          <w:sz w:val="28"/>
          <w:szCs w:val="28"/>
          <w:lang w:eastAsia="uk-UA"/>
        </w:rPr>
        <w:t xml:space="preserve">спрямований на </w:t>
      </w:r>
      <w:r w:rsidRPr="003D2038">
        <w:rPr>
          <w:sz w:val="28"/>
          <w:szCs w:val="28"/>
        </w:rPr>
        <w:t>затвердження Технічного регламенту</w:t>
      </w:r>
      <w:r w:rsidRPr="003D2038">
        <w:rPr>
          <w:sz w:val="28"/>
          <w:szCs w:val="28"/>
          <w:lang w:val="ru-RU"/>
        </w:rPr>
        <w:t xml:space="preserve"> </w:t>
      </w:r>
      <w:r w:rsidRPr="003D2038">
        <w:rPr>
          <w:sz w:val="28"/>
          <w:szCs w:val="28"/>
        </w:rPr>
        <w:t>щодо обмеження вмісту свинцю у лакофарбових матеріалах.</w:t>
      </w:r>
    </w:p>
    <w:p w:rsidR="003D2038" w:rsidRPr="003D2038" w:rsidRDefault="003D2038" w:rsidP="003D2038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3D2038">
        <w:rPr>
          <w:sz w:val="28"/>
          <w:szCs w:val="28"/>
        </w:rPr>
        <w:t>На цей час законодавство України передбачає зменшення дії небезпечних хімічних речовин на життя і здоров</w:t>
      </w:r>
      <w:r w:rsidR="00102FD7" w:rsidRPr="00102FD7">
        <w:rPr>
          <w:sz w:val="28"/>
          <w:szCs w:val="28"/>
        </w:rPr>
        <w:t>’</w:t>
      </w:r>
      <w:r w:rsidRPr="003D2038">
        <w:rPr>
          <w:sz w:val="28"/>
          <w:szCs w:val="28"/>
        </w:rPr>
        <w:t xml:space="preserve">я людини за допомогою встановлення гранично допустимих концентрацій забруднюючих речовин у повітрі робочої зони, що регламентовано у рамках заходів щодо охорони праці і не охоплює  охорону житлових та інших побутових чи громадських приміщень </w:t>
      </w:r>
      <w:r w:rsidR="00962088">
        <w:rPr>
          <w:sz w:val="28"/>
          <w:szCs w:val="28"/>
        </w:rPr>
        <w:t>і</w:t>
      </w:r>
      <w:r w:rsidR="00102FD7">
        <w:rPr>
          <w:sz w:val="28"/>
          <w:szCs w:val="28"/>
        </w:rPr>
        <w:t xml:space="preserve"> навколишн</w:t>
      </w:r>
      <w:r w:rsidR="00962088">
        <w:rPr>
          <w:sz w:val="28"/>
          <w:szCs w:val="28"/>
        </w:rPr>
        <w:t>є</w:t>
      </w:r>
      <w:r w:rsidR="00102FD7">
        <w:rPr>
          <w:sz w:val="28"/>
          <w:szCs w:val="28"/>
        </w:rPr>
        <w:t xml:space="preserve"> природн</w:t>
      </w:r>
      <w:r w:rsidR="00962088">
        <w:rPr>
          <w:sz w:val="28"/>
          <w:szCs w:val="28"/>
        </w:rPr>
        <w:t>е</w:t>
      </w:r>
      <w:r w:rsidR="00102FD7">
        <w:rPr>
          <w:sz w:val="28"/>
          <w:szCs w:val="28"/>
        </w:rPr>
        <w:t xml:space="preserve"> середовищ</w:t>
      </w:r>
      <w:r w:rsidR="00962088">
        <w:rPr>
          <w:sz w:val="28"/>
          <w:szCs w:val="28"/>
        </w:rPr>
        <w:t>е</w:t>
      </w:r>
      <w:r w:rsidRPr="003D2038">
        <w:rPr>
          <w:sz w:val="28"/>
          <w:szCs w:val="28"/>
        </w:rPr>
        <w:t>.</w:t>
      </w:r>
    </w:p>
    <w:p w:rsidR="003D2038" w:rsidRPr="003D2038" w:rsidRDefault="003D2038" w:rsidP="003D2038">
      <w:pPr>
        <w:pStyle w:val="a4"/>
        <w:spacing w:after="0"/>
        <w:ind w:firstLine="567"/>
        <w:jc w:val="both"/>
        <w:rPr>
          <w:sz w:val="28"/>
          <w:szCs w:val="28"/>
        </w:rPr>
      </w:pPr>
      <w:r w:rsidRPr="003D2038">
        <w:rPr>
          <w:sz w:val="28"/>
          <w:szCs w:val="28"/>
        </w:rPr>
        <w:t xml:space="preserve">Основною метою Технічного регламенту є зниження рівня вмісту свинцю у ЛФМ до такого, що є безпечним для здоров’я людини і відповідає найкращим відомим стандартам, які застосовуються в розвинутих країнах світу та активно запроваджуються в країнах з перехідною економікою, та тих, що розвиваються, а саме до 90 </w:t>
      </w:r>
      <w:proofErr w:type="spellStart"/>
      <w:r w:rsidRPr="003D2038">
        <w:rPr>
          <w:sz w:val="28"/>
          <w:szCs w:val="28"/>
        </w:rPr>
        <w:t>ppm</w:t>
      </w:r>
      <w:proofErr w:type="spellEnd"/>
      <w:r w:rsidRPr="003D2038">
        <w:rPr>
          <w:sz w:val="28"/>
          <w:szCs w:val="28"/>
        </w:rPr>
        <w:t xml:space="preserve"> (тобто 0,009 %) у сухий плівці покриття. Загальною широкою метою є поступове припинення виробництва, імпорту, продажу і використання свинець-</w:t>
      </w:r>
      <w:proofErr w:type="spellStart"/>
      <w:r w:rsidRPr="003D2038">
        <w:rPr>
          <w:sz w:val="28"/>
          <w:szCs w:val="28"/>
        </w:rPr>
        <w:t>вмісних</w:t>
      </w:r>
      <w:proofErr w:type="spellEnd"/>
      <w:r w:rsidRPr="003D2038">
        <w:rPr>
          <w:sz w:val="28"/>
          <w:szCs w:val="28"/>
        </w:rPr>
        <w:t xml:space="preserve"> ЛФМ та відповідних сировинних компонентів і, таким чином, повного усунення пов’язаних з такими матеріалами ризиків. За підсумками визначення вмісту свинцю в ЛФМ складаються декларації </w:t>
      </w:r>
      <w:r w:rsidR="00BD399E">
        <w:rPr>
          <w:sz w:val="28"/>
          <w:szCs w:val="28"/>
        </w:rPr>
        <w:t xml:space="preserve">про </w:t>
      </w:r>
      <w:r w:rsidRPr="003D2038">
        <w:rPr>
          <w:sz w:val="28"/>
          <w:szCs w:val="28"/>
        </w:rPr>
        <w:t>відповідні</w:t>
      </w:r>
      <w:r w:rsidR="00BD399E">
        <w:rPr>
          <w:sz w:val="28"/>
          <w:szCs w:val="28"/>
        </w:rPr>
        <w:t>сть</w:t>
      </w:r>
      <w:bookmarkStart w:id="0" w:name="_GoBack"/>
      <w:bookmarkEnd w:id="0"/>
      <w:r w:rsidRPr="003D2038">
        <w:rPr>
          <w:sz w:val="28"/>
          <w:szCs w:val="28"/>
        </w:rPr>
        <w:t xml:space="preserve"> та забезпечується належне маркування лакофарбової продукції.</w:t>
      </w:r>
    </w:p>
    <w:p w:rsidR="003D2038" w:rsidRPr="003D2038" w:rsidRDefault="003D2038" w:rsidP="003D2038">
      <w:pPr>
        <w:pStyle w:val="a4"/>
        <w:spacing w:after="0"/>
        <w:ind w:firstLine="567"/>
        <w:jc w:val="both"/>
        <w:rPr>
          <w:sz w:val="28"/>
          <w:szCs w:val="28"/>
          <w:lang w:eastAsia="uk-UA"/>
        </w:rPr>
      </w:pPr>
      <w:r w:rsidRPr="003D2038">
        <w:rPr>
          <w:sz w:val="28"/>
          <w:szCs w:val="28"/>
          <w:lang w:eastAsia="uk-UA"/>
        </w:rPr>
        <w:t xml:space="preserve">Обмеження на рівні 90 </w:t>
      </w:r>
      <w:proofErr w:type="spellStart"/>
      <w:r w:rsidRPr="003D2038">
        <w:rPr>
          <w:sz w:val="28"/>
          <w:szCs w:val="28"/>
          <w:lang w:eastAsia="uk-UA"/>
        </w:rPr>
        <w:t>ppm</w:t>
      </w:r>
      <w:proofErr w:type="spellEnd"/>
      <w:r w:rsidRPr="003D2038">
        <w:rPr>
          <w:sz w:val="28"/>
          <w:szCs w:val="28"/>
          <w:lang w:eastAsia="uk-UA"/>
        </w:rPr>
        <w:t xml:space="preserve"> у «нелеткій» (а не «твердій») частині ЛФМ рекомендоване як мінімальний вміст, обумовлений сучасним станом розвитку технології ЛФМ. Такий вміст відповідає цілковитій відмові від навмисного використання будь-яких сполук свинцю у виробництві ЛФМ. Подальше зниження виявляється недоцільним через те, що мізерні кількості свинцю можуть бути присутні як випадкові домішки у пігментах, наповнювачах та іншій сировині, контролювати які виробники ЛФМ об'єктивно не мають можливості.</w:t>
      </w:r>
    </w:p>
    <w:p w:rsidR="003D2038" w:rsidRPr="003D2038" w:rsidRDefault="003D2038" w:rsidP="003D2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uk-UA"/>
        </w:rPr>
      </w:pPr>
      <w:r w:rsidRPr="003D2038">
        <w:rPr>
          <w:sz w:val="28"/>
          <w:szCs w:val="28"/>
          <w:lang w:eastAsia="uk-UA"/>
        </w:rPr>
        <w:t xml:space="preserve">Під час розроблення проєкту </w:t>
      </w:r>
      <w:r w:rsidR="00102FD7">
        <w:rPr>
          <w:sz w:val="28"/>
          <w:szCs w:val="28"/>
          <w:lang w:eastAsia="uk-UA"/>
        </w:rPr>
        <w:t>постанови</w:t>
      </w:r>
      <w:r w:rsidRPr="003D2038">
        <w:rPr>
          <w:sz w:val="28"/>
          <w:szCs w:val="28"/>
          <w:lang w:eastAsia="uk-UA"/>
        </w:rPr>
        <w:t xml:space="preserve"> також використовувались інформаційні матеріали дослідницької роботи «Нормування вмісту свинцю у виробах у країнах світу», підготовленої ДП «Черкаський державний науково-дослідний інститут техніко-економічної інформації в хімічній промисловості».</w:t>
      </w:r>
    </w:p>
    <w:p w:rsidR="003D2038" w:rsidRDefault="003D2038" w:rsidP="003D2038">
      <w:pPr>
        <w:suppressAutoHyphens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0C22CA" w:rsidRDefault="000C22CA" w:rsidP="003D2038">
      <w:pPr>
        <w:suppressAutoHyphens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0C22CA" w:rsidRPr="003D2038" w:rsidRDefault="000C22CA" w:rsidP="003D2038">
      <w:pPr>
        <w:suppressAutoHyphens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3D2038" w:rsidRPr="003D2038" w:rsidRDefault="003D2038" w:rsidP="003D2038">
      <w:pPr>
        <w:suppressAutoHyphens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3D2038">
        <w:rPr>
          <w:b/>
          <w:bCs/>
          <w:sz w:val="28"/>
          <w:szCs w:val="28"/>
          <w:shd w:val="clear" w:color="auto" w:fill="FFFFFF"/>
        </w:rPr>
        <w:lastRenderedPageBreak/>
        <w:t>4. Вплив на бюджет</w:t>
      </w:r>
    </w:p>
    <w:p w:rsidR="004438C7" w:rsidRPr="003D2038" w:rsidRDefault="003D2038" w:rsidP="003D2038">
      <w:pPr>
        <w:pStyle w:val="ab"/>
        <w:spacing w:before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3D2038">
        <w:rPr>
          <w:rFonts w:ascii="Times New Roman" w:hAnsi="Times New Roman"/>
          <w:sz w:val="28"/>
          <w:szCs w:val="28"/>
        </w:rPr>
        <w:t>Упровадження положень проєкту постанови не потребує додаткових фінансових витрат з державного бюджету</w:t>
      </w:r>
      <w:r w:rsidR="00102FD7">
        <w:rPr>
          <w:rFonts w:ascii="Times New Roman" w:hAnsi="Times New Roman"/>
          <w:sz w:val="28"/>
          <w:szCs w:val="28"/>
        </w:rPr>
        <w:t>.</w:t>
      </w:r>
    </w:p>
    <w:p w:rsidR="003D2038" w:rsidRDefault="003D2038" w:rsidP="003D2038">
      <w:pPr>
        <w:pStyle w:val="ab"/>
        <w:spacing w:before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4438C7" w:rsidRPr="003D2038" w:rsidRDefault="004438C7" w:rsidP="003D2038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3D203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5. Позиція заінтересованих сторін</w:t>
      </w:r>
    </w:p>
    <w:p w:rsidR="004438C7" w:rsidRPr="003D2038" w:rsidRDefault="004438C7" w:rsidP="003D2038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Style w:val="Typewriter"/>
          <w:rFonts w:ascii="Times New Roman" w:hAnsi="Times New Roman" w:cs="Times New Roman"/>
          <w:sz w:val="28"/>
          <w:szCs w:val="28"/>
        </w:rPr>
      </w:pPr>
      <w:r w:rsidRPr="003D2038">
        <w:rPr>
          <w:rStyle w:val="Typewriter"/>
          <w:rFonts w:ascii="Times New Roman" w:hAnsi="Times New Roman" w:cs="Times New Roman"/>
          <w:sz w:val="28"/>
          <w:szCs w:val="28"/>
        </w:rPr>
        <w:t xml:space="preserve">Реалізація акта матиме вплив на ключовий інтерес населення України в частині забезпечення належного права на безпечне для життя і здоров’я довкілля, </w:t>
      </w:r>
      <w:r w:rsidR="00844984">
        <w:rPr>
          <w:rStyle w:val="Typewriter"/>
          <w:rFonts w:ascii="Times New Roman" w:hAnsi="Times New Roman" w:cs="Times New Roman"/>
          <w:sz w:val="28"/>
          <w:szCs w:val="28"/>
        </w:rPr>
        <w:t>а</w:t>
      </w:r>
      <w:r w:rsidRPr="003D2038">
        <w:rPr>
          <w:rStyle w:val="Typewriter"/>
          <w:rFonts w:ascii="Times New Roman" w:hAnsi="Times New Roman" w:cs="Times New Roman"/>
          <w:sz w:val="28"/>
          <w:szCs w:val="28"/>
        </w:rPr>
        <w:t xml:space="preserve"> також суб’єктів господарювання, про що зазначається в Прогнозі впливу на ключові інтереси заінтер</w:t>
      </w:r>
      <w:r w:rsidR="00504874" w:rsidRPr="003D2038">
        <w:rPr>
          <w:rStyle w:val="Typewriter"/>
          <w:rFonts w:ascii="Times New Roman" w:hAnsi="Times New Roman" w:cs="Times New Roman"/>
          <w:sz w:val="28"/>
          <w:szCs w:val="28"/>
        </w:rPr>
        <w:t>есованих сторін, який додається.</w:t>
      </w:r>
    </w:p>
    <w:p w:rsidR="00A6601A" w:rsidRPr="003D2038" w:rsidRDefault="00A6601A" w:rsidP="003D2038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438C7" w:rsidRPr="003D2038" w:rsidRDefault="004438C7" w:rsidP="003D2038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20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 Прогноз впливу</w:t>
      </w:r>
    </w:p>
    <w:p w:rsidR="003D2038" w:rsidRPr="003D2038" w:rsidRDefault="003D2038" w:rsidP="003D2038">
      <w:pPr>
        <w:widowControl w:val="0"/>
        <w:ind w:firstLine="567"/>
        <w:jc w:val="both"/>
        <w:rPr>
          <w:sz w:val="28"/>
          <w:szCs w:val="28"/>
        </w:rPr>
      </w:pPr>
      <w:r w:rsidRPr="003D2038">
        <w:rPr>
          <w:sz w:val="28"/>
          <w:szCs w:val="28"/>
        </w:rPr>
        <w:t>Очікуваний вплив реалізації акта на:</w:t>
      </w:r>
    </w:p>
    <w:p w:rsidR="003D2038" w:rsidRPr="003D2038" w:rsidRDefault="003D2038" w:rsidP="003D2038">
      <w:pPr>
        <w:widowControl w:val="0"/>
        <w:ind w:firstLine="567"/>
        <w:jc w:val="both"/>
        <w:rPr>
          <w:sz w:val="28"/>
          <w:szCs w:val="28"/>
        </w:rPr>
      </w:pPr>
      <w:r w:rsidRPr="003D2038">
        <w:rPr>
          <w:sz w:val="28"/>
          <w:szCs w:val="28"/>
        </w:rPr>
        <w:t>ринкове середовище, забезпечення прав та інтересів суб’єктів господарювання, громадян і держави: проєкт постанови є регуляторним актом;</w:t>
      </w:r>
    </w:p>
    <w:p w:rsidR="003D2038" w:rsidRPr="003D2038" w:rsidRDefault="003D2038" w:rsidP="003D2038">
      <w:pPr>
        <w:widowControl w:val="0"/>
        <w:ind w:firstLine="567"/>
        <w:jc w:val="both"/>
        <w:rPr>
          <w:sz w:val="28"/>
          <w:szCs w:val="28"/>
        </w:rPr>
      </w:pPr>
      <w:r w:rsidRPr="003D2038">
        <w:rPr>
          <w:sz w:val="28"/>
          <w:szCs w:val="28"/>
        </w:rPr>
        <w:t>розвиток регіонів: проєкт постанови не стосується питання розвитку адміністративно-територіальних одиниць;</w:t>
      </w:r>
    </w:p>
    <w:p w:rsidR="003D2038" w:rsidRPr="003D2038" w:rsidRDefault="003D2038" w:rsidP="003D2038">
      <w:pPr>
        <w:widowControl w:val="0"/>
        <w:ind w:firstLine="567"/>
        <w:jc w:val="both"/>
        <w:rPr>
          <w:sz w:val="28"/>
          <w:szCs w:val="28"/>
        </w:rPr>
      </w:pPr>
      <w:r w:rsidRPr="003D2038">
        <w:rPr>
          <w:sz w:val="28"/>
          <w:szCs w:val="28"/>
        </w:rPr>
        <w:t xml:space="preserve">ринок праці: у проєкті постанови відсутні положення, що безпосередньо впливають на ринок праці; </w:t>
      </w:r>
    </w:p>
    <w:p w:rsidR="003D2038" w:rsidRPr="003D2038" w:rsidRDefault="003D2038" w:rsidP="003D2038">
      <w:pPr>
        <w:widowControl w:val="0"/>
        <w:ind w:firstLine="567"/>
        <w:jc w:val="both"/>
        <w:rPr>
          <w:sz w:val="28"/>
          <w:szCs w:val="28"/>
        </w:rPr>
      </w:pPr>
      <w:r w:rsidRPr="003D2038">
        <w:rPr>
          <w:sz w:val="28"/>
          <w:szCs w:val="28"/>
        </w:rPr>
        <w:t>громадське здоров’я: очікується покращення стану та подальше створення передумов для зміцнення та збереження здоров’я населення унаслідок обмеження та поступового припинення використання свинцю та його сполук у ЛФМ;</w:t>
      </w:r>
    </w:p>
    <w:p w:rsidR="003D2038" w:rsidRPr="003D2038" w:rsidRDefault="003D2038" w:rsidP="003D2038">
      <w:pPr>
        <w:widowControl w:val="0"/>
        <w:ind w:firstLine="567"/>
        <w:jc w:val="both"/>
        <w:rPr>
          <w:sz w:val="28"/>
          <w:szCs w:val="28"/>
        </w:rPr>
      </w:pPr>
      <w:r w:rsidRPr="003D2038">
        <w:rPr>
          <w:sz w:val="28"/>
          <w:szCs w:val="28"/>
        </w:rPr>
        <w:t>навколишнє природне середовище: обмеження та поступове припинення використання свинцю та його сполук у ЛФМ сприятиме підвищенню рівня екологічної безпеки, а також зменшенню обсягів утворення небезпечних відходів, що містять свинець.</w:t>
      </w:r>
    </w:p>
    <w:p w:rsidR="003D2038" w:rsidRPr="003D2038" w:rsidRDefault="003D2038" w:rsidP="003D2038">
      <w:pPr>
        <w:widowControl w:val="0"/>
        <w:ind w:firstLine="567"/>
        <w:jc w:val="both"/>
        <w:rPr>
          <w:sz w:val="28"/>
          <w:szCs w:val="28"/>
        </w:rPr>
      </w:pPr>
    </w:p>
    <w:p w:rsidR="003D2038" w:rsidRPr="003D2038" w:rsidRDefault="003D2038" w:rsidP="003D2038">
      <w:pPr>
        <w:widowControl w:val="0"/>
        <w:ind w:firstLine="567"/>
        <w:jc w:val="both"/>
        <w:rPr>
          <w:b/>
          <w:sz w:val="28"/>
          <w:szCs w:val="28"/>
        </w:rPr>
      </w:pPr>
      <w:r w:rsidRPr="003D2038">
        <w:rPr>
          <w:b/>
          <w:sz w:val="28"/>
          <w:szCs w:val="28"/>
        </w:rPr>
        <w:t>7. Позиція заінтересованих органів</w:t>
      </w:r>
    </w:p>
    <w:p w:rsidR="003D2038" w:rsidRPr="003D2038" w:rsidRDefault="003D2038" w:rsidP="003D2038">
      <w:pPr>
        <w:widowControl w:val="0"/>
        <w:ind w:firstLine="567"/>
        <w:jc w:val="both"/>
        <w:rPr>
          <w:sz w:val="28"/>
          <w:szCs w:val="28"/>
        </w:rPr>
      </w:pPr>
      <w:r w:rsidRPr="003D2038">
        <w:rPr>
          <w:sz w:val="28"/>
          <w:szCs w:val="28"/>
        </w:rPr>
        <w:t>Проєкт постанови потребує погодження Міністерства охорони здоров’я</w:t>
      </w:r>
      <w:r w:rsidR="00102FD7">
        <w:rPr>
          <w:sz w:val="28"/>
          <w:szCs w:val="28"/>
        </w:rPr>
        <w:t xml:space="preserve"> України</w:t>
      </w:r>
      <w:r w:rsidRPr="003D2038">
        <w:rPr>
          <w:sz w:val="28"/>
          <w:szCs w:val="28"/>
        </w:rPr>
        <w:t>, Міністерства фінансів</w:t>
      </w:r>
      <w:r w:rsidR="00102FD7">
        <w:rPr>
          <w:sz w:val="28"/>
          <w:szCs w:val="28"/>
        </w:rPr>
        <w:t xml:space="preserve"> України</w:t>
      </w:r>
      <w:r w:rsidRPr="003D2038">
        <w:rPr>
          <w:sz w:val="28"/>
          <w:szCs w:val="28"/>
        </w:rPr>
        <w:t>, Міністерства розвитку економіки, торгівлі та сільського господарства</w:t>
      </w:r>
      <w:r w:rsidR="00102FD7">
        <w:rPr>
          <w:sz w:val="28"/>
          <w:szCs w:val="28"/>
        </w:rPr>
        <w:t xml:space="preserve"> України</w:t>
      </w:r>
      <w:r w:rsidRPr="003D2038">
        <w:rPr>
          <w:sz w:val="28"/>
          <w:szCs w:val="28"/>
        </w:rPr>
        <w:t xml:space="preserve">, Державної служби </w:t>
      </w:r>
      <w:r w:rsidR="00102FD7">
        <w:rPr>
          <w:sz w:val="28"/>
          <w:szCs w:val="28"/>
        </w:rPr>
        <w:t xml:space="preserve">України </w:t>
      </w:r>
      <w:r w:rsidRPr="003D2038">
        <w:rPr>
          <w:sz w:val="28"/>
          <w:szCs w:val="28"/>
        </w:rPr>
        <w:t>з питань безпечності харчових продуктів та захисту прав споживачів, Державної регуляторної служби</w:t>
      </w:r>
      <w:r w:rsidR="00102FD7">
        <w:rPr>
          <w:sz w:val="28"/>
          <w:szCs w:val="28"/>
        </w:rPr>
        <w:t xml:space="preserve"> України</w:t>
      </w:r>
      <w:r w:rsidRPr="003D2038">
        <w:rPr>
          <w:sz w:val="28"/>
          <w:szCs w:val="28"/>
        </w:rPr>
        <w:t>, а також проведення правової експертизи Міністерством юстиції</w:t>
      </w:r>
      <w:r w:rsidR="00102FD7">
        <w:rPr>
          <w:sz w:val="28"/>
          <w:szCs w:val="28"/>
        </w:rPr>
        <w:t xml:space="preserve"> України</w:t>
      </w:r>
      <w:r w:rsidRPr="003D2038">
        <w:rPr>
          <w:sz w:val="28"/>
          <w:szCs w:val="28"/>
        </w:rPr>
        <w:t>.</w:t>
      </w:r>
    </w:p>
    <w:p w:rsidR="003D2038" w:rsidRPr="003D2038" w:rsidRDefault="003D2038" w:rsidP="003D2038">
      <w:pPr>
        <w:widowControl w:val="0"/>
        <w:ind w:firstLine="567"/>
        <w:jc w:val="both"/>
        <w:rPr>
          <w:sz w:val="28"/>
          <w:szCs w:val="28"/>
        </w:rPr>
      </w:pPr>
    </w:p>
    <w:p w:rsidR="003D2038" w:rsidRPr="003D2038" w:rsidRDefault="003D2038" w:rsidP="003D2038">
      <w:pPr>
        <w:widowControl w:val="0"/>
        <w:ind w:firstLine="567"/>
        <w:jc w:val="both"/>
        <w:rPr>
          <w:b/>
          <w:sz w:val="28"/>
          <w:szCs w:val="28"/>
        </w:rPr>
      </w:pPr>
      <w:r w:rsidRPr="003D2038">
        <w:rPr>
          <w:b/>
          <w:sz w:val="28"/>
          <w:szCs w:val="28"/>
        </w:rPr>
        <w:t>8. Ризики та обмеження</w:t>
      </w:r>
    </w:p>
    <w:p w:rsidR="003D2038" w:rsidRPr="003D2038" w:rsidRDefault="003D2038" w:rsidP="003D2038">
      <w:pPr>
        <w:widowControl w:val="0"/>
        <w:ind w:firstLine="567"/>
        <w:jc w:val="both"/>
        <w:rPr>
          <w:sz w:val="28"/>
          <w:szCs w:val="28"/>
        </w:rPr>
      </w:pPr>
      <w:r w:rsidRPr="003D2038">
        <w:rPr>
          <w:sz w:val="28"/>
          <w:szCs w:val="28"/>
        </w:rPr>
        <w:t xml:space="preserve">У проєкті </w:t>
      </w:r>
      <w:r w:rsidR="000C22CA">
        <w:rPr>
          <w:sz w:val="28"/>
          <w:szCs w:val="28"/>
        </w:rPr>
        <w:t>постанови</w:t>
      </w:r>
      <w:r w:rsidRPr="003D2038">
        <w:rPr>
          <w:sz w:val="28"/>
          <w:szCs w:val="28"/>
        </w:rPr>
        <w:t xml:space="preserve"> відсутні положення, що стосуються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дискримінації, стосуються інших ризиків та обмежень, які можуть виникнути під час реалізації </w:t>
      </w:r>
      <w:r w:rsidR="00102FD7">
        <w:rPr>
          <w:sz w:val="28"/>
          <w:szCs w:val="28"/>
        </w:rPr>
        <w:t>про</w:t>
      </w:r>
      <w:r w:rsidR="00962088">
        <w:rPr>
          <w:sz w:val="28"/>
          <w:szCs w:val="28"/>
        </w:rPr>
        <w:t>є</w:t>
      </w:r>
      <w:r w:rsidR="00102FD7">
        <w:rPr>
          <w:sz w:val="28"/>
          <w:szCs w:val="28"/>
        </w:rPr>
        <w:t>кту постанови</w:t>
      </w:r>
      <w:r w:rsidRPr="003D2038">
        <w:rPr>
          <w:sz w:val="28"/>
          <w:szCs w:val="28"/>
        </w:rPr>
        <w:t>.</w:t>
      </w:r>
    </w:p>
    <w:p w:rsidR="003D2038" w:rsidRPr="003D2038" w:rsidRDefault="003D2038" w:rsidP="003D2038">
      <w:pPr>
        <w:widowControl w:val="0"/>
        <w:ind w:firstLine="567"/>
        <w:jc w:val="both"/>
        <w:rPr>
          <w:sz w:val="28"/>
          <w:szCs w:val="28"/>
        </w:rPr>
      </w:pPr>
      <w:r w:rsidRPr="003D2038">
        <w:rPr>
          <w:sz w:val="28"/>
          <w:szCs w:val="28"/>
        </w:rPr>
        <w:t xml:space="preserve">Громадська антикорупційна та/або громадська антидискримінаційна </w:t>
      </w:r>
      <w:r w:rsidRPr="003D2038">
        <w:rPr>
          <w:sz w:val="28"/>
          <w:szCs w:val="28"/>
        </w:rPr>
        <w:lastRenderedPageBreak/>
        <w:t>експертизи не проводились.</w:t>
      </w:r>
    </w:p>
    <w:p w:rsidR="003D2038" w:rsidRPr="003D2038" w:rsidRDefault="003D2038" w:rsidP="003D2038">
      <w:pPr>
        <w:widowControl w:val="0"/>
        <w:ind w:firstLine="567"/>
        <w:jc w:val="both"/>
        <w:rPr>
          <w:sz w:val="28"/>
          <w:szCs w:val="28"/>
        </w:rPr>
      </w:pPr>
    </w:p>
    <w:p w:rsidR="003D2038" w:rsidRPr="003D2038" w:rsidRDefault="003D2038" w:rsidP="003D2038">
      <w:pPr>
        <w:widowControl w:val="0"/>
        <w:ind w:firstLine="567"/>
        <w:jc w:val="both"/>
        <w:rPr>
          <w:b/>
          <w:sz w:val="28"/>
          <w:szCs w:val="28"/>
        </w:rPr>
      </w:pPr>
      <w:r w:rsidRPr="003D2038">
        <w:rPr>
          <w:b/>
          <w:sz w:val="28"/>
          <w:szCs w:val="28"/>
        </w:rPr>
        <w:t>9. Підстава розроблення проєкту акта</w:t>
      </w:r>
    </w:p>
    <w:p w:rsidR="00194363" w:rsidRPr="003D2038" w:rsidRDefault="003D2038" w:rsidP="003D2038">
      <w:pPr>
        <w:widowControl w:val="0"/>
        <w:ind w:firstLine="567"/>
        <w:jc w:val="both"/>
        <w:rPr>
          <w:sz w:val="28"/>
          <w:szCs w:val="28"/>
          <w:lang w:eastAsia="uk-UA"/>
        </w:rPr>
      </w:pPr>
      <w:r w:rsidRPr="003D2038">
        <w:rPr>
          <w:sz w:val="28"/>
          <w:szCs w:val="28"/>
        </w:rPr>
        <w:t>Проєкт постанови розроблено Міністерством захисту довкілля та природних ресурсів України</w:t>
      </w:r>
      <w:r w:rsidR="00567801">
        <w:rPr>
          <w:sz w:val="28"/>
          <w:szCs w:val="28"/>
        </w:rPr>
        <w:t xml:space="preserve"> відповідно до</w:t>
      </w:r>
      <w:r w:rsidR="00567801" w:rsidRPr="003D2038">
        <w:rPr>
          <w:sz w:val="28"/>
          <w:szCs w:val="28"/>
        </w:rPr>
        <w:t xml:space="preserve"> пункту 9.2 (Довгострокові пріоритети діяльності Уряду) Програми діяльності Кабінету Міністрів України, затвердженої постановою Кабінету Міністрів України</w:t>
      </w:r>
      <w:r w:rsidR="00567801">
        <w:rPr>
          <w:sz w:val="28"/>
          <w:szCs w:val="28"/>
        </w:rPr>
        <w:t xml:space="preserve"> </w:t>
      </w:r>
      <w:r w:rsidR="00567801" w:rsidRPr="003D2038">
        <w:rPr>
          <w:sz w:val="28"/>
          <w:szCs w:val="28"/>
        </w:rPr>
        <w:t xml:space="preserve">від 12.06.2020 № 471, вимог пункту 383 Плану пріоритетних дій Уряду на 2020 рік, затвердженого </w:t>
      </w:r>
      <w:r w:rsidR="0087038D">
        <w:rPr>
          <w:sz w:val="28"/>
          <w:szCs w:val="28"/>
        </w:rPr>
        <w:t>розпорядженням</w:t>
      </w:r>
      <w:r w:rsidR="00567801" w:rsidRPr="003D2038">
        <w:rPr>
          <w:sz w:val="28"/>
          <w:szCs w:val="28"/>
        </w:rPr>
        <w:t xml:space="preserve"> Кабінету Міністрів України від 09.09.2020</w:t>
      </w:r>
      <w:r w:rsidR="00567801">
        <w:rPr>
          <w:sz w:val="28"/>
          <w:szCs w:val="28"/>
        </w:rPr>
        <w:t xml:space="preserve"> </w:t>
      </w:r>
      <w:r w:rsidR="00567801" w:rsidRPr="003D2038">
        <w:rPr>
          <w:sz w:val="28"/>
          <w:szCs w:val="28"/>
        </w:rPr>
        <w:t>№ 1133</w:t>
      </w:r>
      <w:r w:rsidRPr="003D2038">
        <w:rPr>
          <w:sz w:val="28"/>
          <w:szCs w:val="28"/>
        </w:rPr>
        <w:t>.</w:t>
      </w:r>
    </w:p>
    <w:p w:rsidR="004438C7" w:rsidRDefault="004438C7" w:rsidP="003D2038">
      <w:pPr>
        <w:ind w:firstLine="567"/>
        <w:jc w:val="both"/>
        <w:rPr>
          <w:sz w:val="28"/>
          <w:szCs w:val="28"/>
        </w:rPr>
      </w:pPr>
    </w:p>
    <w:p w:rsidR="003D2038" w:rsidRPr="003D2038" w:rsidRDefault="003D2038" w:rsidP="003D2038">
      <w:pPr>
        <w:ind w:firstLine="567"/>
        <w:jc w:val="both"/>
        <w:rPr>
          <w:sz w:val="28"/>
          <w:szCs w:val="28"/>
        </w:rPr>
      </w:pPr>
    </w:p>
    <w:p w:rsidR="00B71E3E" w:rsidRDefault="001378B8" w:rsidP="003D2038">
      <w:pPr>
        <w:rPr>
          <w:b/>
          <w:sz w:val="28"/>
          <w:szCs w:val="28"/>
        </w:rPr>
      </w:pPr>
      <w:r w:rsidRPr="003D2038">
        <w:rPr>
          <w:b/>
          <w:bCs/>
          <w:spacing w:val="-3"/>
          <w:sz w:val="28"/>
          <w:szCs w:val="28"/>
        </w:rPr>
        <w:t>М</w:t>
      </w:r>
      <w:r w:rsidR="004438C7" w:rsidRPr="003D2038">
        <w:rPr>
          <w:b/>
          <w:bCs/>
          <w:spacing w:val="-3"/>
          <w:sz w:val="28"/>
          <w:szCs w:val="28"/>
        </w:rPr>
        <w:t>іністр</w:t>
      </w:r>
      <w:r w:rsidR="00B71E3E" w:rsidRPr="0000371B">
        <w:rPr>
          <w:b/>
          <w:bCs/>
          <w:spacing w:val="-3"/>
          <w:sz w:val="28"/>
          <w:szCs w:val="28"/>
        </w:rPr>
        <w:t xml:space="preserve"> </w:t>
      </w:r>
      <w:r w:rsidR="004438C7" w:rsidRPr="003D2038">
        <w:rPr>
          <w:b/>
          <w:sz w:val="28"/>
          <w:szCs w:val="28"/>
        </w:rPr>
        <w:t xml:space="preserve">захисту довкілля </w:t>
      </w:r>
    </w:p>
    <w:p w:rsidR="004438C7" w:rsidRPr="0000371B" w:rsidRDefault="004438C7" w:rsidP="003D2038">
      <w:pPr>
        <w:rPr>
          <w:b/>
          <w:bCs/>
          <w:spacing w:val="-3"/>
          <w:sz w:val="28"/>
          <w:szCs w:val="28"/>
        </w:rPr>
      </w:pPr>
      <w:r w:rsidRPr="003D2038">
        <w:rPr>
          <w:b/>
          <w:sz w:val="28"/>
          <w:szCs w:val="28"/>
        </w:rPr>
        <w:t>та природних ресурсів України</w:t>
      </w:r>
      <w:r w:rsidRPr="0000371B">
        <w:rPr>
          <w:b/>
          <w:sz w:val="28"/>
          <w:szCs w:val="28"/>
        </w:rPr>
        <w:t xml:space="preserve"> </w:t>
      </w:r>
      <w:r w:rsidR="00567801">
        <w:rPr>
          <w:b/>
          <w:bCs/>
          <w:spacing w:val="-3"/>
          <w:sz w:val="28"/>
          <w:szCs w:val="28"/>
        </w:rPr>
        <w:t xml:space="preserve">                                 </w:t>
      </w:r>
      <w:r w:rsidR="00B71E3E" w:rsidRPr="0000371B">
        <w:rPr>
          <w:b/>
          <w:bCs/>
          <w:spacing w:val="-3"/>
          <w:sz w:val="28"/>
          <w:szCs w:val="28"/>
        </w:rPr>
        <w:t>Ром</w:t>
      </w:r>
      <w:r w:rsidR="001378B8" w:rsidRPr="003D2038">
        <w:rPr>
          <w:b/>
          <w:bCs/>
          <w:spacing w:val="-3"/>
          <w:sz w:val="28"/>
          <w:szCs w:val="28"/>
        </w:rPr>
        <w:t>а</w:t>
      </w:r>
      <w:r w:rsidRPr="0000371B">
        <w:rPr>
          <w:b/>
          <w:bCs/>
          <w:spacing w:val="-3"/>
          <w:sz w:val="28"/>
          <w:szCs w:val="28"/>
        </w:rPr>
        <w:t>н</w:t>
      </w:r>
      <w:r w:rsidRPr="003D2038">
        <w:rPr>
          <w:b/>
          <w:bCs/>
          <w:spacing w:val="-3"/>
          <w:sz w:val="28"/>
          <w:szCs w:val="28"/>
        </w:rPr>
        <w:t xml:space="preserve"> </w:t>
      </w:r>
      <w:r w:rsidR="00B71E3E" w:rsidRPr="0000371B">
        <w:rPr>
          <w:b/>
          <w:bCs/>
          <w:spacing w:val="-3"/>
          <w:sz w:val="28"/>
          <w:szCs w:val="28"/>
        </w:rPr>
        <w:t>А</w:t>
      </w:r>
      <w:r w:rsidR="001378B8" w:rsidRPr="003D2038">
        <w:rPr>
          <w:b/>
          <w:bCs/>
          <w:spacing w:val="-3"/>
          <w:sz w:val="28"/>
          <w:szCs w:val="28"/>
        </w:rPr>
        <w:t>БР</w:t>
      </w:r>
      <w:r w:rsidR="00B71E3E" w:rsidRPr="0000371B">
        <w:rPr>
          <w:b/>
          <w:bCs/>
          <w:spacing w:val="-3"/>
          <w:sz w:val="28"/>
          <w:szCs w:val="28"/>
        </w:rPr>
        <w:t>АМОВС</w:t>
      </w:r>
      <w:r w:rsidR="001378B8" w:rsidRPr="003D2038">
        <w:rPr>
          <w:b/>
          <w:bCs/>
          <w:spacing w:val="-3"/>
          <w:sz w:val="28"/>
          <w:szCs w:val="28"/>
        </w:rPr>
        <w:t>ЬК</w:t>
      </w:r>
      <w:r w:rsidRPr="0000371B">
        <w:rPr>
          <w:b/>
          <w:bCs/>
          <w:spacing w:val="-3"/>
          <w:sz w:val="28"/>
          <w:szCs w:val="28"/>
        </w:rPr>
        <w:t>ИЙ</w:t>
      </w:r>
    </w:p>
    <w:p w:rsidR="004438C7" w:rsidRDefault="004438C7" w:rsidP="003D2038">
      <w:pPr>
        <w:shd w:val="clear" w:color="auto" w:fill="FFFFFF"/>
        <w:ind w:right="4676"/>
        <w:jc w:val="both"/>
        <w:rPr>
          <w:b/>
          <w:bCs/>
          <w:spacing w:val="-3"/>
          <w:sz w:val="28"/>
          <w:szCs w:val="28"/>
        </w:rPr>
      </w:pPr>
    </w:p>
    <w:p w:rsidR="00B71E3E" w:rsidRPr="003D2038" w:rsidRDefault="00B71E3E" w:rsidP="003D2038">
      <w:pPr>
        <w:shd w:val="clear" w:color="auto" w:fill="FFFFFF"/>
        <w:ind w:right="4676"/>
        <w:jc w:val="both"/>
        <w:rPr>
          <w:b/>
          <w:bCs/>
          <w:spacing w:val="-3"/>
          <w:sz w:val="28"/>
          <w:szCs w:val="28"/>
        </w:rPr>
      </w:pPr>
    </w:p>
    <w:p w:rsidR="000C4101" w:rsidRDefault="00567801" w:rsidP="0056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C4101" w:rsidSect="003D2038"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«</w:t>
      </w:r>
      <w:r w:rsidR="004438C7" w:rsidRPr="003D2038">
        <w:rPr>
          <w:sz w:val="28"/>
          <w:szCs w:val="28"/>
        </w:rPr>
        <w:t>__» ______________</w:t>
      </w:r>
      <w:r>
        <w:rPr>
          <w:sz w:val="28"/>
          <w:szCs w:val="28"/>
        </w:rPr>
        <w:t xml:space="preserve"> </w:t>
      </w:r>
      <w:r w:rsidR="004438C7" w:rsidRPr="003D2038">
        <w:rPr>
          <w:sz w:val="28"/>
          <w:szCs w:val="28"/>
        </w:rPr>
        <w:t xml:space="preserve">2020 року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86"/>
        <w:gridCol w:w="5780"/>
      </w:tblGrid>
      <w:tr w:rsidR="000C4101" w:rsidRPr="00495B8F" w:rsidTr="00025D8D">
        <w:tc>
          <w:tcPr>
            <w:tcW w:w="9464" w:type="dxa"/>
            <w:shd w:val="clear" w:color="auto" w:fill="auto"/>
          </w:tcPr>
          <w:p w:rsidR="000C4101" w:rsidRPr="00495B8F" w:rsidRDefault="000C4101" w:rsidP="00025D8D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50" w:type="dxa"/>
            <w:shd w:val="clear" w:color="auto" w:fill="auto"/>
          </w:tcPr>
          <w:p w:rsidR="000C4101" w:rsidRPr="00495B8F" w:rsidRDefault="000C4101" w:rsidP="00025D8D">
            <w:pPr>
              <w:widowControl w:val="0"/>
              <w:jc w:val="center"/>
              <w:rPr>
                <w:rStyle w:val="21"/>
                <w:color w:val="000000"/>
                <w:sz w:val="22"/>
                <w:szCs w:val="22"/>
              </w:rPr>
            </w:pPr>
          </w:p>
          <w:p w:rsidR="000C4101" w:rsidRPr="00495B8F" w:rsidRDefault="000C4101" w:rsidP="00025D8D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C4101" w:rsidRPr="00495B8F" w:rsidRDefault="000C4101" w:rsidP="000C4101">
      <w:pPr>
        <w:jc w:val="center"/>
        <w:outlineLvl w:val="0"/>
        <w:rPr>
          <w:rStyle w:val="rvts15"/>
          <w:rFonts w:eastAsiaTheme="majorEastAsia"/>
          <w:b/>
          <w:sz w:val="28"/>
          <w:szCs w:val="28"/>
        </w:rPr>
      </w:pPr>
    </w:p>
    <w:p w:rsidR="000C4101" w:rsidRPr="00495B8F" w:rsidRDefault="000C4101" w:rsidP="000C4101">
      <w:pPr>
        <w:jc w:val="center"/>
        <w:outlineLvl w:val="0"/>
        <w:rPr>
          <w:rStyle w:val="rvts15"/>
          <w:rFonts w:eastAsiaTheme="majorEastAsia"/>
          <w:b/>
          <w:sz w:val="28"/>
          <w:szCs w:val="28"/>
        </w:rPr>
      </w:pPr>
      <w:r w:rsidRPr="00495B8F">
        <w:rPr>
          <w:rStyle w:val="rvts15"/>
          <w:rFonts w:eastAsiaTheme="majorEastAsia"/>
          <w:b/>
          <w:sz w:val="28"/>
          <w:szCs w:val="28"/>
        </w:rPr>
        <w:t>ПРОГНОЗ ВПЛИВУ</w:t>
      </w:r>
    </w:p>
    <w:p w:rsidR="000C4101" w:rsidRPr="00495B8F" w:rsidRDefault="000C4101" w:rsidP="000C4101">
      <w:pPr>
        <w:widowControl w:val="0"/>
        <w:jc w:val="center"/>
        <w:rPr>
          <w:rStyle w:val="21"/>
          <w:b/>
          <w:color w:val="000000"/>
          <w:sz w:val="28"/>
          <w:szCs w:val="28"/>
        </w:rPr>
      </w:pPr>
      <w:r w:rsidRPr="00495B8F">
        <w:rPr>
          <w:rStyle w:val="rvts15"/>
          <w:rFonts w:eastAsiaTheme="majorEastAsia"/>
          <w:b/>
          <w:sz w:val="28"/>
          <w:szCs w:val="28"/>
        </w:rPr>
        <w:t xml:space="preserve">реалізації </w:t>
      </w:r>
      <w:r w:rsidRPr="00495B8F">
        <w:rPr>
          <w:b/>
          <w:sz w:val="28"/>
          <w:szCs w:val="28"/>
        </w:rPr>
        <w:t>про</w:t>
      </w:r>
      <w:r w:rsidR="00102FD7">
        <w:rPr>
          <w:b/>
          <w:sz w:val="28"/>
          <w:szCs w:val="28"/>
        </w:rPr>
        <w:t>є</w:t>
      </w:r>
      <w:r w:rsidRPr="00495B8F">
        <w:rPr>
          <w:b/>
          <w:sz w:val="28"/>
          <w:szCs w:val="28"/>
        </w:rPr>
        <w:t xml:space="preserve">кту </w:t>
      </w:r>
      <w:r w:rsidRPr="00495B8F">
        <w:rPr>
          <w:rStyle w:val="21"/>
          <w:b/>
          <w:color w:val="000000"/>
          <w:sz w:val="28"/>
          <w:szCs w:val="28"/>
        </w:rPr>
        <w:t>постанови Кабінету Міністрів України</w:t>
      </w:r>
    </w:p>
    <w:p w:rsidR="000C4101" w:rsidRPr="00495B8F" w:rsidRDefault="000C4101" w:rsidP="000C4101">
      <w:pPr>
        <w:widowControl w:val="0"/>
        <w:jc w:val="center"/>
        <w:rPr>
          <w:rStyle w:val="21"/>
          <w:b/>
          <w:color w:val="000000"/>
          <w:sz w:val="28"/>
          <w:szCs w:val="28"/>
        </w:rPr>
      </w:pPr>
      <w:r w:rsidRPr="00495B8F">
        <w:rPr>
          <w:b/>
        </w:rPr>
        <w:t>«</w:t>
      </w:r>
      <w:r w:rsidRPr="00495B8F">
        <w:rPr>
          <w:b/>
          <w:sz w:val="28"/>
          <w:szCs w:val="28"/>
        </w:rPr>
        <w:t>Про затвердження Технічного регламенту щодо обмеження вмісту свинцю у лакофарбових матеріалах</w:t>
      </w:r>
      <w:r>
        <w:rPr>
          <w:b/>
          <w:sz w:val="28"/>
          <w:szCs w:val="28"/>
        </w:rPr>
        <w:t xml:space="preserve"> </w:t>
      </w:r>
      <w:r w:rsidRPr="003D2038">
        <w:rPr>
          <w:rFonts w:eastAsia="Calibri"/>
          <w:b/>
          <w:sz w:val="28"/>
          <w:szCs w:val="28"/>
        </w:rPr>
        <w:t>та внесення зміни до переліку органів державного ринкового нагляду та сфер їх відповідальності</w:t>
      </w:r>
      <w:r w:rsidRPr="00495B8F">
        <w:rPr>
          <w:b/>
          <w:sz w:val="28"/>
          <w:szCs w:val="28"/>
        </w:rPr>
        <w:t>»</w:t>
      </w:r>
    </w:p>
    <w:p w:rsidR="000C4101" w:rsidRPr="00495B8F" w:rsidRDefault="000C4101" w:rsidP="000C4101">
      <w:pPr>
        <w:widowControl w:val="0"/>
        <w:adjustRightInd w:val="0"/>
        <w:ind w:right="-6" w:firstLine="720"/>
        <w:jc w:val="center"/>
        <w:rPr>
          <w:rStyle w:val="rvts15"/>
          <w:rFonts w:eastAsiaTheme="majorEastAsia"/>
          <w:sz w:val="28"/>
          <w:szCs w:val="28"/>
        </w:rPr>
      </w:pPr>
    </w:p>
    <w:p w:rsidR="000C4101" w:rsidRPr="00495B8F" w:rsidRDefault="000C4101" w:rsidP="000C4101">
      <w:pPr>
        <w:pStyle w:val="rvps2"/>
        <w:spacing w:before="0" w:beforeAutospacing="0" w:after="0" w:afterAutospacing="0"/>
        <w:outlineLvl w:val="0"/>
        <w:rPr>
          <w:sz w:val="28"/>
          <w:szCs w:val="28"/>
          <w:lang w:val="uk-UA"/>
        </w:rPr>
      </w:pPr>
      <w:r w:rsidRPr="00495B8F">
        <w:rPr>
          <w:sz w:val="28"/>
          <w:szCs w:val="28"/>
          <w:lang w:val="uk-UA"/>
        </w:rPr>
        <w:t>1. Стисло викладається суть про</w:t>
      </w:r>
      <w:r w:rsidR="00567801">
        <w:rPr>
          <w:sz w:val="28"/>
          <w:szCs w:val="28"/>
          <w:lang w:val="uk-UA"/>
        </w:rPr>
        <w:t>є</w:t>
      </w:r>
      <w:r w:rsidRPr="00495B8F">
        <w:rPr>
          <w:sz w:val="28"/>
          <w:szCs w:val="28"/>
          <w:lang w:val="uk-UA"/>
        </w:rPr>
        <w:t xml:space="preserve">кту </w:t>
      </w:r>
      <w:r w:rsidR="00567801">
        <w:rPr>
          <w:sz w:val="28"/>
          <w:szCs w:val="28"/>
          <w:lang w:val="uk-UA"/>
        </w:rPr>
        <w:t>постанови</w:t>
      </w:r>
      <w:r w:rsidR="00102FD7">
        <w:rPr>
          <w:sz w:val="28"/>
          <w:szCs w:val="28"/>
          <w:lang w:val="uk-UA"/>
        </w:rPr>
        <w:t>:</w:t>
      </w:r>
    </w:p>
    <w:p w:rsidR="000C4101" w:rsidRPr="00495B8F" w:rsidRDefault="00102FD7" w:rsidP="000C4101">
      <w:pPr>
        <w:suppressAutoHyphens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м</w:t>
      </w:r>
      <w:r w:rsidR="000C4101" w:rsidRPr="00495B8F">
        <w:rPr>
          <w:sz w:val="28"/>
          <w:szCs w:val="28"/>
        </w:rPr>
        <w:t>етою про</w:t>
      </w:r>
      <w:r w:rsidR="00567801">
        <w:rPr>
          <w:sz w:val="28"/>
          <w:szCs w:val="28"/>
        </w:rPr>
        <w:t>є</w:t>
      </w:r>
      <w:r w:rsidR="000C4101" w:rsidRPr="00495B8F">
        <w:rPr>
          <w:sz w:val="28"/>
          <w:szCs w:val="28"/>
        </w:rPr>
        <w:t xml:space="preserve">кту </w:t>
      </w:r>
      <w:r w:rsidR="000C4101" w:rsidRPr="00495B8F">
        <w:rPr>
          <w:rStyle w:val="21"/>
          <w:color w:val="000000"/>
          <w:sz w:val="28"/>
          <w:szCs w:val="28"/>
        </w:rPr>
        <w:t xml:space="preserve">постанови </w:t>
      </w:r>
      <w:r w:rsidR="000C4101" w:rsidRPr="00495B8F">
        <w:rPr>
          <w:color w:val="000000"/>
          <w:sz w:val="28"/>
          <w:szCs w:val="28"/>
          <w:lang w:eastAsia="uk-UA"/>
        </w:rPr>
        <w:t xml:space="preserve">є </w:t>
      </w:r>
      <w:r w:rsidR="000C4101" w:rsidRPr="00495B8F">
        <w:rPr>
          <w:sz w:val="28"/>
          <w:szCs w:val="28"/>
        </w:rPr>
        <w:t>затвердження Технічного регламенту щодо обмеження вмісту свинцю у лакофарбових матеріалах.</w:t>
      </w:r>
    </w:p>
    <w:p w:rsidR="0000371B" w:rsidRDefault="000C4101" w:rsidP="000C4101">
      <w:pPr>
        <w:suppressAutoHyphens/>
        <w:jc w:val="both"/>
        <w:rPr>
          <w:rStyle w:val="21"/>
          <w:color w:val="000000"/>
          <w:sz w:val="28"/>
          <w:szCs w:val="28"/>
        </w:rPr>
      </w:pPr>
      <w:r w:rsidRPr="00495B8F">
        <w:rPr>
          <w:color w:val="000000"/>
          <w:sz w:val="28"/>
          <w:szCs w:val="28"/>
          <w:lang w:eastAsia="uk-UA"/>
        </w:rPr>
        <w:t xml:space="preserve">Реалізація вимог </w:t>
      </w:r>
      <w:r w:rsidRPr="00495B8F">
        <w:rPr>
          <w:sz w:val="28"/>
          <w:szCs w:val="28"/>
        </w:rPr>
        <w:t>про</w:t>
      </w:r>
      <w:r w:rsidR="00567801">
        <w:rPr>
          <w:sz w:val="28"/>
          <w:szCs w:val="28"/>
        </w:rPr>
        <w:t>є</w:t>
      </w:r>
      <w:r w:rsidRPr="00495B8F">
        <w:rPr>
          <w:sz w:val="28"/>
          <w:szCs w:val="28"/>
        </w:rPr>
        <w:t xml:space="preserve">кту </w:t>
      </w:r>
      <w:r w:rsidRPr="00495B8F">
        <w:rPr>
          <w:rStyle w:val="21"/>
          <w:color w:val="000000"/>
          <w:sz w:val="28"/>
          <w:szCs w:val="28"/>
        </w:rPr>
        <w:t>постанови</w:t>
      </w:r>
      <w:r w:rsidR="0000371B" w:rsidRPr="0000371B">
        <w:rPr>
          <w:sz w:val="28"/>
          <w:szCs w:val="28"/>
        </w:rPr>
        <w:t xml:space="preserve"> </w:t>
      </w:r>
      <w:r w:rsidR="0000371B" w:rsidRPr="003D2038">
        <w:rPr>
          <w:sz w:val="28"/>
          <w:szCs w:val="28"/>
        </w:rPr>
        <w:t>спрямована на досягнення вимог пункту 9.2 (Довгострокові пріоритети діяльності Уряду) Програми діяльності Кабінету Міністрів України, затвердженої постановою Кабінету Міністрів України</w:t>
      </w:r>
      <w:r w:rsidR="0000371B">
        <w:rPr>
          <w:sz w:val="28"/>
          <w:szCs w:val="28"/>
        </w:rPr>
        <w:br/>
      </w:r>
      <w:r w:rsidR="0000371B" w:rsidRPr="003D2038">
        <w:rPr>
          <w:sz w:val="28"/>
          <w:szCs w:val="28"/>
        </w:rPr>
        <w:t xml:space="preserve">від 12.06.2020 № 471, вимог пункту 383 Плану пріоритетних дій Уряду на 2020 рік, затвердженого </w:t>
      </w:r>
      <w:r w:rsidR="00673FDA">
        <w:rPr>
          <w:sz w:val="28"/>
          <w:szCs w:val="28"/>
        </w:rPr>
        <w:t>розпорядженням</w:t>
      </w:r>
      <w:r w:rsidR="0000371B" w:rsidRPr="003D2038">
        <w:rPr>
          <w:sz w:val="28"/>
          <w:szCs w:val="28"/>
        </w:rPr>
        <w:t xml:space="preserve"> Кабінету Міністрів України від 09.09.2020№ 1133.</w:t>
      </w:r>
    </w:p>
    <w:p w:rsidR="000C4101" w:rsidRPr="00495B8F" w:rsidRDefault="000C4101" w:rsidP="000C4101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</w:p>
    <w:p w:rsidR="000C4101" w:rsidRPr="00495B8F" w:rsidRDefault="000C4101" w:rsidP="000C4101">
      <w:pPr>
        <w:pStyle w:val="rvps2"/>
        <w:spacing w:before="0" w:beforeAutospacing="0" w:after="0" w:afterAutospacing="0"/>
        <w:outlineLvl w:val="0"/>
        <w:rPr>
          <w:sz w:val="28"/>
          <w:szCs w:val="28"/>
          <w:lang w:val="uk-UA"/>
        </w:rPr>
      </w:pPr>
      <w:bookmarkStart w:id="1" w:name="n1761"/>
      <w:bookmarkEnd w:id="1"/>
      <w:r w:rsidRPr="00495B8F">
        <w:rPr>
          <w:sz w:val="28"/>
          <w:szCs w:val="28"/>
          <w:lang w:val="uk-UA"/>
        </w:rPr>
        <w:t>2. Зазначається вплив на ключові інтереси усіх заінтересованих сторін за такою формою:</w:t>
      </w:r>
    </w:p>
    <w:p w:rsidR="000C4101" w:rsidRPr="00495B8F" w:rsidRDefault="000C4101" w:rsidP="000C4101">
      <w:pPr>
        <w:rPr>
          <w:rStyle w:val="rvts15"/>
          <w:rFonts w:eastAsiaTheme="major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2113"/>
        <w:gridCol w:w="2780"/>
        <w:gridCol w:w="2828"/>
        <w:gridCol w:w="3793"/>
      </w:tblGrid>
      <w:tr w:rsidR="000C4101" w:rsidRPr="00495B8F" w:rsidTr="00025D8D">
        <w:tc>
          <w:tcPr>
            <w:tcW w:w="0" w:type="auto"/>
            <w:vMerge w:val="restart"/>
            <w:shd w:val="clear" w:color="auto" w:fill="auto"/>
          </w:tcPr>
          <w:p w:rsidR="000C4101" w:rsidRPr="00495B8F" w:rsidRDefault="000C4101" w:rsidP="00025D8D">
            <w:pPr>
              <w:jc w:val="center"/>
              <w:rPr>
                <w:sz w:val="28"/>
                <w:szCs w:val="28"/>
              </w:rPr>
            </w:pPr>
            <w:r w:rsidRPr="00495B8F">
              <w:rPr>
                <w:rStyle w:val="rvts0"/>
              </w:rPr>
              <w:t>Заінтересована сторона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101" w:rsidRPr="00495B8F" w:rsidRDefault="000C4101" w:rsidP="00025D8D">
            <w:pPr>
              <w:jc w:val="center"/>
              <w:rPr>
                <w:rStyle w:val="rvts0"/>
              </w:rPr>
            </w:pPr>
            <w:r w:rsidRPr="00495B8F">
              <w:rPr>
                <w:rStyle w:val="rvts0"/>
              </w:rPr>
              <w:t>Ключовий</w:t>
            </w:r>
          </w:p>
          <w:p w:rsidR="000C4101" w:rsidRPr="00495B8F" w:rsidRDefault="000C4101" w:rsidP="00025D8D">
            <w:pPr>
              <w:jc w:val="center"/>
              <w:rPr>
                <w:sz w:val="28"/>
                <w:szCs w:val="28"/>
              </w:rPr>
            </w:pPr>
            <w:r w:rsidRPr="00495B8F">
              <w:rPr>
                <w:rStyle w:val="rvts0"/>
              </w:rPr>
              <w:t>інтерес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C4101" w:rsidRPr="00495B8F" w:rsidRDefault="000C4101" w:rsidP="00025D8D">
            <w:pPr>
              <w:jc w:val="center"/>
              <w:rPr>
                <w:sz w:val="28"/>
                <w:szCs w:val="28"/>
              </w:rPr>
            </w:pPr>
            <w:r w:rsidRPr="00495B8F">
              <w:rPr>
                <w:rStyle w:val="rvts0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або якісному вимірі)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101" w:rsidRPr="00495B8F" w:rsidRDefault="000C4101" w:rsidP="00025D8D">
            <w:pPr>
              <w:jc w:val="center"/>
              <w:rPr>
                <w:sz w:val="28"/>
                <w:szCs w:val="28"/>
              </w:rPr>
            </w:pPr>
            <w:r w:rsidRPr="00495B8F">
              <w:rPr>
                <w:rStyle w:val="rvts0"/>
              </w:rPr>
              <w:t>Пояснення (чому саме реалізація акта призведе до очікуваного впливу)</w:t>
            </w:r>
          </w:p>
        </w:tc>
      </w:tr>
      <w:tr w:rsidR="000C4101" w:rsidRPr="00495B8F" w:rsidTr="00025D8D">
        <w:tc>
          <w:tcPr>
            <w:tcW w:w="0" w:type="auto"/>
            <w:vMerge/>
            <w:shd w:val="clear" w:color="auto" w:fill="auto"/>
          </w:tcPr>
          <w:p w:rsidR="000C4101" w:rsidRPr="00495B8F" w:rsidRDefault="000C4101" w:rsidP="00025D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C4101" w:rsidRPr="00495B8F" w:rsidRDefault="000C4101" w:rsidP="00025D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C4101" w:rsidRPr="00495B8F" w:rsidRDefault="000C4101" w:rsidP="00025D8D">
            <w:pPr>
              <w:jc w:val="center"/>
              <w:rPr>
                <w:rStyle w:val="rvts0"/>
              </w:rPr>
            </w:pPr>
            <w:r w:rsidRPr="00495B8F">
              <w:rPr>
                <w:rStyle w:val="rvts0"/>
              </w:rPr>
              <w:t>короткостроковий вплив</w:t>
            </w:r>
          </w:p>
          <w:p w:rsidR="000C4101" w:rsidRPr="00495B8F" w:rsidRDefault="000C4101" w:rsidP="00025D8D">
            <w:pPr>
              <w:jc w:val="center"/>
            </w:pPr>
            <w:r w:rsidRPr="00495B8F">
              <w:rPr>
                <w:rStyle w:val="rvts0"/>
              </w:rPr>
              <w:t>(до року)</w:t>
            </w:r>
          </w:p>
        </w:tc>
        <w:tc>
          <w:tcPr>
            <w:tcW w:w="0" w:type="auto"/>
            <w:shd w:val="clear" w:color="auto" w:fill="auto"/>
          </w:tcPr>
          <w:p w:rsidR="000C4101" w:rsidRPr="00495B8F" w:rsidRDefault="000C4101" w:rsidP="00025D8D">
            <w:pPr>
              <w:jc w:val="center"/>
              <w:rPr>
                <w:rStyle w:val="rvts0"/>
              </w:rPr>
            </w:pPr>
            <w:r w:rsidRPr="00495B8F">
              <w:rPr>
                <w:rStyle w:val="rvts0"/>
              </w:rPr>
              <w:t>середньостроковий вплив</w:t>
            </w:r>
          </w:p>
          <w:p w:rsidR="000C4101" w:rsidRPr="00495B8F" w:rsidRDefault="000C4101" w:rsidP="00025D8D">
            <w:pPr>
              <w:jc w:val="center"/>
            </w:pPr>
            <w:r w:rsidRPr="00495B8F">
              <w:rPr>
                <w:rStyle w:val="rvts0"/>
              </w:rPr>
              <w:t>(більше року)</w:t>
            </w:r>
          </w:p>
        </w:tc>
        <w:tc>
          <w:tcPr>
            <w:tcW w:w="0" w:type="auto"/>
            <w:vMerge/>
            <w:shd w:val="clear" w:color="auto" w:fill="auto"/>
          </w:tcPr>
          <w:p w:rsidR="000C4101" w:rsidRPr="00495B8F" w:rsidRDefault="000C4101" w:rsidP="00025D8D">
            <w:pPr>
              <w:rPr>
                <w:sz w:val="28"/>
                <w:szCs w:val="28"/>
              </w:rPr>
            </w:pPr>
          </w:p>
        </w:tc>
      </w:tr>
      <w:tr w:rsidR="000C4101" w:rsidRPr="00495B8F" w:rsidTr="00025D8D">
        <w:tc>
          <w:tcPr>
            <w:tcW w:w="0" w:type="auto"/>
            <w:shd w:val="clear" w:color="auto" w:fill="auto"/>
          </w:tcPr>
          <w:p w:rsidR="000C4101" w:rsidRPr="00495B8F" w:rsidRDefault="000C4101" w:rsidP="00025D8D">
            <w:pPr>
              <w:rPr>
                <w:sz w:val="28"/>
                <w:szCs w:val="28"/>
              </w:rPr>
            </w:pPr>
            <w:r w:rsidRPr="00495B8F">
              <w:rPr>
                <w:b/>
                <w:sz w:val="28"/>
                <w:szCs w:val="28"/>
              </w:rPr>
              <w:t>Цільова група</w:t>
            </w:r>
          </w:p>
        </w:tc>
        <w:tc>
          <w:tcPr>
            <w:tcW w:w="0" w:type="auto"/>
            <w:shd w:val="clear" w:color="auto" w:fill="auto"/>
          </w:tcPr>
          <w:p w:rsidR="000C4101" w:rsidRPr="00495B8F" w:rsidRDefault="000C4101" w:rsidP="00025D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C4101" w:rsidRPr="00495B8F" w:rsidRDefault="000C4101" w:rsidP="00025D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C4101" w:rsidRPr="00495B8F" w:rsidRDefault="000C4101" w:rsidP="00025D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C4101" w:rsidRPr="00495B8F" w:rsidRDefault="000C4101" w:rsidP="00025D8D">
            <w:pPr>
              <w:rPr>
                <w:sz w:val="28"/>
                <w:szCs w:val="28"/>
              </w:rPr>
            </w:pPr>
          </w:p>
        </w:tc>
      </w:tr>
      <w:tr w:rsidR="000C4101" w:rsidRPr="00495B8F" w:rsidTr="00025D8D">
        <w:tc>
          <w:tcPr>
            <w:tcW w:w="0" w:type="auto"/>
            <w:shd w:val="clear" w:color="auto" w:fill="auto"/>
          </w:tcPr>
          <w:p w:rsidR="000C4101" w:rsidRPr="00495B8F" w:rsidRDefault="000C4101" w:rsidP="00025D8D">
            <w:r w:rsidRPr="00495B8F">
              <w:t>Населення України (незалежно від соціально-економічного статусу, статевих, вікових та інших факторів)</w:t>
            </w:r>
          </w:p>
        </w:tc>
        <w:tc>
          <w:tcPr>
            <w:tcW w:w="0" w:type="auto"/>
            <w:shd w:val="clear" w:color="auto" w:fill="auto"/>
          </w:tcPr>
          <w:p w:rsidR="000C4101" w:rsidRPr="00495B8F" w:rsidRDefault="000C4101" w:rsidP="00025D8D">
            <w:r w:rsidRPr="00495B8F">
              <w:rPr>
                <w:rStyle w:val="rvts0"/>
              </w:rPr>
              <w:t>реалізація права на безпечне для життя і здоров'я довкілля</w:t>
            </w:r>
          </w:p>
        </w:tc>
        <w:tc>
          <w:tcPr>
            <w:tcW w:w="0" w:type="auto"/>
            <w:shd w:val="clear" w:color="auto" w:fill="auto"/>
          </w:tcPr>
          <w:p w:rsidR="000C4101" w:rsidRPr="00495B8F" w:rsidRDefault="000C4101" w:rsidP="00025D8D">
            <w:r w:rsidRPr="00495B8F">
              <w:rPr>
                <w:rStyle w:val="rvts0"/>
              </w:rPr>
              <w:t xml:space="preserve">позитивний, </w:t>
            </w:r>
            <w:r w:rsidRPr="00495B8F">
              <w:rPr>
                <w:color w:val="000000"/>
                <w:lang w:eastAsia="uk-UA"/>
              </w:rPr>
              <w:t xml:space="preserve">обмеження наслідків надходження </w:t>
            </w:r>
            <w:r>
              <w:rPr>
                <w:color w:val="000000"/>
                <w:lang w:eastAsia="uk-UA"/>
              </w:rPr>
              <w:t xml:space="preserve">свинцю </w:t>
            </w:r>
            <w:r w:rsidRPr="00495B8F">
              <w:rPr>
                <w:color w:val="000000"/>
                <w:lang w:eastAsia="uk-UA"/>
              </w:rPr>
              <w:t>в</w:t>
            </w:r>
            <w:r>
              <w:rPr>
                <w:color w:val="000000"/>
                <w:lang w:eastAsia="uk-UA"/>
              </w:rPr>
              <w:t xml:space="preserve"> організм та </w:t>
            </w:r>
            <w:r w:rsidRPr="00495B8F">
              <w:rPr>
                <w:color w:val="000000"/>
                <w:lang w:eastAsia="uk-UA"/>
              </w:rPr>
              <w:t xml:space="preserve"> навколишнє середовище</w:t>
            </w:r>
          </w:p>
        </w:tc>
        <w:tc>
          <w:tcPr>
            <w:tcW w:w="0" w:type="auto"/>
            <w:shd w:val="clear" w:color="auto" w:fill="auto"/>
          </w:tcPr>
          <w:p w:rsidR="000C4101" w:rsidRPr="00495B8F" w:rsidRDefault="000C4101" w:rsidP="00025D8D">
            <w:r w:rsidRPr="00495B8F">
              <w:rPr>
                <w:rStyle w:val="rvts0"/>
              </w:rPr>
              <w:t xml:space="preserve">позитивний, </w:t>
            </w:r>
            <w:r w:rsidRPr="00495B8F">
              <w:rPr>
                <w:color w:val="000000"/>
                <w:lang w:eastAsia="uk-UA"/>
              </w:rPr>
              <w:t xml:space="preserve">усунення наслідків надходження </w:t>
            </w:r>
            <w:r>
              <w:rPr>
                <w:color w:val="000000"/>
                <w:lang w:eastAsia="uk-UA"/>
              </w:rPr>
              <w:t xml:space="preserve">свинцю </w:t>
            </w:r>
            <w:r w:rsidRPr="00495B8F">
              <w:rPr>
                <w:color w:val="000000"/>
                <w:lang w:eastAsia="uk-UA"/>
              </w:rPr>
              <w:t>в</w:t>
            </w:r>
            <w:r>
              <w:rPr>
                <w:color w:val="000000"/>
                <w:lang w:eastAsia="uk-UA"/>
              </w:rPr>
              <w:t xml:space="preserve"> організм та </w:t>
            </w:r>
            <w:r w:rsidRPr="00495B8F">
              <w:rPr>
                <w:color w:val="000000"/>
                <w:lang w:eastAsia="uk-UA"/>
              </w:rPr>
              <w:t xml:space="preserve"> навколишнє середовище</w:t>
            </w:r>
          </w:p>
        </w:tc>
        <w:tc>
          <w:tcPr>
            <w:tcW w:w="0" w:type="auto"/>
            <w:shd w:val="clear" w:color="auto" w:fill="auto"/>
          </w:tcPr>
          <w:p w:rsidR="000C4101" w:rsidRPr="00495B8F" w:rsidRDefault="000C4101" w:rsidP="00025D8D">
            <w:r w:rsidRPr="00495B8F">
              <w:t xml:space="preserve">обмеження та поступове припинення використання лакофарбових матеріалів із вмістом свинцю сприятиме підвищенню рівня екологічної безпеки навколишнього природного середовища </w:t>
            </w:r>
          </w:p>
        </w:tc>
      </w:tr>
      <w:tr w:rsidR="000C4101" w:rsidRPr="00495B8F" w:rsidTr="00025D8D">
        <w:tc>
          <w:tcPr>
            <w:tcW w:w="0" w:type="auto"/>
            <w:shd w:val="clear" w:color="auto" w:fill="auto"/>
          </w:tcPr>
          <w:p w:rsidR="000C4101" w:rsidRPr="00495B8F" w:rsidRDefault="000C4101" w:rsidP="00025D8D"/>
        </w:tc>
        <w:tc>
          <w:tcPr>
            <w:tcW w:w="0" w:type="auto"/>
            <w:shd w:val="clear" w:color="auto" w:fill="auto"/>
          </w:tcPr>
          <w:p w:rsidR="000C4101" w:rsidRPr="00495B8F" w:rsidRDefault="000C4101" w:rsidP="00025D8D">
            <w:r w:rsidRPr="00495B8F">
              <w:t>використання лакофарбових матеріалів із вмістом свинцю</w:t>
            </w:r>
          </w:p>
        </w:tc>
        <w:tc>
          <w:tcPr>
            <w:tcW w:w="0" w:type="auto"/>
            <w:shd w:val="clear" w:color="auto" w:fill="auto"/>
          </w:tcPr>
          <w:p w:rsidR="000C4101" w:rsidRPr="00495B8F" w:rsidRDefault="000C4101" w:rsidP="00025D8D">
            <w:r w:rsidRPr="00495B8F">
              <w:rPr>
                <w:rStyle w:val="rvts0"/>
              </w:rPr>
              <w:t xml:space="preserve">позитивний, </w:t>
            </w:r>
            <w:r w:rsidRPr="00495B8F">
              <w:t>обмеження використання лакофарбових матеріалів із вмістом свинцю, у побуті</w:t>
            </w:r>
          </w:p>
        </w:tc>
        <w:tc>
          <w:tcPr>
            <w:tcW w:w="0" w:type="auto"/>
            <w:shd w:val="clear" w:color="auto" w:fill="auto"/>
          </w:tcPr>
          <w:p w:rsidR="000C4101" w:rsidRPr="00495B8F" w:rsidRDefault="000C4101" w:rsidP="00025D8D">
            <w:r w:rsidRPr="00495B8F">
              <w:rPr>
                <w:rStyle w:val="rvts0"/>
              </w:rPr>
              <w:t xml:space="preserve">позитивний, </w:t>
            </w:r>
            <w:r>
              <w:rPr>
                <w:color w:val="000000"/>
                <w:lang w:eastAsia="uk-UA"/>
              </w:rPr>
              <w:t xml:space="preserve">усунення </w:t>
            </w:r>
            <w:r w:rsidRPr="00495B8F">
              <w:rPr>
                <w:color w:val="000000"/>
                <w:lang w:eastAsia="uk-UA"/>
              </w:rPr>
              <w:t xml:space="preserve">наслідків надходження </w:t>
            </w:r>
            <w:r>
              <w:rPr>
                <w:color w:val="000000"/>
                <w:lang w:eastAsia="uk-UA"/>
              </w:rPr>
              <w:t xml:space="preserve">свинцю </w:t>
            </w:r>
            <w:r w:rsidRPr="00495B8F">
              <w:rPr>
                <w:color w:val="000000"/>
                <w:lang w:eastAsia="uk-UA"/>
              </w:rPr>
              <w:t>в</w:t>
            </w:r>
            <w:r>
              <w:rPr>
                <w:color w:val="000000"/>
                <w:lang w:eastAsia="uk-UA"/>
              </w:rPr>
              <w:t xml:space="preserve"> організм та </w:t>
            </w:r>
            <w:r w:rsidRPr="00495B8F">
              <w:rPr>
                <w:color w:val="000000"/>
                <w:lang w:eastAsia="uk-UA"/>
              </w:rPr>
              <w:t xml:space="preserve"> навколишнє середовище</w:t>
            </w:r>
          </w:p>
        </w:tc>
        <w:tc>
          <w:tcPr>
            <w:tcW w:w="0" w:type="auto"/>
            <w:shd w:val="clear" w:color="auto" w:fill="auto"/>
          </w:tcPr>
          <w:p w:rsidR="000C4101" w:rsidRPr="00495B8F" w:rsidRDefault="000C4101" w:rsidP="00025D8D">
            <w:r w:rsidRPr="00495B8F">
              <w:t xml:space="preserve">перехід на </w:t>
            </w:r>
            <w:r>
              <w:t xml:space="preserve">альтернативну продукцію, що не містить свинцю, </w:t>
            </w:r>
            <w:r w:rsidRPr="00495B8F">
              <w:t xml:space="preserve"> сприятиме підвищенню рівня екологічної безпеки навколишнього природного середовища</w:t>
            </w:r>
          </w:p>
        </w:tc>
      </w:tr>
      <w:tr w:rsidR="000C4101" w:rsidRPr="00495B8F" w:rsidTr="00025D8D">
        <w:tc>
          <w:tcPr>
            <w:tcW w:w="0" w:type="auto"/>
            <w:shd w:val="clear" w:color="auto" w:fill="auto"/>
          </w:tcPr>
          <w:p w:rsidR="000C4101" w:rsidRPr="00495B8F" w:rsidRDefault="000C4101" w:rsidP="00025D8D">
            <w:r w:rsidRPr="00495B8F">
              <w:t xml:space="preserve">Суб’єкти господарювання, які здійснюють господарську діяльність із використанням </w:t>
            </w:r>
            <w:r w:rsidRPr="00495B8F">
              <w:lastRenderedPageBreak/>
              <w:t>лакофарбових матеріалів із вмістом свинцю</w:t>
            </w:r>
          </w:p>
        </w:tc>
        <w:tc>
          <w:tcPr>
            <w:tcW w:w="0" w:type="auto"/>
            <w:shd w:val="clear" w:color="auto" w:fill="auto"/>
          </w:tcPr>
          <w:p w:rsidR="000C4101" w:rsidRPr="00495B8F" w:rsidRDefault="000C4101" w:rsidP="00025D8D">
            <w:r w:rsidRPr="00495B8F">
              <w:lastRenderedPageBreak/>
              <w:t>використання лакофарбових матеріалів із вмістом свинцю</w:t>
            </w:r>
          </w:p>
        </w:tc>
        <w:tc>
          <w:tcPr>
            <w:tcW w:w="0" w:type="auto"/>
            <w:shd w:val="clear" w:color="auto" w:fill="auto"/>
          </w:tcPr>
          <w:p w:rsidR="000C4101" w:rsidRPr="00495B8F" w:rsidRDefault="000C4101" w:rsidP="00025D8D">
            <w:r w:rsidRPr="00495B8F">
              <w:rPr>
                <w:rStyle w:val="rvts0"/>
              </w:rPr>
              <w:t xml:space="preserve">негативний, </w:t>
            </w:r>
            <w:r>
              <w:rPr>
                <w:color w:val="000000"/>
                <w:lang w:eastAsia="uk-UA"/>
              </w:rPr>
              <w:t xml:space="preserve">заборона виготовлення </w:t>
            </w:r>
            <w:r w:rsidRPr="00495B8F">
              <w:t>лакофарбових матеріалів із вмістом свинцю</w:t>
            </w:r>
          </w:p>
        </w:tc>
        <w:tc>
          <w:tcPr>
            <w:tcW w:w="0" w:type="auto"/>
            <w:shd w:val="clear" w:color="auto" w:fill="auto"/>
          </w:tcPr>
          <w:p w:rsidR="000C4101" w:rsidRPr="00495B8F" w:rsidRDefault="000C4101" w:rsidP="00025D8D">
            <w:r w:rsidRPr="00495B8F">
              <w:rPr>
                <w:rStyle w:val="rvts0"/>
              </w:rPr>
              <w:t xml:space="preserve">позитивний,  перехід до </w:t>
            </w:r>
            <w:r w:rsidRPr="00495B8F">
              <w:rPr>
                <w:color w:val="000000"/>
                <w:lang w:eastAsia="uk-UA"/>
              </w:rPr>
              <w:t xml:space="preserve">виготовлення </w:t>
            </w:r>
            <w:r w:rsidRPr="00495B8F">
              <w:t xml:space="preserve">лакофарбових матеріалів </w:t>
            </w:r>
            <w:r>
              <w:t>без</w:t>
            </w:r>
            <w:r w:rsidRPr="00495B8F">
              <w:t xml:space="preserve"> вміст</w:t>
            </w:r>
            <w:r>
              <w:t>у</w:t>
            </w:r>
            <w:r w:rsidRPr="00495B8F">
              <w:t xml:space="preserve"> свинцю </w:t>
            </w:r>
          </w:p>
        </w:tc>
        <w:tc>
          <w:tcPr>
            <w:tcW w:w="0" w:type="auto"/>
            <w:shd w:val="clear" w:color="auto" w:fill="auto"/>
          </w:tcPr>
          <w:p w:rsidR="000C4101" w:rsidRPr="00495B8F" w:rsidRDefault="000C4101" w:rsidP="00025D8D">
            <w:r w:rsidRPr="00495B8F">
              <w:t>обмеження та поступове припинення ви</w:t>
            </w:r>
            <w:r>
              <w:t>готовлення</w:t>
            </w:r>
            <w:r w:rsidRPr="00495B8F">
              <w:t xml:space="preserve"> лакофарбових матеріалів із вмістом свинцю сприятиме підвищенню </w:t>
            </w:r>
            <w:r w:rsidRPr="00495B8F">
              <w:lastRenderedPageBreak/>
              <w:t>рівня екологічної безпеки навколишнього природного середовища</w:t>
            </w:r>
          </w:p>
        </w:tc>
      </w:tr>
      <w:tr w:rsidR="000C4101" w:rsidRPr="00495B8F" w:rsidTr="00025D8D">
        <w:tc>
          <w:tcPr>
            <w:tcW w:w="0" w:type="auto"/>
            <w:shd w:val="clear" w:color="auto" w:fill="auto"/>
          </w:tcPr>
          <w:p w:rsidR="000C4101" w:rsidRPr="00495B8F" w:rsidRDefault="000C4101" w:rsidP="00025D8D"/>
        </w:tc>
        <w:tc>
          <w:tcPr>
            <w:tcW w:w="0" w:type="auto"/>
            <w:shd w:val="clear" w:color="auto" w:fill="auto"/>
          </w:tcPr>
          <w:p w:rsidR="000C4101" w:rsidRPr="00495B8F" w:rsidRDefault="000C4101" w:rsidP="00025D8D">
            <w:r w:rsidRPr="00495B8F">
              <w:t>торгівля лакофарбови</w:t>
            </w:r>
            <w:r>
              <w:t>ми</w:t>
            </w:r>
            <w:r w:rsidRPr="00495B8F">
              <w:t xml:space="preserve"> матеріал</w:t>
            </w:r>
            <w:r>
              <w:t>ами</w:t>
            </w:r>
            <w:r w:rsidRPr="00495B8F">
              <w:t xml:space="preserve"> із вмістом свинцю</w:t>
            </w:r>
          </w:p>
        </w:tc>
        <w:tc>
          <w:tcPr>
            <w:tcW w:w="0" w:type="auto"/>
            <w:shd w:val="clear" w:color="auto" w:fill="auto"/>
          </w:tcPr>
          <w:p w:rsidR="000C4101" w:rsidRPr="00495B8F" w:rsidRDefault="000C4101" w:rsidP="00025D8D">
            <w:r w:rsidRPr="00495B8F">
              <w:rPr>
                <w:rStyle w:val="rvts0"/>
              </w:rPr>
              <w:t xml:space="preserve">негативний, </w:t>
            </w:r>
            <w:r>
              <w:rPr>
                <w:color w:val="000000"/>
                <w:lang w:eastAsia="uk-UA"/>
              </w:rPr>
              <w:t xml:space="preserve">обмеження пропозиції і торгівлі </w:t>
            </w:r>
            <w:r w:rsidRPr="00495B8F">
              <w:t>лакофарбових матеріалів із вмістом свинцю</w:t>
            </w:r>
          </w:p>
        </w:tc>
        <w:tc>
          <w:tcPr>
            <w:tcW w:w="0" w:type="auto"/>
            <w:shd w:val="clear" w:color="auto" w:fill="auto"/>
          </w:tcPr>
          <w:p w:rsidR="000C4101" w:rsidRPr="00495B8F" w:rsidRDefault="000C4101" w:rsidP="00025D8D">
            <w:r w:rsidRPr="00495B8F">
              <w:rPr>
                <w:rStyle w:val="rvts0"/>
              </w:rPr>
              <w:t>позитивний, перехід д</w:t>
            </w:r>
            <w:r>
              <w:rPr>
                <w:rStyle w:val="rvts0"/>
              </w:rPr>
              <w:t>о</w:t>
            </w:r>
            <w:r w:rsidRPr="00495B8F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 xml:space="preserve">торгівлі </w:t>
            </w:r>
            <w:r w:rsidRPr="00495B8F">
              <w:t>лакофарбови</w:t>
            </w:r>
            <w:r>
              <w:t>ми</w:t>
            </w:r>
            <w:r w:rsidRPr="00495B8F">
              <w:t xml:space="preserve"> матеріал</w:t>
            </w:r>
            <w:r>
              <w:t>ами</w:t>
            </w:r>
            <w:r w:rsidRPr="00495B8F">
              <w:t xml:space="preserve"> </w:t>
            </w:r>
            <w:r>
              <w:t>без</w:t>
            </w:r>
            <w:r w:rsidRPr="00495B8F">
              <w:t xml:space="preserve"> вміст</w:t>
            </w:r>
            <w:r>
              <w:t>у</w:t>
            </w:r>
            <w:r w:rsidRPr="00495B8F">
              <w:t xml:space="preserve"> свинцю</w:t>
            </w:r>
          </w:p>
        </w:tc>
        <w:tc>
          <w:tcPr>
            <w:tcW w:w="0" w:type="auto"/>
            <w:shd w:val="clear" w:color="auto" w:fill="auto"/>
          </w:tcPr>
          <w:p w:rsidR="000C4101" w:rsidRPr="00495B8F" w:rsidRDefault="000C4101" w:rsidP="00025D8D">
            <w:r w:rsidRPr="00495B8F">
              <w:t xml:space="preserve">обмеження та поступове припинення </w:t>
            </w:r>
            <w:r>
              <w:t xml:space="preserve">торгівлі </w:t>
            </w:r>
            <w:r w:rsidRPr="00495B8F">
              <w:t>лакофарбови</w:t>
            </w:r>
            <w:r>
              <w:t>ми</w:t>
            </w:r>
            <w:r w:rsidRPr="00495B8F">
              <w:t xml:space="preserve"> матеріал</w:t>
            </w:r>
            <w:r>
              <w:t>ами</w:t>
            </w:r>
            <w:r w:rsidRPr="00495B8F">
              <w:t xml:space="preserve"> із вмістом свинцю сприятиме підвищенню рівня екологічної безпеки навколишнього природного середовища</w:t>
            </w:r>
          </w:p>
        </w:tc>
      </w:tr>
    </w:tbl>
    <w:p w:rsidR="000C4101" w:rsidRPr="00495B8F" w:rsidRDefault="000C4101" w:rsidP="000C4101"/>
    <w:p w:rsidR="000C4101" w:rsidRPr="00495B8F" w:rsidRDefault="000C4101" w:rsidP="000C4101">
      <w:pPr>
        <w:jc w:val="center"/>
        <w:rPr>
          <w:b/>
          <w:sz w:val="28"/>
          <w:szCs w:val="28"/>
        </w:rPr>
      </w:pPr>
    </w:p>
    <w:p w:rsidR="00465B68" w:rsidRPr="003D2038" w:rsidRDefault="00465B68" w:rsidP="003D2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465B68" w:rsidRPr="003D2038" w:rsidSect="00B20D35">
      <w:headerReference w:type="even" r:id="rId10"/>
      <w:headerReference w:type="default" r:id="rId11"/>
      <w:pgSz w:w="16838" w:h="11906" w:orient="landscape"/>
      <w:pgMar w:top="719" w:right="641" w:bottom="89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332" w:rsidRDefault="00C44332">
      <w:r>
        <w:separator/>
      </w:r>
    </w:p>
  </w:endnote>
  <w:endnote w:type="continuationSeparator" w:id="0">
    <w:p w:rsidR="00C44332" w:rsidRDefault="00C4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0F" w:rsidRDefault="00E46F9E" w:rsidP="002465A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438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90F" w:rsidRDefault="00C44332" w:rsidP="00131D6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0F" w:rsidRDefault="00C44332" w:rsidP="00131D6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332" w:rsidRDefault="00C44332">
      <w:r>
        <w:separator/>
      </w:r>
    </w:p>
  </w:footnote>
  <w:footnote w:type="continuationSeparator" w:id="0">
    <w:p w:rsidR="00C44332" w:rsidRDefault="00C44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269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65427" w:rsidRPr="00965427" w:rsidRDefault="00E46F9E">
        <w:pPr>
          <w:pStyle w:val="a6"/>
          <w:jc w:val="center"/>
          <w:rPr>
            <w:sz w:val="28"/>
            <w:szCs w:val="28"/>
          </w:rPr>
        </w:pPr>
        <w:r w:rsidRPr="00965427">
          <w:rPr>
            <w:sz w:val="28"/>
            <w:szCs w:val="28"/>
          </w:rPr>
          <w:fldChar w:fldCharType="begin"/>
        </w:r>
        <w:r w:rsidR="00965427" w:rsidRPr="00965427">
          <w:rPr>
            <w:sz w:val="28"/>
            <w:szCs w:val="28"/>
          </w:rPr>
          <w:instrText>PAGE   \* MERGEFORMAT</w:instrText>
        </w:r>
        <w:r w:rsidRPr="00965427">
          <w:rPr>
            <w:sz w:val="28"/>
            <w:szCs w:val="28"/>
          </w:rPr>
          <w:fldChar w:fldCharType="separate"/>
        </w:r>
        <w:r w:rsidR="00BD399E">
          <w:rPr>
            <w:noProof/>
            <w:sz w:val="28"/>
            <w:szCs w:val="28"/>
          </w:rPr>
          <w:t>4</w:t>
        </w:r>
        <w:r w:rsidRPr="00965427">
          <w:rPr>
            <w:sz w:val="28"/>
            <w:szCs w:val="28"/>
          </w:rPr>
          <w:fldChar w:fldCharType="end"/>
        </w:r>
      </w:p>
    </w:sdtContent>
  </w:sdt>
  <w:p w:rsidR="00965427" w:rsidRDefault="009654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35" w:rsidRDefault="00E46F9E" w:rsidP="00FD55A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27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0D35" w:rsidRDefault="00C4433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35" w:rsidRDefault="00E46F9E" w:rsidP="00FD55A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274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399E">
      <w:rPr>
        <w:rStyle w:val="a8"/>
        <w:noProof/>
      </w:rPr>
      <w:t>6</w:t>
    </w:r>
    <w:r>
      <w:rPr>
        <w:rStyle w:val="a8"/>
      </w:rPr>
      <w:fldChar w:fldCharType="end"/>
    </w:r>
  </w:p>
  <w:p w:rsidR="00B20D35" w:rsidRDefault="00C443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FE"/>
    <w:rsid w:val="0000371B"/>
    <w:rsid w:val="000C1B44"/>
    <w:rsid w:val="000C22CA"/>
    <w:rsid w:val="000C4101"/>
    <w:rsid w:val="00102FD7"/>
    <w:rsid w:val="001378B8"/>
    <w:rsid w:val="00194363"/>
    <w:rsid w:val="001F0C40"/>
    <w:rsid w:val="002E7D15"/>
    <w:rsid w:val="003306FE"/>
    <w:rsid w:val="00372BB5"/>
    <w:rsid w:val="00382744"/>
    <w:rsid w:val="003D2038"/>
    <w:rsid w:val="003F60AB"/>
    <w:rsid w:val="00441072"/>
    <w:rsid w:val="004438C7"/>
    <w:rsid w:val="00465B68"/>
    <w:rsid w:val="00504874"/>
    <w:rsid w:val="0052725E"/>
    <w:rsid w:val="00567801"/>
    <w:rsid w:val="00585BE1"/>
    <w:rsid w:val="005C238D"/>
    <w:rsid w:val="00604FC1"/>
    <w:rsid w:val="006350CC"/>
    <w:rsid w:val="00673FDA"/>
    <w:rsid w:val="00727B58"/>
    <w:rsid w:val="007433C7"/>
    <w:rsid w:val="00843073"/>
    <w:rsid w:val="00844984"/>
    <w:rsid w:val="0087038D"/>
    <w:rsid w:val="008C154D"/>
    <w:rsid w:val="00962088"/>
    <w:rsid w:val="00965427"/>
    <w:rsid w:val="009B4E5C"/>
    <w:rsid w:val="009C662B"/>
    <w:rsid w:val="00A6601A"/>
    <w:rsid w:val="00B13D04"/>
    <w:rsid w:val="00B71E3E"/>
    <w:rsid w:val="00B74D64"/>
    <w:rsid w:val="00BD399E"/>
    <w:rsid w:val="00C23FD5"/>
    <w:rsid w:val="00C44332"/>
    <w:rsid w:val="00C926DC"/>
    <w:rsid w:val="00CD784E"/>
    <w:rsid w:val="00D00119"/>
    <w:rsid w:val="00D3501E"/>
    <w:rsid w:val="00DD2A47"/>
    <w:rsid w:val="00E46F9E"/>
    <w:rsid w:val="00FB418B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FA2A9-0ACF-4146-8D40-86157FEC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8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8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38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438C7"/>
    <w:pPr>
      <w:jc w:val="center"/>
    </w:pPr>
    <w:rPr>
      <w:sz w:val="28"/>
      <w:szCs w:val="28"/>
    </w:rPr>
  </w:style>
  <w:style w:type="character" w:customStyle="1" w:styleId="20">
    <w:name w:val="Основний текст 2 Знак"/>
    <w:basedOn w:val="a0"/>
    <w:link w:val="2"/>
    <w:uiPriority w:val="99"/>
    <w:rsid w:val="004438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438C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438C7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443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4438C7"/>
    <w:pPr>
      <w:tabs>
        <w:tab w:val="center" w:pos="4153"/>
        <w:tab w:val="right" w:pos="8306"/>
      </w:tabs>
    </w:pPr>
  </w:style>
  <w:style w:type="character" w:customStyle="1" w:styleId="a7">
    <w:name w:val="Верхній колонтитул Знак"/>
    <w:basedOn w:val="a0"/>
    <w:link w:val="a6"/>
    <w:rsid w:val="004438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438C7"/>
    <w:rPr>
      <w:rFonts w:cs="Times New Roman"/>
    </w:rPr>
  </w:style>
  <w:style w:type="paragraph" w:styleId="a9">
    <w:name w:val="footer"/>
    <w:basedOn w:val="a"/>
    <w:link w:val="aa"/>
    <w:uiPriority w:val="99"/>
    <w:rsid w:val="004438C7"/>
    <w:pPr>
      <w:tabs>
        <w:tab w:val="center" w:pos="4153"/>
        <w:tab w:val="right" w:pos="8306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43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Нормальний текст"/>
    <w:basedOn w:val="a"/>
    <w:rsid w:val="004438C7"/>
    <w:pPr>
      <w:autoSpaceDE/>
      <w:autoSpaceDN/>
      <w:spacing w:before="120"/>
      <w:ind w:firstLine="567"/>
    </w:pPr>
    <w:rPr>
      <w:rFonts w:ascii="Antiqua" w:hAnsi="Antiqua"/>
      <w:sz w:val="26"/>
    </w:rPr>
  </w:style>
  <w:style w:type="character" w:customStyle="1" w:styleId="rvts15">
    <w:name w:val="rvts15"/>
    <w:basedOn w:val="a0"/>
    <w:rsid w:val="004438C7"/>
  </w:style>
  <w:style w:type="character" w:customStyle="1" w:styleId="rvts37">
    <w:name w:val="rvts37"/>
    <w:basedOn w:val="a0"/>
    <w:rsid w:val="004438C7"/>
  </w:style>
  <w:style w:type="character" w:customStyle="1" w:styleId="21">
    <w:name w:val="Основной текст (2)_"/>
    <w:link w:val="210"/>
    <w:locked/>
    <w:rsid w:val="004438C7"/>
    <w:rPr>
      <w:spacing w:val="-10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438C7"/>
    <w:pPr>
      <w:widowControl w:val="0"/>
      <w:shd w:val="clear" w:color="auto" w:fill="FFFFFF"/>
      <w:autoSpaceDE/>
      <w:autoSpaceDN/>
      <w:spacing w:after="240" w:line="293" w:lineRule="exact"/>
      <w:jc w:val="center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character" w:customStyle="1" w:styleId="rvts9">
    <w:name w:val="rvts9"/>
    <w:rsid w:val="004438C7"/>
    <w:rPr>
      <w:rFonts w:cs="Times New Roman"/>
    </w:rPr>
  </w:style>
  <w:style w:type="paragraph" w:customStyle="1" w:styleId="ac">
    <w:name w:val="Без интервала"/>
    <w:qFormat/>
    <w:rsid w:val="004438C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Typewriter">
    <w:name w:val="Typewriter"/>
    <w:uiPriority w:val="99"/>
    <w:rsid w:val="004438C7"/>
    <w:rPr>
      <w:rFonts w:ascii="Courier New" w:hAnsi="Courier New"/>
      <w:sz w:val="20"/>
    </w:rPr>
  </w:style>
  <w:style w:type="character" w:customStyle="1" w:styleId="ad">
    <w:name w:val="Основной текст_"/>
    <w:link w:val="1"/>
    <w:uiPriority w:val="99"/>
    <w:rsid w:val="004438C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4438C7"/>
    <w:pPr>
      <w:widowControl w:val="0"/>
      <w:shd w:val="clear" w:color="auto" w:fill="FFFFFF"/>
      <w:autoSpaceDE/>
      <w:autoSpaceDN/>
      <w:spacing w:before="180" w:line="317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rvts0">
    <w:name w:val="rvts0"/>
    <w:rsid w:val="004438C7"/>
  </w:style>
  <w:style w:type="paragraph" w:customStyle="1" w:styleId="rvps2">
    <w:name w:val="rvps2"/>
    <w:basedOn w:val="a"/>
    <w:rsid w:val="004438C7"/>
    <w:pPr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rvts46">
    <w:name w:val="rvts46"/>
    <w:rsid w:val="0044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3994D-7BAE-49BD-B06B-06F27DE7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7112</Words>
  <Characters>4055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Філоненко Роман Степанович</cp:lastModifiedBy>
  <cp:revision>5</cp:revision>
  <dcterms:created xsi:type="dcterms:W3CDTF">2020-11-26T07:51:00Z</dcterms:created>
  <dcterms:modified xsi:type="dcterms:W3CDTF">2020-12-01T11:55:00Z</dcterms:modified>
</cp:coreProperties>
</file>