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F4" w:rsidRPr="006B1A81" w:rsidRDefault="006B1A81" w:rsidP="00FE40F4">
      <w:pPr>
        <w:pStyle w:val="4"/>
        <w:rPr>
          <w:b/>
          <w:sz w:val="28"/>
        </w:rPr>
      </w:pPr>
      <w:r w:rsidRPr="006B1A81">
        <w:rPr>
          <w:b/>
          <w:sz w:val="28"/>
        </w:rPr>
        <w:t>ПРОЄКТ</w:t>
      </w:r>
    </w:p>
    <w:p w:rsidR="00FE40F4" w:rsidRPr="0023738E" w:rsidRDefault="00FE40F4" w:rsidP="00FE40F4">
      <w:pPr>
        <w:jc w:val="center"/>
      </w:pPr>
      <w:r w:rsidRPr="0023738E">
        <w:rPr>
          <w:noProof/>
          <w:lang w:eastAsia="uk-UA"/>
        </w:rPr>
        <w:drawing>
          <wp:inline distT="0" distB="0" distL="0" distR="0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F4" w:rsidRPr="0023738E" w:rsidRDefault="00FE40F4" w:rsidP="00FE40F4">
      <w:pPr>
        <w:jc w:val="center"/>
        <w:rPr>
          <w:sz w:val="28"/>
        </w:rPr>
      </w:pPr>
    </w:p>
    <w:p w:rsidR="00FE40F4" w:rsidRPr="0023738E" w:rsidRDefault="00FE40F4" w:rsidP="00FE40F4">
      <w:pPr>
        <w:jc w:val="center"/>
        <w:rPr>
          <w:sz w:val="28"/>
        </w:rPr>
      </w:pPr>
      <w:r w:rsidRPr="0023738E">
        <w:rPr>
          <w:sz w:val="28"/>
        </w:rPr>
        <w:t>КАБІНЕТ МІНІСТРІВ УКРАЇНИ</w:t>
      </w:r>
    </w:p>
    <w:p w:rsidR="00FE40F4" w:rsidRPr="0023738E" w:rsidRDefault="00FE40F4" w:rsidP="00FE40F4">
      <w:pPr>
        <w:jc w:val="center"/>
        <w:rPr>
          <w:sz w:val="28"/>
        </w:rPr>
      </w:pPr>
    </w:p>
    <w:p w:rsidR="00FE40F4" w:rsidRPr="0023738E" w:rsidRDefault="00FE40F4" w:rsidP="00FE40F4">
      <w:pPr>
        <w:jc w:val="center"/>
        <w:rPr>
          <w:b/>
          <w:sz w:val="28"/>
        </w:rPr>
      </w:pPr>
      <w:r w:rsidRPr="0023738E">
        <w:rPr>
          <w:b/>
          <w:sz w:val="28"/>
        </w:rPr>
        <w:t>РОЗПОРЯДЖЕННЯ</w:t>
      </w:r>
    </w:p>
    <w:p w:rsidR="00FE40F4" w:rsidRPr="0023738E" w:rsidRDefault="00FE40F4" w:rsidP="00FE40F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від “____” ______________ 20</w:t>
      </w:r>
      <w:r>
        <w:rPr>
          <w:b/>
          <w:sz w:val="28"/>
          <w:lang w:val="en-US"/>
        </w:rPr>
        <w:t>20</w:t>
      </w:r>
      <w:r w:rsidRPr="0023738E">
        <w:rPr>
          <w:b/>
          <w:sz w:val="28"/>
        </w:rPr>
        <w:t xml:space="preserve"> р. № _______</w:t>
      </w:r>
    </w:p>
    <w:p w:rsidR="00FE40F4" w:rsidRPr="0023738E" w:rsidRDefault="00FE40F4" w:rsidP="00FE40F4">
      <w:pPr>
        <w:pStyle w:val="5"/>
      </w:pPr>
    </w:p>
    <w:p w:rsidR="00FE40F4" w:rsidRPr="0023738E" w:rsidRDefault="00FE40F4" w:rsidP="00FE40F4">
      <w:pPr>
        <w:pStyle w:val="5"/>
      </w:pPr>
      <w:r w:rsidRPr="0023738E">
        <w:t>Київ</w:t>
      </w:r>
    </w:p>
    <w:p w:rsidR="00FE40F4" w:rsidRPr="0023738E" w:rsidRDefault="00FE40F4" w:rsidP="00FE40F4"/>
    <w:p w:rsidR="00FE40F4" w:rsidRPr="006B1A81" w:rsidRDefault="00FE40F4" w:rsidP="00FE40F4">
      <w:pPr>
        <w:pStyle w:val="1"/>
        <w:spacing w:line="240" w:lineRule="auto"/>
        <w:rPr>
          <w:sz w:val="28"/>
          <w:szCs w:val="28"/>
          <w:lang w:val="uk-UA"/>
        </w:rPr>
      </w:pPr>
      <w:r w:rsidRPr="006B1A81">
        <w:rPr>
          <w:sz w:val="28"/>
          <w:szCs w:val="28"/>
          <w:lang w:val="uk-UA"/>
        </w:rPr>
        <w:t xml:space="preserve">Про затвердження плану заходів з реалізації </w:t>
      </w:r>
    </w:p>
    <w:p w:rsidR="00FE40F4" w:rsidRPr="006B1A81" w:rsidRDefault="00FE40F4" w:rsidP="00FE40F4">
      <w:pPr>
        <w:jc w:val="center"/>
        <w:rPr>
          <w:b/>
          <w:sz w:val="28"/>
          <w:szCs w:val="28"/>
        </w:rPr>
      </w:pPr>
      <w:r w:rsidRPr="006B1A81">
        <w:rPr>
          <w:b/>
          <w:sz w:val="28"/>
        </w:rPr>
        <w:t>Концепції підвищення рівня хімічної безпеки</w:t>
      </w:r>
    </w:p>
    <w:p w:rsidR="00FE40F4" w:rsidRPr="0023738E" w:rsidRDefault="00FE40F4" w:rsidP="00FE40F4">
      <w:pPr>
        <w:pStyle w:val="1"/>
        <w:rPr>
          <w:sz w:val="28"/>
          <w:lang w:val="uk-UA"/>
        </w:rPr>
      </w:pPr>
    </w:p>
    <w:p w:rsidR="00FE40F4" w:rsidRPr="008262F3" w:rsidRDefault="00FE40F4" w:rsidP="00E36D76">
      <w:pPr>
        <w:ind w:firstLine="540"/>
        <w:jc w:val="both"/>
        <w:rPr>
          <w:sz w:val="28"/>
          <w:szCs w:val="28"/>
        </w:rPr>
      </w:pPr>
      <w:r w:rsidRPr="0023738E">
        <w:rPr>
          <w:bCs/>
          <w:sz w:val="28"/>
        </w:rPr>
        <w:t>1.</w:t>
      </w:r>
      <w:r>
        <w:rPr>
          <w:sz w:val="28"/>
          <w:szCs w:val="28"/>
        </w:rPr>
        <w:t xml:space="preserve"> Затвердити план заходів з реалізації </w:t>
      </w:r>
      <w:r w:rsidRPr="00BC410E">
        <w:rPr>
          <w:sz w:val="28"/>
        </w:rPr>
        <w:t>Концепції підвищення рівня хімічної безпеки</w:t>
      </w:r>
      <w:r>
        <w:rPr>
          <w:sz w:val="28"/>
        </w:rPr>
        <w:t xml:space="preserve"> (далі – план заходів), що додається.</w:t>
      </w:r>
    </w:p>
    <w:p w:rsidR="00A2758B" w:rsidRDefault="00FE40F4" w:rsidP="00E36D76">
      <w:pPr>
        <w:spacing w:before="120"/>
        <w:ind w:firstLine="540"/>
        <w:jc w:val="both"/>
        <w:rPr>
          <w:sz w:val="28"/>
        </w:rPr>
      </w:pPr>
      <w:r w:rsidRPr="0023738E">
        <w:rPr>
          <w:sz w:val="28"/>
        </w:rPr>
        <w:t xml:space="preserve">2. </w:t>
      </w:r>
      <w:r>
        <w:rPr>
          <w:sz w:val="28"/>
        </w:rPr>
        <w:t>Міністерствам та іншим ц</w:t>
      </w:r>
      <w:r w:rsidRPr="0023738E">
        <w:rPr>
          <w:sz w:val="28"/>
        </w:rPr>
        <w:t>ентральним органам виконавчої влади</w:t>
      </w:r>
      <w:r w:rsidR="00A2758B">
        <w:rPr>
          <w:sz w:val="28"/>
        </w:rPr>
        <w:t>:</w:t>
      </w:r>
    </w:p>
    <w:p w:rsidR="00FE40F4" w:rsidRDefault="00FE40F4" w:rsidP="00E36D76">
      <w:pPr>
        <w:spacing w:before="120"/>
        <w:ind w:firstLine="540"/>
        <w:jc w:val="both"/>
        <w:rPr>
          <w:sz w:val="28"/>
        </w:rPr>
      </w:pPr>
      <w:r>
        <w:rPr>
          <w:sz w:val="28"/>
        </w:rPr>
        <w:t>забезпечити виконання затвердженого ц</w:t>
      </w:r>
      <w:r w:rsidR="006B1A81">
        <w:rPr>
          <w:sz w:val="28"/>
        </w:rPr>
        <w:t>им розпорядженням плану заходів;</w:t>
      </w:r>
    </w:p>
    <w:p w:rsidR="00FE40F4" w:rsidRDefault="00A52DF2" w:rsidP="00E36D76">
      <w:pPr>
        <w:spacing w:before="120" w:after="120"/>
        <w:ind w:firstLine="540"/>
        <w:jc w:val="both"/>
        <w:rPr>
          <w:sz w:val="28"/>
        </w:rPr>
      </w:pPr>
      <w:r>
        <w:rPr>
          <w:sz w:val="28"/>
        </w:rPr>
        <w:t xml:space="preserve">подавати </w:t>
      </w:r>
      <w:r w:rsidR="00FE40F4">
        <w:rPr>
          <w:sz w:val="28"/>
        </w:rPr>
        <w:t xml:space="preserve">щороку до 10 березня </w:t>
      </w:r>
      <w:r w:rsidR="00513CF5">
        <w:rPr>
          <w:sz w:val="28"/>
        </w:rPr>
        <w:t xml:space="preserve">Міністерству захисту довкілля та природних ресурсів України </w:t>
      </w:r>
      <w:r w:rsidR="00FE40F4">
        <w:rPr>
          <w:sz w:val="28"/>
        </w:rPr>
        <w:t>інформацію про стан виконання затвердженого цим розпорядженням плану заходів для її узагальнення та подання до 10 квітня Кабінетові Міністрів України.</w:t>
      </w:r>
    </w:p>
    <w:p w:rsidR="006B1A81" w:rsidRDefault="006B1A81" w:rsidP="00E36D76">
      <w:pPr>
        <w:spacing w:before="120" w:after="12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Pr="006B1A81">
        <w:rPr>
          <w:sz w:val="28"/>
        </w:rPr>
        <w:t>Міністерствам, іншим центральним органам виконавчої влади, обласним та Київській міській державним адміні</w:t>
      </w:r>
      <w:r w:rsidR="00A52DF2">
        <w:rPr>
          <w:sz w:val="28"/>
        </w:rPr>
        <w:t>страціям під час формування проє</w:t>
      </w:r>
      <w:r w:rsidRPr="006B1A81">
        <w:rPr>
          <w:sz w:val="28"/>
        </w:rPr>
        <w:t>кту Державного бюджету України передбачати кошти в межах реальних можливостей бюджету, необхідні для виконання</w:t>
      </w:r>
      <w:r>
        <w:rPr>
          <w:sz w:val="28"/>
        </w:rPr>
        <w:t xml:space="preserve"> плану заходів.</w:t>
      </w:r>
    </w:p>
    <w:p w:rsidR="006B1A81" w:rsidRPr="0023738E" w:rsidRDefault="00C26DFA" w:rsidP="00E36D76">
      <w:pPr>
        <w:spacing w:before="120" w:after="120"/>
        <w:ind w:firstLine="540"/>
        <w:jc w:val="both"/>
        <w:rPr>
          <w:sz w:val="28"/>
        </w:rPr>
      </w:pPr>
      <w:r>
        <w:rPr>
          <w:sz w:val="28"/>
        </w:rPr>
        <w:t>4</w:t>
      </w:r>
      <w:bookmarkStart w:id="0" w:name="_GoBack"/>
      <w:bookmarkEnd w:id="0"/>
      <w:r w:rsidR="006B1A81" w:rsidRPr="006B1A81">
        <w:rPr>
          <w:sz w:val="28"/>
        </w:rPr>
        <w:t>. Рекомендувати органам місцевого самовр</w:t>
      </w:r>
      <w:r w:rsidR="00A52DF2">
        <w:rPr>
          <w:sz w:val="28"/>
        </w:rPr>
        <w:t>ядування під час формування проє</w:t>
      </w:r>
      <w:r w:rsidR="006B1A81" w:rsidRPr="006B1A81">
        <w:rPr>
          <w:sz w:val="28"/>
        </w:rPr>
        <w:t xml:space="preserve">ктів місцевих бюджетів передбачати кошти в межах реальних можливостей бюджетів, необхідні для виконання </w:t>
      </w:r>
      <w:r w:rsidR="006B1A81">
        <w:rPr>
          <w:sz w:val="28"/>
        </w:rPr>
        <w:t>плану заходів.</w:t>
      </w:r>
    </w:p>
    <w:p w:rsidR="00FE40F4" w:rsidRPr="0023738E" w:rsidRDefault="00FE40F4" w:rsidP="00FE40F4">
      <w:pPr>
        <w:spacing w:before="120" w:after="120"/>
        <w:jc w:val="both"/>
        <w:rPr>
          <w:sz w:val="28"/>
        </w:rPr>
      </w:pPr>
    </w:p>
    <w:p w:rsidR="00FE40F4" w:rsidRPr="0023738E" w:rsidRDefault="00FE40F4" w:rsidP="00FE40F4">
      <w:pPr>
        <w:spacing w:before="120"/>
        <w:rPr>
          <w:b/>
          <w:sz w:val="28"/>
        </w:rPr>
      </w:pPr>
    </w:p>
    <w:p w:rsidR="00FE40F4" w:rsidRPr="0023738E" w:rsidRDefault="00FE40F4" w:rsidP="00FE40F4">
      <w:pPr>
        <w:spacing w:before="120"/>
        <w:rPr>
          <w:b/>
          <w:sz w:val="28"/>
        </w:rPr>
      </w:pPr>
      <w:r w:rsidRPr="0023738E">
        <w:rPr>
          <w:b/>
          <w:sz w:val="28"/>
        </w:rPr>
        <w:t>Прем’єр-міністр України</w:t>
      </w:r>
      <w:r w:rsidRPr="0023738E">
        <w:rPr>
          <w:b/>
          <w:sz w:val="28"/>
        </w:rPr>
        <w:tab/>
      </w:r>
      <w:r w:rsidRPr="0023738E">
        <w:rPr>
          <w:b/>
          <w:sz w:val="28"/>
        </w:rPr>
        <w:tab/>
      </w:r>
      <w:r w:rsidR="00A2758B">
        <w:rPr>
          <w:b/>
          <w:sz w:val="28"/>
        </w:rPr>
        <w:tab/>
      </w:r>
      <w:r w:rsidRPr="0023738E">
        <w:rPr>
          <w:b/>
          <w:sz w:val="28"/>
        </w:rPr>
        <w:tab/>
      </w:r>
      <w:r w:rsidRPr="0023738E">
        <w:rPr>
          <w:b/>
          <w:sz w:val="28"/>
        </w:rPr>
        <w:tab/>
      </w:r>
      <w:r>
        <w:rPr>
          <w:b/>
          <w:sz w:val="28"/>
        </w:rPr>
        <w:t xml:space="preserve">Денис ШМИГАЛЬ  </w:t>
      </w:r>
    </w:p>
    <w:p w:rsidR="001176E6" w:rsidRDefault="001176E6"/>
    <w:sectPr w:rsidR="00117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30"/>
    <w:rsid w:val="00003B8B"/>
    <w:rsid w:val="001176E6"/>
    <w:rsid w:val="00513CF5"/>
    <w:rsid w:val="006B1A81"/>
    <w:rsid w:val="00765FE4"/>
    <w:rsid w:val="00A2758B"/>
    <w:rsid w:val="00A52DF2"/>
    <w:rsid w:val="00C26DFA"/>
    <w:rsid w:val="00E36D76"/>
    <w:rsid w:val="00FE40F4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8B64-6F13-4CC3-B126-99F01EB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40F4"/>
    <w:pPr>
      <w:keepNext/>
      <w:jc w:val="right"/>
      <w:outlineLvl w:val="3"/>
    </w:pPr>
    <w:rPr>
      <w:sz w:val="26"/>
      <w:u w:val="single"/>
    </w:rPr>
  </w:style>
  <w:style w:type="paragraph" w:styleId="5">
    <w:name w:val="heading 5"/>
    <w:basedOn w:val="a"/>
    <w:next w:val="a"/>
    <w:link w:val="50"/>
    <w:qFormat/>
    <w:rsid w:val="00FE40F4"/>
    <w:pPr>
      <w:keepNext/>
      <w:spacing w:before="1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40F4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E4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вичайний1"/>
    <w:rsid w:val="00FE40F4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2</cp:revision>
  <cp:lastPrinted>2020-10-15T07:14:00Z</cp:lastPrinted>
  <dcterms:created xsi:type="dcterms:W3CDTF">2020-10-15T07:15:00Z</dcterms:created>
  <dcterms:modified xsi:type="dcterms:W3CDTF">2020-10-15T07:15:00Z</dcterms:modified>
</cp:coreProperties>
</file>