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FC" w:rsidRPr="005F05B7" w:rsidRDefault="007D02FC" w:rsidP="007D02FC">
      <w:pPr>
        <w:jc w:val="center"/>
        <w:rPr>
          <w:b/>
          <w:i/>
          <w:lang w:val="uk-UA"/>
        </w:rPr>
      </w:pPr>
      <w:r w:rsidRPr="005F05B7">
        <w:rPr>
          <w:b/>
          <w:i/>
          <w:lang w:val="uk-UA"/>
        </w:rPr>
        <w:t xml:space="preserve">Повідомлення про намір отримання дозволу на викиди забруднюючих речовин в атмосферне повітря АТ «Укргазвидобування» Філія УПГГК </w:t>
      </w:r>
    </w:p>
    <w:p w:rsidR="007D02FC" w:rsidRPr="005F05B7" w:rsidRDefault="007D02FC" w:rsidP="007D02FC">
      <w:pPr>
        <w:jc w:val="center"/>
        <w:rPr>
          <w:b/>
          <w:i/>
          <w:lang w:val="uk-UA"/>
        </w:rPr>
      </w:pPr>
      <w:r w:rsidRPr="005F05B7">
        <w:rPr>
          <w:b/>
          <w:i/>
          <w:lang w:val="uk-UA"/>
        </w:rPr>
        <w:t>(АЗК №20 ВЕ АЗ</w:t>
      </w:r>
      <w:r w:rsidR="009B7621">
        <w:rPr>
          <w:b/>
          <w:i/>
          <w:lang w:val="uk-UA"/>
        </w:rPr>
        <w:t xml:space="preserve">С УПГГК) для ознайомлення </w:t>
      </w:r>
      <w:r w:rsidRPr="005F05B7">
        <w:rPr>
          <w:b/>
          <w:i/>
          <w:lang w:val="uk-UA"/>
        </w:rPr>
        <w:t>громадськості</w:t>
      </w:r>
    </w:p>
    <w:p w:rsidR="007D02FC" w:rsidRPr="005F05B7" w:rsidRDefault="007D02FC" w:rsidP="007D02FC">
      <w:pPr>
        <w:jc w:val="center"/>
        <w:rPr>
          <w:b/>
          <w:i/>
          <w:lang w:val="uk-UA"/>
        </w:rPr>
      </w:pPr>
    </w:p>
    <w:p w:rsidR="007D02FC" w:rsidRPr="00613776" w:rsidRDefault="007D02FC" w:rsidP="007D02FC">
      <w:pPr>
        <w:ind w:firstLine="709"/>
        <w:jc w:val="both"/>
        <w:rPr>
          <w:rFonts w:eastAsia="Calibri"/>
          <w:lang w:val="uk-UA" w:eastAsia="uk-UA"/>
        </w:rPr>
      </w:pPr>
      <w:r w:rsidRPr="005F05B7">
        <w:rPr>
          <w:lang w:val="uk-UA"/>
        </w:rPr>
        <w:t xml:space="preserve">Акціонерне товариство «Укргазвидобування» Філія Управління з переробки газу та газового конденсату АТ «Укргазвидобування» Автомобільний заправний комплекс №20 Відділення з експлуатації автозаправних станцій Філії Управління з переробки газу та </w:t>
      </w:r>
      <w:r w:rsidRPr="00613776">
        <w:rPr>
          <w:lang w:val="uk-UA"/>
        </w:rPr>
        <w:t>газового конденсату АТ «</w:t>
      </w:r>
      <w:r w:rsidR="006548B4" w:rsidRPr="00613776">
        <w:rPr>
          <w:lang w:val="uk-UA" w:eastAsia="en-US"/>
        </w:rPr>
        <w:t>УКРГАЗВИ</w:t>
      </w:r>
      <w:r w:rsidRPr="00613776">
        <w:rPr>
          <w:lang w:val="uk-UA" w:eastAsia="en-US"/>
        </w:rPr>
        <w:t>ДОБУВАННЯ»</w:t>
      </w:r>
      <w:r w:rsidRPr="00613776">
        <w:rPr>
          <w:rFonts w:eastAsia="Calibri"/>
          <w:lang w:val="uk-UA" w:eastAsia="uk-UA"/>
        </w:rPr>
        <w:t>, яке здійснює діяльність за адресою:</w:t>
      </w:r>
      <w:r w:rsidRPr="00613776">
        <w:rPr>
          <w:lang w:val="uk-UA"/>
        </w:rPr>
        <w:t xml:space="preserve"> с. Наталине, </w:t>
      </w:r>
      <w:proofErr w:type="spellStart"/>
      <w:r w:rsidRPr="00613776">
        <w:rPr>
          <w:lang w:val="uk-UA"/>
        </w:rPr>
        <w:t>Красноградський</w:t>
      </w:r>
      <w:proofErr w:type="spellEnd"/>
      <w:r w:rsidRPr="00613776">
        <w:rPr>
          <w:lang w:val="uk-UA"/>
        </w:rPr>
        <w:t xml:space="preserve"> район, Харківська область</w:t>
      </w:r>
      <w:r w:rsidRPr="00613776">
        <w:rPr>
          <w:rFonts w:eastAsia="Calibri"/>
          <w:lang w:val="uk-UA" w:eastAsia="uk-UA"/>
        </w:rPr>
        <w:t>, має намір отримати дозвіл на викиди забруднюючих речовин в атмосферне повітря стаціонарними джерелами.</w:t>
      </w:r>
    </w:p>
    <w:p w:rsidR="007D02FC" w:rsidRPr="00613776" w:rsidRDefault="007D02FC" w:rsidP="00BC132C">
      <w:pPr>
        <w:ind w:firstLine="708"/>
        <w:jc w:val="both"/>
        <w:rPr>
          <w:lang w:val="uk-UA"/>
        </w:rPr>
      </w:pPr>
      <w:r w:rsidRPr="00613776">
        <w:rPr>
          <w:rFonts w:eastAsia="Calibri"/>
          <w:lang w:val="uk-UA" w:eastAsia="uk-UA"/>
        </w:rPr>
        <w:t xml:space="preserve">Повне та скорочене найменування суб’єкта господарювання - </w:t>
      </w:r>
      <w:r w:rsidRPr="00613776">
        <w:rPr>
          <w:lang w:val="uk-UA"/>
        </w:rPr>
        <w:t>повне: Акціонерне товариство «Укргазвидобування» Філія Управління з переробки газу та газового конденсату</w:t>
      </w:r>
      <w:r w:rsidR="00BC132C" w:rsidRPr="00613776">
        <w:rPr>
          <w:lang w:val="uk-UA"/>
        </w:rPr>
        <w:t xml:space="preserve"> </w:t>
      </w:r>
      <w:r w:rsidR="006548B4" w:rsidRPr="00613776">
        <w:rPr>
          <w:lang w:val="uk-UA"/>
        </w:rPr>
        <w:t>Автомобільний заправний комплекс № 20 Відділення з експлуатації автозаправних станцій</w:t>
      </w:r>
      <w:r w:rsidR="00BC132C" w:rsidRPr="00613776">
        <w:rPr>
          <w:lang w:val="uk-UA"/>
        </w:rPr>
        <w:t xml:space="preserve"> </w:t>
      </w:r>
      <w:r w:rsidR="006548B4" w:rsidRPr="00613776">
        <w:rPr>
          <w:lang w:val="uk-UA"/>
        </w:rPr>
        <w:t>Управління з переробки газу та газового конденсату.</w:t>
      </w:r>
    </w:p>
    <w:p w:rsidR="007D02FC" w:rsidRPr="00613776" w:rsidRDefault="009B7621" w:rsidP="007D02FC">
      <w:pPr>
        <w:jc w:val="both"/>
        <w:rPr>
          <w:lang w:val="uk-UA"/>
        </w:rPr>
      </w:pPr>
      <w:r w:rsidRPr="00613776">
        <w:rPr>
          <w:lang w:val="uk-UA"/>
        </w:rPr>
        <w:t>Скорочене</w:t>
      </w:r>
      <w:r w:rsidR="007D02FC" w:rsidRPr="00613776">
        <w:rPr>
          <w:lang w:val="uk-UA"/>
        </w:rPr>
        <w:t>:</w:t>
      </w:r>
      <w:r w:rsidR="00F238FD" w:rsidRPr="00613776">
        <w:rPr>
          <w:lang w:val="uk-UA"/>
        </w:rPr>
        <w:t xml:space="preserve"> </w:t>
      </w:r>
      <w:bookmarkStart w:id="0" w:name="_GoBack"/>
      <w:r w:rsidR="007D02FC" w:rsidRPr="00613776">
        <w:rPr>
          <w:lang w:val="uk-UA"/>
        </w:rPr>
        <w:t>АТ «Укргазвидобування» Філія УПГГК (АЗК № 20 ВЕ АЗС УПГГК)</w:t>
      </w:r>
      <w:r w:rsidR="006548B4" w:rsidRPr="00613776">
        <w:rPr>
          <w:lang w:val="uk-UA"/>
        </w:rPr>
        <w:t>.</w:t>
      </w:r>
      <w:bookmarkEnd w:id="0"/>
    </w:p>
    <w:p w:rsidR="007D02FC" w:rsidRPr="00613776" w:rsidRDefault="007D02FC" w:rsidP="007D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lang w:val="uk-UA"/>
        </w:rPr>
      </w:pPr>
      <w:r w:rsidRPr="00613776">
        <w:rPr>
          <w:lang w:val="uk-UA"/>
        </w:rPr>
        <w:t xml:space="preserve">Ідентифікаційний код юридичної </w:t>
      </w:r>
      <w:r w:rsidRPr="00613776">
        <w:rPr>
          <w:color w:val="000000" w:themeColor="text1"/>
          <w:lang w:val="uk-UA"/>
        </w:rPr>
        <w:t>особи</w:t>
      </w:r>
      <w:r w:rsidRPr="00613776">
        <w:rPr>
          <w:i/>
          <w:color w:val="000000" w:themeColor="text1"/>
          <w:lang w:val="uk-UA"/>
        </w:rPr>
        <w:t xml:space="preserve"> </w:t>
      </w:r>
      <w:r w:rsidRPr="00613776">
        <w:rPr>
          <w:color w:val="000000" w:themeColor="text1"/>
          <w:lang w:val="uk-UA"/>
        </w:rPr>
        <w:t>в ЄДРПОУ</w:t>
      </w:r>
      <w:r w:rsidRPr="00613776">
        <w:rPr>
          <w:i/>
          <w:lang w:val="uk-UA"/>
        </w:rPr>
        <w:t xml:space="preserve"> – </w:t>
      </w:r>
      <w:r w:rsidRPr="00613776">
        <w:rPr>
          <w:lang w:val="uk-UA"/>
        </w:rPr>
        <w:t>30019775</w:t>
      </w:r>
    </w:p>
    <w:p w:rsidR="007D02FC" w:rsidRPr="00613776" w:rsidRDefault="007D02FC" w:rsidP="007D02FC">
      <w:pPr>
        <w:pStyle w:val="a3"/>
        <w:ind w:firstLine="709"/>
        <w:jc w:val="both"/>
        <w:rPr>
          <w:rFonts w:ascii="Times New Roman" w:hAnsi="Times New Roman"/>
          <w:sz w:val="24"/>
          <w:szCs w:val="24"/>
          <w:u w:val="single"/>
          <w:lang w:val="uk-UA"/>
        </w:rPr>
      </w:pPr>
      <w:r w:rsidRPr="00613776">
        <w:rPr>
          <w:rFonts w:ascii="Times New Roman" w:hAnsi="Times New Roman"/>
          <w:sz w:val="24"/>
          <w:szCs w:val="24"/>
          <w:lang w:val="uk-UA"/>
        </w:rPr>
        <w:t xml:space="preserve">Місцезнаходження суб’єкта господарювання - </w:t>
      </w:r>
      <w:r w:rsidR="006548B4" w:rsidRPr="00613776">
        <w:rPr>
          <w:rFonts w:ascii="Times New Roman" w:hAnsi="Times New Roman"/>
          <w:sz w:val="24"/>
          <w:szCs w:val="24"/>
          <w:lang w:val="uk-UA"/>
        </w:rPr>
        <w:t>вул. </w:t>
      </w:r>
      <w:proofErr w:type="spellStart"/>
      <w:r w:rsidR="006548B4" w:rsidRPr="00613776">
        <w:rPr>
          <w:rFonts w:ascii="Times New Roman" w:hAnsi="Times New Roman"/>
          <w:sz w:val="24"/>
          <w:szCs w:val="24"/>
          <w:lang w:val="uk-UA"/>
        </w:rPr>
        <w:t>Кудрявська</w:t>
      </w:r>
      <w:proofErr w:type="spellEnd"/>
      <w:r w:rsidR="006548B4" w:rsidRPr="00613776">
        <w:rPr>
          <w:rFonts w:ascii="Times New Roman" w:hAnsi="Times New Roman"/>
          <w:sz w:val="24"/>
          <w:szCs w:val="24"/>
          <w:lang w:val="uk-UA"/>
        </w:rPr>
        <w:t xml:space="preserve">, </w:t>
      </w:r>
      <w:r w:rsidRPr="00613776">
        <w:rPr>
          <w:rFonts w:ascii="Times New Roman" w:hAnsi="Times New Roman"/>
          <w:sz w:val="24"/>
          <w:szCs w:val="24"/>
          <w:lang w:val="uk-UA"/>
        </w:rPr>
        <w:t>26/28. Шевченківський р-н, м.</w:t>
      </w:r>
      <w:r w:rsidR="00D81651" w:rsidRPr="00613776">
        <w:rPr>
          <w:rFonts w:ascii="Times New Roman" w:hAnsi="Times New Roman"/>
          <w:sz w:val="24"/>
          <w:szCs w:val="24"/>
          <w:lang w:val="uk-UA"/>
        </w:rPr>
        <w:t xml:space="preserve"> </w:t>
      </w:r>
      <w:r w:rsidRPr="00613776">
        <w:rPr>
          <w:rFonts w:ascii="Times New Roman" w:hAnsi="Times New Roman"/>
          <w:sz w:val="24"/>
          <w:szCs w:val="24"/>
          <w:lang w:val="uk-UA"/>
        </w:rPr>
        <w:t>Київ, 04053.</w:t>
      </w:r>
    </w:p>
    <w:p w:rsidR="007D02FC" w:rsidRPr="00613776" w:rsidRDefault="007D02FC" w:rsidP="007D02FC">
      <w:pPr>
        <w:pStyle w:val="a3"/>
        <w:ind w:firstLine="709"/>
        <w:jc w:val="both"/>
        <w:rPr>
          <w:rFonts w:ascii="Times New Roman" w:hAnsi="Times New Roman"/>
          <w:sz w:val="24"/>
          <w:szCs w:val="24"/>
          <w:lang w:val="uk-UA"/>
        </w:rPr>
      </w:pPr>
      <w:r w:rsidRPr="00613776">
        <w:rPr>
          <w:rFonts w:ascii="Times New Roman" w:hAnsi="Times New Roman"/>
          <w:sz w:val="24"/>
          <w:szCs w:val="24"/>
          <w:lang w:val="uk-UA"/>
        </w:rPr>
        <w:t xml:space="preserve">Контактний номер телефону - </w:t>
      </w:r>
      <w:r w:rsidR="006548B4" w:rsidRPr="00613776">
        <w:rPr>
          <w:rFonts w:ascii="Times New Roman" w:hAnsi="Times New Roman"/>
          <w:sz w:val="24"/>
          <w:szCs w:val="24"/>
          <w:lang w:val="uk-UA"/>
        </w:rPr>
        <w:t>(0532)515093.</w:t>
      </w:r>
    </w:p>
    <w:p w:rsidR="007D02FC" w:rsidRPr="00613776" w:rsidRDefault="007D02FC" w:rsidP="007D02FC">
      <w:pPr>
        <w:pStyle w:val="a8"/>
        <w:ind w:firstLine="709"/>
        <w:jc w:val="both"/>
        <w:rPr>
          <w:rFonts w:ascii="Times New Roman" w:hAnsi="Times New Roman"/>
          <w:b w:val="0"/>
          <w:sz w:val="24"/>
          <w:szCs w:val="24"/>
          <w:lang w:val="uk-UA"/>
        </w:rPr>
      </w:pPr>
      <w:r w:rsidRPr="00613776">
        <w:rPr>
          <w:rFonts w:ascii="Times New Roman" w:hAnsi="Times New Roman"/>
          <w:b w:val="0"/>
          <w:sz w:val="24"/>
          <w:szCs w:val="24"/>
          <w:lang w:val="uk-UA"/>
        </w:rPr>
        <w:t xml:space="preserve">Адреса електронної пошти суб’єкта господарювання - </w:t>
      </w:r>
      <w:r w:rsidR="00123ABA" w:rsidRPr="00613776">
        <w:rPr>
          <w:rFonts w:ascii="Times New Roman" w:hAnsi="Times New Roman"/>
          <w:b w:val="0"/>
          <w:sz w:val="24"/>
          <w:szCs w:val="24"/>
          <w:shd w:val="clear" w:color="auto" w:fill="FFFFFF"/>
          <w:lang w:val="uk-UA"/>
        </w:rPr>
        <w:t>tetiana.golik@ugv.com.ua</w:t>
      </w:r>
    </w:p>
    <w:p w:rsidR="007D02FC" w:rsidRPr="003B2012" w:rsidRDefault="007D02FC" w:rsidP="007D02FC">
      <w:pPr>
        <w:pStyle w:val="a3"/>
        <w:ind w:firstLine="709"/>
        <w:jc w:val="both"/>
        <w:rPr>
          <w:rFonts w:ascii="Times New Roman" w:hAnsi="Times New Roman"/>
          <w:color w:val="000000" w:themeColor="text1"/>
          <w:sz w:val="24"/>
          <w:szCs w:val="24"/>
          <w:lang w:val="uk-UA"/>
        </w:rPr>
      </w:pPr>
      <w:r w:rsidRPr="00613776">
        <w:rPr>
          <w:rFonts w:ascii="Times New Roman" w:hAnsi="Times New Roman"/>
          <w:sz w:val="24"/>
          <w:szCs w:val="24"/>
          <w:lang w:val="uk-UA"/>
        </w:rPr>
        <w:t xml:space="preserve">Місцезнаходження об’єкта/промислового майданчика - </w:t>
      </w:r>
      <w:r w:rsidRPr="00613776">
        <w:rPr>
          <w:rFonts w:ascii="Times New Roman" w:hAnsi="Times New Roman"/>
          <w:color w:val="000000" w:themeColor="text1"/>
          <w:sz w:val="24"/>
          <w:szCs w:val="24"/>
          <w:lang w:val="uk-UA"/>
        </w:rPr>
        <w:t>Харківська область</w:t>
      </w:r>
      <w:r w:rsidR="00B86FD5" w:rsidRPr="00613776">
        <w:rPr>
          <w:rFonts w:ascii="Times New Roman" w:hAnsi="Times New Roman"/>
          <w:color w:val="000000" w:themeColor="text1"/>
          <w:sz w:val="24"/>
          <w:szCs w:val="24"/>
          <w:lang w:val="uk-UA"/>
        </w:rPr>
        <w:t xml:space="preserve">, </w:t>
      </w:r>
      <w:proofErr w:type="spellStart"/>
      <w:r w:rsidR="00B86FD5" w:rsidRPr="00613776">
        <w:rPr>
          <w:rFonts w:ascii="Times New Roman" w:hAnsi="Times New Roman"/>
          <w:color w:val="000000" w:themeColor="text1"/>
          <w:sz w:val="24"/>
          <w:szCs w:val="24"/>
          <w:lang w:val="uk-UA"/>
        </w:rPr>
        <w:t>Красноградський</w:t>
      </w:r>
      <w:proofErr w:type="spellEnd"/>
      <w:r w:rsidR="00B86FD5" w:rsidRPr="00613776">
        <w:rPr>
          <w:rFonts w:ascii="Times New Roman" w:hAnsi="Times New Roman"/>
          <w:color w:val="000000" w:themeColor="text1"/>
          <w:sz w:val="24"/>
          <w:szCs w:val="24"/>
          <w:lang w:val="uk-UA"/>
        </w:rPr>
        <w:t xml:space="preserve"> район, с. Наталине</w:t>
      </w:r>
      <w:r w:rsidRPr="00613776">
        <w:rPr>
          <w:rFonts w:ascii="Times New Roman" w:hAnsi="Times New Roman"/>
          <w:color w:val="000000" w:themeColor="text1"/>
          <w:sz w:val="24"/>
          <w:szCs w:val="24"/>
          <w:lang w:val="uk-UA"/>
        </w:rPr>
        <w:t>.</w:t>
      </w:r>
      <w:r w:rsidR="00D81651" w:rsidRPr="00613776">
        <w:rPr>
          <w:rFonts w:ascii="Times New Roman" w:hAnsi="Times New Roman"/>
          <w:color w:val="000000" w:themeColor="text1"/>
          <w:sz w:val="24"/>
          <w:szCs w:val="24"/>
          <w:lang w:val="uk-UA"/>
        </w:rPr>
        <w:t xml:space="preserve"> На період воєнного стану адреса об’єкту критичної</w:t>
      </w:r>
      <w:r w:rsidR="00D81651" w:rsidRPr="003B2012">
        <w:rPr>
          <w:rFonts w:ascii="Times New Roman" w:hAnsi="Times New Roman"/>
          <w:color w:val="000000" w:themeColor="text1"/>
          <w:sz w:val="24"/>
          <w:szCs w:val="24"/>
          <w:lang w:val="uk-UA"/>
        </w:rPr>
        <w:t xml:space="preserve"> інфраструктури не розголошується.</w:t>
      </w:r>
    </w:p>
    <w:p w:rsidR="006548B4" w:rsidRPr="006548B4" w:rsidRDefault="006548B4" w:rsidP="007D02FC">
      <w:pPr>
        <w:ind w:firstLine="709"/>
        <w:jc w:val="both"/>
        <w:outlineLvl w:val="0"/>
        <w:rPr>
          <w:lang w:val="uk-UA"/>
        </w:rPr>
      </w:pPr>
      <w:r w:rsidRPr="006548B4">
        <w:rPr>
          <w:lang w:val="uk-UA"/>
        </w:rPr>
        <w:t xml:space="preserve">Метою отримання дозволу на викиди забруднюючих речовин в атмосферне повітря для існуючого об’єкта є здійснення господарської діяльності, яка пов'язана з викидами забруднюючих речовин в атмосферне повітря, для забезпечення виконання вимог, передбачених нормативами екологічної безпеки у галузі охорони атмосферного повітря. </w:t>
      </w:r>
    </w:p>
    <w:p w:rsidR="006548B4" w:rsidRPr="006548B4" w:rsidRDefault="006548B4" w:rsidP="006548B4">
      <w:pPr>
        <w:ind w:firstLine="709"/>
        <w:jc w:val="both"/>
        <w:outlineLvl w:val="0"/>
        <w:rPr>
          <w:lang w:val="uk-UA"/>
        </w:rPr>
      </w:pPr>
      <w:r w:rsidRPr="006548B4">
        <w:rPr>
          <w:lang w:val="uk-UA"/>
        </w:rPr>
        <w:t>З</w:t>
      </w:r>
      <w:r>
        <w:rPr>
          <w:lang w:val="uk-UA"/>
        </w:rPr>
        <w:t>гідно вимогам</w:t>
      </w:r>
      <w:r w:rsidRPr="006548B4">
        <w:rPr>
          <w:lang w:val="uk-UA"/>
        </w:rPr>
        <w:t xml:space="preserve"> Закону України «Про оцінку впливу на довкілля» </w:t>
      </w:r>
      <w:r>
        <w:rPr>
          <w:lang w:val="uk-UA"/>
        </w:rPr>
        <w:t>АЗК №20 ВЕ АЗС УПГ</w:t>
      </w:r>
      <w:r w:rsidRPr="006548B4">
        <w:rPr>
          <w:lang w:val="uk-UA"/>
        </w:rPr>
        <w:t xml:space="preserve"> </w:t>
      </w:r>
      <w:r w:rsidRPr="005F05B7">
        <w:rPr>
          <w:lang w:val="uk-UA"/>
        </w:rPr>
        <w:t>АТ «</w:t>
      </w:r>
      <w:r w:rsidR="00DC2115">
        <w:rPr>
          <w:lang w:val="uk-UA" w:eastAsia="en-US"/>
        </w:rPr>
        <w:t>УКРГАЗВИ</w:t>
      </w:r>
      <w:r w:rsidRPr="005F05B7">
        <w:rPr>
          <w:lang w:val="uk-UA" w:eastAsia="en-US"/>
        </w:rPr>
        <w:t>ДОБУВАННЯ»</w:t>
      </w:r>
      <w:r w:rsidRPr="003437B0">
        <w:rPr>
          <w:lang w:val="uk-UA"/>
        </w:rPr>
        <w:t xml:space="preserve"> </w:t>
      </w:r>
      <w:r w:rsidRPr="006548B4">
        <w:rPr>
          <w:lang w:val="uk-UA"/>
        </w:rPr>
        <w:t>підлягає оцінці впливу на довкілля</w:t>
      </w:r>
      <w:r w:rsidR="00DC2115">
        <w:rPr>
          <w:lang w:val="uk-UA"/>
        </w:rPr>
        <w:t xml:space="preserve"> (</w:t>
      </w:r>
      <w:r w:rsidR="00DC2115">
        <w:rPr>
          <w:color w:val="000000" w:themeColor="text1"/>
          <w:lang w:val="uk-UA"/>
        </w:rPr>
        <w:t>В</w:t>
      </w:r>
      <w:r w:rsidR="00DC2115" w:rsidRPr="003B2012">
        <w:rPr>
          <w:color w:val="000000" w:themeColor="text1"/>
          <w:lang w:val="uk-UA"/>
        </w:rPr>
        <w:t xml:space="preserve">исновок з оцінки </w:t>
      </w:r>
      <w:r w:rsidR="00DC2115" w:rsidRPr="003172FF">
        <w:rPr>
          <w:lang w:val="uk-UA"/>
        </w:rPr>
        <w:t>впливу на довкілля №03.02-20/013 від 30.06.2022 р., реєстраційний номер справи про оцінку впливу на довкілля планової діяльності – 20211188872</w:t>
      </w:r>
      <w:r w:rsidR="00DC2115">
        <w:rPr>
          <w:lang w:val="uk-UA"/>
        </w:rPr>
        <w:t>).</w:t>
      </w:r>
    </w:p>
    <w:p w:rsidR="00DC2115" w:rsidRPr="005F05B7" w:rsidRDefault="00DC2115" w:rsidP="003172FF">
      <w:pPr>
        <w:ind w:firstLine="709"/>
        <w:jc w:val="both"/>
        <w:outlineLvl w:val="0"/>
        <w:rPr>
          <w:lang w:val="uk-UA"/>
        </w:rPr>
      </w:pPr>
      <w:r w:rsidRPr="005F05B7">
        <w:rPr>
          <w:lang w:val="uk-UA"/>
        </w:rPr>
        <w:t xml:space="preserve">Автомобільний заправний комплекс № 20 Відділення з експлуатації автозаправних станцій ФІЛІЇ УПРАВЛІННЯ З ПЕРЕРОБКИ ГАЗУ ТА ГАЗОВОГО КОНДЕНСАТУ» </w:t>
      </w:r>
      <w:r w:rsidRPr="00DC2115">
        <w:rPr>
          <w:lang w:val="uk-UA"/>
        </w:rPr>
        <w:t>АТ «УКРГАЗВИ</w:t>
      </w:r>
      <w:r w:rsidRPr="005F05B7">
        <w:rPr>
          <w:lang w:val="uk-UA"/>
        </w:rPr>
        <w:t>ДОБУВАННЯ» спеціалізується на прийманні, зберігання і заправці автомобільного транспорту бензином, дизельним паливом і скрапленим вуглеводним газом (далі – СВГ) (пропан-бутаном).</w:t>
      </w:r>
      <w:r w:rsidRPr="003172FF">
        <w:rPr>
          <w:lang w:val="uk-UA"/>
        </w:rPr>
        <w:t xml:space="preserve"> </w:t>
      </w:r>
      <w:r w:rsidRPr="005F05B7">
        <w:rPr>
          <w:lang w:val="uk-UA"/>
        </w:rPr>
        <w:t xml:space="preserve">Середня пропускна спроможність АЗК: </w:t>
      </w:r>
    </w:p>
    <w:p w:rsidR="00DC2115" w:rsidRPr="009F71DF" w:rsidRDefault="00DC2115" w:rsidP="009F71DF">
      <w:pPr>
        <w:pStyle w:val="ac"/>
        <w:numPr>
          <w:ilvl w:val="0"/>
          <w:numId w:val="2"/>
        </w:numPr>
        <w:jc w:val="both"/>
        <w:outlineLvl w:val="0"/>
        <w:rPr>
          <w:lang w:val="uk-UA"/>
        </w:rPr>
      </w:pPr>
      <w:r w:rsidRPr="009F71DF">
        <w:rPr>
          <w:lang w:val="uk-UA"/>
        </w:rPr>
        <w:t>паливом (дизпаливом, бензином) – 80 авт./добу;</w:t>
      </w:r>
    </w:p>
    <w:p w:rsidR="00DC2115" w:rsidRPr="009F71DF" w:rsidRDefault="00DC2115" w:rsidP="009F71DF">
      <w:pPr>
        <w:pStyle w:val="ac"/>
        <w:numPr>
          <w:ilvl w:val="0"/>
          <w:numId w:val="2"/>
        </w:numPr>
        <w:jc w:val="both"/>
        <w:outlineLvl w:val="0"/>
        <w:rPr>
          <w:lang w:val="uk-UA"/>
        </w:rPr>
      </w:pPr>
      <w:r w:rsidRPr="009F71DF">
        <w:rPr>
          <w:lang w:val="uk-UA"/>
        </w:rPr>
        <w:t>скрапленим вуглеводним газом (пропан-бутаном) – 40 авт./добу.</w:t>
      </w:r>
    </w:p>
    <w:p w:rsidR="006548B4" w:rsidRDefault="003172FF" w:rsidP="009F71DF">
      <w:pPr>
        <w:ind w:firstLine="709"/>
        <w:jc w:val="both"/>
        <w:outlineLvl w:val="0"/>
        <w:rPr>
          <w:lang w:val="uk-UA"/>
        </w:rPr>
      </w:pPr>
      <w:r w:rsidRPr="003172FF">
        <w:rPr>
          <w:lang w:val="uk-UA"/>
        </w:rPr>
        <w:t xml:space="preserve">На території </w:t>
      </w:r>
      <w:proofErr w:type="spellStart"/>
      <w:r w:rsidRPr="003172FF">
        <w:rPr>
          <w:lang w:val="uk-UA"/>
        </w:rPr>
        <w:t>проммайданчика</w:t>
      </w:r>
      <w:proofErr w:type="spellEnd"/>
      <w:r w:rsidRPr="003172FF">
        <w:rPr>
          <w:lang w:val="uk-UA"/>
        </w:rPr>
        <w:t xml:space="preserve"> розташовані наступні</w:t>
      </w:r>
      <w:r w:rsidRPr="0008671A">
        <w:rPr>
          <w:lang w:val="uk-UA"/>
        </w:rPr>
        <w:t xml:space="preserve"> </w:t>
      </w:r>
      <w:r w:rsidRPr="003172FF">
        <w:rPr>
          <w:lang w:val="uk-UA"/>
        </w:rPr>
        <w:t xml:space="preserve">виробництва та технологічне устаткування: </w:t>
      </w:r>
      <w:r>
        <w:rPr>
          <w:lang w:val="uk-UA"/>
        </w:rPr>
        <w:t>паливо-роздавальні колонки</w:t>
      </w:r>
      <w:r w:rsidRPr="003172FF">
        <w:rPr>
          <w:lang w:val="uk-UA"/>
        </w:rPr>
        <w:t xml:space="preserve"> бензину</w:t>
      </w:r>
      <w:r>
        <w:rPr>
          <w:lang w:val="uk-UA"/>
        </w:rPr>
        <w:t>; паливо-роздавальні колонки дизпалива;</w:t>
      </w:r>
      <w:r w:rsidRPr="003172FF">
        <w:rPr>
          <w:color w:val="000000"/>
          <w:sz w:val="16"/>
          <w:szCs w:val="16"/>
          <w:lang w:val="uk-UA"/>
        </w:rPr>
        <w:t xml:space="preserve"> </w:t>
      </w:r>
      <w:r>
        <w:rPr>
          <w:lang w:val="uk-UA"/>
        </w:rPr>
        <w:t>є</w:t>
      </w:r>
      <w:r w:rsidRPr="003172FF">
        <w:rPr>
          <w:lang w:val="uk-UA"/>
        </w:rPr>
        <w:t>мність підземна з бензином V=10 м</w:t>
      </w:r>
      <w:r w:rsidRPr="009F71DF">
        <w:rPr>
          <w:vertAlign w:val="superscript"/>
          <w:lang w:val="uk-UA"/>
        </w:rPr>
        <w:t>3</w:t>
      </w:r>
      <w:r w:rsidR="009F71DF">
        <w:rPr>
          <w:lang w:val="uk-UA"/>
        </w:rPr>
        <w:t>; ємність підземна з дизпаливом</w:t>
      </w:r>
      <w:r w:rsidR="009F71DF" w:rsidRPr="003172FF">
        <w:rPr>
          <w:lang w:val="uk-UA"/>
        </w:rPr>
        <w:t xml:space="preserve"> V=10 м</w:t>
      </w:r>
      <w:r w:rsidR="009F71DF" w:rsidRPr="009F71DF">
        <w:rPr>
          <w:vertAlign w:val="superscript"/>
          <w:lang w:val="uk-UA"/>
        </w:rPr>
        <w:t>3</w:t>
      </w:r>
      <w:r w:rsidR="009F71DF">
        <w:rPr>
          <w:lang w:val="uk-UA"/>
        </w:rPr>
        <w:t>;</w:t>
      </w:r>
      <w:r w:rsidR="009F71DF" w:rsidRPr="009F71DF">
        <w:rPr>
          <w:lang w:val="uk-UA"/>
        </w:rPr>
        <w:t xml:space="preserve"> </w:t>
      </w:r>
      <w:r w:rsidR="009F71DF">
        <w:rPr>
          <w:lang w:val="uk-UA"/>
        </w:rPr>
        <w:t>ємність підземна з бензином V=25</w:t>
      </w:r>
      <w:r w:rsidR="009F71DF" w:rsidRPr="003172FF">
        <w:rPr>
          <w:lang w:val="uk-UA"/>
        </w:rPr>
        <w:t xml:space="preserve"> м</w:t>
      </w:r>
      <w:r w:rsidR="009F71DF" w:rsidRPr="009F71DF">
        <w:rPr>
          <w:vertAlign w:val="superscript"/>
          <w:lang w:val="uk-UA"/>
        </w:rPr>
        <w:t>3</w:t>
      </w:r>
      <w:r w:rsidR="009F71DF">
        <w:rPr>
          <w:lang w:val="uk-UA"/>
        </w:rPr>
        <w:t>;</w:t>
      </w:r>
      <w:r w:rsidR="009F71DF" w:rsidRPr="009F71DF">
        <w:rPr>
          <w:lang w:val="uk-UA"/>
        </w:rPr>
        <w:t xml:space="preserve"> </w:t>
      </w:r>
      <w:r w:rsidR="009F71DF">
        <w:rPr>
          <w:lang w:val="uk-UA"/>
        </w:rPr>
        <w:t>ємність підземна з дизпаливом V=5</w:t>
      </w:r>
      <w:r w:rsidR="009F71DF" w:rsidRPr="003172FF">
        <w:rPr>
          <w:lang w:val="uk-UA"/>
        </w:rPr>
        <w:t>0 м</w:t>
      </w:r>
      <w:r w:rsidR="009F71DF" w:rsidRPr="009F71DF">
        <w:rPr>
          <w:vertAlign w:val="superscript"/>
          <w:lang w:val="uk-UA"/>
        </w:rPr>
        <w:t>3</w:t>
      </w:r>
      <w:r w:rsidR="009F71DF">
        <w:rPr>
          <w:lang w:val="uk-UA"/>
        </w:rPr>
        <w:t xml:space="preserve">; </w:t>
      </w:r>
      <w:r w:rsidR="009F71DF" w:rsidRPr="009F71DF">
        <w:rPr>
          <w:lang w:val="uk-UA"/>
        </w:rPr>
        <w:t xml:space="preserve">АГЗП </w:t>
      </w:r>
      <w:r w:rsidR="009F71DF">
        <w:rPr>
          <w:lang w:val="uk-UA"/>
        </w:rPr>
        <w:t>заправні</w:t>
      </w:r>
      <w:r w:rsidR="009F71DF" w:rsidRPr="009F71DF">
        <w:rPr>
          <w:lang w:val="uk-UA"/>
        </w:rPr>
        <w:t xml:space="preserve"> майданчик</w:t>
      </w:r>
      <w:r w:rsidR="009F71DF">
        <w:rPr>
          <w:lang w:val="uk-UA"/>
        </w:rPr>
        <w:t>и; зливна струбцина- парова фаза</w:t>
      </w:r>
      <w:r w:rsidR="009F71DF" w:rsidRPr="009F71DF">
        <w:rPr>
          <w:lang w:val="uk-UA"/>
        </w:rPr>
        <w:t xml:space="preserve">; </w:t>
      </w:r>
      <w:r w:rsidR="009F71DF">
        <w:rPr>
          <w:lang w:val="uk-UA"/>
        </w:rPr>
        <w:t>зливна струбцина – рідка фаза; н</w:t>
      </w:r>
      <w:r w:rsidR="009F71DF" w:rsidRPr="009F71DF">
        <w:rPr>
          <w:lang w:val="uk-UA"/>
        </w:rPr>
        <w:t>адземна ємність ЗВГ V=9,96 м</w:t>
      </w:r>
      <w:r w:rsidR="009F71DF" w:rsidRPr="009F71DF">
        <w:rPr>
          <w:vertAlign w:val="superscript"/>
          <w:lang w:val="uk-UA"/>
        </w:rPr>
        <w:t>3</w:t>
      </w:r>
      <w:r w:rsidR="009F71DF">
        <w:rPr>
          <w:lang w:val="uk-UA"/>
        </w:rPr>
        <w:t>; запобіжний клапан АГЗП.</w:t>
      </w:r>
    </w:p>
    <w:p w:rsidR="00DC2115" w:rsidRDefault="006935F2" w:rsidP="007D02FC">
      <w:pPr>
        <w:ind w:firstLine="709"/>
        <w:jc w:val="both"/>
        <w:outlineLvl w:val="0"/>
        <w:rPr>
          <w:rFonts w:eastAsia="Calibri"/>
          <w:bCs/>
          <w:iCs/>
          <w:lang w:val="uk-UA" w:eastAsia="en-US"/>
        </w:rPr>
      </w:pPr>
      <w:r w:rsidRPr="005F05B7">
        <w:rPr>
          <w:rFonts w:eastAsia="Calibri"/>
          <w:bCs/>
          <w:iCs/>
          <w:lang w:val="uk-UA" w:eastAsia="en-US"/>
        </w:rPr>
        <w:t xml:space="preserve">Річна потужність викидів забруднюючих речовин в атмосферне повітря на підприємстві становить 0,549679 т, з них: бутан – 0,225356 т/рік, </w:t>
      </w:r>
      <w:r w:rsidRPr="005F05B7">
        <w:rPr>
          <w:lang w:val="uk-UA"/>
        </w:rPr>
        <w:t>бензин (нафтовий мало сірчистий – у перерахунку на вуглець)</w:t>
      </w:r>
      <w:r w:rsidRPr="005F05B7">
        <w:rPr>
          <w:rFonts w:eastAsia="Calibri"/>
          <w:bCs/>
          <w:iCs/>
          <w:lang w:val="uk-UA" w:eastAsia="en-US"/>
        </w:rPr>
        <w:t xml:space="preserve"> – 0,1874 т/рік; пропан – 0,1357 т/рік; </w:t>
      </w:r>
      <w:r w:rsidRPr="005F05B7">
        <w:rPr>
          <w:lang w:val="uk-UA"/>
        </w:rPr>
        <w:t>вуглеводні насичені С</w:t>
      </w:r>
      <w:r w:rsidRPr="005F05B7">
        <w:rPr>
          <w:vertAlign w:val="subscript"/>
          <w:lang w:val="uk-UA"/>
        </w:rPr>
        <w:t>12</w:t>
      </w:r>
      <w:r w:rsidRPr="005F05B7">
        <w:rPr>
          <w:lang w:val="uk-UA"/>
        </w:rPr>
        <w:t>-С</w:t>
      </w:r>
      <w:r w:rsidRPr="005F05B7">
        <w:rPr>
          <w:vertAlign w:val="subscript"/>
          <w:lang w:val="uk-UA"/>
        </w:rPr>
        <w:t>19</w:t>
      </w:r>
      <w:r w:rsidRPr="005F05B7">
        <w:rPr>
          <w:lang w:val="uk-UA"/>
        </w:rPr>
        <w:t xml:space="preserve"> (розчинник РПК-26511 та ін.) у перерахунку на сумарний органічний вуглець</w:t>
      </w:r>
      <w:r w:rsidRPr="005F05B7">
        <w:rPr>
          <w:rFonts w:eastAsia="Calibri"/>
          <w:bCs/>
          <w:iCs/>
          <w:lang w:val="uk-UA" w:eastAsia="en-US"/>
        </w:rPr>
        <w:t xml:space="preserve"> – 0,001223 т/рік.</w:t>
      </w:r>
    </w:p>
    <w:p w:rsidR="006935F2" w:rsidRPr="00020ACD" w:rsidRDefault="006935F2" w:rsidP="006935F2">
      <w:pPr>
        <w:ind w:firstLine="567"/>
        <w:jc w:val="both"/>
        <w:rPr>
          <w:lang w:val="uk-UA"/>
        </w:rPr>
      </w:pPr>
      <w:r>
        <w:rPr>
          <w:lang w:val="uk-UA"/>
        </w:rPr>
        <w:t>О</w:t>
      </w:r>
      <w:r w:rsidRPr="00020ACD">
        <w:rPr>
          <w:lang w:val="uk-UA"/>
        </w:rPr>
        <w:t>б'єкт</w:t>
      </w:r>
      <w:r>
        <w:rPr>
          <w:lang w:val="uk-UA"/>
        </w:rPr>
        <w:t xml:space="preserve"> відноси</w:t>
      </w:r>
      <w:r w:rsidRPr="00020ACD">
        <w:rPr>
          <w:lang w:val="uk-UA"/>
        </w:rPr>
        <w:t>ться</w:t>
      </w:r>
      <w:r>
        <w:rPr>
          <w:lang w:val="uk-UA"/>
        </w:rPr>
        <w:t xml:space="preserve"> до третьої групи та не підлягає взяттю </w:t>
      </w:r>
      <w:r w:rsidRPr="00020ACD">
        <w:rPr>
          <w:lang w:val="uk-UA"/>
        </w:rPr>
        <w:t>на Державний облік. На території об'єкт</w:t>
      </w:r>
      <w:r w:rsidR="00850891">
        <w:rPr>
          <w:lang w:val="uk-UA"/>
        </w:rPr>
        <w:t>у</w:t>
      </w:r>
      <w:r w:rsidRPr="00020ACD">
        <w:rPr>
          <w:lang w:val="uk-UA"/>
        </w:rPr>
        <w:t xml:space="preserve"> не має виробництв або технологічного устаткування, на яких повинні впроваджуватися найкращі доступні технології та методи керування та джерел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w:t>
      </w:r>
      <w:r w:rsidRPr="00020ACD">
        <w:rPr>
          <w:lang w:val="uk-UA"/>
        </w:rPr>
        <w:lastRenderedPageBreak/>
        <w:t>встановлених нормативів граничнодопустимих викидів для найбільш поширених і небезпечних забруднюючих речовин. Заходи щодо впровадження найкращих існуючих технологій та заходи щодо скорочення викидів на підприємстві не передбачаються.</w:t>
      </w:r>
    </w:p>
    <w:p w:rsidR="00313287" w:rsidRPr="00313287" w:rsidRDefault="00313287" w:rsidP="00313287">
      <w:pPr>
        <w:pStyle w:val="aa"/>
        <w:ind w:firstLine="708"/>
        <w:jc w:val="both"/>
        <w:rPr>
          <w:rFonts w:ascii="Times New Roman" w:eastAsia="Times New Roman" w:hAnsi="Times New Roman"/>
          <w:sz w:val="24"/>
          <w:szCs w:val="24"/>
          <w:lang w:val="uk-UA" w:eastAsia="ru-RU"/>
        </w:rPr>
      </w:pPr>
      <w:r w:rsidRPr="00313287">
        <w:rPr>
          <w:rFonts w:ascii="Times New Roman" w:eastAsia="Times New Roman" w:hAnsi="Times New Roman"/>
          <w:sz w:val="24"/>
          <w:szCs w:val="24"/>
          <w:lang w:val="uk-UA" w:eastAsia="ru-RU"/>
        </w:rPr>
        <w:t>Відповідно до матеріалів що обґрунтовують обсяги викидів забруднюючих речовин, на об’єкті не має перевищень встановлених законодавством нормативів, а також згідно з результатами розрахунків розсіювання забруднюючих речовин в атмосферному повітрі, встановлено, що перевищень ГДК на межі житлової забудови та на межі СЗЗ по вмісту забруднюючих речовин не має. Пропозиції щодо дозволених обсягів викидів відповідають чинному законодавству.</w:t>
      </w:r>
    </w:p>
    <w:p w:rsidR="00313287" w:rsidRPr="00E853E5" w:rsidRDefault="00313287" w:rsidP="00313287">
      <w:pPr>
        <w:pStyle w:val="aa"/>
        <w:ind w:firstLine="708"/>
        <w:jc w:val="both"/>
        <w:rPr>
          <w:rFonts w:ascii="Times New Roman" w:hAnsi="Times New Roman"/>
          <w:i/>
          <w:iCs/>
          <w:sz w:val="26"/>
          <w:szCs w:val="26"/>
          <w:lang w:val="uk-UA"/>
        </w:rPr>
      </w:pPr>
      <w:r>
        <w:rPr>
          <w:rFonts w:ascii="Times New Roman" w:hAnsi="Times New Roman"/>
          <w:i/>
          <w:sz w:val="26"/>
          <w:szCs w:val="26"/>
          <w:lang w:val="uk-UA"/>
        </w:rPr>
        <w:t>Зауваження</w:t>
      </w:r>
      <w:r w:rsidRPr="00AE4BCF">
        <w:rPr>
          <w:rFonts w:ascii="Times New Roman" w:hAnsi="Times New Roman"/>
          <w:i/>
          <w:sz w:val="26"/>
          <w:szCs w:val="26"/>
          <w:lang w:val="uk-UA"/>
        </w:rPr>
        <w:t xml:space="preserve"> та пропозиції </w:t>
      </w:r>
      <w:r w:rsidRPr="00AE4BCF">
        <w:rPr>
          <w:rFonts w:ascii="Times New Roman" w:hAnsi="Times New Roman"/>
          <w:i/>
          <w:iCs/>
          <w:sz w:val="26"/>
          <w:szCs w:val="26"/>
          <w:lang w:val="uk-UA"/>
        </w:rPr>
        <w:t>просимо надсилати протягом 30 календарн</w:t>
      </w:r>
      <w:r>
        <w:rPr>
          <w:rFonts w:ascii="Times New Roman" w:hAnsi="Times New Roman"/>
          <w:i/>
          <w:iCs/>
          <w:sz w:val="26"/>
          <w:szCs w:val="26"/>
          <w:lang w:val="uk-UA"/>
        </w:rPr>
        <w:t>их днів з дати публікації повідомлення</w:t>
      </w:r>
      <w:r w:rsidRPr="00AE4BCF">
        <w:rPr>
          <w:rFonts w:ascii="Times New Roman" w:hAnsi="Times New Roman"/>
          <w:i/>
          <w:iCs/>
          <w:sz w:val="26"/>
          <w:szCs w:val="26"/>
          <w:lang w:val="uk-UA"/>
        </w:rPr>
        <w:t xml:space="preserve"> до Харківської обласної війсь</w:t>
      </w:r>
      <w:r>
        <w:rPr>
          <w:rFonts w:ascii="Times New Roman" w:hAnsi="Times New Roman"/>
          <w:i/>
          <w:iCs/>
          <w:sz w:val="26"/>
          <w:szCs w:val="26"/>
          <w:lang w:val="uk-UA"/>
        </w:rPr>
        <w:t>кової</w:t>
      </w:r>
      <w:r w:rsidRPr="00AE4BCF">
        <w:rPr>
          <w:rFonts w:ascii="Times New Roman" w:hAnsi="Times New Roman"/>
          <w:i/>
          <w:iCs/>
          <w:sz w:val="26"/>
          <w:szCs w:val="26"/>
          <w:lang w:val="uk-UA"/>
        </w:rPr>
        <w:t xml:space="preserve"> адміністрації за адресою: 61002, м. Харків, вул. Сумська, 64,</w:t>
      </w:r>
      <w:r>
        <w:rPr>
          <w:rFonts w:ascii="Times New Roman" w:hAnsi="Times New Roman"/>
          <w:i/>
          <w:iCs/>
          <w:sz w:val="26"/>
          <w:szCs w:val="26"/>
          <w:lang w:val="uk-UA"/>
        </w:rPr>
        <w:t xml:space="preserve"> </w:t>
      </w:r>
      <w:proofErr w:type="spellStart"/>
      <w:r>
        <w:rPr>
          <w:rFonts w:ascii="Times New Roman" w:hAnsi="Times New Roman"/>
          <w:i/>
          <w:iCs/>
          <w:sz w:val="26"/>
          <w:szCs w:val="26"/>
          <w:lang w:val="uk-UA"/>
        </w:rPr>
        <w:t>тел</w:t>
      </w:r>
      <w:proofErr w:type="spellEnd"/>
      <w:r>
        <w:rPr>
          <w:rFonts w:ascii="Times New Roman" w:hAnsi="Times New Roman"/>
          <w:i/>
          <w:iCs/>
          <w:sz w:val="26"/>
          <w:szCs w:val="26"/>
          <w:lang w:val="uk-UA"/>
        </w:rPr>
        <w:t xml:space="preserve">.(057)7052153, </w:t>
      </w:r>
      <w:r>
        <w:rPr>
          <w:rFonts w:ascii="Times New Roman" w:hAnsi="Times New Roman"/>
          <w:i/>
          <w:iCs/>
          <w:sz w:val="26"/>
          <w:szCs w:val="26"/>
          <w:lang w:val="uk-UA"/>
        </w:rPr>
        <w:br/>
      </w:r>
      <w:r w:rsidRPr="00AE4BCF">
        <w:rPr>
          <w:rFonts w:ascii="Times New Roman" w:hAnsi="Times New Roman"/>
          <w:i/>
          <w:sz w:val="26"/>
          <w:szCs w:val="26"/>
          <w:shd w:val="clear" w:color="auto" w:fill="FFFFFF"/>
          <w:lang w:val="uk-UA"/>
        </w:rPr>
        <w:t>E-</w:t>
      </w:r>
      <w:proofErr w:type="spellStart"/>
      <w:r w:rsidRPr="00AE4BCF">
        <w:rPr>
          <w:rFonts w:ascii="Times New Roman" w:hAnsi="Times New Roman"/>
          <w:i/>
          <w:sz w:val="26"/>
          <w:szCs w:val="26"/>
          <w:shd w:val="clear" w:color="auto" w:fill="FFFFFF"/>
          <w:lang w:val="uk-UA"/>
        </w:rPr>
        <w:t>mail</w:t>
      </w:r>
      <w:proofErr w:type="spellEnd"/>
      <w:r w:rsidRPr="00AE4BCF">
        <w:rPr>
          <w:rFonts w:ascii="Times New Roman" w:hAnsi="Times New Roman"/>
          <w:i/>
          <w:sz w:val="26"/>
          <w:szCs w:val="26"/>
          <w:shd w:val="clear" w:color="auto" w:fill="FFFFFF"/>
          <w:lang w:val="uk-UA"/>
        </w:rPr>
        <w:t>: </w:t>
      </w:r>
      <w:r w:rsidRPr="00E853E5">
        <w:rPr>
          <w:rFonts w:ascii="Times New Roman" w:hAnsi="Times New Roman"/>
          <w:i/>
          <w:sz w:val="26"/>
          <w:szCs w:val="26"/>
          <w:lang w:val="uk-UA"/>
        </w:rPr>
        <w:t>obladm@kharkivoda.gov.ua.</w:t>
      </w:r>
    </w:p>
    <w:p w:rsidR="006935F2" w:rsidRDefault="006935F2" w:rsidP="007D02FC">
      <w:pPr>
        <w:ind w:firstLine="709"/>
        <w:jc w:val="both"/>
        <w:outlineLvl w:val="0"/>
        <w:rPr>
          <w:rFonts w:eastAsia="Calibri"/>
          <w:bCs/>
          <w:iCs/>
          <w:lang w:val="uk-UA" w:eastAsia="en-US"/>
        </w:rPr>
      </w:pPr>
    </w:p>
    <w:p w:rsidR="00B579C7" w:rsidRDefault="00B579C7" w:rsidP="000F1A52">
      <w:pPr>
        <w:ind w:firstLine="709"/>
        <w:jc w:val="both"/>
      </w:pPr>
    </w:p>
    <w:sectPr w:rsidR="00B579C7" w:rsidSect="00B11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7C7"/>
    <w:multiLevelType w:val="hybridMultilevel"/>
    <w:tmpl w:val="71426F94"/>
    <w:lvl w:ilvl="0" w:tplc="936E66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9754B0D"/>
    <w:multiLevelType w:val="hybridMultilevel"/>
    <w:tmpl w:val="EEBEABE6"/>
    <w:lvl w:ilvl="0" w:tplc="137009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FC"/>
    <w:rsid w:val="000D4EA8"/>
    <w:rsid w:val="000F1A52"/>
    <w:rsid w:val="00123ABA"/>
    <w:rsid w:val="00313287"/>
    <w:rsid w:val="003172FF"/>
    <w:rsid w:val="003B2012"/>
    <w:rsid w:val="005C6FF1"/>
    <w:rsid w:val="00613776"/>
    <w:rsid w:val="006548B4"/>
    <w:rsid w:val="006935F2"/>
    <w:rsid w:val="007D02FC"/>
    <w:rsid w:val="00850891"/>
    <w:rsid w:val="009175D5"/>
    <w:rsid w:val="009B7621"/>
    <w:rsid w:val="009F71DF"/>
    <w:rsid w:val="00B11B36"/>
    <w:rsid w:val="00B579C7"/>
    <w:rsid w:val="00B86FD5"/>
    <w:rsid w:val="00BC132C"/>
    <w:rsid w:val="00D81651"/>
    <w:rsid w:val="00D9770D"/>
    <w:rsid w:val="00DC2115"/>
    <w:rsid w:val="00E16199"/>
    <w:rsid w:val="00F238FD"/>
    <w:rsid w:val="00F53956"/>
    <w:rsid w:val="00F6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 Знак Знак,Текст Знак Знак Знак Знак,Знак Знак Знак Знак Знак,Текст Знак Знак Знак Знак Знак Знак Знак Знак,Текст Знак Знак Знак Знак Знак Знак,Текст Знак Знак Знак Знак Знак Знак Знак,Знак Знак Знак Знак, Знак Знак Знак Знак,Знак Зн,Зна"/>
    <w:basedOn w:val="a"/>
    <w:link w:val="a4"/>
    <w:uiPriority w:val="99"/>
    <w:rsid w:val="007D02FC"/>
    <w:rPr>
      <w:rFonts w:ascii="Courier New" w:hAnsi="Courier New"/>
      <w:sz w:val="20"/>
      <w:szCs w:val="20"/>
    </w:rPr>
  </w:style>
  <w:style w:type="character" w:customStyle="1" w:styleId="a4">
    <w:name w:val="Текст Знак"/>
    <w:aliases w:val="Текст Знак Знак Знак Знак1,Текст Знак Знак Знак Знак Знак,Знак Знак Знак Знак Знак Знак,Текст Знак Знак Знак Знак Знак Знак Знак Знак Знак,Текст Знак Знак Знак Знак Знак Знак Знак1,Текст Знак Знак Знак Знак Знак Знак Знак Знак1,Знак Зн Знак"/>
    <w:basedOn w:val="a0"/>
    <w:link w:val="a3"/>
    <w:uiPriority w:val="99"/>
    <w:rsid w:val="007D02FC"/>
    <w:rPr>
      <w:rFonts w:ascii="Courier New" w:eastAsia="Times New Roman" w:hAnsi="Courier New" w:cs="Times New Roman"/>
      <w:sz w:val="20"/>
      <w:szCs w:val="20"/>
    </w:rPr>
  </w:style>
  <w:style w:type="paragraph" w:styleId="a5">
    <w:name w:val="Body Text"/>
    <w:aliases w:val="Iniiaiie oaeno Ciae Ciae,Основной текст Знак Знак,Îñíîâíîé òåêñò Çíàê Çíàê,Основной текст Знак Знак Знак Знак Знак Знак Знак Знак Знак Знак Знак Знак Знак Знак,Body Text Char,Iniiaiie oaeno Ciae Ciae Ciae Ciae,Заг1,Зн,Заг Знак"/>
    <w:basedOn w:val="a"/>
    <w:link w:val="a6"/>
    <w:qFormat/>
    <w:rsid w:val="007D02FC"/>
    <w:pPr>
      <w:widowControl w:val="0"/>
      <w:spacing w:line="360" w:lineRule="exact"/>
    </w:pPr>
    <w:rPr>
      <w:szCs w:val="20"/>
      <w:lang w:eastAsia="en-US"/>
    </w:rPr>
  </w:style>
  <w:style w:type="character" w:customStyle="1" w:styleId="a6">
    <w:name w:val="Основной текст Знак"/>
    <w:aliases w:val="Iniiaiie oaeno Ciae Ciae Знак,Основной текст Знак Знак Знак,Îñíîâíîé òåêñò Çíàê Çíàê Знак,Основной текст Знак Знак Знак Знак Знак Знак Знак Знак Знак Знак Знак Знак Знак Знак Знак,Body Text Char Знак,Заг1 Знак,Зн Знак,Заг Знак Знак"/>
    <w:basedOn w:val="a0"/>
    <w:link w:val="a5"/>
    <w:rsid w:val="007D02FC"/>
    <w:rPr>
      <w:rFonts w:ascii="Times New Roman" w:eastAsia="Times New Roman" w:hAnsi="Times New Roman" w:cs="Times New Roman"/>
      <w:sz w:val="24"/>
      <w:szCs w:val="20"/>
    </w:rPr>
  </w:style>
  <w:style w:type="character" w:styleId="a7">
    <w:name w:val="Hyperlink"/>
    <w:rsid w:val="007D02FC"/>
    <w:rPr>
      <w:color w:val="0000FF"/>
      <w:u w:val="single"/>
    </w:rPr>
  </w:style>
  <w:style w:type="character" w:customStyle="1" w:styleId="apple-style-span">
    <w:name w:val="apple-style-span"/>
    <w:basedOn w:val="a0"/>
    <w:rsid w:val="007D02FC"/>
  </w:style>
  <w:style w:type="paragraph" w:styleId="a8">
    <w:name w:val="Title"/>
    <w:aliases w:val="Заголовок,Заголовок1,Заголовок11,Название глав,Название глав Знак,Название Знак1,Название Знак Знак, Знак1 Знак Знак, Знак1 Знак1,Название глав Знак Знак,Название глав Знак Знак Знак,Название глав Знак1 Знак,Название Знак1 Знак,Название5"/>
    <w:basedOn w:val="a"/>
    <w:link w:val="a9"/>
    <w:qFormat/>
    <w:rsid w:val="007D02FC"/>
    <w:pPr>
      <w:jc w:val="center"/>
    </w:pPr>
    <w:rPr>
      <w:rFonts w:ascii="Arial" w:hAnsi="Arial"/>
      <w:b/>
      <w:sz w:val="28"/>
      <w:szCs w:val="20"/>
    </w:rPr>
  </w:style>
  <w:style w:type="character" w:customStyle="1" w:styleId="a9">
    <w:name w:val="Название Знак"/>
    <w:aliases w:val="Заголовок Знак,Заголовок1 Знак,Заголовок11 Знак,Название глав Знак1,Название глав Знак Знак1,Название Знак1 Знак1,Название Знак Знак Знак, Знак1 Знак Знак Знак, Знак1 Знак1 Знак,Название глав Знак Знак Знак1,Название глав Знак1 Знак Знак"/>
    <w:basedOn w:val="a0"/>
    <w:link w:val="a8"/>
    <w:rsid w:val="007D02FC"/>
    <w:rPr>
      <w:rFonts w:ascii="Arial" w:eastAsia="Times New Roman" w:hAnsi="Arial" w:cs="Times New Roman"/>
      <w:b/>
      <w:sz w:val="28"/>
      <w:szCs w:val="20"/>
    </w:rPr>
  </w:style>
  <w:style w:type="paragraph" w:styleId="aa">
    <w:name w:val="No Spacing"/>
    <w:link w:val="ab"/>
    <w:uiPriority w:val="1"/>
    <w:qFormat/>
    <w:rsid w:val="007D02FC"/>
    <w:pPr>
      <w:spacing w:after="0" w:line="240" w:lineRule="auto"/>
    </w:pPr>
    <w:rPr>
      <w:rFonts w:ascii="Calibri" w:eastAsia="Calibri" w:hAnsi="Calibri" w:cs="Times New Roman"/>
      <w:lang w:val="lt-LT" w:eastAsia="uk-UA"/>
    </w:rPr>
  </w:style>
  <w:style w:type="character" w:customStyle="1" w:styleId="ab">
    <w:name w:val="Без интервала Знак"/>
    <w:link w:val="aa"/>
    <w:uiPriority w:val="1"/>
    <w:rsid w:val="007D02FC"/>
    <w:rPr>
      <w:rFonts w:ascii="Calibri" w:eastAsia="Calibri" w:hAnsi="Calibri" w:cs="Times New Roman"/>
      <w:lang w:val="lt-LT" w:eastAsia="uk-UA"/>
    </w:rPr>
  </w:style>
  <w:style w:type="paragraph" w:styleId="ac">
    <w:name w:val="List Paragraph"/>
    <w:basedOn w:val="a"/>
    <w:uiPriority w:val="34"/>
    <w:qFormat/>
    <w:rsid w:val="009F7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 Знак Знак,Текст Знак Знак Знак Знак,Знак Знак Знак Знак Знак,Текст Знак Знак Знак Знак Знак Знак Знак Знак,Текст Знак Знак Знак Знак Знак Знак,Текст Знак Знак Знак Знак Знак Знак Знак,Знак Знак Знак Знак, Знак Знак Знак Знак,Знак Зн,Зна"/>
    <w:basedOn w:val="a"/>
    <w:link w:val="a4"/>
    <w:uiPriority w:val="99"/>
    <w:rsid w:val="007D02FC"/>
    <w:rPr>
      <w:rFonts w:ascii="Courier New" w:hAnsi="Courier New"/>
      <w:sz w:val="20"/>
      <w:szCs w:val="20"/>
    </w:rPr>
  </w:style>
  <w:style w:type="character" w:customStyle="1" w:styleId="a4">
    <w:name w:val="Текст Знак"/>
    <w:aliases w:val="Текст Знак Знак Знак Знак1,Текст Знак Знак Знак Знак Знак,Знак Знак Знак Знак Знак Знак,Текст Знак Знак Знак Знак Знак Знак Знак Знак Знак,Текст Знак Знак Знак Знак Знак Знак Знак1,Текст Знак Знак Знак Знак Знак Знак Знак Знак1,Знак Зн Знак"/>
    <w:basedOn w:val="a0"/>
    <w:link w:val="a3"/>
    <w:uiPriority w:val="99"/>
    <w:rsid w:val="007D02FC"/>
    <w:rPr>
      <w:rFonts w:ascii="Courier New" w:eastAsia="Times New Roman" w:hAnsi="Courier New" w:cs="Times New Roman"/>
      <w:sz w:val="20"/>
      <w:szCs w:val="20"/>
    </w:rPr>
  </w:style>
  <w:style w:type="paragraph" w:styleId="a5">
    <w:name w:val="Body Text"/>
    <w:aliases w:val="Iniiaiie oaeno Ciae Ciae,Основной текст Знак Знак,Îñíîâíîé òåêñò Çíàê Çíàê,Основной текст Знак Знак Знак Знак Знак Знак Знак Знак Знак Знак Знак Знак Знак Знак,Body Text Char,Iniiaiie oaeno Ciae Ciae Ciae Ciae,Заг1,Зн,Заг Знак"/>
    <w:basedOn w:val="a"/>
    <w:link w:val="a6"/>
    <w:qFormat/>
    <w:rsid w:val="007D02FC"/>
    <w:pPr>
      <w:widowControl w:val="0"/>
      <w:spacing w:line="360" w:lineRule="exact"/>
    </w:pPr>
    <w:rPr>
      <w:szCs w:val="20"/>
      <w:lang w:eastAsia="en-US"/>
    </w:rPr>
  </w:style>
  <w:style w:type="character" w:customStyle="1" w:styleId="a6">
    <w:name w:val="Основной текст Знак"/>
    <w:aliases w:val="Iniiaiie oaeno Ciae Ciae Знак,Основной текст Знак Знак Знак,Îñíîâíîé òåêñò Çíàê Çíàê Знак,Основной текст Знак Знак Знак Знак Знак Знак Знак Знак Знак Знак Знак Знак Знак Знак Знак,Body Text Char Знак,Заг1 Знак,Зн Знак,Заг Знак Знак"/>
    <w:basedOn w:val="a0"/>
    <w:link w:val="a5"/>
    <w:rsid w:val="007D02FC"/>
    <w:rPr>
      <w:rFonts w:ascii="Times New Roman" w:eastAsia="Times New Roman" w:hAnsi="Times New Roman" w:cs="Times New Roman"/>
      <w:sz w:val="24"/>
      <w:szCs w:val="20"/>
    </w:rPr>
  </w:style>
  <w:style w:type="character" w:styleId="a7">
    <w:name w:val="Hyperlink"/>
    <w:rsid w:val="007D02FC"/>
    <w:rPr>
      <w:color w:val="0000FF"/>
      <w:u w:val="single"/>
    </w:rPr>
  </w:style>
  <w:style w:type="character" w:customStyle="1" w:styleId="apple-style-span">
    <w:name w:val="apple-style-span"/>
    <w:basedOn w:val="a0"/>
    <w:rsid w:val="007D02FC"/>
  </w:style>
  <w:style w:type="paragraph" w:styleId="a8">
    <w:name w:val="Title"/>
    <w:aliases w:val="Заголовок,Заголовок1,Заголовок11,Название глав,Название глав Знак,Название Знак1,Название Знак Знак, Знак1 Знак Знак, Знак1 Знак1,Название глав Знак Знак,Название глав Знак Знак Знак,Название глав Знак1 Знак,Название Знак1 Знак,Название5"/>
    <w:basedOn w:val="a"/>
    <w:link w:val="a9"/>
    <w:qFormat/>
    <w:rsid w:val="007D02FC"/>
    <w:pPr>
      <w:jc w:val="center"/>
    </w:pPr>
    <w:rPr>
      <w:rFonts w:ascii="Arial" w:hAnsi="Arial"/>
      <w:b/>
      <w:sz w:val="28"/>
      <w:szCs w:val="20"/>
    </w:rPr>
  </w:style>
  <w:style w:type="character" w:customStyle="1" w:styleId="a9">
    <w:name w:val="Название Знак"/>
    <w:aliases w:val="Заголовок Знак,Заголовок1 Знак,Заголовок11 Знак,Название глав Знак1,Название глав Знак Знак1,Название Знак1 Знак1,Название Знак Знак Знак, Знак1 Знак Знак Знак, Знак1 Знак1 Знак,Название глав Знак Знак Знак1,Название глав Знак1 Знак Знак"/>
    <w:basedOn w:val="a0"/>
    <w:link w:val="a8"/>
    <w:rsid w:val="007D02FC"/>
    <w:rPr>
      <w:rFonts w:ascii="Arial" w:eastAsia="Times New Roman" w:hAnsi="Arial" w:cs="Times New Roman"/>
      <w:b/>
      <w:sz w:val="28"/>
      <w:szCs w:val="20"/>
    </w:rPr>
  </w:style>
  <w:style w:type="paragraph" w:styleId="aa">
    <w:name w:val="No Spacing"/>
    <w:link w:val="ab"/>
    <w:uiPriority w:val="1"/>
    <w:qFormat/>
    <w:rsid w:val="007D02FC"/>
    <w:pPr>
      <w:spacing w:after="0" w:line="240" w:lineRule="auto"/>
    </w:pPr>
    <w:rPr>
      <w:rFonts w:ascii="Calibri" w:eastAsia="Calibri" w:hAnsi="Calibri" w:cs="Times New Roman"/>
      <w:lang w:val="lt-LT" w:eastAsia="uk-UA"/>
    </w:rPr>
  </w:style>
  <w:style w:type="character" w:customStyle="1" w:styleId="ab">
    <w:name w:val="Без интервала Знак"/>
    <w:link w:val="aa"/>
    <w:uiPriority w:val="1"/>
    <w:rsid w:val="007D02FC"/>
    <w:rPr>
      <w:rFonts w:ascii="Calibri" w:eastAsia="Calibri" w:hAnsi="Calibri" w:cs="Times New Roman"/>
      <w:lang w:val="lt-LT" w:eastAsia="uk-UA"/>
    </w:rPr>
  </w:style>
  <w:style w:type="paragraph" w:styleId="ac">
    <w:name w:val="List Paragraph"/>
    <w:basedOn w:val="a"/>
    <w:uiPriority w:val="34"/>
    <w:qFormat/>
    <w:rsid w:val="009F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3037</Words>
  <Characters>1732</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Голік Тетяна</dc:creator>
  <cp:lastModifiedBy>Тарасенко Ольга Володимирівна</cp:lastModifiedBy>
  <cp:revision>2</cp:revision>
  <dcterms:created xsi:type="dcterms:W3CDTF">2023-05-24T11:09:00Z</dcterms:created>
  <dcterms:modified xsi:type="dcterms:W3CDTF">2023-05-24T11:09:00Z</dcterms:modified>
</cp:coreProperties>
</file>