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7F" w:rsidRDefault="000F227F" w:rsidP="00854CFA">
      <w:pPr>
        <w:framePr w:w="9622" w:h="15415" w:hRule="exact" w:wrap="around" w:vAnchor="page" w:hAnchor="page" w:x="1520" w:y="405"/>
        <w:tabs>
          <w:tab w:val="left" w:pos="567"/>
        </w:tabs>
        <w:ind w:firstLine="567"/>
        <w:jc w:val="center"/>
        <w:rPr>
          <w:rFonts w:ascii="Times New Roman" w:hAnsi="Times New Roman" w:cs="Times New Roman"/>
          <w:b/>
          <w:sz w:val="28"/>
          <w:szCs w:val="28"/>
        </w:rPr>
      </w:pPr>
    </w:p>
    <w:p w:rsidR="00AE3D3D" w:rsidRDefault="00AE3D3D" w:rsidP="00854CFA">
      <w:pPr>
        <w:framePr w:w="9622" w:h="15415" w:hRule="exact" w:wrap="around" w:vAnchor="page" w:hAnchor="page" w:x="1520" w:y="405"/>
        <w:tabs>
          <w:tab w:val="left" w:pos="567"/>
        </w:tabs>
        <w:ind w:firstLine="567"/>
        <w:jc w:val="center"/>
        <w:rPr>
          <w:rFonts w:ascii="Times New Roman" w:hAnsi="Times New Roman" w:cs="Times New Roman"/>
          <w:b/>
          <w:sz w:val="28"/>
          <w:szCs w:val="28"/>
        </w:rPr>
      </w:pPr>
      <w:r w:rsidRPr="000F227F">
        <w:rPr>
          <w:rFonts w:ascii="Times New Roman" w:hAnsi="Times New Roman" w:cs="Times New Roman"/>
          <w:b/>
          <w:sz w:val="28"/>
          <w:szCs w:val="28"/>
        </w:rPr>
        <w:t>Інформація щодо виконаної науково-дослідної роботи</w:t>
      </w:r>
    </w:p>
    <w:p w:rsidR="000F227F" w:rsidRPr="000F227F" w:rsidRDefault="000F227F" w:rsidP="00854CFA">
      <w:pPr>
        <w:framePr w:w="9622" w:h="15415" w:hRule="exact" w:wrap="around" w:vAnchor="page" w:hAnchor="page" w:x="1520" w:y="405"/>
        <w:tabs>
          <w:tab w:val="left" w:pos="567"/>
        </w:tabs>
        <w:ind w:firstLine="567"/>
        <w:jc w:val="center"/>
        <w:rPr>
          <w:rFonts w:ascii="Times New Roman" w:eastAsia="Calibri" w:hAnsi="Times New Roman" w:cs="Times New Roman"/>
          <w:b/>
          <w:sz w:val="28"/>
          <w:szCs w:val="28"/>
        </w:rPr>
      </w:pPr>
    </w:p>
    <w:p w:rsidR="00AE3D3D" w:rsidRPr="00DF20E5" w:rsidRDefault="00AE3D3D" w:rsidP="00854CFA">
      <w:pPr>
        <w:pStyle w:val="2"/>
        <w:framePr w:w="9622" w:h="15415" w:hRule="exact" w:wrap="around" w:vAnchor="page" w:hAnchor="page" w:x="1520" w:y="405"/>
        <w:shd w:val="clear" w:color="auto" w:fill="auto"/>
        <w:tabs>
          <w:tab w:val="left" w:pos="567"/>
        </w:tabs>
        <w:spacing w:before="0" w:line="276" w:lineRule="auto"/>
        <w:ind w:left="20" w:right="20" w:firstLine="567"/>
        <w:rPr>
          <w:b/>
          <w:i/>
          <w:sz w:val="28"/>
          <w:szCs w:val="28"/>
        </w:rPr>
      </w:pPr>
      <w:r w:rsidRPr="00F02CE0">
        <w:rPr>
          <w:sz w:val="28"/>
          <w:szCs w:val="28"/>
        </w:rPr>
        <w:t xml:space="preserve">З метою розроблення науково </w:t>
      </w:r>
      <w:proofErr w:type="spellStart"/>
      <w:r w:rsidRPr="00F02CE0">
        <w:rPr>
          <w:sz w:val="28"/>
          <w:szCs w:val="28"/>
        </w:rPr>
        <w:t>обгрунтованих</w:t>
      </w:r>
      <w:proofErr w:type="spellEnd"/>
      <w:r w:rsidRPr="00F02CE0">
        <w:rPr>
          <w:sz w:val="28"/>
          <w:szCs w:val="28"/>
        </w:rPr>
        <w:t xml:space="preserve"> пропозицій та рекомендацій щодо оцінки ризиків, контролю розповсюдження інвазійних чужорідних видів, що становлять загрозу природним екосистемам та </w:t>
      </w:r>
      <w:proofErr w:type="spellStart"/>
      <w:r w:rsidRPr="00F02CE0">
        <w:rPr>
          <w:sz w:val="28"/>
          <w:szCs w:val="28"/>
        </w:rPr>
        <w:t>біорізноманіттю</w:t>
      </w:r>
      <w:proofErr w:type="spellEnd"/>
      <w:r w:rsidRPr="00F02CE0">
        <w:rPr>
          <w:sz w:val="28"/>
          <w:szCs w:val="28"/>
        </w:rPr>
        <w:t xml:space="preserve"> України, структури та змістовного наповнення відкритої електронної бази даних щодо таких видів, на замовлення Міністерства енергетики та захисту довкілля</w:t>
      </w:r>
      <w:r w:rsidR="004B1937">
        <w:rPr>
          <w:sz w:val="28"/>
          <w:szCs w:val="28"/>
        </w:rPr>
        <w:t xml:space="preserve"> </w:t>
      </w:r>
      <w:r w:rsidRPr="00F02CE0">
        <w:rPr>
          <w:sz w:val="28"/>
          <w:szCs w:val="28"/>
        </w:rPr>
        <w:t>Інститут</w:t>
      </w:r>
      <w:r w:rsidR="004B1937">
        <w:rPr>
          <w:sz w:val="28"/>
          <w:szCs w:val="28"/>
        </w:rPr>
        <w:t xml:space="preserve">ом </w:t>
      </w:r>
      <w:r w:rsidRPr="00F02CE0">
        <w:rPr>
          <w:sz w:val="28"/>
          <w:szCs w:val="28"/>
        </w:rPr>
        <w:t xml:space="preserve">еволюційної екології НАН України виконано науково-дослідну роботу (НДР) </w:t>
      </w:r>
      <w:r w:rsidRPr="00DF20E5">
        <w:rPr>
          <w:b/>
          <w:i/>
          <w:sz w:val="28"/>
          <w:szCs w:val="28"/>
        </w:rPr>
        <w:t>«Організаційно-правові та методичні засади оцінки ризиків, контролю розповсюдження інваз</w:t>
      </w:r>
      <w:r w:rsidR="00D11A51">
        <w:rPr>
          <w:b/>
          <w:i/>
          <w:sz w:val="28"/>
          <w:szCs w:val="28"/>
        </w:rPr>
        <w:t>ій</w:t>
      </w:r>
      <w:r w:rsidRPr="00DF20E5">
        <w:rPr>
          <w:b/>
          <w:i/>
          <w:sz w:val="28"/>
          <w:szCs w:val="28"/>
        </w:rPr>
        <w:t xml:space="preserve">них чужорідних видів, що становлять загрозу природним екосистемам та </w:t>
      </w:r>
      <w:proofErr w:type="spellStart"/>
      <w:r w:rsidRPr="00DF20E5">
        <w:rPr>
          <w:b/>
          <w:i/>
          <w:sz w:val="28"/>
          <w:szCs w:val="28"/>
        </w:rPr>
        <w:t>біорізноманіттю</w:t>
      </w:r>
      <w:proofErr w:type="spellEnd"/>
      <w:r w:rsidRPr="00DF20E5">
        <w:rPr>
          <w:b/>
          <w:i/>
          <w:sz w:val="28"/>
          <w:szCs w:val="28"/>
        </w:rPr>
        <w:t xml:space="preserve"> України, опрацювання структури інформації про них у відкритій електронній базі».</w:t>
      </w:r>
    </w:p>
    <w:p w:rsidR="000F227F" w:rsidRPr="00F02CE0" w:rsidRDefault="000F227F" w:rsidP="00854CFA">
      <w:pPr>
        <w:pStyle w:val="2"/>
        <w:framePr w:w="9622" w:h="15415" w:hRule="exact" w:wrap="around" w:vAnchor="page" w:hAnchor="page" w:x="1520" w:y="405"/>
        <w:shd w:val="clear" w:color="auto" w:fill="auto"/>
        <w:tabs>
          <w:tab w:val="left" w:pos="567"/>
        </w:tabs>
        <w:spacing w:before="0" w:line="240" w:lineRule="auto"/>
        <w:ind w:left="20" w:right="20" w:firstLine="567"/>
        <w:rPr>
          <w:sz w:val="28"/>
          <w:szCs w:val="28"/>
        </w:rPr>
      </w:pPr>
    </w:p>
    <w:p w:rsidR="004C5472" w:rsidRPr="00F02CE0" w:rsidRDefault="0010030D" w:rsidP="00854CFA">
      <w:pPr>
        <w:pStyle w:val="2"/>
        <w:framePr w:w="9622" w:h="15415" w:hRule="exact" w:wrap="around" w:vAnchor="page" w:hAnchor="page" w:x="1520" w:y="405"/>
        <w:shd w:val="clear" w:color="auto" w:fill="auto"/>
        <w:tabs>
          <w:tab w:val="left" w:pos="567"/>
        </w:tabs>
        <w:spacing w:before="0" w:line="276" w:lineRule="auto"/>
        <w:ind w:left="20" w:firstLine="567"/>
        <w:rPr>
          <w:sz w:val="28"/>
          <w:szCs w:val="28"/>
        </w:rPr>
      </w:pPr>
      <w:r w:rsidRPr="00F02CE0">
        <w:rPr>
          <w:sz w:val="28"/>
          <w:szCs w:val="28"/>
        </w:rPr>
        <w:t>Результатами НДР стали:</w:t>
      </w:r>
    </w:p>
    <w:p w:rsidR="00FC57A3" w:rsidRPr="00F02CE0" w:rsidRDefault="00F02CE0" w:rsidP="00854CFA">
      <w:pPr>
        <w:pStyle w:val="2"/>
        <w:framePr w:w="9622" w:h="15415" w:hRule="exact" w:wrap="around" w:vAnchor="page" w:hAnchor="page" w:x="1520" w:y="405"/>
        <w:shd w:val="clear" w:color="auto" w:fill="auto"/>
        <w:tabs>
          <w:tab w:val="left" w:pos="567"/>
        </w:tabs>
        <w:spacing w:before="0" w:line="276" w:lineRule="auto"/>
        <w:ind w:left="20" w:right="20" w:firstLine="567"/>
        <w:rPr>
          <w:sz w:val="28"/>
          <w:szCs w:val="28"/>
        </w:rPr>
      </w:pPr>
      <w:r>
        <w:rPr>
          <w:sz w:val="28"/>
          <w:szCs w:val="28"/>
        </w:rPr>
        <w:t>-</w:t>
      </w:r>
      <w:r w:rsidR="0010030D" w:rsidRPr="00F02CE0">
        <w:rPr>
          <w:sz w:val="28"/>
          <w:szCs w:val="28"/>
        </w:rPr>
        <w:t xml:space="preserve"> аналіз досвіду ЄС та міжнародних документів, ухвалених у рамках міжнародних договорів екологічного спрямування щодо інвазійних</w:t>
      </w:r>
      <w:r w:rsidR="00FC57A3" w:rsidRPr="00F02CE0">
        <w:rPr>
          <w:sz w:val="28"/>
          <w:szCs w:val="28"/>
        </w:rPr>
        <w:t xml:space="preserve"> чужорідних видів на предмет розроблення і впровадження заходів, спрямованих на попередження неконтрольованого поширення інвазійних чужорідних видів</w:t>
      </w:r>
      <w:r w:rsidR="004B1937">
        <w:rPr>
          <w:sz w:val="28"/>
          <w:szCs w:val="28"/>
        </w:rPr>
        <w:t xml:space="preserve"> (ІЧВ)</w:t>
      </w:r>
      <w:r w:rsidR="00FC57A3" w:rsidRPr="00F02CE0">
        <w:rPr>
          <w:sz w:val="28"/>
          <w:szCs w:val="28"/>
        </w:rPr>
        <w:t xml:space="preserve"> рослин і тварин з метою охорони та збереження природного </w:t>
      </w:r>
      <w:proofErr w:type="spellStart"/>
      <w:r w:rsidR="00FC57A3" w:rsidRPr="00F02CE0">
        <w:rPr>
          <w:sz w:val="28"/>
          <w:szCs w:val="28"/>
        </w:rPr>
        <w:t>біорізноманіття</w:t>
      </w:r>
      <w:proofErr w:type="spellEnd"/>
      <w:r w:rsidR="00FC57A3" w:rsidRPr="00F02CE0">
        <w:rPr>
          <w:sz w:val="28"/>
          <w:szCs w:val="28"/>
        </w:rPr>
        <w:t xml:space="preserve"> і екосистем та адаптований переклад українською мовою основних документів, ухвалених у рамках міжнародних договорів екологічного спрямування, керівних і методичних документів щодо поводження з ІЧВ</w:t>
      </w:r>
      <w:r w:rsidR="004B1937">
        <w:rPr>
          <w:sz w:val="28"/>
          <w:szCs w:val="28"/>
        </w:rPr>
        <w:t>;</w:t>
      </w:r>
    </w:p>
    <w:p w:rsidR="00FC57A3" w:rsidRPr="00F02CE0" w:rsidRDefault="00F02CE0" w:rsidP="00854CFA">
      <w:pPr>
        <w:pStyle w:val="2"/>
        <w:framePr w:w="9622" w:h="15415" w:hRule="exact" w:wrap="around" w:vAnchor="page" w:hAnchor="page" w:x="1520" w:y="405"/>
        <w:shd w:val="clear" w:color="auto" w:fill="auto"/>
        <w:tabs>
          <w:tab w:val="left" w:pos="0"/>
        </w:tabs>
        <w:spacing w:before="0" w:line="276" w:lineRule="auto"/>
        <w:ind w:firstLine="587"/>
        <w:rPr>
          <w:sz w:val="28"/>
          <w:szCs w:val="28"/>
        </w:rPr>
      </w:pPr>
      <w:r>
        <w:rPr>
          <w:sz w:val="28"/>
          <w:szCs w:val="28"/>
        </w:rPr>
        <w:t>-</w:t>
      </w:r>
      <w:r w:rsidR="00FC57A3" w:rsidRPr="00F02CE0">
        <w:rPr>
          <w:sz w:val="28"/>
          <w:szCs w:val="28"/>
        </w:rPr>
        <w:t xml:space="preserve"> проект Національного плану заходів, спрямованих на запобігання проникненню і контролю за внесенням ІЧВ до природних та антропогенних екосистем, знищення та пом’якшення (мінімізацію) несприятливого впливу таких видів та пропозиції фінансово-економічних розрахунків до нього ;</w:t>
      </w:r>
    </w:p>
    <w:p w:rsidR="00FC57A3" w:rsidRPr="00F02CE0" w:rsidRDefault="00F02CE0" w:rsidP="00854CFA">
      <w:pPr>
        <w:pStyle w:val="2"/>
        <w:framePr w:w="9622" w:h="15415" w:hRule="exact" w:wrap="around" w:vAnchor="page" w:hAnchor="page" w:x="1520" w:y="405"/>
        <w:shd w:val="clear" w:color="auto" w:fill="auto"/>
        <w:tabs>
          <w:tab w:val="left" w:pos="0"/>
        </w:tabs>
        <w:spacing w:before="0" w:line="276" w:lineRule="auto"/>
        <w:ind w:firstLine="587"/>
        <w:rPr>
          <w:sz w:val="28"/>
          <w:szCs w:val="28"/>
        </w:rPr>
      </w:pPr>
      <w:r>
        <w:rPr>
          <w:sz w:val="28"/>
          <w:szCs w:val="28"/>
        </w:rPr>
        <w:t>-</w:t>
      </w:r>
      <w:r w:rsidR="00FC57A3" w:rsidRPr="00F02CE0">
        <w:rPr>
          <w:sz w:val="28"/>
          <w:szCs w:val="28"/>
        </w:rPr>
        <w:t xml:space="preserve"> науково </w:t>
      </w:r>
      <w:proofErr w:type="spellStart"/>
      <w:r w:rsidR="00FC57A3" w:rsidRPr="00F02CE0">
        <w:rPr>
          <w:sz w:val="28"/>
          <w:szCs w:val="28"/>
        </w:rPr>
        <w:t>обґрунтувані</w:t>
      </w:r>
      <w:proofErr w:type="spellEnd"/>
      <w:r w:rsidR="00FC57A3" w:rsidRPr="00F02CE0">
        <w:rPr>
          <w:sz w:val="28"/>
          <w:szCs w:val="28"/>
        </w:rPr>
        <w:t xml:space="preserve"> критерії віднесення видів до категорії ІЧВ, оцінки ризиків та рівня їхнього впливу на </w:t>
      </w:r>
      <w:proofErr w:type="spellStart"/>
      <w:r w:rsidR="00FC57A3" w:rsidRPr="00F02CE0">
        <w:rPr>
          <w:sz w:val="28"/>
          <w:szCs w:val="28"/>
        </w:rPr>
        <w:t>біорізноманіття</w:t>
      </w:r>
      <w:proofErr w:type="spellEnd"/>
      <w:r w:rsidR="00FC57A3" w:rsidRPr="00F02CE0">
        <w:rPr>
          <w:sz w:val="28"/>
          <w:szCs w:val="28"/>
        </w:rPr>
        <w:t>, екосистеми, здоров’я населення та господарську діяльність;</w:t>
      </w:r>
    </w:p>
    <w:p w:rsidR="00FC57A3" w:rsidRPr="00F02CE0" w:rsidRDefault="00F02CE0" w:rsidP="00854CFA">
      <w:pPr>
        <w:pStyle w:val="2"/>
        <w:framePr w:w="9622" w:h="15415" w:hRule="exact" w:wrap="around" w:vAnchor="page" w:hAnchor="page" w:x="1520" w:y="405"/>
        <w:shd w:val="clear" w:color="auto" w:fill="auto"/>
        <w:tabs>
          <w:tab w:val="left" w:pos="0"/>
        </w:tabs>
        <w:spacing w:before="0" w:line="276" w:lineRule="auto"/>
        <w:ind w:firstLine="587"/>
        <w:rPr>
          <w:sz w:val="28"/>
          <w:szCs w:val="28"/>
        </w:rPr>
      </w:pPr>
      <w:r>
        <w:rPr>
          <w:sz w:val="28"/>
          <w:szCs w:val="28"/>
        </w:rPr>
        <w:t>-</w:t>
      </w:r>
      <w:r w:rsidR="00FC57A3" w:rsidRPr="00F02CE0">
        <w:rPr>
          <w:sz w:val="28"/>
          <w:szCs w:val="28"/>
        </w:rPr>
        <w:t xml:space="preserve"> попередн</w:t>
      </w:r>
      <w:r w:rsidR="004B1937">
        <w:rPr>
          <w:sz w:val="28"/>
          <w:szCs w:val="28"/>
        </w:rPr>
        <w:t>ій</w:t>
      </w:r>
      <w:r w:rsidR="00FC57A3" w:rsidRPr="00F02CE0">
        <w:rPr>
          <w:sz w:val="28"/>
          <w:szCs w:val="28"/>
        </w:rPr>
        <w:t xml:space="preserve"> перелік ІЧВ України за рівнем небезпеки для місцевих видів, екосистем і здоров’я людини за окремими таксономічними одиницями або їх групами;</w:t>
      </w:r>
    </w:p>
    <w:p w:rsidR="00FC57A3" w:rsidRPr="00F02CE0" w:rsidRDefault="00F02CE0" w:rsidP="00854CFA">
      <w:pPr>
        <w:pStyle w:val="2"/>
        <w:framePr w:w="9622" w:h="15415" w:hRule="exact" w:wrap="around" w:vAnchor="page" w:hAnchor="page" w:x="1520" w:y="405"/>
        <w:shd w:val="clear" w:color="auto" w:fill="auto"/>
        <w:tabs>
          <w:tab w:val="left" w:pos="0"/>
        </w:tabs>
        <w:spacing w:before="0" w:line="276" w:lineRule="auto"/>
        <w:ind w:firstLine="587"/>
        <w:rPr>
          <w:sz w:val="28"/>
          <w:szCs w:val="28"/>
        </w:rPr>
      </w:pPr>
      <w:r>
        <w:rPr>
          <w:sz w:val="28"/>
          <w:szCs w:val="28"/>
        </w:rPr>
        <w:t>-</w:t>
      </w:r>
      <w:r w:rsidR="00FC57A3" w:rsidRPr="00F02CE0">
        <w:rPr>
          <w:sz w:val="28"/>
          <w:szCs w:val="28"/>
        </w:rPr>
        <w:t xml:space="preserve"> оцінка сучасного стану ІЧВ, їхньої різноманітності та статусу, територіальної диференціації, регіональної насиченості; включно із застосуванням </w:t>
      </w:r>
      <w:r w:rsidR="004B1937">
        <w:rPr>
          <w:sz w:val="28"/>
          <w:szCs w:val="28"/>
          <w:lang w:val="en-US"/>
        </w:rPr>
        <w:t>GIS</w:t>
      </w:r>
      <w:proofErr w:type="spellStart"/>
      <w:r w:rsidR="00FC57A3" w:rsidRPr="00F02CE0">
        <w:rPr>
          <w:sz w:val="28"/>
          <w:szCs w:val="28"/>
        </w:rPr>
        <w:t>-технологій</w:t>
      </w:r>
      <w:proofErr w:type="spellEnd"/>
      <w:r w:rsidR="00FC57A3" w:rsidRPr="00F02CE0">
        <w:rPr>
          <w:sz w:val="28"/>
          <w:szCs w:val="28"/>
        </w:rPr>
        <w:t xml:space="preserve"> для подальшої інтеграції у відкриту базу даних, створення картосхеми поширення. Розроблена </w:t>
      </w:r>
      <w:proofErr w:type="spellStart"/>
      <w:r w:rsidR="00FC57A3" w:rsidRPr="00F02CE0">
        <w:rPr>
          <w:sz w:val="28"/>
          <w:szCs w:val="28"/>
        </w:rPr>
        <w:t>ГІС</w:t>
      </w:r>
      <w:proofErr w:type="spellEnd"/>
      <w:r w:rsidR="00FC57A3" w:rsidRPr="00F02CE0">
        <w:rPr>
          <w:sz w:val="28"/>
          <w:szCs w:val="28"/>
        </w:rPr>
        <w:t xml:space="preserve"> є оболонкою для майбутнього наповнення як науковцями, так і широким загалом людей, за</w:t>
      </w:r>
      <w:r w:rsidR="004B1937">
        <w:rPr>
          <w:sz w:val="28"/>
          <w:szCs w:val="28"/>
        </w:rPr>
        <w:t>інтересованих</w:t>
      </w:r>
      <w:r w:rsidR="00FC57A3" w:rsidRPr="00F02CE0">
        <w:rPr>
          <w:sz w:val="28"/>
          <w:szCs w:val="28"/>
        </w:rPr>
        <w:t xml:space="preserve"> у зборі інформації щодо поширення ІЧВ</w:t>
      </w:r>
      <w:r w:rsidR="004B1937">
        <w:rPr>
          <w:sz w:val="28"/>
          <w:szCs w:val="28"/>
        </w:rPr>
        <w:t>.</w:t>
      </w:r>
    </w:p>
    <w:p w:rsidR="00854CFA" w:rsidRPr="00F02CE0" w:rsidRDefault="00854CFA" w:rsidP="00854CFA">
      <w:pPr>
        <w:pStyle w:val="2"/>
        <w:framePr w:w="9622" w:h="15415" w:hRule="exact" w:wrap="around" w:vAnchor="page" w:hAnchor="page" w:x="1520" w:y="405"/>
        <w:shd w:val="clear" w:color="auto" w:fill="auto"/>
        <w:tabs>
          <w:tab w:val="left" w:pos="567"/>
        </w:tabs>
        <w:spacing w:before="0" w:line="240" w:lineRule="auto"/>
        <w:ind w:left="20" w:right="20" w:firstLine="567"/>
        <w:rPr>
          <w:sz w:val="28"/>
          <w:szCs w:val="28"/>
        </w:rPr>
      </w:pPr>
    </w:p>
    <w:p w:rsidR="00F02CE0" w:rsidRDefault="00F02CE0" w:rsidP="00F02CE0">
      <w:pPr>
        <w:pStyle w:val="2"/>
        <w:shd w:val="clear" w:color="auto" w:fill="auto"/>
        <w:tabs>
          <w:tab w:val="left" w:pos="0"/>
          <w:tab w:val="left" w:pos="567"/>
        </w:tabs>
        <w:spacing w:before="0" w:line="240" w:lineRule="auto"/>
        <w:ind w:firstLine="1701"/>
        <w:rPr>
          <w:sz w:val="28"/>
          <w:szCs w:val="28"/>
        </w:rPr>
      </w:pPr>
    </w:p>
    <w:p w:rsidR="00854CFA" w:rsidRPr="00F02CE0" w:rsidRDefault="00854CFA" w:rsidP="00E44440">
      <w:pPr>
        <w:pStyle w:val="2"/>
        <w:shd w:val="clear" w:color="auto" w:fill="auto"/>
        <w:tabs>
          <w:tab w:val="left" w:pos="1418"/>
        </w:tabs>
        <w:spacing w:before="0" w:line="276" w:lineRule="auto"/>
        <w:ind w:firstLine="567"/>
        <w:rPr>
          <w:sz w:val="28"/>
          <w:szCs w:val="28"/>
        </w:rPr>
      </w:pPr>
      <w:r>
        <w:rPr>
          <w:sz w:val="28"/>
          <w:szCs w:val="28"/>
        </w:rPr>
        <w:t xml:space="preserve">- </w:t>
      </w:r>
      <w:r w:rsidRPr="00F02CE0">
        <w:rPr>
          <w:sz w:val="28"/>
          <w:szCs w:val="28"/>
        </w:rPr>
        <w:t>розроблена структура відкритої електронної бази даних інвазійних чужорідних видів України</w:t>
      </w:r>
      <w:r w:rsidR="00E44440">
        <w:rPr>
          <w:sz w:val="28"/>
          <w:szCs w:val="28"/>
        </w:rPr>
        <w:t>;</w:t>
      </w:r>
    </w:p>
    <w:p w:rsidR="00F02CE0" w:rsidRPr="00F02CE0" w:rsidRDefault="00F02CE0" w:rsidP="00E44440">
      <w:pPr>
        <w:pStyle w:val="2"/>
        <w:numPr>
          <w:ilvl w:val="0"/>
          <w:numId w:val="3"/>
        </w:numPr>
        <w:shd w:val="clear" w:color="auto" w:fill="auto"/>
        <w:tabs>
          <w:tab w:val="left" w:pos="0"/>
          <w:tab w:val="left" w:pos="567"/>
          <w:tab w:val="left" w:pos="993"/>
        </w:tabs>
        <w:spacing w:before="0" w:line="276" w:lineRule="auto"/>
        <w:ind w:left="0" w:firstLine="567"/>
        <w:rPr>
          <w:sz w:val="28"/>
          <w:szCs w:val="28"/>
        </w:rPr>
      </w:pPr>
      <w:r w:rsidRPr="00F02CE0">
        <w:rPr>
          <w:sz w:val="28"/>
          <w:szCs w:val="28"/>
        </w:rPr>
        <w:t xml:space="preserve">низка інформаційних матеріалів задля здійснення </w:t>
      </w:r>
      <w:proofErr w:type="spellStart"/>
      <w:r w:rsidRPr="00F02CE0">
        <w:rPr>
          <w:sz w:val="28"/>
          <w:szCs w:val="28"/>
        </w:rPr>
        <w:t>інформаційно-</w:t>
      </w:r>
      <w:proofErr w:type="spellEnd"/>
      <w:r w:rsidRPr="00F02CE0">
        <w:rPr>
          <w:sz w:val="28"/>
          <w:szCs w:val="28"/>
        </w:rPr>
        <w:t xml:space="preserve"> освітніх кампаній з питань боротьби з ІЧВ для різних цільових аудиторій (представників державних органів влади та органів місцевого самоврядування, громадськості, студентів, школярів);</w:t>
      </w:r>
    </w:p>
    <w:p w:rsidR="00F02CE0" w:rsidRPr="00F02CE0" w:rsidRDefault="00F02CE0" w:rsidP="00E44440">
      <w:pPr>
        <w:pStyle w:val="aa"/>
        <w:numPr>
          <w:ilvl w:val="0"/>
          <w:numId w:val="3"/>
        </w:numPr>
        <w:tabs>
          <w:tab w:val="left" w:pos="0"/>
          <w:tab w:val="left" w:pos="993"/>
        </w:tabs>
        <w:spacing w:line="276" w:lineRule="auto"/>
        <w:ind w:left="0" w:firstLine="567"/>
        <w:jc w:val="both"/>
        <w:rPr>
          <w:rFonts w:ascii="Times New Roman" w:hAnsi="Times New Roman" w:cs="Times New Roman"/>
          <w:sz w:val="28"/>
          <w:szCs w:val="28"/>
        </w:rPr>
      </w:pPr>
      <w:r w:rsidRPr="00F02CE0">
        <w:rPr>
          <w:rFonts w:ascii="Times New Roman" w:hAnsi="Times New Roman" w:cs="Times New Roman"/>
          <w:sz w:val="28"/>
          <w:szCs w:val="28"/>
        </w:rPr>
        <w:t>пропозиції до технічного завдання на виконання наступних етапів проведення НДР щодо інвазійних чужорідних видів на предмет розроблення і впровадженню заходів, спрямованих на попередження неконтрольованого</w:t>
      </w:r>
      <w:r w:rsidRPr="00F02CE0">
        <w:t xml:space="preserve"> </w:t>
      </w:r>
      <w:r w:rsidRPr="00F02CE0">
        <w:rPr>
          <w:rFonts w:ascii="Times New Roman" w:hAnsi="Times New Roman" w:cs="Times New Roman"/>
          <w:sz w:val="28"/>
          <w:szCs w:val="28"/>
        </w:rPr>
        <w:t xml:space="preserve">розповсюдження інвазійних чужорідних видів рослин і тварин з метою охорони та збереження природного </w:t>
      </w:r>
      <w:proofErr w:type="spellStart"/>
      <w:r w:rsidRPr="00F02CE0">
        <w:rPr>
          <w:rFonts w:ascii="Times New Roman" w:hAnsi="Times New Roman" w:cs="Times New Roman"/>
          <w:sz w:val="28"/>
          <w:szCs w:val="28"/>
        </w:rPr>
        <w:t>біорізноманіття</w:t>
      </w:r>
      <w:proofErr w:type="spellEnd"/>
      <w:r w:rsidRPr="00F02CE0">
        <w:rPr>
          <w:rFonts w:ascii="Times New Roman" w:hAnsi="Times New Roman" w:cs="Times New Roman"/>
          <w:sz w:val="28"/>
          <w:szCs w:val="28"/>
        </w:rPr>
        <w:t xml:space="preserve"> та екосистем</w:t>
      </w:r>
      <w:r>
        <w:rPr>
          <w:rFonts w:ascii="Times New Roman" w:hAnsi="Times New Roman" w:cs="Times New Roman"/>
          <w:sz w:val="28"/>
          <w:szCs w:val="28"/>
        </w:rPr>
        <w:t>;</w:t>
      </w:r>
    </w:p>
    <w:p w:rsidR="00F02CE0" w:rsidRDefault="00F02CE0" w:rsidP="00E44440">
      <w:pPr>
        <w:pStyle w:val="2"/>
        <w:numPr>
          <w:ilvl w:val="0"/>
          <w:numId w:val="3"/>
        </w:numPr>
        <w:shd w:val="clear" w:color="auto" w:fill="auto"/>
        <w:tabs>
          <w:tab w:val="left" w:pos="0"/>
          <w:tab w:val="left" w:pos="993"/>
        </w:tabs>
        <w:spacing w:before="0" w:line="276" w:lineRule="auto"/>
        <w:ind w:left="0" w:firstLine="567"/>
        <w:rPr>
          <w:sz w:val="28"/>
          <w:szCs w:val="28"/>
        </w:rPr>
      </w:pPr>
      <w:r w:rsidRPr="00F02CE0">
        <w:rPr>
          <w:sz w:val="28"/>
          <w:szCs w:val="28"/>
        </w:rPr>
        <w:t>організація, проведення двох наукових семінарів щодо обговорення критеріїв віднесення видів до категорії ІЧВ, оцінки ризиків, проекту переліку ІЧВ та пропозицій до Національного плану заходів стосовно поводження з ІЧВ;</w:t>
      </w:r>
    </w:p>
    <w:p w:rsidR="00854CFA" w:rsidRDefault="00854CFA" w:rsidP="00854CFA">
      <w:pPr>
        <w:pStyle w:val="2"/>
        <w:shd w:val="clear" w:color="auto" w:fill="auto"/>
        <w:tabs>
          <w:tab w:val="left" w:pos="0"/>
          <w:tab w:val="left" w:pos="709"/>
        </w:tabs>
        <w:spacing w:before="0" w:line="276" w:lineRule="auto"/>
        <w:rPr>
          <w:sz w:val="28"/>
          <w:szCs w:val="28"/>
        </w:rPr>
      </w:pPr>
    </w:p>
    <w:p w:rsidR="00854CFA" w:rsidRPr="00F02CE0" w:rsidRDefault="00854CFA" w:rsidP="00854CFA">
      <w:pPr>
        <w:pStyle w:val="21"/>
        <w:shd w:val="clear" w:color="auto" w:fill="auto"/>
        <w:spacing w:line="240" w:lineRule="exact"/>
        <w:ind w:right="2267"/>
        <w:jc w:val="center"/>
        <w:rPr>
          <w:sz w:val="28"/>
          <w:szCs w:val="28"/>
        </w:rPr>
      </w:pPr>
      <w:r w:rsidRPr="00F02CE0">
        <w:rPr>
          <w:sz w:val="28"/>
          <w:szCs w:val="28"/>
        </w:rPr>
        <w:t>Рисунок</w:t>
      </w:r>
      <w:r w:rsidR="00E44440">
        <w:rPr>
          <w:sz w:val="28"/>
          <w:szCs w:val="28"/>
        </w:rPr>
        <w:t>.</w:t>
      </w:r>
      <w:r w:rsidRPr="00F02CE0">
        <w:rPr>
          <w:sz w:val="28"/>
          <w:szCs w:val="28"/>
        </w:rPr>
        <w:t xml:space="preserve"> Загальний вигляд </w:t>
      </w:r>
      <w:proofErr w:type="spellStart"/>
      <w:r w:rsidRPr="00F02CE0">
        <w:rPr>
          <w:sz w:val="28"/>
          <w:szCs w:val="28"/>
        </w:rPr>
        <w:t>ГІС</w:t>
      </w:r>
      <w:proofErr w:type="spellEnd"/>
      <w:r w:rsidRPr="00F02CE0">
        <w:rPr>
          <w:sz w:val="28"/>
          <w:szCs w:val="28"/>
        </w:rPr>
        <w:t xml:space="preserve"> карт </w:t>
      </w:r>
      <w:proofErr w:type="spellStart"/>
      <w:r w:rsidRPr="00F02CE0">
        <w:rPr>
          <w:sz w:val="28"/>
          <w:szCs w:val="28"/>
        </w:rPr>
        <w:t>пощирення</w:t>
      </w:r>
      <w:proofErr w:type="spellEnd"/>
      <w:r w:rsidRPr="00F02CE0">
        <w:rPr>
          <w:sz w:val="28"/>
          <w:szCs w:val="28"/>
        </w:rPr>
        <w:t xml:space="preserve"> ІЧВ</w:t>
      </w:r>
    </w:p>
    <w:p w:rsidR="00854CFA" w:rsidRDefault="00854CFA" w:rsidP="00E44440">
      <w:pPr>
        <w:pStyle w:val="2"/>
        <w:shd w:val="clear" w:color="auto" w:fill="auto"/>
        <w:tabs>
          <w:tab w:val="left" w:pos="0"/>
          <w:tab w:val="left" w:pos="709"/>
        </w:tabs>
        <w:spacing w:before="0" w:line="276" w:lineRule="auto"/>
        <w:ind w:left="709"/>
        <w:rPr>
          <w:sz w:val="28"/>
          <w:szCs w:val="28"/>
        </w:rPr>
      </w:pPr>
    </w:p>
    <w:p w:rsidR="00854CFA" w:rsidRDefault="00854CFA" w:rsidP="00854CFA">
      <w:pPr>
        <w:pStyle w:val="2"/>
        <w:shd w:val="clear" w:color="auto" w:fill="auto"/>
        <w:tabs>
          <w:tab w:val="left" w:pos="0"/>
          <w:tab w:val="left" w:pos="709"/>
        </w:tabs>
        <w:spacing w:before="0" w:line="276" w:lineRule="auto"/>
        <w:rPr>
          <w:sz w:val="28"/>
          <w:szCs w:val="28"/>
        </w:rPr>
      </w:pPr>
      <w:r w:rsidRPr="00854CFA">
        <w:rPr>
          <w:noProof/>
          <w:sz w:val="28"/>
          <w:szCs w:val="28"/>
          <w:lang w:bidi="ar-SA"/>
        </w:rPr>
        <w:drawing>
          <wp:inline distT="0" distB="0" distL="0" distR="0">
            <wp:extent cx="5963241" cy="3671455"/>
            <wp:effectExtent l="19050" t="0" r="0" b="0"/>
            <wp:docPr id="2" name="Рисунок 9" descr="C:\Users\fyshko\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yshko\AppData\Local\Temp\FineReader11.00\media\image1.jpeg"/>
                    <pic:cNvPicPr>
                      <a:picLocks noChangeAspect="1" noChangeArrowheads="1"/>
                    </pic:cNvPicPr>
                  </pic:nvPicPr>
                  <pic:blipFill>
                    <a:blip r:embed="rId8" cstate="print"/>
                    <a:srcRect/>
                    <a:stretch>
                      <a:fillRect/>
                    </a:stretch>
                  </pic:blipFill>
                  <pic:spPr bwMode="auto">
                    <a:xfrm>
                      <a:off x="0" y="0"/>
                      <a:ext cx="5975674" cy="3679110"/>
                    </a:xfrm>
                    <a:prstGeom prst="rect">
                      <a:avLst/>
                    </a:prstGeom>
                    <a:noFill/>
                    <a:ln w="9525">
                      <a:noFill/>
                      <a:miter lim="800000"/>
                      <a:headEnd/>
                      <a:tailEnd/>
                    </a:ln>
                  </pic:spPr>
                </pic:pic>
              </a:graphicData>
            </a:graphic>
          </wp:inline>
        </w:drawing>
      </w:r>
    </w:p>
    <w:p w:rsidR="00854CFA" w:rsidRDefault="00854CFA" w:rsidP="00854CFA">
      <w:pPr>
        <w:pStyle w:val="2"/>
        <w:shd w:val="clear" w:color="auto" w:fill="auto"/>
        <w:tabs>
          <w:tab w:val="left" w:pos="0"/>
          <w:tab w:val="left" w:pos="709"/>
        </w:tabs>
        <w:spacing w:before="0" w:line="276" w:lineRule="auto"/>
        <w:rPr>
          <w:sz w:val="28"/>
          <w:szCs w:val="28"/>
        </w:rPr>
      </w:pPr>
    </w:p>
    <w:p w:rsidR="00854CFA" w:rsidRDefault="00854CFA" w:rsidP="00854CFA">
      <w:pPr>
        <w:pStyle w:val="2"/>
        <w:shd w:val="clear" w:color="auto" w:fill="auto"/>
        <w:tabs>
          <w:tab w:val="left" w:pos="0"/>
          <w:tab w:val="left" w:pos="709"/>
        </w:tabs>
        <w:spacing w:before="0" w:line="276" w:lineRule="auto"/>
        <w:rPr>
          <w:sz w:val="28"/>
          <w:szCs w:val="28"/>
        </w:rPr>
      </w:pPr>
    </w:p>
    <w:p w:rsidR="00854CFA" w:rsidRDefault="00854CFA" w:rsidP="00854CFA">
      <w:pPr>
        <w:pStyle w:val="2"/>
        <w:shd w:val="clear" w:color="auto" w:fill="auto"/>
        <w:tabs>
          <w:tab w:val="left" w:pos="0"/>
          <w:tab w:val="left" w:pos="709"/>
        </w:tabs>
        <w:spacing w:before="0" w:line="276" w:lineRule="auto"/>
        <w:rPr>
          <w:sz w:val="28"/>
          <w:szCs w:val="28"/>
        </w:rPr>
      </w:pPr>
      <w:r w:rsidRPr="00854CFA">
        <w:rPr>
          <w:noProof/>
          <w:sz w:val="28"/>
          <w:szCs w:val="28"/>
          <w:lang w:bidi="ar-SA"/>
        </w:rPr>
        <w:lastRenderedPageBreak/>
        <w:drawing>
          <wp:inline distT="0" distB="0" distL="0" distR="0">
            <wp:extent cx="5876059" cy="3359727"/>
            <wp:effectExtent l="19050" t="0" r="0" b="0"/>
            <wp:docPr id="3" name="Рисунок 13" descr="C:\Users\fyshko\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yshko\AppData\Local\Temp\FineReader11.00\media\image2.jpeg"/>
                    <pic:cNvPicPr>
                      <a:picLocks noChangeAspect="1" noChangeArrowheads="1"/>
                    </pic:cNvPicPr>
                  </pic:nvPicPr>
                  <pic:blipFill>
                    <a:blip r:embed="rId9" cstate="print"/>
                    <a:srcRect/>
                    <a:stretch>
                      <a:fillRect/>
                    </a:stretch>
                  </pic:blipFill>
                  <pic:spPr bwMode="auto">
                    <a:xfrm>
                      <a:off x="0" y="0"/>
                      <a:ext cx="5886064" cy="3365447"/>
                    </a:xfrm>
                    <a:prstGeom prst="rect">
                      <a:avLst/>
                    </a:prstGeom>
                    <a:noFill/>
                    <a:ln w="9525">
                      <a:noFill/>
                      <a:miter lim="800000"/>
                      <a:headEnd/>
                      <a:tailEnd/>
                    </a:ln>
                  </pic:spPr>
                </pic:pic>
              </a:graphicData>
            </a:graphic>
          </wp:inline>
        </w:drawing>
      </w:r>
    </w:p>
    <w:p w:rsidR="00854CFA" w:rsidRDefault="00854CFA" w:rsidP="00854CFA">
      <w:pPr>
        <w:pStyle w:val="2"/>
        <w:shd w:val="clear" w:color="auto" w:fill="auto"/>
        <w:tabs>
          <w:tab w:val="left" w:pos="0"/>
          <w:tab w:val="left" w:pos="709"/>
        </w:tabs>
        <w:spacing w:before="0" w:line="276" w:lineRule="auto"/>
        <w:rPr>
          <w:sz w:val="28"/>
          <w:szCs w:val="28"/>
        </w:rPr>
      </w:pPr>
    </w:p>
    <w:p w:rsidR="00F02CE0" w:rsidRPr="00E44440" w:rsidRDefault="00FF6C2F" w:rsidP="00E042B3">
      <w:pPr>
        <w:tabs>
          <w:tab w:val="left" w:pos="0"/>
          <w:tab w:val="left" w:pos="2552"/>
        </w:tabs>
        <w:spacing w:line="276" w:lineRule="auto"/>
        <w:ind w:firstLine="567"/>
        <w:jc w:val="both"/>
        <w:rPr>
          <w:rFonts w:ascii="Times New Roman" w:hAnsi="Times New Roman" w:cs="Times New Roman"/>
          <w:sz w:val="28"/>
          <w:szCs w:val="28"/>
        </w:rPr>
      </w:pPr>
      <w:r w:rsidRPr="00FF6C2F">
        <w:rPr>
          <w:rFonts w:ascii="Times New Roman" w:hAnsi="Times New Roman" w:cs="Times New Roman"/>
          <w:sz w:val="28"/>
          <w:szCs w:val="28"/>
        </w:rPr>
        <w:t xml:space="preserve">Інвазії чужорідних видів </w:t>
      </w:r>
      <w:r w:rsidR="00E44440">
        <w:rPr>
          <w:rFonts w:ascii="Times New Roman" w:hAnsi="Times New Roman" w:cs="Times New Roman"/>
          <w:sz w:val="28"/>
          <w:szCs w:val="28"/>
        </w:rPr>
        <w:t>-</w:t>
      </w:r>
      <w:r w:rsidRPr="00FF6C2F">
        <w:rPr>
          <w:rFonts w:ascii="Times New Roman" w:hAnsi="Times New Roman" w:cs="Times New Roman"/>
          <w:sz w:val="28"/>
          <w:szCs w:val="28"/>
        </w:rPr>
        <w:t xml:space="preserve"> представників різних груп живих організмів за межі їхніх первинних ареалів набули глобального характеру. За даними Міжнародного союзу охорони природи (</w:t>
      </w:r>
      <w:r w:rsidR="00E44440">
        <w:rPr>
          <w:rFonts w:ascii="Times New Roman" w:hAnsi="Times New Roman" w:cs="Times New Roman"/>
          <w:sz w:val="28"/>
          <w:szCs w:val="28"/>
          <w:lang w:val="en-US"/>
        </w:rPr>
        <w:t>IUCN</w:t>
      </w:r>
      <w:r w:rsidRPr="00FF6C2F">
        <w:rPr>
          <w:rFonts w:ascii="Times New Roman" w:hAnsi="Times New Roman" w:cs="Times New Roman"/>
          <w:sz w:val="28"/>
          <w:szCs w:val="28"/>
        </w:rPr>
        <w:t xml:space="preserve">), інвазійні чужорідні види друга за значущістю опісля сучасних масштабів знищення природних оселищ загроза </w:t>
      </w:r>
      <w:proofErr w:type="spellStart"/>
      <w:r w:rsidRPr="00FF6C2F">
        <w:rPr>
          <w:rFonts w:ascii="Times New Roman" w:hAnsi="Times New Roman" w:cs="Times New Roman"/>
          <w:sz w:val="28"/>
          <w:szCs w:val="28"/>
        </w:rPr>
        <w:t>біорізноманіттю</w:t>
      </w:r>
      <w:proofErr w:type="spellEnd"/>
      <w:r w:rsidRPr="00FF6C2F">
        <w:rPr>
          <w:rFonts w:ascii="Times New Roman" w:hAnsi="Times New Roman" w:cs="Times New Roman"/>
          <w:sz w:val="28"/>
          <w:szCs w:val="28"/>
        </w:rPr>
        <w:t>. Основним чинником зростання кількості чужорідних видів вважається посилення темпів глобалізації у другій половині XX ст. З початку 1970-х років кількість ІЧВ лише в Європі зросла на 76% і вже у перші роки XXI ст. кількість чужорідних видів, зареєстрованих у європейських країнах, досягла більш як 12 000; водночас 10-15% з-поміж них є інвазійними. ІЧВ часто стають біологічними забруднювачами і можуть загрожувати екологічній безпеці країни. їхнє проникнення до природних екосистем і подальше поширення часто призводить до небажаних екологічних, економічних і</w:t>
      </w:r>
      <w:r w:rsidR="00E44440" w:rsidRPr="00E44440">
        <w:rPr>
          <w:rFonts w:ascii="Times New Roman" w:hAnsi="Times New Roman" w:cs="Times New Roman"/>
          <w:sz w:val="28"/>
          <w:szCs w:val="28"/>
        </w:rPr>
        <w:t xml:space="preserve"> со</w:t>
      </w:r>
      <w:r w:rsidR="00E44440">
        <w:rPr>
          <w:rFonts w:ascii="Times New Roman" w:hAnsi="Times New Roman" w:cs="Times New Roman"/>
          <w:sz w:val="28"/>
          <w:szCs w:val="28"/>
        </w:rPr>
        <w:t>ціальних наслідків.</w:t>
      </w:r>
    </w:p>
    <w:p w:rsidR="00012A0F" w:rsidRPr="00012A0F" w:rsidRDefault="00012A0F" w:rsidP="00E042B3">
      <w:pPr>
        <w:tabs>
          <w:tab w:val="left" w:pos="0"/>
          <w:tab w:val="left" w:pos="2552"/>
        </w:tabs>
        <w:spacing w:line="276" w:lineRule="auto"/>
        <w:ind w:firstLine="567"/>
        <w:jc w:val="both"/>
        <w:rPr>
          <w:rFonts w:ascii="Times New Roman" w:hAnsi="Times New Roman" w:cs="Times New Roman"/>
          <w:sz w:val="28"/>
          <w:szCs w:val="28"/>
        </w:rPr>
      </w:pPr>
      <w:r w:rsidRPr="00012A0F">
        <w:rPr>
          <w:rFonts w:ascii="Times New Roman" w:hAnsi="Times New Roman" w:cs="Times New Roman"/>
          <w:sz w:val="28"/>
          <w:szCs w:val="28"/>
        </w:rPr>
        <w:t>Наприкі</w:t>
      </w:r>
      <w:r w:rsidRPr="00E44440">
        <w:rPr>
          <w:rStyle w:val="1"/>
          <w:rFonts w:eastAsia="Courier New"/>
          <w:sz w:val="28"/>
          <w:szCs w:val="28"/>
          <w:u w:val="none"/>
        </w:rPr>
        <w:t>нці</w:t>
      </w:r>
      <w:r w:rsidRPr="00012A0F">
        <w:rPr>
          <w:rFonts w:ascii="Times New Roman" w:hAnsi="Times New Roman" w:cs="Times New Roman"/>
          <w:sz w:val="28"/>
          <w:szCs w:val="28"/>
        </w:rPr>
        <w:t xml:space="preserve"> XX ст. негативний вплив </w:t>
      </w:r>
      <w:proofErr w:type="spellStart"/>
      <w:r w:rsidRPr="00012A0F">
        <w:rPr>
          <w:rFonts w:ascii="Times New Roman" w:hAnsi="Times New Roman" w:cs="Times New Roman"/>
          <w:sz w:val="28"/>
          <w:szCs w:val="28"/>
        </w:rPr>
        <w:t>неаборигенних</w:t>
      </w:r>
      <w:proofErr w:type="spellEnd"/>
      <w:r w:rsidRPr="00012A0F">
        <w:rPr>
          <w:rFonts w:ascii="Times New Roman" w:hAnsi="Times New Roman" w:cs="Times New Roman"/>
          <w:sz w:val="28"/>
          <w:szCs w:val="28"/>
        </w:rPr>
        <w:t xml:space="preserve"> організмів на флору, фауну і навіт</w:t>
      </w:r>
      <w:r w:rsidR="00E44440">
        <w:rPr>
          <w:rFonts w:ascii="Times New Roman" w:hAnsi="Times New Roman" w:cs="Times New Roman"/>
          <w:sz w:val="28"/>
          <w:szCs w:val="28"/>
        </w:rPr>
        <w:t>ь на суспільство настільки поси</w:t>
      </w:r>
      <w:r w:rsidRPr="00012A0F">
        <w:rPr>
          <w:rFonts w:ascii="Times New Roman" w:hAnsi="Times New Roman" w:cs="Times New Roman"/>
          <w:sz w:val="28"/>
          <w:szCs w:val="28"/>
        </w:rPr>
        <w:t xml:space="preserve">лився, що набув глобального характеру і привернув увагу не лише фахівців, а й державних та міжнародних інституцій. Про актуальність цієї проблеми свідчить її обговорення на міжнародних форумах, присвячених збереженню біологічного різноманіття, зокрема на конференції ООН з проблем сталого розвитку (Ріо-де-Жанейро, 1992) та конференції ООН з проблеми </w:t>
      </w:r>
      <w:proofErr w:type="spellStart"/>
      <w:r w:rsidRPr="00012A0F">
        <w:rPr>
          <w:rFonts w:ascii="Times New Roman" w:hAnsi="Times New Roman" w:cs="Times New Roman"/>
          <w:sz w:val="28"/>
          <w:szCs w:val="28"/>
        </w:rPr>
        <w:t>неаборигенних</w:t>
      </w:r>
      <w:proofErr w:type="spellEnd"/>
      <w:r w:rsidRPr="00012A0F">
        <w:rPr>
          <w:rFonts w:ascii="Times New Roman" w:hAnsi="Times New Roman" w:cs="Times New Roman"/>
          <w:sz w:val="28"/>
          <w:szCs w:val="28"/>
        </w:rPr>
        <w:t xml:space="preserve"> видів (</w:t>
      </w:r>
      <w:proofErr w:type="spellStart"/>
      <w:r w:rsidRPr="00012A0F">
        <w:rPr>
          <w:rFonts w:ascii="Times New Roman" w:hAnsi="Times New Roman" w:cs="Times New Roman"/>
          <w:sz w:val="28"/>
          <w:szCs w:val="28"/>
        </w:rPr>
        <w:t>Трондхейм</w:t>
      </w:r>
      <w:proofErr w:type="spellEnd"/>
      <w:r w:rsidRPr="00012A0F">
        <w:rPr>
          <w:rFonts w:ascii="Times New Roman" w:hAnsi="Times New Roman" w:cs="Times New Roman"/>
          <w:sz w:val="28"/>
          <w:szCs w:val="28"/>
        </w:rPr>
        <w:t xml:space="preserve">, 1996), численних спеціальних наукових форумах з проблем </w:t>
      </w:r>
      <w:proofErr w:type="spellStart"/>
      <w:r w:rsidRPr="00012A0F">
        <w:rPr>
          <w:rFonts w:ascii="Times New Roman" w:hAnsi="Times New Roman" w:cs="Times New Roman"/>
          <w:sz w:val="28"/>
          <w:szCs w:val="28"/>
        </w:rPr>
        <w:t>неаборигенних</w:t>
      </w:r>
      <w:proofErr w:type="spellEnd"/>
      <w:r w:rsidRPr="00012A0F">
        <w:rPr>
          <w:rFonts w:ascii="Times New Roman" w:hAnsi="Times New Roman" w:cs="Times New Roman"/>
          <w:sz w:val="28"/>
          <w:szCs w:val="28"/>
        </w:rPr>
        <w:t xml:space="preserve"> організмів (ЕМАРІ, </w:t>
      </w:r>
      <w:proofErr w:type="spellStart"/>
      <w:r w:rsidRPr="00012A0F">
        <w:rPr>
          <w:rFonts w:ascii="Times New Roman" w:hAnsi="Times New Roman" w:cs="Times New Roman"/>
          <w:sz w:val="28"/>
          <w:szCs w:val="28"/>
          <w:lang w:val="en-US" w:eastAsia="en-US" w:bidi="en-US"/>
        </w:rPr>
        <w:t>Neobiota</w:t>
      </w:r>
      <w:proofErr w:type="spellEnd"/>
      <w:r w:rsidRPr="00012A0F">
        <w:rPr>
          <w:rFonts w:ascii="Times New Roman" w:hAnsi="Times New Roman" w:cs="Times New Roman"/>
          <w:sz w:val="28"/>
          <w:szCs w:val="28"/>
          <w:lang w:eastAsia="en-US" w:bidi="en-US"/>
        </w:rPr>
        <w:t xml:space="preserve">, </w:t>
      </w:r>
      <w:proofErr w:type="spellStart"/>
      <w:r w:rsidRPr="00012A0F">
        <w:rPr>
          <w:rFonts w:ascii="Times New Roman" w:hAnsi="Times New Roman" w:cs="Times New Roman"/>
          <w:sz w:val="28"/>
          <w:szCs w:val="28"/>
          <w:lang w:val="en-US" w:eastAsia="en-US" w:bidi="en-US"/>
        </w:rPr>
        <w:t>Synanthropization</w:t>
      </w:r>
      <w:proofErr w:type="spellEnd"/>
      <w:r w:rsidRPr="00012A0F">
        <w:rPr>
          <w:rFonts w:ascii="Times New Roman" w:hAnsi="Times New Roman" w:cs="Times New Roman"/>
          <w:sz w:val="28"/>
          <w:szCs w:val="28"/>
          <w:lang w:eastAsia="en-US" w:bidi="en-US"/>
        </w:rPr>
        <w:t xml:space="preserve"> </w:t>
      </w:r>
      <w:r w:rsidRPr="00012A0F">
        <w:rPr>
          <w:rFonts w:ascii="Times New Roman" w:hAnsi="Times New Roman" w:cs="Times New Roman"/>
          <w:sz w:val="28"/>
          <w:szCs w:val="28"/>
          <w:lang w:val="en-US" w:eastAsia="en-US" w:bidi="en-US"/>
        </w:rPr>
        <w:t>of</w:t>
      </w:r>
      <w:r w:rsidRPr="00012A0F">
        <w:rPr>
          <w:rFonts w:ascii="Times New Roman" w:hAnsi="Times New Roman" w:cs="Times New Roman"/>
          <w:sz w:val="28"/>
          <w:szCs w:val="28"/>
          <w:lang w:eastAsia="en-US" w:bidi="en-US"/>
        </w:rPr>
        <w:t xml:space="preserve"> </w:t>
      </w:r>
      <w:r w:rsidRPr="00012A0F">
        <w:rPr>
          <w:rFonts w:ascii="Times New Roman" w:hAnsi="Times New Roman" w:cs="Times New Roman"/>
          <w:sz w:val="28"/>
          <w:szCs w:val="28"/>
          <w:lang w:val="en-US" w:eastAsia="en-US" w:bidi="en-US"/>
        </w:rPr>
        <w:t>Flora</w:t>
      </w:r>
      <w:r w:rsidRPr="00012A0F">
        <w:rPr>
          <w:rFonts w:ascii="Times New Roman" w:hAnsi="Times New Roman" w:cs="Times New Roman"/>
          <w:sz w:val="28"/>
          <w:szCs w:val="28"/>
          <w:lang w:eastAsia="en-US" w:bidi="en-US"/>
        </w:rPr>
        <w:t xml:space="preserve"> </w:t>
      </w:r>
      <w:r w:rsidRPr="00012A0F">
        <w:rPr>
          <w:rFonts w:ascii="Times New Roman" w:hAnsi="Times New Roman" w:cs="Times New Roman"/>
          <w:sz w:val="28"/>
          <w:szCs w:val="28"/>
          <w:lang w:val="en-US" w:eastAsia="en-US" w:bidi="en-US"/>
        </w:rPr>
        <w:t>and</w:t>
      </w:r>
      <w:r w:rsidRPr="00012A0F">
        <w:rPr>
          <w:rFonts w:ascii="Times New Roman" w:hAnsi="Times New Roman" w:cs="Times New Roman"/>
          <w:sz w:val="28"/>
          <w:szCs w:val="28"/>
          <w:lang w:eastAsia="en-US" w:bidi="en-US"/>
        </w:rPr>
        <w:t xml:space="preserve"> </w:t>
      </w:r>
      <w:r w:rsidRPr="00012A0F">
        <w:rPr>
          <w:rFonts w:ascii="Times New Roman" w:hAnsi="Times New Roman" w:cs="Times New Roman"/>
          <w:sz w:val="28"/>
          <w:szCs w:val="28"/>
          <w:lang w:val="en-US" w:eastAsia="en-US" w:bidi="en-US"/>
        </w:rPr>
        <w:t>Vegetation</w:t>
      </w:r>
      <w:r w:rsidRPr="00012A0F">
        <w:rPr>
          <w:rFonts w:ascii="Times New Roman" w:hAnsi="Times New Roman" w:cs="Times New Roman"/>
          <w:sz w:val="28"/>
          <w:szCs w:val="28"/>
          <w:lang w:eastAsia="en-US" w:bidi="en-US"/>
        </w:rPr>
        <w:t xml:space="preserve">, </w:t>
      </w:r>
      <w:proofErr w:type="spellStart"/>
      <w:r w:rsidRPr="00012A0F">
        <w:rPr>
          <w:rFonts w:ascii="Times New Roman" w:hAnsi="Times New Roman" w:cs="Times New Roman"/>
          <w:sz w:val="28"/>
          <w:szCs w:val="28"/>
        </w:rPr>
        <w:t>Синантропізація</w:t>
      </w:r>
      <w:proofErr w:type="spellEnd"/>
      <w:r w:rsidRPr="00012A0F">
        <w:rPr>
          <w:rFonts w:ascii="Times New Roman" w:hAnsi="Times New Roman" w:cs="Times New Roman"/>
          <w:sz w:val="28"/>
          <w:szCs w:val="28"/>
        </w:rPr>
        <w:t xml:space="preserve"> рослинного покриву України та багатьох інших).</w:t>
      </w:r>
    </w:p>
    <w:p w:rsidR="004C5472" w:rsidRPr="00F02CE0" w:rsidRDefault="004C5472" w:rsidP="00E44440">
      <w:pPr>
        <w:spacing w:line="276" w:lineRule="auto"/>
        <w:ind w:right="427"/>
        <w:jc w:val="both"/>
        <w:rPr>
          <w:rFonts w:ascii="Times New Roman" w:hAnsi="Times New Roman" w:cs="Times New Roman"/>
          <w:sz w:val="28"/>
          <w:szCs w:val="28"/>
        </w:rPr>
        <w:sectPr w:rsidR="004C5472" w:rsidRPr="00F02CE0" w:rsidSect="00BB6BDE">
          <w:pgSz w:w="11909" w:h="16838"/>
          <w:pgMar w:top="993" w:right="710" w:bottom="851" w:left="1418" w:header="0" w:footer="3" w:gutter="0"/>
          <w:cols w:space="720"/>
          <w:noEndnote/>
          <w:docGrid w:linePitch="360"/>
        </w:sectPr>
      </w:pPr>
    </w:p>
    <w:p w:rsidR="004C5472" w:rsidRDefault="004C5472" w:rsidP="00F02CE0">
      <w:pPr>
        <w:framePr w:w="9754" w:wrap="none" w:vAnchor="page" w:hAnchor="page" w:x="1729" w:y="2410"/>
        <w:ind w:right="1152"/>
        <w:rPr>
          <w:sz w:val="2"/>
          <w:szCs w:val="2"/>
        </w:rPr>
      </w:pPr>
    </w:p>
    <w:p w:rsidR="004C5472" w:rsidRPr="00772D62" w:rsidRDefault="0010030D"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 xml:space="preserve">Розроблення Глобальної стратегії з проблеми інвазійних </w:t>
      </w:r>
      <w:proofErr w:type="spellStart"/>
      <w:r w:rsidRPr="00772D62">
        <w:rPr>
          <w:rFonts w:ascii="Times New Roman" w:hAnsi="Times New Roman" w:cs="Times New Roman"/>
          <w:sz w:val="28"/>
          <w:szCs w:val="28"/>
        </w:rPr>
        <w:t>неаборигенних</w:t>
      </w:r>
      <w:proofErr w:type="spellEnd"/>
      <w:r w:rsidRPr="00772D62">
        <w:rPr>
          <w:rFonts w:ascii="Times New Roman" w:hAnsi="Times New Roman" w:cs="Times New Roman"/>
          <w:sz w:val="28"/>
          <w:szCs w:val="28"/>
        </w:rPr>
        <w:t xml:space="preserve"> видів та Європейської стратегії з проблеми інвазійних </w:t>
      </w:r>
      <w:proofErr w:type="spellStart"/>
      <w:r w:rsidRPr="00772D62">
        <w:rPr>
          <w:rFonts w:ascii="Times New Roman" w:hAnsi="Times New Roman" w:cs="Times New Roman"/>
          <w:sz w:val="28"/>
          <w:szCs w:val="28"/>
        </w:rPr>
        <w:t>неаборигенних</w:t>
      </w:r>
      <w:proofErr w:type="spellEnd"/>
      <w:r w:rsidRPr="00772D62">
        <w:rPr>
          <w:rFonts w:ascii="Times New Roman" w:hAnsi="Times New Roman" w:cs="Times New Roman"/>
          <w:sz w:val="28"/>
          <w:szCs w:val="28"/>
        </w:rPr>
        <w:t xml:space="preserve"> видів знаменувало якісно новий підхід до вирішення різних аспектів цієї проблеми. Відповідно до основних положень стратегій у багатьох країнах світу було прийнято національні стратегії запобігання й контролю інвазій, які різняться постановкою цілей і способами їх реалізації, оскільки відображують специфіку природних умов та еко</w:t>
      </w:r>
      <w:r w:rsidRPr="00772D62">
        <w:rPr>
          <w:rFonts w:ascii="Times New Roman" w:hAnsi="Times New Roman" w:cs="Times New Roman"/>
          <w:sz w:val="28"/>
          <w:szCs w:val="28"/>
        </w:rPr>
        <w:softHyphen/>
        <w:t>номіки різних країн.</w:t>
      </w:r>
    </w:p>
    <w:p w:rsidR="004C5472" w:rsidRPr="00772D62" w:rsidRDefault="0010030D"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 xml:space="preserve">Європейська політика щодо інвазійних чужорідних видів, як однієї з головних загроз </w:t>
      </w:r>
      <w:proofErr w:type="spellStart"/>
      <w:r w:rsidRPr="00772D62">
        <w:rPr>
          <w:rFonts w:ascii="Times New Roman" w:hAnsi="Times New Roman" w:cs="Times New Roman"/>
          <w:sz w:val="28"/>
          <w:szCs w:val="28"/>
        </w:rPr>
        <w:t>біорізноманіттю</w:t>
      </w:r>
      <w:proofErr w:type="spellEnd"/>
      <w:r w:rsidRPr="00772D62">
        <w:rPr>
          <w:rFonts w:ascii="Times New Roman" w:hAnsi="Times New Roman" w:cs="Times New Roman"/>
          <w:sz w:val="28"/>
          <w:szCs w:val="28"/>
        </w:rPr>
        <w:t>, будується на засадах поєднаного запровадження регламентуючих та рекомендаційних документів. Вони спираються на принципи усвідомлення, обізнаності, обміну інформацією, запобігання нових інвазій, заходи контролю, інформаційно-пропагандистську діяльність, залучення населення (</w:t>
      </w:r>
      <w:proofErr w:type="spellStart"/>
      <w:r w:rsidRPr="00772D62">
        <w:rPr>
          <w:rFonts w:ascii="Times New Roman" w:hAnsi="Times New Roman" w:cs="Times New Roman"/>
          <w:sz w:val="28"/>
          <w:szCs w:val="28"/>
        </w:rPr>
        <w:t>citizen</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science</w:t>
      </w:r>
      <w:proofErr w:type="spellEnd"/>
      <w:r w:rsidRPr="00772D62">
        <w:rPr>
          <w:rFonts w:ascii="Times New Roman" w:hAnsi="Times New Roman" w:cs="Times New Roman"/>
          <w:sz w:val="28"/>
          <w:szCs w:val="28"/>
        </w:rPr>
        <w:t>) та лобіювання осіб, які ухвалюють рішення.</w:t>
      </w:r>
    </w:p>
    <w:p w:rsidR="004C5472" w:rsidRPr="00772D62" w:rsidRDefault="0010030D"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Одним із основних міжнародних документів у царині запобігання проникненню і управління розповсюдженням інвазійних чужорідних видів є Регламент (ЄЄ) №</w:t>
      </w:r>
      <w:r w:rsidR="00772D62" w:rsidRPr="00772D62">
        <w:rPr>
          <w:rFonts w:ascii="Times New Roman" w:hAnsi="Times New Roman" w:cs="Times New Roman"/>
          <w:sz w:val="28"/>
          <w:szCs w:val="28"/>
        </w:rPr>
        <w:t> </w:t>
      </w:r>
      <w:r w:rsidRPr="00772D62">
        <w:rPr>
          <w:rFonts w:ascii="Times New Roman" w:hAnsi="Times New Roman" w:cs="Times New Roman"/>
          <w:sz w:val="28"/>
          <w:szCs w:val="28"/>
        </w:rPr>
        <w:t xml:space="preserve">1143/2014 Європейського Парламенту і Ради від </w:t>
      </w:r>
      <w:r w:rsidR="00772D62" w:rsidRPr="00772D62">
        <w:rPr>
          <w:rFonts w:ascii="Times New Roman" w:hAnsi="Times New Roman" w:cs="Times New Roman"/>
          <w:sz w:val="28"/>
          <w:szCs w:val="28"/>
        </w:rPr>
        <w:t xml:space="preserve">         </w:t>
      </w:r>
      <w:r w:rsidRPr="00772D62">
        <w:rPr>
          <w:rFonts w:ascii="Times New Roman" w:hAnsi="Times New Roman" w:cs="Times New Roman"/>
          <w:sz w:val="28"/>
          <w:szCs w:val="28"/>
        </w:rPr>
        <w:t>22 жовтня</w:t>
      </w:r>
      <w:r w:rsidR="00FF6C2F" w:rsidRPr="00772D62">
        <w:rPr>
          <w:rFonts w:ascii="Times New Roman" w:hAnsi="Times New Roman" w:cs="Times New Roman"/>
          <w:sz w:val="28"/>
          <w:szCs w:val="28"/>
        </w:rPr>
        <w:t xml:space="preserve"> 2014 року, який потребує імплементації до законодавства України в сфері організації протидії поширення ІЧВ на території Європейського Союз та, зокрема, України. Документом визначено основні дефініції, якими необхідно керуватися для реалізації цілей Регламенту, затверджено вимоги до оцінювання ризиків, встановлено правила, що мають на меті запобігання, зменшення чи мінімізацію несприятливого впливу інвазійних чужорідних видів, доставлених на територію ЄЄ навмисно чи ненавмисно, та на біологічне різноманіття Союзу.</w:t>
      </w:r>
    </w:p>
    <w:p w:rsidR="00012A0F" w:rsidRPr="00772D62" w:rsidRDefault="00012A0F"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 xml:space="preserve">Окремим виконавчим Регламентом (ЄЄ) 2016/1141 від 13 липня 2016 року затверджено попередній перелік ІЧВ для країн ЄЄ. З метою ефективного впровадження протоколів оцінки ризиків Європейським Парламентом затверджено Регламент (ЄЄ) № 2018/968 від </w:t>
      </w:r>
      <w:r w:rsidR="00772D62">
        <w:rPr>
          <w:rFonts w:ascii="Times New Roman" w:hAnsi="Times New Roman" w:cs="Times New Roman"/>
          <w:sz w:val="28"/>
          <w:szCs w:val="28"/>
        </w:rPr>
        <w:t>30</w:t>
      </w:r>
      <w:r w:rsidRPr="00772D62">
        <w:rPr>
          <w:rFonts w:ascii="Times New Roman" w:hAnsi="Times New Roman" w:cs="Times New Roman"/>
          <w:sz w:val="28"/>
          <w:szCs w:val="28"/>
        </w:rPr>
        <w:t xml:space="preserve"> квітня 2018 року, в якому представлено докладний опис методології оцінки ризиків та проект протоколу.</w:t>
      </w:r>
    </w:p>
    <w:p w:rsidR="00012A0F" w:rsidRPr="00772D62" w:rsidRDefault="00012A0F"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У світових публікаціях з інвазійної біології, здебільшого розрізняються поняття «адвентивний вид», «чужорідний вид» та «інвазійний вид». Втім, трактування їх не однозначне і в науковій літературі не є загально визнаним. Поняття «адвентивний вид» (</w:t>
      </w:r>
      <w:proofErr w:type="spellStart"/>
      <w:r w:rsidRPr="00772D62">
        <w:rPr>
          <w:rFonts w:ascii="Times New Roman" w:hAnsi="Times New Roman" w:cs="Times New Roman"/>
          <w:sz w:val="28"/>
          <w:szCs w:val="28"/>
        </w:rPr>
        <w:t>adventive</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species</w:t>
      </w:r>
      <w:proofErr w:type="spellEnd"/>
      <w:r w:rsidRPr="00772D62">
        <w:rPr>
          <w:rFonts w:ascii="Times New Roman" w:hAnsi="Times New Roman" w:cs="Times New Roman"/>
          <w:sz w:val="28"/>
          <w:szCs w:val="28"/>
        </w:rPr>
        <w:t>) розглядаємо в логічній низці решти понять інвазійної біології: «чужорідний вид» (</w:t>
      </w:r>
      <w:proofErr w:type="spellStart"/>
      <w:r w:rsidRPr="00772D62">
        <w:rPr>
          <w:rFonts w:ascii="Times New Roman" w:hAnsi="Times New Roman" w:cs="Times New Roman"/>
          <w:sz w:val="28"/>
          <w:szCs w:val="28"/>
        </w:rPr>
        <w:t>alien</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species</w:t>
      </w:r>
      <w:proofErr w:type="spellEnd"/>
      <w:r w:rsidRPr="00772D62">
        <w:rPr>
          <w:rFonts w:ascii="Times New Roman" w:hAnsi="Times New Roman" w:cs="Times New Roman"/>
          <w:sz w:val="28"/>
          <w:szCs w:val="28"/>
        </w:rPr>
        <w:t>),</w:t>
      </w:r>
      <w:r w:rsidR="00DD0814" w:rsidRPr="00772D62">
        <w:rPr>
          <w:rFonts w:ascii="Times New Roman" w:hAnsi="Times New Roman" w:cs="Times New Roman"/>
          <w:sz w:val="28"/>
          <w:szCs w:val="28"/>
        </w:rPr>
        <w:t xml:space="preserve"> «інвазійний вид» (</w:t>
      </w:r>
      <w:proofErr w:type="spellStart"/>
      <w:r w:rsidR="00DD0814" w:rsidRPr="00772D62">
        <w:rPr>
          <w:rFonts w:ascii="Times New Roman" w:hAnsi="Times New Roman" w:cs="Times New Roman"/>
          <w:sz w:val="28"/>
          <w:szCs w:val="28"/>
        </w:rPr>
        <w:t>invasive</w:t>
      </w:r>
      <w:proofErr w:type="spellEnd"/>
      <w:r w:rsidR="00DD0814" w:rsidRPr="00772D62">
        <w:rPr>
          <w:rFonts w:ascii="Times New Roman" w:hAnsi="Times New Roman" w:cs="Times New Roman"/>
          <w:sz w:val="28"/>
          <w:szCs w:val="28"/>
        </w:rPr>
        <w:t xml:space="preserve"> </w:t>
      </w:r>
      <w:proofErr w:type="spellStart"/>
      <w:r w:rsidR="00DD0814" w:rsidRPr="00772D62">
        <w:rPr>
          <w:rFonts w:ascii="Times New Roman" w:hAnsi="Times New Roman" w:cs="Times New Roman"/>
          <w:sz w:val="28"/>
          <w:szCs w:val="28"/>
        </w:rPr>
        <w:t>species</w:t>
      </w:r>
      <w:proofErr w:type="spellEnd"/>
      <w:r w:rsidR="00DD0814" w:rsidRPr="00772D62">
        <w:rPr>
          <w:rFonts w:ascii="Times New Roman" w:hAnsi="Times New Roman" w:cs="Times New Roman"/>
          <w:sz w:val="28"/>
          <w:szCs w:val="28"/>
        </w:rPr>
        <w:t>),</w:t>
      </w:r>
      <w:r w:rsidR="00772D62" w:rsidRPr="00772D62">
        <w:rPr>
          <w:sz w:val="28"/>
          <w:szCs w:val="28"/>
        </w:rPr>
        <w:t xml:space="preserve"> </w:t>
      </w:r>
      <w:r w:rsidR="00772D62" w:rsidRPr="00772D62">
        <w:rPr>
          <w:rFonts w:ascii="Times New Roman" w:hAnsi="Times New Roman" w:cs="Times New Roman"/>
          <w:sz w:val="28"/>
          <w:szCs w:val="28"/>
        </w:rPr>
        <w:t xml:space="preserve">«випадковий вид» </w:t>
      </w:r>
      <w:r w:rsidR="00772D62" w:rsidRPr="00772D62">
        <w:rPr>
          <w:rStyle w:val="0pt"/>
          <w:rFonts w:eastAsia="Courier New"/>
          <w:sz w:val="28"/>
          <w:szCs w:val="28"/>
        </w:rPr>
        <w:t>(</w:t>
      </w:r>
      <w:proofErr w:type="spellStart"/>
      <w:r w:rsidR="00772D62" w:rsidRPr="00772D62">
        <w:rPr>
          <w:rStyle w:val="0pt"/>
          <w:rFonts w:eastAsia="Courier New"/>
          <w:sz w:val="28"/>
          <w:szCs w:val="28"/>
        </w:rPr>
        <w:t>casual</w:t>
      </w:r>
      <w:proofErr w:type="spellEnd"/>
      <w:r w:rsidR="00772D62" w:rsidRPr="00772D62">
        <w:rPr>
          <w:rStyle w:val="0pt"/>
          <w:rFonts w:eastAsia="Courier New"/>
          <w:sz w:val="28"/>
          <w:szCs w:val="28"/>
        </w:rPr>
        <w:t xml:space="preserve"> </w:t>
      </w:r>
      <w:proofErr w:type="spellStart"/>
      <w:r w:rsidR="00772D62" w:rsidRPr="00772D62">
        <w:rPr>
          <w:rStyle w:val="0pt"/>
          <w:rFonts w:eastAsia="Courier New"/>
          <w:sz w:val="28"/>
          <w:szCs w:val="28"/>
        </w:rPr>
        <w:t>species</w:t>
      </w:r>
      <w:proofErr w:type="spellEnd"/>
      <w:r w:rsidR="00772D62" w:rsidRPr="00772D62">
        <w:rPr>
          <w:rFonts w:ascii="Times New Roman" w:hAnsi="Times New Roman" w:cs="Times New Roman"/>
          <w:sz w:val="28"/>
          <w:szCs w:val="28"/>
        </w:rPr>
        <w:t>), як широке, об'єднуюче, однак не синонімічне решті згаданих понять. «</w:t>
      </w:r>
      <w:proofErr w:type="spellStart"/>
      <w:r w:rsidR="00772D62" w:rsidRPr="00772D62">
        <w:rPr>
          <w:rFonts w:ascii="Times New Roman" w:hAnsi="Times New Roman" w:cs="Times New Roman"/>
          <w:sz w:val="28"/>
          <w:szCs w:val="28"/>
        </w:rPr>
        <w:t>Неаборигенний</w:t>
      </w:r>
      <w:proofErr w:type="spellEnd"/>
      <w:r w:rsidR="00772D62" w:rsidRPr="00772D62">
        <w:rPr>
          <w:rFonts w:ascii="Times New Roman" w:hAnsi="Times New Roman" w:cs="Times New Roman"/>
          <w:sz w:val="28"/>
          <w:szCs w:val="28"/>
        </w:rPr>
        <w:t xml:space="preserve"> вид» (</w:t>
      </w:r>
      <w:proofErr w:type="spellStart"/>
      <w:r w:rsidR="00772D62" w:rsidRPr="00772D62">
        <w:rPr>
          <w:rStyle w:val="0pt"/>
          <w:rFonts w:eastAsia="Courier New"/>
          <w:sz w:val="28"/>
          <w:szCs w:val="28"/>
        </w:rPr>
        <w:t>indigenous</w:t>
      </w:r>
      <w:proofErr w:type="spellEnd"/>
      <w:r w:rsidR="00772D62" w:rsidRPr="00772D62">
        <w:rPr>
          <w:rStyle w:val="0pt"/>
          <w:rFonts w:eastAsia="Courier New"/>
          <w:sz w:val="28"/>
          <w:szCs w:val="28"/>
        </w:rPr>
        <w:t xml:space="preserve"> </w:t>
      </w:r>
      <w:proofErr w:type="spellStart"/>
      <w:r w:rsidR="00772D62" w:rsidRPr="00772D62">
        <w:rPr>
          <w:rStyle w:val="0pt"/>
          <w:rFonts w:eastAsia="Courier New"/>
          <w:sz w:val="28"/>
          <w:szCs w:val="28"/>
        </w:rPr>
        <w:t>species</w:t>
      </w:r>
      <w:proofErr w:type="spellEnd"/>
      <w:r w:rsidR="00772D62" w:rsidRPr="00772D62">
        <w:rPr>
          <w:rStyle w:val="0pt"/>
          <w:rFonts w:eastAsia="Courier New"/>
          <w:sz w:val="28"/>
          <w:szCs w:val="28"/>
        </w:rPr>
        <w:t xml:space="preserve">, non native </w:t>
      </w:r>
      <w:proofErr w:type="spellStart"/>
      <w:r w:rsidR="00772D62" w:rsidRPr="00772D62">
        <w:rPr>
          <w:rStyle w:val="0pt"/>
          <w:rFonts w:eastAsia="Courier New"/>
          <w:sz w:val="28"/>
          <w:szCs w:val="28"/>
        </w:rPr>
        <w:t>species</w:t>
      </w:r>
      <w:proofErr w:type="spellEnd"/>
      <w:r w:rsidR="00772D62" w:rsidRPr="00772D62">
        <w:rPr>
          <w:rStyle w:val="0pt"/>
          <w:rFonts w:eastAsia="Courier New"/>
          <w:sz w:val="28"/>
          <w:szCs w:val="28"/>
        </w:rPr>
        <w:t>)</w:t>
      </w:r>
      <w:r w:rsidR="00772D62" w:rsidRPr="00772D62">
        <w:rPr>
          <w:rFonts w:ascii="Times New Roman" w:hAnsi="Times New Roman" w:cs="Times New Roman"/>
          <w:sz w:val="28"/>
          <w:szCs w:val="28"/>
          <w:lang w:val="de-DE" w:eastAsia="de-DE" w:bidi="de-DE"/>
        </w:rPr>
        <w:t xml:space="preserve"> </w:t>
      </w:r>
      <w:r w:rsidR="00772D62" w:rsidRPr="00772D62">
        <w:rPr>
          <w:rFonts w:ascii="Times New Roman" w:hAnsi="Times New Roman" w:cs="Times New Roman"/>
          <w:sz w:val="28"/>
          <w:szCs w:val="28"/>
        </w:rPr>
        <w:t>або ж «</w:t>
      </w:r>
      <w:proofErr w:type="spellStart"/>
      <w:r w:rsidR="00772D62" w:rsidRPr="00772D62">
        <w:rPr>
          <w:rFonts w:ascii="Times New Roman" w:hAnsi="Times New Roman" w:cs="Times New Roman"/>
          <w:sz w:val="28"/>
          <w:szCs w:val="28"/>
        </w:rPr>
        <w:t>антропофіт</w:t>
      </w:r>
      <w:proofErr w:type="spellEnd"/>
      <w:r w:rsidR="00772D62" w:rsidRPr="00772D62">
        <w:rPr>
          <w:rFonts w:ascii="Times New Roman" w:hAnsi="Times New Roman" w:cs="Times New Roman"/>
          <w:sz w:val="28"/>
          <w:szCs w:val="28"/>
        </w:rPr>
        <w:t>» є загальними, здебільшого позначають не тільки ті види, що спонтанно оселилися, а також ті, що культивуються або ж умисно введені (інтродуковані).</w:t>
      </w:r>
    </w:p>
    <w:p w:rsidR="00012A0F" w:rsidRPr="00772D62" w:rsidRDefault="00012A0F" w:rsidP="00772D62">
      <w:pPr>
        <w:spacing w:line="276" w:lineRule="auto"/>
        <w:ind w:firstLine="567"/>
        <w:jc w:val="both"/>
        <w:rPr>
          <w:rFonts w:ascii="Times New Roman" w:hAnsi="Times New Roman" w:cs="Times New Roman"/>
          <w:sz w:val="28"/>
          <w:szCs w:val="28"/>
        </w:rPr>
      </w:pPr>
    </w:p>
    <w:p w:rsidR="004C5472" w:rsidRDefault="004C5472">
      <w:pPr>
        <w:rPr>
          <w:sz w:val="2"/>
          <w:szCs w:val="2"/>
        </w:rPr>
        <w:sectPr w:rsidR="004C5472" w:rsidSect="00772D62">
          <w:pgSz w:w="11909" w:h="16838"/>
          <w:pgMar w:top="1276" w:right="852" w:bottom="0" w:left="1418" w:header="0" w:footer="3" w:gutter="0"/>
          <w:cols w:space="720"/>
          <w:noEndnote/>
          <w:docGrid w:linePitch="360"/>
        </w:sectPr>
      </w:pPr>
    </w:p>
    <w:p w:rsidR="004C5472" w:rsidRPr="00772D62" w:rsidRDefault="0010030D" w:rsidP="00772D62">
      <w:pPr>
        <w:spacing w:line="276" w:lineRule="auto"/>
        <w:rPr>
          <w:rFonts w:ascii="Times New Roman" w:hAnsi="Times New Roman" w:cs="Times New Roman"/>
          <w:sz w:val="28"/>
          <w:szCs w:val="28"/>
        </w:rPr>
      </w:pPr>
      <w:r w:rsidRPr="00772D62">
        <w:rPr>
          <w:rFonts w:ascii="Times New Roman" w:hAnsi="Times New Roman" w:cs="Times New Roman"/>
          <w:sz w:val="28"/>
          <w:szCs w:val="28"/>
        </w:rPr>
        <w:lastRenderedPageBreak/>
        <w:t xml:space="preserve"> </w:t>
      </w:r>
    </w:p>
    <w:p w:rsidR="00FF6C2F" w:rsidRPr="00772D62" w:rsidRDefault="0010030D" w:rsidP="00772D62">
      <w:pPr>
        <w:spacing w:line="276" w:lineRule="auto"/>
        <w:ind w:firstLine="567"/>
        <w:jc w:val="both"/>
        <w:rPr>
          <w:rFonts w:ascii="Times New Roman" w:hAnsi="Times New Roman" w:cs="Times New Roman"/>
          <w:sz w:val="28"/>
          <w:szCs w:val="28"/>
        </w:rPr>
      </w:pPr>
      <w:proofErr w:type="spellStart"/>
      <w:r w:rsidRPr="00772D62">
        <w:rPr>
          <w:rFonts w:ascii="Times New Roman" w:hAnsi="Times New Roman" w:cs="Times New Roman"/>
          <w:sz w:val="28"/>
          <w:szCs w:val="28"/>
        </w:rPr>
        <w:t>Інвазивний</w:t>
      </w:r>
      <w:proofErr w:type="spellEnd"/>
      <w:r w:rsidRPr="00772D62">
        <w:rPr>
          <w:rFonts w:ascii="Times New Roman" w:hAnsi="Times New Roman" w:cs="Times New Roman"/>
          <w:sz w:val="28"/>
          <w:szCs w:val="28"/>
        </w:rPr>
        <w:t xml:space="preserve"> вид - це тварини та рослини, які випадково або навмисно інтродуковані в природне середовище, у якому вони виявляються протягом певного часового проміжку, що у свою чергу призводить до суттєвих негативних наслідків. Вони являють суттєву загрозу для аборигенних видів тварин і рослин у Європі, спричиняючи кожного року європейській економіці збитків на </w:t>
      </w:r>
      <w:proofErr w:type="spellStart"/>
      <w:r w:rsidRPr="00772D62">
        <w:rPr>
          <w:rFonts w:ascii="Times New Roman" w:hAnsi="Times New Roman" w:cs="Times New Roman"/>
          <w:sz w:val="28"/>
          <w:szCs w:val="28"/>
        </w:rPr>
        <w:t>міліарди</w:t>
      </w:r>
      <w:proofErr w:type="spellEnd"/>
      <w:r w:rsidRPr="00772D62">
        <w:rPr>
          <w:rFonts w:ascii="Times New Roman" w:hAnsi="Times New Roman" w:cs="Times New Roman"/>
          <w:sz w:val="28"/>
          <w:szCs w:val="28"/>
        </w:rPr>
        <w:t xml:space="preserve"> євро. Оскільки для інвазійних чужорідних видів не існує</w:t>
      </w:r>
      <w:r w:rsidR="00FF6C2F" w:rsidRPr="00772D62">
        <w:rPr>
          <w:rFonts w:ascii="Times New Roman" w:hAnsi="Times New Roman" w:cs="Times New Roman"/>
          <w:sz w:val="28"/>
          <w:szCs w:val="28"/>
        </w:rPr>
        <w:t xml:space="preserve"> кордонів, то задля мінімізації їх впливу на довкілля, доцільним та ефективним є розробка та впровадження скоординованих дій на європейському рівні.</w:t>
      </w:r>
    </w:p>
    <w:p w:rsidR="004C5472" w:rsidRDefault="00FF6C2F"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sz w:val="28"/>
          <w:szCs w:val="28"/>
        </w:rPr>
        <w:t xml:space="preserve">Як </w:t>
      </w:r>
      <w:proofErr w:type="spellStart"/>
      <w:r w:rsidRPr="00772D62">
        <w:rPr>
          <w:rFonts w:ascii="Times New Roman" w:hAnsi="Times New Roman" w:cs="Times New Roman"/>
          <w:sz w:val="28"/>
          <w:szCs w:val="28"/>
        </w:rPr>
        <w:t>види-трансформери</w:t>
      </w:r>
      <w:proofErr w:type="spellEnd"/>
      <w:r w:rsidRPr="00772D62">
        <w:rPr>
          <w:rFonts w:ascii="Times New Roman" w:hAnsi="Times New Roman" w:cs="Times New Roman"/>
          <w:sz w:val="28"/>
          <w:szCs w:val="28"/>
        </w:rPr>
        <w:t xml:space="preserve">, що мають високий </w:t>
      </w:r>
      <w:proofErr w:type="spellStart"/>
      <w:r w:rsidRPr="00772D62">
        <w:rPr>
          <w:rFonts w:ascii="Times New Roman" w:hAnsi="Times New Roman" w:cs="Times New Roman"/>
          <w:sz w:val="28"/>
          <w:szCs w:val="28"/>
        </w:rPr>
        <w:t>інвазивний</w:t>
      </w:r>
      <w:proofErr w:type="spellEnd"/>
      <w:r w:rsidRPr="00772D62">
        <w:rPr>
          <w:rFonts w:ascii="Times New Roman" w:hAnsi="Times New Roman" w:cs="Times New Roman"/>
          <w:sz w:val="28"/>
          <w:szCs w:val="28"/>
        </w:rPr>
        <w:t xml:space="preserve"> статус і можуть бути </w:t>
      </w:r>
      <w:r w:rsidR="00772D62">
        <w:rPr>
          <w:rFonts w:ascii="Times New Roman" w:hAnsi="Times New Roman" w:cs="Times New Roman"/>
          <w:sz w:val="28"/>
          <w:szCs w:val="28"/>
        </w:rPr>
        <w:t>включені до першого офіційного «</w:t>
      </w:r>
      <w:r w:rsidRPr="00772D62">
        <w:rPr>
          <w:rFonts w:ascii="Times New Roman" w:hAnsi="Times New Roman" w:cs="Times New Roman"/>
          <w:sz w:val="28"/>
          <w:szCs w:val="28"/>
        </w:rPr>
        <w:t>Чорного списку України</w:t>
      </w:r>
      <w:r w:rsidR="00772D62">
        <w:rPr>
          <w:rFonts w:ascii="Times New Roman" w:hAnsi="Times New Roman" w:cs="Times New Roman"/>
          <w:sz w:val="28"/>
          <w:szCs w:val="28"/>
        </w:rPr>
        <w:t>»</w:t>
      </w:r>
      <w:r w:rsidRPr="00772D62">
        <w:rPr>
          <w:rFonts w:ascii="Times New Roman" w:hAnsi="Times New Roman" w:cs="Times New Roman"/>
          <w:sz w:val="28"/>
          <w:szCs w:val="28"/>
        </w:rPr>
        <w:t>, сьогодні можна виділити 20 видів рослин та 20 видів тварин, які наведені в табл</w:t>
      </w:r>
      <w:r w:rsidR="00772D62">
        <w:rPr>
          <w:rFonts w:ascii="Times New Roman" w:hAnsi="Times New Roman" w:cs="Times New Roman"/>
          <w:sz w:val="28"/>
          <w:szCs w:val="28"/>
        </w:rPr>
        <w:t>иці</w:t>
      </w:r>
      <w:r w:rsidRPr="00772D62">
        <w:rPr>
          <w:rFonts w:ascii="Times New Roman" w:hAnsi="Times New Roman" w:cs="Times New Roman"/>
          <w:sz w:val="28"/>
          <w:szCs w:val="28"/>
        </w:rPr>
        <w:t xml:space="preserve"> (у список не увійшли мікроорганізми - водорості, найпростіші тварини та нижчі ракоподібні)</w:t>
      </w:r>
      <w:r w:rsidR="00772D62">
        <w:rPr>
          <w:rFonts w:ascii="Times New Roman" w:hAnsi="Times New Roman" w:cs="Times New Roman"/>
          <w:sz w:val="28"/>
          <w:szCs w:val="28"/>
        </w:rPr>
        <w:t>.</w:t>
      </w:r>
    </w:p>
    <w:p w:rsidR="00772D62" w:rsidRDefault="00772D62" w:rsidP="00772D62">
      <w:pPr>
        <w:spacing w:line="276" w:lineRule="auto"/>
        <w:ind w:firstLine="567"/>
        <w:jc w:val="both"/>
        <w:rPr>
          <w:rFonts w:ascii="Times New Roman" w:hAnsi="Times New Roman" w:cs="Times New Roman"/>
          <w:b/>
          <w:sz w:val="28"/>
          <w:szCs w:val="28"/>
        </w:rPr>
      </w:pPr>
    </w:p>
    <w:p w:rsidR="00772D62" w:rsidRDefault="00772D62" w:rsidP="00772D62">
      <w:pPr>
        <w:spacing w:line="276" w:lineRule="auto"/>
        <w:ind w:firstLine="567"/>
        <w:jc w:val="both"/>
        <w:rPr>
          <w:rFonts w:ascii="Times New Roman" w:hAnsi="Times New Roman" w:cs="Times New Roman"/>
          <w:sz w:val="28"/>
          <w:szCs w:val="28"/>
        </w:rPr>
      </w:pPr>
      <w:r w:rsidRPr="00772D62">
        <w:rPr>
          <w:rFonts w:ascii="Times New Roman" w:hAnsi="Times New Roman" w:cs="Times New Roman"/>
          <w:b/>
          <w:sz w:val="28"/>
          <w:szCs w:val="28"/>
        </w:rPr>
        <w:t>Пропонований перелік особливо небезпечних ІЧВ України</w:t>
      </w:r>
    </w:p>
    <w:tbl>
      <w:tblPr>
        <w:tblpPr w:leftFromText="180" w:rightFromText="180" w:vertAnchor="text" w:horzAnchor="margin" w:tblpY="556"/>
        <w:tblOverlap w:val="never"/>
        <w:tblW w:w="9933" w:type="dxa"/>
        <w:tblLayout w:type="fixed"/>
        <w:tblCellMar>
          <w:left w:w="10" w:type="dxa"/>
          <w:right w:w="10" w:type="dxa"/>
        </w:tblCellMar>
        <w:tblLook w:val="0000"/>
      </w:tblPr>
      <w:tblGrid>
        <w:gridCol w:w="719"/>
        <w:gridCol w:w="4961"/>
        <w:gridCol w:w="4253"/>
      </w:tblGrid>
      <w:tr w:rsidR="00772D62" w:rsidRPr="00772D62" w:rsidTr="000E60E3">
        <w:trPr>
          <w:trHeight w:val="644"/>
        </w:trPr>
        <w:tc>
          <w:tcPr>
            <w:tcW w:w="719" w:type="dxa"/>
            <w:tcBorders>
              <w:top w:val="single" w:sz="4" w:space="0" w:color="auto"/>
              <w:left w:val="single" w:sz="4" w:space="0" w:color="auto"/>
            </w:tcBorders>
            <w:shd w:val="clear" w:color="auto" w:fill="FFFFFF"/>
            <w:vAlign w:val="bottom"/>
          </w:tcPr>
          <w:p w:rsidR="00772D62" w:rsidRPr="00772D62" w:rsidRDefault="00772D62" w:rsidP="00772D62">
            <w:pPr>
              <w:rPr>
                <w:rFonts w:ascii="Times New Roman" w:hAnsi="Times New Roman" w:cs="Times New Roman"/>
                <w:b/>
                <w:sz w:val="28"/>
                <w:szCs w:val="28"/>
              </w:rPr>
            </w:pPr>
            <w:r w:rsidRPr="00772D62">
              <w:rPr>
                <w:rFonts w:ascii="Times New Roman" w:hAnsi="Times New Roman" w:cs="Times New Roman"/>
                <w:b/>
                <w:sz w:val="28"/>
                <w:szCs w:val="28"/>
              </w:rPr>
              <w:t>№</w:t>
            </w:r>
          </w:p>
        </w:tc>
        <w:tc>
          <w:tcPr>
            <w:tcW w:w="4961" w:type="dxa"/>
            <w:tcBorders>
              <w:top w:val="single" w:sz="4" w:space="0" w:color="auto"/>
              <w:left w:val="single" w:sz="4" w:space="0" w:color="auto"/>
            </w:tcBorders>
            <w:shd w:val="clear" w:color="auto" w:fill="FFFFFF"/>
            <w:vAlign w:val="bottom"/>
          </w:tcPr>
          <w:p w:rsidR="00772D62" w:rsidRPr="00772D62" w:rsidRDefault="00772D62" w:rsidP="00772D62">
            <w:pPr>
              <w:rPr>
                <w:rFonts w:ascii="Times New Roman" w:hAnsi="Times New Roman" w:cs="Times New Roman"/>
                <w:b/>
                <w:sz w:val="28"/>
                <w:szCs w:val="28"/>
              </w:rPr>
            </w:pPr>
            <w:r w:rsidRPr="00772D62">
              <w:rPr>
                <w:rFonts w:ascii="Times New Roman" w:hAnsi="Times New Roman" w:cs="Times New Roman"/>
                <w:b/>
                <w:sz w:val="28"/>
                <w:szCs w:val="28"/>
              </w:rPr>
              <w:t>Латинська назва виду</w:t>
            </w:r>
          </w:p>
        </w:tc>
        <w:tc>
          <w:tcPr>
            <w:tcW w:w="4253" w:type="dxa"/>
            <w:tcBorders>
              <w:top w:val="single" w:sz="4" w:space="0" w:color="auto"/>
              <w:left w:val="single" w:sz="4" w:space="0" w:color="auto"/>
              <w:right w:val="single" w:sz="4" w:space="0" w:color="auto"/>
            </w:tcBorders>
            <w:shd w:val="clear" w:color="auto" w:fill="FFFFFF"/>
            <w:vAlign w:val="bottom"/>
          </w:tcPr>
          <w:p w:rsidR="00772D62" w:rsidRPr="00772D62" w:rsidRDefault="00772D62" w:rsidP="00772D62">
            <w:pPr>
              <w:rPr>
                <w:rFonts w:ascii="Times New Roman" w:hAnsi="Times New Roman" w:cs="Times New Roman"/>
                <w:b/>
                <w:sz w:val="28"/>
                <w:szCs w:val="28"/>
              </w:rPr>
            </w:pPr>
            <w:r w:rsidRPr="00772D62">
              <w:rPr>
                <w:rFonts w:ascii="Times New Roman" w:hAnsi="Times New Roman" w:cs="Times New Roman"/>
                <w:b/>
                <w:sz w:val="28"/>
                <w:szCs w:val="28"/>
              </w:rPr>
              <w:t>Українська назва виду</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Acer</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negundo</w:t>
            </w:r>
            <w:proofErr w:type="spellEnd"/>
            <w:r w:rsidRPr="00772D62">
              <w:rPr>
                <w:rFonts w:ascii="Times New Roman" w:hAnsi="Times New Roman" w:cs="Times New Roman"/>
                <w:i/>
                <w:sz w:val="28"/>
                <w:szCs w:val="28"/>
              </w:rPr>
              <w:t xml:space="preserve"> L.</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Клен </w:t>
            </w:r>
            <w:proofErr w:type="spellStart"/>
            <w:r w:rsidRPr="00772D62">
              <w:rPr>
                <w:rFonts w:ascii="Times New Roman" w:hAnsi="Times New Roman" w:cs="Times New Roman"/>
                <w:sz w:val="28"/>
                <w:szCs w:val="28"/>
              </w:rPr>
              <w:t>ясенолистий</w:t>
            </w:r>
            <w:proofErr w:type="spellEnd"/>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Ailanthus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altissima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Mill</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Swingle</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Айлант найвищий</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3.</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Ambrosia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artemisiifolia</w:t>
            </w:r>
            <w:proofErr w:type="spellEnd"/>
            <w:r w:rsidRPr="00772D62">
              <w:rPr>
                <w:rFonts w:ascii="Times New Roman" w:hAnsi="Times New Roman" w:cs="Times New Roman"/>
                <w:i/>
                <w:sz w:val="28"/>
                <w:szCs w:val="28"/>
              </w:rPr>
              <w:t xml:space="preserve"> L.</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Амброзія </w:t>
            </w:r>
            <w:proofErr w:type="spellStart"/>
            <w:r w:rsidRPr="00772D62">
              <w:rPr>
                <w:rFonts w:ascii="Times New Roman" w:hAnsi="Times New Roman" w:cs="Times New Roman"/>
                <w:sz w:val="28"/>
                <w:szCs w:val="28"/>
              </w:rPr>
              <w:t>полинолиста</w:t>
            </w:r>
            <w:proofErr w:type="spellEnd"/>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4.</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Amorpha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fruticosa</w:t>
            </w:r>
            <w:proofErr w:type="spellEnd"/>
            <w:r w:rsidRPr="00772D62">
              <w:rPr>
                <w:rFonts w:ascii="Times New Roman" w:hAnsi="Times New Roman" w:cs="Times New Roman"/>
                <w:i/>
                <w:sz w:val="28"/>
                <w:szCs w:val="28"/>
              </w:rPr>
              <w:t xml:space="preserve"> L.</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proofErr w:type="spellStart"/>
            <w:r w:rsidRPr="00772D62">
              <w:rPr>
                <w:rFonts w:ascii="Times New Roman" w:hAnsi="Times New Roman" w:cs="Times New Roman"/>
                <w:sz w:val="28"/>
                <w:szCs w:val="28"/>
              </w:rPr>
              <w:t>Аморфа</w:t>
            </w:r>
            <w:proofErr w:type="spellEnd"/>
            <w:r w:rsidRPr="00772D62">
              <w:rPr>
                <w:rFonts w:ascii="Times New Roman" w:hAnsi="Times New Roman" w:cs="Times New Roman"/>
                <w:sz w:val="28"/>
                <w:szCs w:val="28"/>
              </w:rPr>
              <w:t xml:space="preserve"> кущова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5.</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Asclepias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syriaca</w:t>
            </w:r>
            <w:proofErr w:type="spellEnd"/>
            <w:r w:rsidRPr="00772D62">
              <w:rPr>
                <w:rFonts w:ascii="Times New Roman" w:hAnsi="Times New Roman" w:cs="Times New Roman"/>
                <w:i/>
                <w:sz w:val="28"/>
                <w:szCs w:val="28"/>
              </w:rPr>
              <w:t xml:space="preserve"> L.</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Ваточник сірійський</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6.</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Bidens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frondosa</w:t>
            </w:r>
            <w:proofErr w:type="spellEnd"/>
            <w:r w:rsidRPr="00772D62">
              <w:rPr>
                <w:rFonts w:ascii="Times New Roman" w:hAnsi="Times New Roman" w:cs="Times New Roman"/>
                <w:i/>
                <w:sz w:val="28"/>
                <w:szCs w:val="28"/>
              </w:rPr>
              <w:t xml:space="preserve"> L.</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Череда листяна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7.</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Cenchrus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longispinus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Hack</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Fernald</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proofErr w:type="spellStart"/>
            <w:r w:rsidRPr="00772D62">
              <w:rPr>
                <w:rFonts w:ascii="Times New Roman" w:hAnsi="Times New Roman" w:cs="Times New Roman"/>
                <w:sz w:val="28"/>
                <w:szCs w:val="28"/>
              </w:rPr>
              <w:t>Ценхрус</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довгоколючковий</w:t>
            </w:r>
            <w:proofErr w:type="spellEnd"/>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8.</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Conyza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canadensis</w:t>
            </w:r>
            <w:proofErr w:type="spellEnd"/>
            <w:r w:rsidRPr="00772D62">
              <w:rPr>
                <w:rFonts w:ascii="Times New Roman" w:hAnsi="Times New Roman" w:cs="Times New Roman"/>
                <w:i/>
                <w:sz w:val="28"/>
                <w:szCs w:val="28"/>
              </w:rPr>
              <w:t xml:space="preserve"> (F.) </w:t>
            </w:r>
            <w:proofErr w:type="spellStart"/>
            <w:r w:rsidRPr="00772D62">
              <w:rPr>
                <w:rFonts w:ascii="Times New Roman" w:hAnsi="Times New Roman" w:cs="Times New Roman"/>
                <w:i/>
                <w:sz w:val="28"/>
                <w:szCs w:val="28"/>
              </w:rPr>
              <w:t>Cronq</w:t>
            </w:r>
            <w:proofErr w:type="spellEnd"/>
            <w:r w:rsidRPr="00772D62">
              <w:rPr>
                <w:rFonts w:ascii="Times New Roman" w:hAnsi="Times New Roman" w:cs="Times New Roman"/>
                <w:i/>
                <w:sz w:val="28"/>
                <w:szCs w:val="28"/>
              </w:rPr>
              <w:t>.</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Злинка канадська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9.</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Echinocystis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lobata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Michx</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Torr</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et</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Gray</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proofErr w:type="spellStart"/>
            <w:r w:rsidRPr="00772D62">
              <w:rPr>
                <w:rFonts w:ascii="Times New Roman" w:hAnsi="Times New Roman" w:cs="Times New Roman"/>
                <w:sz w:val="28"/>
                <w:szCs w:val="28"/>
              </w:rPr>
              <w:t>їжакоплідник</w:t>
            </w:r>
            <w:proofErr w:type="spellEnd"/>
            <w:r w:rsidRPr="00772D62">
              <w:rPr>
                <w:rFonts w:ascii="Times New Roman" w:hAnsi="Times New Roman" w:cs="Times New Roman"/>
                <w:sz w:val="28"/>
                <w:szCs w:val="28"/>
              </w:rPr>
              <w:t xml:space="preserve"> виткий</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10</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Elaeagnus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angustifolia</w:t>
            </w:r>
            <w:proofErr w:type="spellEnd"/>
            <w:r w:rsidRPr="00772D62">
              <w:rPr>
                <w:rFonts w:ascii="Times New Roman" w:hAnsi="Times New Roman" w:cs="Times New Roman"/>
                <w:i/>
                <w:sz w:val="28"/>
                <w:szCs w:val="28"/>
              </w:rPr>
              <w:t xml:space="preserve"> F.</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Маслинка вузьколиста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11</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Elodea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nuttallii</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H.St</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John</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Елодея </w:t>
            </w:r>
            <w:proofErr w:type="spellStart"/>
            <w:r w:rsidRPr="00772D62">
              <w:rPr>
                <w:rFonts w:ascii="Times New Roman" w:hAnsi="Times New Roman" w:cs="Times New Roman"/>
                <w:sz w:val="28"/>
                <w:szCs w:val="28"/>
              </w:rPr>
              <w:t>Нутталі</w:t>
            </w:r>
            <w:proofErr w:type="spellEnd"/>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lastRenderedPageBreak/>
              <w:t>12</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Erigeron</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canadensis</w:t>
            </w:r>
            <w:proofErr w:type="spellEnd"/>
            <w:r w:rsidRPr="00772D62">
              <w:rPr>
                <w:rFonts w:ascii="Times New Roman" w:hAnsi="Times New Roman" w:cs="Times New Roman"/>
                <w:i/>
                <w:sz w:val="28"/>
                <w:szCs w:val="28"/>
              </w:rPr>
              <w:t xml:space="preserve"> F.</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Злинка канадська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13</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Grindelia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squarrosa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Pursh</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Dunal</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Г </w:t>
            </w:r>
            <w:proofErr w:type="spellStart"/>
            <w:r w:rsidRPr="00772D62">
              <w:rPr>
                <w:rFonts w:ascii="Times New Roman" w:hAnsi="Times New Roman" w:cs="Times New Roman"/>
                <w:sz w:val="28"/>
                <w:szCs w:val="28"/>
              </w:rPr>
              <w:t>ринделія</w:t>
            </w:r>
            <w:proofErr w:type="spellEnd"/>
            <w:r w:rsidRPr="00772D62">
              <w:rPr>
                <w:rFonts w:ascii="Times New Roman" w:hAnsi="Times New Roman" w:cs="Times New Roman"/>
                <w:sz w:val="28"/>
                <w:szCs w:val="28"/>
              </w:rPr>
              <w:t xml:space="preserve"> розчепірена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14</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Heracleum</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sosnowskyi</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Manden</w:t>
            </w:r>
            <w:proofErr w:type="spellEnd"/>
            <w:r w:rsidRPr="00772D62">
              <w:rPr>
                <w:rFonts w:ascii="Times New Roman" w:hAnsi="Times New Roman" w:cs="Times New Roman"/>
                <w:i/>
                <w:sz w:val="28"/>
                <w:szCs w:val="28"/>
              </w:rPr>
              <w:t>.</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Борщівник </w:t>
            </w:r>
            <w:proofErr w:type="spellStart"/>
            <w:r w:rsidRPr="00772D62">
              <w:rPr>
                <w:rFonts w:ascii="Times New Roman" w:hAnsi="Times New Roman" w:cs="Times New Roman"/>
                <w:sz w:val="28"/>
                <w:szCs w:val="28"/>
              </w:rPr>
              <w:t>Сосновського</w:t>
            </w:r>
            <w:proofErr w:type="spellEnd"/>
          </w:p>
        </w:tc>
      </w:tr>
      <w:tr w:rsidR="00772D62" w:rsidRPr="00772D62" w:rsidTr="000E60E3">
        <w:trPr>
          <w:trHeight w:val="644"/>
        </w:trPr>
        <w:tc>
          <w:tcPr>
            <w:tcW w:w="719" w:type="dxa"/>
            <w:tcBorders>
              <w:top w:val="single" w:sz="4" w:space="0" w:color="auto"/>
              <w:left w:val="single" w:sz="4" w:space="0" w:color="auto"/>
              <w:bottom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15</w:t>
            </w:r>
          </w:p>
        </w:tc>
        <w:tc>
          <w:tcPr>
            <w:tcW w:w="4961" w:type="dxa"/>
            <w:tcBorders>
              <w:top w:val="single" w:sz="4" w:space="0" w:color="auto"/>
              <w:left w:val="single" w:sz="4" w:space="0" w:color="auto"/>
              <w:bottom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Impatiensparviflora</w:t>
            </w:r>
            <w:proofErr w:type="spellEnd"/>
            <w:r w:rsidRPr="00772D62">
              <w:rPr>
                <w:rFonts w:ascii="Times New Roman" w:hAnsi="Times New Roman" w:cs="Times New Roman"/>
                <w:i/>
                <w:sz w:val="28"/>
                <w:szCs w:val="28"/>
              </w:rPr>
              <w:t xml:space="preserve"> DC.</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Розрив-трава</w:t>
            </w:r>
          </w:p>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дрібноквіткова</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16</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Parthenocissus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inserta</w:t>
            </w:r>
            <w:proofErr w:type="spellEnd"/>
            <w:r w:rsidRPr="00772D62">
              <w:rPr>
                <w:rFonts w:ascii="Times New Roman" w:hAnsi="Times New Roman" w:cs="Times New Roman"/>
                <w:i/>
                <w:sz w:val="28"/>
                <w:szCs w:val="28"/>
              </w:rPr>
              <w:t xml:space="preserve"> (A. </w:t>
            </w:r>
            <w:proofErr w:type="spellStart"/>
            <w:r w:rsidRPr="00772D62">
              <w:rPr>
                <w:rFonts w:ascii="Times New Roman" w:hAnsi="Times New Roman" w:cs="Times New Roman"/>
                <w:i/>
                <w:sz w:val="28"/>
                <w:szCs w:val="28"/>
              </w:rPr>
              <w:t>Kern</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Fritsch</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Дівочий виноград прикріплений</w:t>
            </w:r>
          </w:p>
        </w:tc>
      </w:tr>
      <w:tr w:rsidR="00772D62" w:rsidRPr="00772D62" w:rsidTr="000E60E3">
        <w:trPr>
          <w:trHeight w:val="644"/>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17</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Phalacroloma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annuum</w:t>
            </w:r>
            <w:proofErr w:type="spellEnd"/>
            <w:r w:rsidRPr="00772D62">
              <w:rPr>
                <w:rFonts w:ascii="Times New Roman" w:hAnsi="Times New Roman" w:cs="Times New Roman"/>
                <w:i/>
                <w:sz w:val="28"/>
                <w:szCs w:val="28"/>
              </w:rPr>
              <w:t xml:space="preserve"> (F.) </w:t>
            </w:r>
            <w:proofErr w:type="spellStart"/>
            <w:r w:rsidRPr="00772D62">
              <w:rPr>
                <w:rFonts w:ascii="Times New Roman" w:hAnsi="Times New Roman" w:cs="Times New Roman"/>
                <w:i/>
                <w:sz w:val="28"/>
                <w:szCs w:val="28"/>
              </w:rPr>
              <w:t>Dumort</w:t>
            </w:r>
            <w:proofErr w:type="spellEnd"/>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Тонколучник однорічний</w:t>
            </w:r>
          </w:p>
        </w:tc>
      </w:tr>
      <w:tr w:rsidR="00772D62" w:rsidRPr="00772D62" w:rsidTr="000E60E3">
        <w:trPr>
          <w:trHeight w:val="491"/>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18</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Quercus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rubra</w:t>
            </w:r>
            <w:proofErr w:type="spellEnd"/>
            <w:r w:rsidRPr="00772D62">
              <w:rPr>
                <w:rFonts w:ascii="Times New Roman" w:hAnsi="Times New Roman" w:cs="Times New Roman"/>
                <w:i/>
                <w:sz w:val="28"/>
                <w:szCs w:val="28"/>
              </w:rPr>
              <w:t xml:space="preserve"> F.</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Дуб червоний</w:t>
            </w:r>
          </w:p>
        </w:tc>
      </w:tr>
      <w:tr w:rsidR="00772D62" w:rsidRPr="00772D62" w:rsidTr="000E60E3">
        <w:trPr>
          <w:trHeight w:val="491"/>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19</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Robinia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pseudoacacia</w:t>
            </w:r>
            <w:proofErr w:type="spellEnd"/>
            <w:r w:rsidRPr="00772D62">
              <w:rPr>
                <w:rFonts w:ascii="Times New Roman" w:hAnsi="Times New Roman" w:cs="Times New Roman"/>
                <w:i/>
                <w:sz w:val="28"/>
                <w:szCs w:val="28"/>
              </w:rPr>
              <w:t xml:space="preserve"> F.</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Акація біла</w:t>
            </w:r>
          </w:p>
        </w:tc>
      </w:tr>
      <w:tr w:rsidR="00772D62" w:rsidRPr="00772D62" w:rsidTr="000E60E3">
        <w:trPr>
          <w:trHeight w:val="491"/>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20</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Solidago</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canadensis</w:t>
            </w:r>
            <w:proofErr w:type="spellEnd"/>
            <w:r w:rsidRPr="00772D62">
              <w:rPr>
                <w:rFonts w:ascii="Times New Roman" w:hAnsi="Times New Roman" w:cs="Times New Roman"/>
                <w:i/>
                <w:sz w:val="28"/>
                <w:szCs w:val="28"/>
              </w:rPr>
              <w:t xml:space="preserve"> F.</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Золотушник канадський</w:t>
            </w:r>
          </w:p>
        </w:tc>
      </w:tr>
      <w:tr w:rsidR="00772D62" w:rsidRPr="00772D62" w:rsidTr="000E60E3">
        <w:trPr>
          <w:trHeight w:val="491"/>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21</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Craspedacusta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sowerbii</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Fankester</w:t>
            </w:r>
            <w:proofErr w:type="spellEnd"/>
            <w:r w:rsidRPr="00772D62">
              <w:rPr>
                <w:rFonts w:ascii="Times New Roman" w:hAnsi="Times New Roman" w:cs="Times New Roman"/>
                <w:i/>
                <w:sz w:val="28"/>
                <w:szCs w:val="28"/>
              </w:rPr>
              <w:t>, 1880)</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Немає</w:t>
            </w:r>
          </w:p>
        </w:tc>
      </w:tr>
      <w:tr w:rsidR="00772D62" w:rsidRPr="00772D62" w:rsidTr="000E60E3">
        <w:trPr>
          <w:trHeight w:val="491"/>
        </w:trPr>
        <w:tc>
          <w:tcPr>
            <w:tcW w:w="719"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22</w:t>
            </w:r>
          </w:p>
        </w:tc>
        <w:tc>
          <w:tcPr>
            <w:tcW w:w="4961" w:type="dxa"/>
            <w:tcBorders>
              <w:top w:val="single" w:sz="4" w:space="0" w:color="auto"/>
              <w:left w:val="single" w:sz="4" w:space="0" w:color="auto"/>
            </w:tcBorders>
            <w:shd w:val="clear" w:color="auto" w:fill="FFFFFF"/>
            <w:vAlign w:val="center"/>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Mnemiopsis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leidyi</w:t>
            </w:r>
            <w:proofErr w:type="spellEnd"/>
            <w:r w:rsidRPr="00772D62">
              <w:rPr>
                <w:rFonts w:ascii="Times New Roman" w:hAnsi="Times New Roman" w:cs="Times New Roman"/>
                <w:i/>
                <w:sz w:val="28"/>
                <w:szCs w:val="28"/>
              </w:rPr>
              <w:t xml:space="preserve"> A. </w:t>
            </w:r>
            <w:proofErr w:type="spellStart"/>
            <w:r w:rsidRPr="00772D62">
              <w:rPr>
                <w:rFonts w:ascii="Times New Roman" w:hAnsi="Times New Roman" w:cs="Times New Roman"/>
                <w:i/>
                <w:sz w:val="28"/>
                <w:szCs w:val="28"/>
              </w:rPr>
              <w:t>Agassiz</w:t>
            </w:r>
            <w:proofErr w:type="spellEnd"/>
            <w:r w:rsidRPr="00772D62">
              <w:rPr>
                <w:rFonts w:ascii="Times New Roman" w:hAnsi="Times New Roman" w:cs="Times New Roman"/>
                <w:i/>
                <w:sz w:val="28"/>
                <w:szCs w:val="28"/>
              </w:rPr>
              <w:t>, 1865</w:t>
            </w:r>
          </w:p>
        </w:tc>
        <w:tc>
          <w:tcPr>
            <w:tcW w:w="4253" w:type="dxa"/>
            <w:tcBorders>
              <w:top w:val="single" w:sz="4" w:space="0" w:color="auto"/>
              <w:left w:val="single" w:sz="4" w:space="0" w:color="auto"/>
              <w:right w:val="single" w:sz="4" w:space="0" w:color="auto"/>
            </w:tcBorders>
            <w:shd w:val="clear" w:color="auto" w:fill="FFFFFF"/>
            <w:vAlign w:val="center"/>
          </w:tcPr>
          <w:p w:rsidR="00772D62" w:rsidRPr="00772D62" w:rsidRDefault="00772D62" w:rsidP="00772D62">
            <w:pPr>
              <w:rPr>
                <w:rFonts w:ascii="Times New Roman" w:hAnsi="Times New Roman" w:cs="Times New Roman"/>
                <w:sz w:val="28"/>
                <w:szCs w:val="28"/>
              </w:rPr>
            </w:pPr>
            <w:proofErr w:type="spellStart"/>
            <w:r w:rsidRPr="00772D62">
              <w:rPr>
                <w:rFonts w:ascii="Times New Roman" w:hAnsi="Times New Roman" w:cs="Times New Roman"/>
                <w:sz w:val="28"/>
                <w:szCs w:val="28"/>
              </w:rPr>
              <w:t>реброплав</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мнеміопсис</w:t>
            </w:r>
            <w:proofErr w:type="spellEnd"/>
          </w:p>
        </w:tc>
      </w:tr>
      <w:tr w:rsidR="00772D62" w:rsidRPr="00772D62" w:rsidTr="000E60E3">
        <w:trPr>
          <w:trHeight w:val="491"/>
        </w:trPr>
        <w:tc>
          <w:tcPr>
            <w:tcW w:w="719" w:type="dxa"/>
            <w:tcBorders>
              <w:top w:val="single" w:sz="4" w:space="0" w:color="auto"/>
              <w:left w:val="single" w:sz="4" w:space="0" w:color="auto"/>
            </w:tcBorders>
            <w:shd w:val="clear" w:color="auto" w:fill="FFFFFF"/>
            <w:vAlign w:val="bottom"/>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23</w:t>
            </w:r>
          </w:p>
        </w:tc>
        <w:tc>
          <w:tcPr>
            <w:tcW w:w="4961" w:type="dxa"/>
            <w:tcBorders>
              <w:top w:val="single" w:sz="4" w:space="0" w:color="auto"/>
              <w:left w:val="single" w:sz="4" w:space="0" w:color="auto"/>
            </w:tcBorders>
            <w:shd w:val="clear" w:color="auto" w:fill="FFFFFF"/>
            <w:vAlign w:val="bottom"/>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Dreissena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bugensis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Andrusov</w:t>
            </w:r>
            <w:proofErr w:type="spellEnd"/>
            <w:r w:rsidRPr="00772D62">
              <w:rPr>
                <w:rFonts w:ascii="Times New Roman" w:hAnsi="Times New Roman" w:cs="Times New Roman"/>
                <w:i/>
                <w:sz w:val="28"/>
                <w:szCs w:val="28"/>
              </w:rPr>
              <w:t>, 1897</w:t>
            </w:r>
          </w:p>
        </w:tc>
        <w:tc>
          <w:tcPr>
            <w:tcW w:w="4253" w:type="dxa"/>
            <w:tcBorders>
              <w:top w:val="single" w:sz="4" w:space="0" w:color="auto"/>
              <w:left w:val="single" w:sz="4" w:space="0" w:color="auto"/>
              <w:right w:val="single" w:sz="4" w:space="0" w:color="auto"/>
            </w:tcBorders>
            <w:shd w:val="clear" w:color="auto" w:fill="FFFFFF"/>
            <w:vAlign w:val="bottom"/>
          </w:tcPr>
          <w:p w:rsidR="00772D62" w:rsidRPr="00772D62" w:rsidRDefault="00772D62" w:rsidP="00772D62">
            <w:pPr>
              <w:rPr>
                <w:rFonts w:ascii="Times New Roman" w:hAnsi="Times New Roman" w:cs="Times New Roman"/>
                <w:sz w:val="28"/>
                <w:szCs w:val="28"/>
              </w:rPr>
            </w:pPr>
            <w:proofErr w:type="spellStart"/>
            <w:r w:rsidRPr="00772D62">
              <w:rPr>
                <w:rFonts w:ascii="Times New Roman" w:hAnsi="Times New Roman" w:cs="Times New Roman"/>
                <w:sz w:val="28"/>
                <w:szCs w:val="28"/>
              </w:rPr>
              <w:t>дрейссена</w:t>
            </w:r>
            <w:proofErr w:type="spellEnd"/>
            <w:r w:rsidRPr="00772D62">
              <w:rPr>
                <w:rFonts w:ascii="Times New Roman" w:hAnsi="Times New Roman" w:cs="Times New Roman"/>
                <w:sz w:val="28"/>
                <w:szCs w:val="28"/>
              </w:rPr>
              <w:t xml:space="preserve"> </w:t>
            </w:r>
            <w:proofErr w:type="spellStart"/>
            <w:r w:rsidRPr="00772D62">
              <w:rPr>
                <w:rFonts w:ascii="Times New Roman" w:hAnsi="Times New Roman" w:cs="Times New Roman"/>
                <w:sz w:val="28"/>
                <w:szCs w:val="28"/>
              </w:rPr>
              <w:t>буська</w:t>
            </w:r>
            <w:proofErr w:type="spellEnd"/>
          </w:p>
        </w:tc>
      </w:tr>
      <w:tr w:rsidR="00772D62" w:rsidRPr="00772D62" w:rsidTr="000E60E3">
        <w:trPr>
          <w:trHeight w:val="491"/>
        </w:trPr>
        <w:tc>
          <w:tcPr>
            <w:tcW w:w="719" w:type="dxa"/>
            <w:tcBorders>
              <w:top w:val="single" w:sz="4" w:space="0" w:color="auto"/>
              <w:left w:val="single" w:sz="4" w:space="0" w:color="auto"/>
              <w:bottom w:val="single" w:sz="4" w:space="0" w:color="auto"/>
            </w:tcBorders>
            <w:shd w:val="clear" w:color="auto" w:fill="FFFFFF"/>
            <w:vAlign w:val="bottom"/>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24</w:t>
            </w:r>
          </w:p>
        </w:tc>
        <w:tc>
          <w:tcPr>
            <w:tcW w:w="4961" w:type="dxa"/>
            <w:tcBorders>
              <w:top w:val="single" w:sz="4" w:space="0" w:color="auto"/>
              <w:left w:val="single" w:sz="4" w:space="0" w:color="auto"/>
              <w:bottom w:val="single" w:sz="4" w:space="0" w:color="auto"/>
            </w:tcBorders>
            <w:shd w:val="clear" w:color="auto" w:fill="FFFFFF"/>
            <w:vAlign w:val="bottom"/>
          </w:tcPr>
          <w:p w:rsidR="00772D62" w:rsidRPr="00772D62" w:rsidRDefault="00772D62" w:rsidP="00772D62">
            <w:pPr>
              <w:rPr>
                <w:rFonts w:ascii="Times New Roman" w:hAnsi="Times New Roman" w:cs="Times New Roman"/>
                <w:i/>
                <w:sz w:val="28"/>
                <w:szCs w:val="28"/>
              </w:rPr>
            </w:pPr>
            <w:proofErr w:type="spellStart"/>
            <w:r w:rsidRPr="00772D62">
              <w:rPr>
                <w:rFonts w:ascii="Times New Roman" w:hAnsi="Times New Roman" w:cs="Times New Roman"/>
                <w:i/>
                <w:sz w:val="28"/>
                <w:szCs w:val="28"/>
              </w:rPr>
              <w:t>Mytilopsis</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leucophaeata</w:t>
            </w:r>
            <w:proofErr w:type="spellEnd"/>
            <w:r w:rsidRPr="00772D62">
              <w:rPr>
                <w:rFonts w:ascii="Times New Roman" w:hAnsi="Times New Roman" w:cs="Times New Roman"/>
                <w:i/>
                <w:sz w:val="28"/>
                <w:szCs w:val="28"/>
              </w:rPr>
              <w:t xml:space="preserve"> (</w:t>
            </w:r>
            <w:proofErr w:type="spellStart"/>
            <w:r w:rsidRPr="00772D62">
              <w:rPr>
                <w:rFonts w:ascii="Times New Roman" w:hAnsi="Times New Roman" w:cs="Times New Roman"/>
                <w:i/>
                <w:sz w:val="28"/>
                <w:szCs w:val="28"/>
              </w:rPr>
              <w:t>Conrad</w:t>
            </w:r>
            <w:proofErr w:type="spellEnd"/>
            <w:r w:rsidRPr="00772D62">
              <w:rPr>
                <w:rFonts w:ascii="Times New Roman" w:hAnsi="Times New Roman" w:cs="Times New Roman"/>
                <w:i/>
                <w:sz w:val="28"/>
                <w:szCs w:val="28"/>
              </w:rPr>
              <w:t>, 1831)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772D62" w:rsidRPr="00772D62" w:rsidRDefault="00772D62" w:rsidP="00772D62">
            <w:pPr>
              <w:rPr>
                <w:rFonts w:ascii="Times New Roman" w:hAnsi="Times New Roman" w:cs="Times New Roman"/>
                <w:sz w:val="28"/>
                <w:szCs w:val="28"/>
              </w:rPr>
            </w:pPr>
            <w:r w:rsidRPr="00772D62">
              <w:rPr>
                <w:rFonts w:ascii="Times New Roman" w:hAnsi="Times New Roman" w:cs="Times New Roman"/>
                <w:sz w:val="28"/>
                <w:szCs w:val="28"/>
              </w:rPr>
              <w:t xml:space="preserve">несправжня </w:t>
            </w:r>
            <w:proofErr w:type="spellStart"/>
            <w:r w:rsidRPr="00772D62">
              <w:rPr>
                <w:rFonts w:ascii="Times New Roman" w:hAnsi="Times New Roman" w:cs="Times New Roman"/>
                <w:sz w:val="28"/>
                <w:szCs w:val="28"/>
              </w:rPr>
              <w:t>мідя</w:t>
            </w:r>
            <w:proofErr w:type="spellEnd"/>
          </w:p>
        </w:tc>
      </w:tr>
    </w:tbl>
    <w:tbl>
      <w:tblPr>
        <w:tblOverlap w:val="never"/>
        <w:tblW w:w="9923" w:type="dxa"/>
        <w:tblInd w:w="9" w:type="dxa"/>
        <w:tblLayout w:type="fixed"/>
        <w:tblCellMar>
          <w:left w:w="10" w:type="dxa"/>
          <w:right w:w="10" w:type="dxa"/>
        </w:tblCellMar>
        <w:tblLook w:val="0000"/>
      </w:tblPr>
      <w:tblGrid>
        <w:gridCol w:w="709"/>
        <w:gridCol w:w="4962"/>
        <w:gridCol w:w="4252"/>
      </w:tblGrid>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25</w:t>
            </w:r>
          </w:p>
        </w:tc>
        <w:tc>
          <w:tcPr>
            <w:tcW w:w="4962"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proofErr w:type="spellStart"/>
            <w:r w:rsidRPr="000E60E3">
              <w:rPr>
                <w:rFonts w:ascii="Times New Roman" w:hAnsi="Times New Roman" w:cs="Times New Roman"/>
                <w:sz w:val="28"/>
                <w:szCs w:val="28"/>
              </w:rPr>
              <w:t>Rapana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venosa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Valenciennes</w:t>
            </w:r>
            <w:proofErr w:type="spellEnd"/>
            <w:r w:rsidRPr="000E60E3">
              <w:rPr>
                <w:rFonts w:ascii="Times New Roman" w:hAnsi="Times New Roman" w:cs="Times New Roman"/>
                <w:sz w:val="28"/>
                <w:szCs w:val="28"/>
              </w:rPr>
              <w:t>, 1846)</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Рапана</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26</w:t>
            </w:r>
          </w:p>
        </w:tc>
        <w:tc>
          <w:tcPr>
            <w:tcW w:w="4962"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proofErr w:type="spellStart"/>
            <w:r w:rsidRPr="000E60E3">
              <w:rPr>
                <w:rFonts w:ascii="Times New Roman" w:hAnsi="Times New Roman" w:cs="Times New Roman"/>
                <w:sz w:val="28"/>
                <w:szCs w:val="28"/>
              </w:rPr>
              <w:t>Eriocheir</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sinensis</w:t>
            </w:r>
            <w:proofErr w:type="spellEnd"/>
            <w:r w:rsidRPr="000E60E3">
              <w:rPr>
                <w:rFonts w:ascii="Times New Roman" w:hAnsi="Times New Roman" w:cs="Times New Roman"/>
                <w:sz w:val="28"/>
                <w:szCs w:val="28"/>
              </w:rPr>
              <w:t xml:space="preserve"> H. </w:t>
            </w:r>
            <w:proofErr w:type="spellStart"/>
            <w:r w:rsidRPr="000E60E3">
              <w:rPr>
                <w:rFonts w:ascii="Times New Roman" w:hAnsi="Times New Roman" w:cs="Times New Roman"/>
                <w:sz w:val="28"/>
                <w:szCs w:val="28"/>
              </w:rPr>
              <w:t>Milne</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Edwards</w:t>
            </w:r>
            <w:proofErr w:type="spellEnd"/>
            <w:r w:rsidRPr="000E60E3">
              <w:rPr>
                <w:rFonts w:ascii="Times New Roman" w:hAnsi="Times New Roman" w:cs="Times New Roman"/>
                <w:sz w:val="28"/>
                <w:szCs w:val="28"/>
              </w:rPr>
              <w:t>, 1853</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 xml:space="preserve">Китайський </w:t>
            </w:r>
            <w:proofErr w:type="spellStart"/>
            <w:r w:rsidRPr="000E60E3">
              <w:rPr>
                <w:rFonts w:ascii="Times New Roman" w:hAnsi="Times New Roman" w:cs="Times New Roman"/>
                <w:sz w:val="28"/>
                <w:szCs w:val="28"/>
              </w:rPr>
              <w:t>мохнорукий</w:t>
            </w:r>
            <w:proofErr w:type="spellEnd"/>
            <w:r w:rsidRPr="000E60E3">
              <w:rPr>
                <w:rFonts w:ascii="Times New Roman" w:hAnsi="Times New Roman" w:cs="Times New Roman"/>
                <w:sz w:val="28"/>
                <w:szCs w:val="28"/>
              </w:rPr>
              <w:t xml:space="preserve"> краб</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27</w:t>
            </w:r>
          </w:p>
        </w:tc>
        <w:tc>
          <w:tcPr>
            <w:tcW w:w="4962"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proofErr w:type="spellStart"/>
            <w:r w:rsidRPr="000E60E3">
              <w:rPr>
                <w:rFonts w:ascii="Times New Roman" w:hAnsi="Times New Roman" w:cs="Times New Roman"/>
                <w:sz w:val="28"/>
                <w:szCs w:val="28"/>
              </w:rPr>
              <w:t>Harmonia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axyridis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Pallas</w:t>
            </w:r>
            <w:proofErr w:type="spellEnd"/>
            <w:r w:rsidRPr="000E60E3">
              <w:rPr>
                <w:rFonts w:ascii="Times New Roman" w:hAnsi="Times New Roman" w:cs="Times New Roman"/>
                <w:sz w:val="28"/>
                <w:szCs w:val="28"/>
              </w:rPr>
              <w:t>, 1773)</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Гармонія мінлива, або сонечко-арлекін</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r w:rsidRPr="000E60E3">
              <w:rPr>
                <w:rFonts w:ascii="Times New Roman" w:hAnsi="Times New Roman" w:cs="Times New Roman"/>
                <w:sz w:val="28"/>
                <w:szCs w:val="28"/>
              </w:rPr>
              <w:t>28</w:t>
            </w:r>
          </w:p>
        </w:tc>
        <w:tc>
          <w:tcPr>
            <w:tcW w:w="4962" w:type="dxa"/>
            <w:tcBorders>
              <w:top w:val="single" w:sz="4" w:space="0" w:color="auto"/>
              <w:lef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proofErr w:type="spellStart"/>
            <w:r w:rsidRPr="000E60E3">
              <w:rPr>
                <w:rFonts w:ascii="Times New Roman" w:hAnsi="Times New Roman" w:cs="Times New Roman"/>
                <w:sz w:val="28"/>
                <w:szCs w:val="28"/>
              </w:rPr>
              <w:t>Trichoferus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campestris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Faldermann</w:t>
            </w:r>
            <w:proofErr w:type="spellEnd"/>
            <w:r w:rsidRPr="000E60E3">
              <w:rPr>
                <w:rFonts w:ascii="Times New Roman" w:hAnsi="Times New Roman" w:cs="Times New Roman"/>
                <w:sz w:val="28"/>
                <w:szCs w:val="28"/>
              </w:rPr>
              <w:t>, 1835)</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193D16">
            <w:pPr>
              <w:rPr>
                <w:rFonts w:ascii="Times New Roman" w:hAnsi="Times New Roman" w:cs="Times New Roman"/>
                <w:sz w:val="28"/>
                <w:szCs w:val="28"/>
              </w:rPr>
            </w:pPr>
            <w:proofErr w:type="spellStart"/>
            <w:r w:rsidRPr="000E60E3">
              <w:rPr>
                <w:rFonts w:ascii="Times New Roman" w:hAnsi="Times New Roman" w:cs="Times New Roman"/>
                <w:sz w:val="28"/>
                <w:szCs w:val="28"/>
              </w:rPr>
              <w:t>Трихофер</w:t>
            </w:r>
            <w:proofErr w:type="spellEnd"/>
            <w:r w:rsidRPr="000E60E3">
              <w:rPr>
                <w:rFonts w:ascii="Times New Roman" w:hAnsi="Times New Roman" w:cs="Times New Roman"/>
                <w:sz w:val="28"/>
                <w:szCs w:val="28"/>
              </w:rPr>
              <w:t xml:space="preserve"> польовий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29</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Carassius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auratus</w:t>
            </w:r>
            <w:proofErr w:type="spellEnd"/>
            <w:r w:rsidRPr="000E60E3">
              <w:rPr>
                <w:rFonts w:ascii="Times New Roman" w:hAnsi="Times New Roman" w:cs="Times New Roman"/>
                <w:sz w:val="28"/>
                <w:szCs w:val="28"/>
              </w:rPr>
              <w:t xml:space="preserve"> (L., 1758)</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Карась китайський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Pr>
                <w:rFonts w:ascii="Times New Roman" w:hAnsi="Times New Roman" w:cs="Times New Roman"/>
                <w:sz w:val="28"/>
                <w:szCs w:val="28"/>
              </w:rPr>
              <w:t>30</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Carassius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gibelio</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Bloch</w:t>
            </w:r>
            <w:proofErr w:type="spellEnd"/>
            <w:r w:rsidRPr="000E60E3">
              <w:rPr>
                <w:rFonts w:ascii="Times New Roman" w:hAnsi="Times New Roman" w:cs="Times New Roman"/>
                <w:sz w:val="28"/>
                <w:szCs w:val="28"/>
              </w:rPr>
              <w:t>, 1782)</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Карась сріблястий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31</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Pseudorasbora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parva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Temminck</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and</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Schlegel</w:t>
            </w:r>
            <w:proofErr w:type="spellEnd"/>
            <w:r w:rsidRPr="000E60E3">
              <w:rPr>
                <w:rFonts w:ascii="Times New Roman" w:hAnsi="Times New Roman" w:cs="Times New Roman"/>
                <w:sz w:val="28"/>
                <w:szCs w:val="28"/>
              </w:rPr>
              <w:t>, 1846</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Чебачок</w:t>
            </w:r>
            <w:proofErr w:type="spellEnd"/>
            <w:r w:rsidRPr="000E60E3">
              <w:rPr>
                <w:rFonts w:ascii="Times New Roman" w:hAnsi="Times New Roman" w:cs="Times New Roman"/>
                <w:sz w:val="28"/>
                <w:szCs w:val="28"/>
              </w:rPr>
              <w:t xml:space="preserve"> амурський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32</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Gambusia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holbrooki</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Girard</w:t>
            </w:r>
            <w:proofErr w:type="spellEnd"/>
            <w:r w:rsidRPr="000E60E3">
              <w:rPr>
                <w:rFonts w:ascii="Times New Roman" w:hAnsi="Times New Roman" w:cs="Times New Roman"/>
                <w:sz w:val="28"/>
                <w:szCs w:val="28"/>
              </w:rPr>
              <w:t>, 1859</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Гамбузія східна</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33</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Lepomis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gibbosus</w:t>
            </w:r>
            <w:proofErr w:type="spellEnd"/>
            <w:r w:rsidRPr="000E60E3">
              <w:rPr>
                <w:rFonts w:ascii="Times New Roman" w:hAnsi="Times New Roman" w:cs="Times New Roman"/>
                <w:sz w:val="28"/>
                <w:szCs w:val="28"/>
              </w:rPr>
              <w:t xml:space="preserve"> (L., 1758)</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Сонячний окунь звичайний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34</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Perccottus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glenii</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Dybowski</w:t>
            </w:r>
            <w:proofErr w:type="spellEnd"/>
            <w:r w:rsidRPr="000E60E3">
              <w:rPr>
                <w:rFonts w:ascii="Times New Roman" w:hAnsi="Times New Roman" w:cs="Times New Roman"/>
                <w:sz w:val="28"/>
                <w:szCs w:val="28"/>
              </w:rPr>
              <w:t>, 1877</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Ротань-головешка</w:t>
            </w:r>
            <w:proofErr w:type="spellEnd"/>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lastRenderedPageBreak/>
              <w:t>35</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Ameiurus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nebulosus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Lesueur</w:t>
            </w:r>
            <w:proofErr w:type="spellEnd"/>
            <w:r w:rsidRPr="000E60E3">
              <w:rPr>
                <w:rFonts w:ascii="Times New Roman" w:hAnsi="Times New Roman" w:cs="Times New Roman"/>
                <w:sz w:val="28"/>
                <w:szCs w:val="28"/>
              </w:rPr>
              <w:t>, 1819</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Сомик коричневий</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36</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Trachemys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scripta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Thunberg</w:t>
            </w:r>
            <w:proofErr w:type="spellEnd"/>
            <w:r w:rsidRPr="000E60E3">
              <w:rPr>
                <w:rFonts w:ascii="Times New Roman" w:hAnsi="Times New Roman" w:cs="Times New Roman"/>
                <w:sz w:val="28"/>
                <w:szCs w:val="28"/>
              </w:rPr>
              <w:t>, 1831)</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Червоновуха</w:t>
            </w:r>
            <w:proofErr w:type="spellEnd"/>
            <w:r w:rsidRPr="000E60E3">
              <w:rPr>
                <w:rFonts w:ascii="Times New Roman" w:hAnsi="Times New Roman" w:cs="Times New Roman"/>
                <w:sz w:val="28"/>
                <w:szCs w:val="28"/>
              </w:rPr>
              <w:t xml:space="preserve"> черепаха</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37</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Myocastor</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coypus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Molina</w:t>
            </w:r>
            <w:proofErr w:type="spellEnd"/>
            <w:r w:rsidRPr="000E60E3">
              <w:rPr>
                <w:rFonts w:ascii="Times New Roman" w:hAnsi="Times New Roman" w:cs="Times New Roman"/>
                <w:sz w:val="28"/>
                <w:szCs w:val="28"/>
              </w:rPr>
              <w:t>, 1782)</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Нутрія</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38</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Ondatra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zibethicus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Linnaeus</w:t>
            </w:r>
            <w:proofErr w:type="spellEnd"/>
            <w:r w:rsidRPr="000E60E3">
              <w:rPr>
                <w:rFonts w:ascii="Times New Roman" w:hAnsi="Times New Roman" w:cs="Times New Roman"/>
                <w:sz w:val="28"/>
                <w:szCs w:val="28"/>
              </w:rPr>
              <w:t>, 1766</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Ондатра звичайна</w:t>
            </w:r>
          </w:p>
        </w:tc>
      </w:tr>
      <w:tr w:rsidR="000E60E3" w:rsidRPr="000E60E3" w:rsidTr="000E60E3">
        <w:trPr>
          <w:trHeight w:val="644"/>
        </w:trPr>
        <w:tc>
          <w:tcPr>
            <w:tcW w:w="709"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39</w:t>
            </w:r>
          </w:p>
        </w:tc>
        <w:tc>
          <w:tcPr>
            <w:tcW w:w="4962" w:type="dxa"/>
            <w:tcBorders>
              <w:top w:val="single" w:sz="4" w:space="0" w:color="auto"/>
              <w:lef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Mustela</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vison</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Schreber</w:t>
            </w:r>
            <w:proofErr w:type="spellEnd"/>
            <w:r w:rsidRPr="000E60E3">
              <w:rPr>
                <w:rFonts w:ascii="Times New Roman" w:hAnsi="Times New Roman" w:cs="Times New Roman"/>
                <w:sz w:val="28"/>
                <w:szCs w:val="28"/>
              </w:rPr>
              <w:t>, 1777</w:t>
            </w:r>
          </w:p>
        </w:tc>
        <w:tc>
          <w:tcPr>
            <w:tcW w:w="4252" w:type="dxa"/>
            <w:tcBorders>
              <w:top w:val="single" w:sz="4" w:space="0" w:color="auto"/>
              <w:left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Норка американська</w:t>
            </w:r>
          </w:p>
        </w:tc>
      </w:tr>
      <w:tr w:rsidR="000E60E3" w:rsidRPr="000E60E3" w:rsidTr="000E60E3">
        <w:trPr>
          <w:trHeight w:val="644"/>
        </w:trPr>
        <w:tc>
          <w:tcPr>
            <w:tcW w:w="709" w:type="dxa"/>
            <w:tcBorders>
              <w:top w:val="single" w:sz="4" w:space="0" w:color="auto"/>
              <w:left w:val="single" w:sz="4" w:space="0" w:color="auto"/>
              <w:bottom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40</w:t>
            </w:r>
          </w:p>
        </w:tc>
        <w:tc>
          <w:tcPr>
            <w:tcW w:w="4962" w:type="dxa"/>
            <w:tcBorders>
              <w:top w:val="single" w:sz="4" w:space="0" w:color="auto"/>
              <w:left w:val="single" w:sz="4" w:space="0" w:color="auto"/>
              <w:bottom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proofErr w:type="spellStart"/>
            <w:r w:rsidRPr="000E60E3">
              <w:rPr>
                <w:rFonts w:ascii="Times New Roman" w:hAnsi="Times New Roman" w:cs="Times New Roman"/>
                <w:sz w:val="28"/>
                <w:szCs w:val="28"/>
              </w:rPr>
              <w:t>Nyctereutus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procynoides</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Gray</w:t>
            </w:r>
            <w:proofErr w:type="spellEnd"/>
            <w:r w:rsidRPr="000E60E3">
              <w:rPr>
                <w:rFonts w:ascii="Times New Roman" w:hAnsi="Times New Roman" w:cs="Times New Roman"/>
                <w:sz w:val="28"/>
                <w:szCs w:val="28"/>
              </w:rPr>
              <w:t>, 1834)</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0E60E3" w:rsidRPr="000E60E3" w:rsidRDefault="000E60E3" w:rsidP="000E60E3">
            <w:pPr>
              <w:rPr>
                <w:rFonts w:ascii="Times New Roman" w:hAnsi="Times New Roman" w:cs="Times New Roman"/>
                <w:sz w:val="28"/>
                <w:szCs w:val="28"/>
              </w:rPr>
            </w:pPr>
            <w:r w:rsidRPr="000E60E3">
              <w:rPr>
                <w:rFonts w:ascii="Times New Roman" w:hAnsi="Times New Roman" w:cs="Times New Roman"/>
                <w:sz w:val="28"/>
                <w:szCs w:val="28"/>
              </w:rPr>
              <w:t>Собака єнотоподібний</w:t>
            </w:r>
          </w:p>
        </w:tc>
      </w:tr>
    </w:tbl>
    <w:p w:rsidR="00772D62" w:rsidRDefault="00772D62" w:rsidP="00772D62">
      <w:pPr>
        <w:spacing w:line="276" w:lineRule="auto"/>
        <w:ind w:firstLine="567"/>
        <w:jc w:val="both"/>
        <w:rPr>
          <w:rFonts w:ascii="Times New Roman" w:hAnsi="Times New Roman" w:cs="Times New Roman"/>
          <w:sz w:val="28"/>
          <w:szCs w:val="28"/>
        </w:rPr>
      </w:pPr>
    </w:p>
    <w:p w:rsidR="000E60E3" w:rsidRDefault="000E60E3" w:rsidP="000E60E3">
      <w:pPr>
        <w:jc w:val="center"/>
        <w:rPr>
          <w:rFonts w:ascii="Times New Roman" w:hAnsi="Times New Roman" w:cs="Times New Roman"/>
          <w:b/>
          <w:sz w:val="28"/>
          <w:szCs w:val="28"/>
        </w:rPr>
      </w:pPr>
      <w:proofErr w:type="spellStart"/>
      <w:r w:rsidRPr="0098479C">
        <w:rPr>
          <w:rFonts w:ascii="Times New Roman" w:hAnsi="Times New Roman" w:cs="Times New Roman"/>
          <w:b/>
          <w:i/>
          <w:sz w:val="28"/>
          <w:szCs w:val="28"/>
        </w:rPr>
        <w:t>Acer</w:t>
      </w:r>
      <w:proofErr w:type="spellEnd"/>
      <w:r w:rsidRPr="0098479C">
        <w:rPr>
          <w:rFonts w:ascii="Times New Roman" w:hAnsi="Times New Roman" w:cs="Times New Roman"/>
          <w:b/>
          <w:i/>
          <w:sz w:val="28"/>
          <w:szCs w:val="28"/>
          <w:lang w:eastAsia="en-US" w:bidi="en-US"/>
        </w:rPr>
        <w:t xml:space="preserve"> </w:t>
      </w:r>
      <w:proofErr w:type="spellStart"/>
      <w:r w:rsidRPr="0098479C">
        <w:rPr>
          <w:rFonts w:ascii="Times New Roman" w:hAnsi="Times New Roman" w:cs="Times New Roman"/>
          <w:b/>
          <w:i/>
          <w:sz w:val="28"/>
          <w:szCs w:val="28"/>
          <w:lang w:val="en-US" w:eastAsia="en-US" w:bidi="en-US"/>
        </w:rPr>
        <w:t>negundo</w:t>
      </w:r>
      <w:proofErr w:type="spellEnd"/>
      <w:r w:rsidRPr="000E60E3">
        <w:rPr>
          <w:rFonts w:ascii="Times New Roman" w:hAnsi="Times New Roman" w:cs="Times New Roman"/>
          <w:b/>
          <w:sz w:val="28"/>
          <w:szCs w:val="28"/>
          <w:lang w:eastAsia="en-US" w:bidi="en-US"/>
        </w:rPr>
        <w:t xml:space="preserve"> </w:t>
      </w:r>
      <w:r w:rsidRPr="000E60E3">
        <w:rPr>
          <w:rFonts w:ascii="Times New Roman" w:hAnsi="Times New Roman" w:cs="Times New Roman"/>
          <w:b/>
          <w:sz w:val="28"/>
          <w:szCs w:val="28"/>
          <w:lang w:val="en-US" w:eastAsia="en-US" w:bidi="en-US"/>
        </w:rPr>
        <w:t>L</w:t>
      </w:r>
      <w:r w:rsidRPr="000E60E3">
        <w:rPr>
          <w:rFonts w:ascii="Times New Roman" w:hAnsi="Times New Roman" w:cs="Times New Roman"/>
          <w:b/>
          <w:sz w:val="28"/>
          <w:szCs w:val="28"/>
          <w:lang w:eastAsia="en-US" w:bidi="en-US"/>
        </w:rPr>
        <w:t xml:space="preserve">. — </w:t>
      </w:r>
      <w:r w:rsidRPr="000E60E3">
        <w:rPr>
          <w:rFonts w:ascii="Times New Roman" w:hAnsi="Times New Roman" w:cs="Times New Roman"/>
          <w:b/>
          <w:sz w:val="28"/>
          <w:szCs w:val="28"/>
        </w:rPr>
        <w:t>Клен ясенелистий</w:t>
      </w:r>
    </w:p>
    <w:p w:rsidR="000E60E3" w:rsidRDefault="000E60E3" w:rsidP="000E60E3">
      <w:pPr>
        <w:jc w:val="center"/>
        <w:rPr>
          <w:rFonts w:ascii="Times New Roman" w:hAnsi="Times New Roman" w:cs="Times New Roman"/>
          <w:b/>
          <w:sz w:val="28"/>
          <w:szCs w:val="28"/>
        </w:rPr>
      </w:pPr>
    </w:p>
    <w:p w:rsidR="000E60E3" w:rsidRDefault="000E60E3" w:rsidP="000E60E3">
      <w:pPr>
        <w:rPr>
          <w:sz w:val="2"/>
          <w:szCs w:val="2"/>
        </w:rPr>
      </w:pPr>
      <w:r>
        <w:rPr>
          <w:noProof/>
          <w:lang w:bidi="ar-SA"/>
        </w:rPr>
        <w:drawing>
          <wp:inline distT="0" distB="0" distL="0" distR="0">
            <wp:extent cx="6033655" cy="2902528"/>
            <wp:effectExtent l="19050" t="0" r="5195" b="0"/>
            <wp:docPr id="4" name="Рисунок 19" descr="C:\Users\fyshko\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yshko\AppData\Local\Temp\FineReader11.00\media\image3.jpeg"/>
                    <pic:cNvPicPr>
                      <a:picLocks noChangeAspect="1" noChangeArrowheads="1"/>
                    </pic:cNvPicPr>
                  </pic:nvPicPr>
                  <pic:blipFill>
                    <a:blip r:embed="rId10" cstate="print"/>
                    <a:srcRect/>
                    <a:stretch>
                      <a:fillRect/>
                    </a:stretch>
                  </pic:blipFill>
                  <pic:spPr bwMode="auto">
                    <a:xfrm>
                      <a:off x="0" y="0"/>
                      <a:ext cx="6033773" cy="2902585"/>
                    </a:xfrm>
                    <a:prstGeom prst="rect">
                      <a:avLst/>
                    </a:prstGeom>
                    <a:noFill/>
                    <a:ln w="9525">
                      <a:noFill/>
                      <a:miter lim="800000"/>
                      <a:headEnd/>
                      <a:tailEnd/>
                    </a:ln>
                  </pic:spPr>
                </pic:pic>
              </a:graphicData>
            </a:graphic>
          </wp:inline>
        </w:drawing>
      </w:r>
    </w:p>
    <w:p w:rsidR="000E60E3" w:rsidRPr="000E60E3" w:rsidRDefault="000E60E3" w:rsidP="000E60E3">
      <w:pPr>
        <w:jc w:val="center"/>
        <w:rPr>
          <w:rFonts w:ascii="Times New Roman" w:hAnsi="Times New Roman" w:cs="Times New Roman"/>
          <w:b/>
          <w:sz w:val="28"/>
          <w:szCs w:val="28"/>
        </w:rPr>
      </w:pPr>
    </w:p>
    <w:p w:rsidR="000E60E3" w:rsidRPr="000E60E3" w:rsidRDefault="000E60E3" w:rsidP="000E60E3">
      <w:pPr>
        <w:spacing w:line="276" w:lineRule="auto"/>
        <w:ind w:right="141" w:firstLine="567"/>
        <w:jc w:val="both"/>
        <w:rPr>
          <w:rFonts w:ascii="Times New Roman" w:hAnsi="Times New Roman" w:cs="Times New Roman"/>
          <w:sz w:val="28"/>
          <w:szCs w:val="28"/>
        </w:rPr>
      </w:pPr>
      <w:r w:rsidRPr="000E60E3">
        <w:rPr>
          <w:rFonts w:ascii="Times New Roman" w:hAnsi="Times New Roman" w:cs="Times New Roman"/>
          <w:b/>
          <w:sz w:val="28"/>
          <w:szCs w:val="28"/>
        </w:rPr>
        <w:t>Первинний</w:t>
      </w:r>
      <w:r w:rsidRPr="000E60E3">
        <w:rPr>
          <w:rStyle w:val="0pt0"/>
          <w:rFonts w:eastAsia="Courier New"/>
          <w:sz w:val="28"/>
          <w:szCs w:val="28"/>
        </w:rPr>
        <w:t xml:space="preserve"> ареал. </w:t>
      </w:r>
      <w:r w:rsidRPr="000E60E3">
        <w:rPr>
          <w:rFonts w:ascii="Times New Roman" w:hAnsi="Times New Roman" w:cs="Times New Roman"/>
          <w:sz w:val="28"/>
          <w:szCs w:val="28"/>
        </w:rPr>
        <w:t xml:space="preserve">Поширений від Скалистих гір до Атлантичного узбережжя і від Канади до Флориди в Північній Америці; писаний зі штату Вірджинія </w:t>
      </w:r>
      <w:r w:rsidRPr="000E60E3">
        <w:rPr>
          <w:rFonts w:ascii="Times New Roman" w:hAnsi="Times New Roman" w:cs="Times New Roman"/>
          <w:sz w:val="28"/>
          <w:szCs w:val="28"/>
          <w:lang w:val="ru-RU" w:eastAsia="ru-RU" w:bidi="ru-RU"/>
        </w:rPr>
        <w:t>(США).</w:t>
      </w:r>
    </w:p>
    <w:p w:rsidR="000E60E3" w:rsidRPr="000E60E3" w:rsidRDefault="000E60E3" w:rsidP="000E60E3">
      <w:pPr>
        <w:spacing w:line="276" w:lineRule="auto"/>
        <w:ind w:right="141" w:firstLine="567"/>
        <w:jc w:val="both"/>
        <w:rPr>
          <w:rFonts w:ascii="Times New Roman" w:hAnsi="Times New Roman" w:cs="Times New Roman"/>
          <w:sz w:val="28"/>
          <w:szCs w:val="28"/>
        </w:rPr>
      </w:pPr>
      <w:r w:rsidRPr="000E60E3">
        <w:rPr>
          <w:rStyle w:val="0pt0"/>
          <w:rFonts w:eastAsia="Courier New"/>
          <w:sz w:val="28"/>
          <w:szCs w:val="28"/>
        </w:rPr>
        <w:t xml:space="preserve">Вторинний ареал. </w:t>
      </w:r>
      <w:r w:rsidRPr="000E60E3">
        <w:rPr>
          <w:rFonts w:ascii="Times New Roman" w:hAnsi="Times New Roman" w:cs="Times New Roman"/>
          <w:sz w:val="28"/>
          <w:szCs w:val="28"/>
        </w:rPr>
        <w:t xml:space="preserve">Культивується та </w:t>
      </w:r>
      <w:proofErr w:type="spellStart"/>
      <w:r w:rsidRPr="000E60E3">
        <w:rPr>
          <w:rFonts w:ascii="Times New Roman" w:hAnsi="Times New Roman" w:cs="Times New Roman"/>
          <w:sz w:val="28"/>
          <w:szCs w:val="28"/>
        </w:rPr>
        <w:t>спонтано</w:t>
      </w:r>
      <w:proofErr w:type="spellEnd"/>
      <w:r w:rsidRPr="000E60E3">
        <w:rPr>
          <w:rFonts w:ascii="Times New Roman" w:hAnsi="Times New Roman" w:cs="Times New Roman"/>
          <w:sz w:val="28"/>
          <w:szCs w:val="28"/>
        </w:rPr>
        <w:t xml:space="preserve"> </w:t>
      </w:r>
      <w:proofErr w:type="spellStart"/>
      <w:r w:rsidRPr="000E60E3">
        <w:rPr>
          <w:rFonts w:ascii="Times New Roman" w:hAnsi="Times New Roman" w:cs="Times New Roman"/>
          <w:sz w:val="28"/>
          <w:szCs w:val="28"/>
        </w:rPr>
        <w:t>пиширюється</w:t>
      </w:r>
      <w:proofErr w:type="spellEnd"/>
      <w:r w:rsidRPr="000E60E3">
        <w:rPr>
          <w:rFonts w:ascii="Times New Roman" w:hAnsi="Times New Roman" w:cs="Times New Roman"/>
          <w:sz w:val="28"/>
          <w:szCs w:val="28"/>
        </w:rPr>
        <w:t xml:space="preserve"> у всі </w:t>
      </w:r>
      <w:proofErr w:type="spellStart"/>
      <w:r w:rsidRPr="000E60E3">
        <w:rPr>
          <w:rFonts w:ascii="Times New Roman" w:hAnsi="Times New Roman" w:cs="Times New Roman"/>
          <w:sz w:val="28"/>
          <w:szCs w:val="28"/>
        </w:rPr>
        <w:t>позатропічні</w:t>
      </w:r>
      <w:proofErr w:type="spellEnd"/>
      <w:r w:rsidRPr="000E60E3">
        <w:rPr>
          <w:rFonts w:ascii="Times New Roman" w:hAnsi="Times New Roman" w:cs="Times New Roman"/>
          <w:sz w:val="28"/>
          <w:szCs w:val="28"/>
        </w:rPr>
        <w:t xml:space="preserve"> країни. Вперше в Європі згадується з 1668 </w:t>
      </w:r>
      <w:r w:rsidRPr="000E60E3">
        <w:rPr>
          <w:rFonts w:ascii="Times New Roman" w:hAnsi="Times New Roman" w:cs="Times New Roman"/>
          <w:sz w:val="28"/>
          <w:szCs w:val="28"/>
          <w:lang w:val="en-US" w:eastAsia="en-US" w:bidi="en-US"/>
        </w:rPr>
        <w:t>p</w:t>
      </w:r>
      <w:r w:rsidRPr="000E60E3">
        <w:rPr>
          <w:rFonts w:ascii="Times New Roman" w:hAnsi="Times New Roman" w:cs="Times New Roman"/>
          <w:sz w:val="28"/>
          <w:szCs w:val="28"/>
          <w:lang w:eastAsia="en-US" w:bidi="en-US"/>
        </w:rPr>
        <w:t xml:space="preserve">., </w:t>
      </w:r>
      <w:r w:rsidRPr="000E60E3">
        <w:rPr>
          <w:rFonts w:ascii="Times New Roman" w:hAnsi="Times New Roman" w:cs="Times New Roman"/>
          <w:sz w:val="28"/>
          <w:szCs w:val="28"/>
        </w:rPr>
        <w:t xml:space="preserve">з Англії. Пізніше інтродукований в </w:t>
      </w:r>
      <w:proofErr w:type="spellStart"/>
      <w:r w:rsidRPr="000E60E3">
        <w:rPr>
          <w:rFonts w:ascii="Times New Roman" w:hAnsi="Times New Roman" w:cs="Times New Roman"/>
          <w:sz w:val="28"/>
          <w:szCs w:val="28"/>
        </w:rPr>
        <w:t>Голандії</w:t>
      </w:r>
      <w:proofErr w:type="spellEnd"/>
      <w:r w:rsidRPr="000E60E3">
        <w:rPr>
          <w:rFonts w:ascii="Times New Roman" w:hAnsi="Times New Roman" w:cs="Times New Roman"/>
          <w:sz w:val="28"/>
          <w:szCs w:val="28"/>
        </w:rPr>
        <w:t>, Німеччині; у Польщі відомий від 1808 </w:t>
      </w:r>
      <w:r w:rsidRPr="000E60E3">
        <w:rPr>
          <w:rFonts w:ascii="Times New Roman" w:hAnsi="Times New Roman" w:cs="Times New Roman"/>
          <w:sz w:val="28"/>
          <w:szCs w:val="28"/>
          <w:lang w:val="en-US" w:eastAsia="en-US" w:bidi="en-US"/>
        </w:rPr>
        <w:t>p</w:t>
      </w:r>
      <w:r w:rsidRPr="000E60E3">
        <w:rPr>
          <w:rFonts w:ascii="Times New Roman" w:hAnsi="Times New Roman" w:cs="Times New Roman"/>
          <w:sz w:val="28"/>
          <w:szCs w:val="28"/>
          <w:lang w:eastAsia="en-US" w:bidi="en-US"/>
        </w:rPr>
        <w:t xml:space="preserve">., </w:t>
      </w:r>
      <w:r w:rsidRPr="000E60E3">
        <w:rPr>
          <w:rFonts w:ascii="Times New Roman" w:hAnsi="Times New Roman" w:cs="Times New Roman"/>
          <w:sz w:val="28"/>
          <w:szCs w:val="28"/>
        </w:rPr>
        <w:t xml:space="preserve">а у Росії - кінця 18 століття. До України насіння з </w:t>
      </w:r>
      <w:r w:rsidRPr="000E60E3">
        <w:rPr>
          <w:rFonts w:ascii="Times New Roman" w:hAnsi="Times New Roman" w:cs="Times New Roman"/>
          <w:sz w:val="28"/>
          <w:szCs w:val="28"/>
          <w:lang w:eastAsia="ru-RU" w:bidi="ru-RU"/>
        </w:rPr>
        <w:t xml:space="preserve">США </w:t>
      </w:r>
      <w:r w:rsidRPr="000E60E3">
        <w:rPr>
          <w:rFonts w:ascii="Times New Roman" w:hAnsi="Times New Roman" w:cs="Times New Roman"/>
          <w:sz w:val="28"/>
          <w:szCs w:val="28"/>
        </w:rPr>
        <w:t>та Канади привіз І.М. </w:t>
      </w:r>
      <w:proofErr w:type="spellStart"/>
      <w:r w:rsidRPr="000E60E3">
        <w:rPr>
          <w:rFonts w:ascii="Times New Roman" w:hAnsi="Times New Roman" w:cs="Times New Roman"/>
          <w:sz w:val="28"/>
          <w:szCs w:val="28"/>
        </w:rPr>
        <w:t>Каразин</w:t>
      </w:r>
      <w:proofErr w:type="spellEnd"/>
      <w:r w:rsidRPr="000E60E3">
        <w:rPr>
          <w:rFonts w:ascii="Times New Roman" w:hAnsi="Times New Roman" w:cs="Times New Roman"/>
          <w:sz w:val="28"/>
          <w:szCs w:val="28"/>
        </w:rPr>
        <w:t xml:space="preserve"> у 1809 р. і висіяв поблизу Харкова. Отримані саджанці використовували в садах та парках півдня України. Від 1816 р. вид зростав також у </w:t>
      </w:r>
      <w:proofErr w:type="spellStart"/>
      <w:r w:rsidRPr="000E60E3">
        <w:rPr>
          <w:rFonts w:ascii="Times New Roman" w:hAnsi="Times New Roman" w:cs="Times New Roman"/>
          <w:sz w:val="28"/>
          <w:szCs w:val="28"/>
        </w:rPr>
        <w:t>Кременці</w:t>
      </w:r>
      <w:proofErr w:type="spellEnd"/>
      <w:r w:rsidRPr="000E60E3">
        <w:rPr>
          <w:rFonts w:ascii="Times New Roman" w:hAnsi="Times New Roman" w:cs="Times New Roman"/>
          <w:sz w:val="28"/>
          <w:szCs w:val="28"/>
        </w:rPr>
        <w:t>, а від 1849</w:t>
      </w:r>
      <w:r w:rsidR="0098479C">
        <w:rPr>
          <w:rFonts w:ascii="Times New Roman" w:hAnsi="Times New Roman" w:cs="Times New Roman"/>
          <w:sz w:val="28"/>
          <w:szCs w:val="28"/>
        </w:rPr>
        <w:t> </w:t>
      </w:r>
      <w:r w:rsidRPr="000E60E3">
        <w:rPr>
          <w:rFonts w:ascii="Times New Roman" w:hAnsi="Times New Roman" w:cs="Times New Roman"/>
          <w:sz w:val="28"/>
          <w:szCs w:val="28"/>
        </w:rPr>
        <w:t>р. в Одесі.</w:t>
      </w:r>
    </w:p>
    <w:p w:rsidR="0098479C" w:rsidRDefault="000E60E3" w:rsidP="0098479C">
      <w:pPr>
        <w:ind w:firstLine="567"/>
        <w:jc w:val="both"/>
        <w:rPr>
          <w:rFonts w:ascii="Times New Roman" w:hAnsi="Times New Roman" w:cs="Times New Roman"/>
          <w:sz w:val="28"/>
          <w:szCs w:val="28"/>
        </w:rPr>
      </w:pPr>
      <w:r w:rsidRPr="000E60E3">
        <w:rPr>
          <w:rStyle w:val="0pt0"/>
          <w:rFonts w:eastAsia="Courier New"/>
          <w:sz w:val="28"/>
          <w:szCs w:val="28"/>
        </w:rPr>
        <w:t xml:space="preserve">Оцінка загроз та рекомендації щодо поводження. </w:t>
      </w:r>
      <w:r w:rsidRPr="000E60E3">
        <w:rPr>
          <w:rFonts w:ascii="Times New Roman" w:hAnsi="Times New Roman" w:cs="Times New Roman"/>
          <w:sz w:val="28"/>
          <w:szCs w:val="28"/>
        </w:rPr>
        <w:t xml:space="preserve">Запобігання занесенню може бути найлегшим і найдешевшим засобом управління інвазією А. </w:t>
      </w:r>
      <w:proofErr w:type="spellStart"/>
      <w:proofErr w:type="gramStart"/>
      <w:r w:rsidR="0098479C">
        <w:rPr>
          <w:rFonts w:ascii="Times New Roman" w:hAnsi="Times New Roman" w:cs="Times New Roman"/>
          <w:sz w:val="28"/>
          <w:szCs w:val="28"/>
          <w:lang w:val="en-US"/>
        </w:rPr>
        <w:t>negundo</w:t>
      </w:r>
      <w:proofErr w:type="spellEnd"/>
      <w:proofErr w:type="gramEnd"/>
      <w:r w:rsidRPr="000E60E3">
        <w:rPr>
          <w:rFonts w:ascii="Times New Roman" w:hAnsi="Times New Roman" w:cs="Times New Roman"/>
          <w:sz w:val="28"/>
          <w:szCs w:val="28"/>
        </w:rPr>
        <w:t xml:space="preserve">. Бажано повністю припинити його цільові насадження. Серед заходів - знищення </w:t>
      </w:r>
      <w:r w:rsidRPr="000E60E3">
        <w:rPr>
          <w:rFonts w:ascii="Times New Roman" w:hAnsi="Times New Roman" w:cs="Times New Roman"/>
          <w:sz w:val="28"/>
          <w:szCs w:val="28"/>
        </w:rPr>
        <w:lastRenderedPageBreak/>
        <w:t>молодих рослин механічним способом та, на суміжних з охоронюваними територіями, запобіжна обробка порослі хімічними засобами (вид дуже чутливий до гербіцидів)</w:t>
      </w:r>
      <w:r w:rsidR="0098479C">
        <w:rPr>
          <w:rFonts w:ascii="Times New Roman" w:hAnsi="Times New Roman" w:cs="Times New Roman"/>
          <w:sz w:val="28"/>
          <w:szCs w:val="28"/>
        </w:rPr>
        <w:t>.</w:t>
      </w:r>
    </w:p>
    <w:p w:rsidR="000E60E3" w:rsidRDefault="000E60E3" w:rsidP="0098479C">
      <w:pPr>
        <w:jc w:val="center"/>
        <w:rPr>
          <w:rFonts w:ascii="Times New Roman" w:hAnsi="Times New Roman" w:cs="Times New Roman"/>
          <w:b/>
          <w:sz w:val="28"/>
          <w:szCs w:val="28"/>
        </w:rPr>
      </w:pPr>
      <w:r w:rsidRPr="000E60E3">
        <w:rPr>
          <w:rFonts w:ascii="Times New Roman" w:hAnsi="Times New Roman" w:cs="Times New Roman"/>
          <w:sz w:val="28"/>
          <w:szCs w:val="28"/>
        </w:rPr>
        <w:br/>
      </w:r>
      <w:proofErr w:type="spellStart"/>
      <w:r w:rsidRPr="0098479C">
        <w:rPr>
          <w:rFonts w:ascii="Times New Roman" w:hAnsi="Times New Roman" w:cs="Times New Roman"/>
          <w:b/>
          <w:i/>
          <w:sz w:val="28"/>
          <w:szCs w:val="28"/>
        </w:rPr>
        <w:t>Ambrosia</w:t>
      </w:r>
      <w:proofErr w:type="spellEnd"/>
      <w:r w:rsidRPr="0098479C">
        <w:rPr>
          <w:rFonts w:ascii="Times New Roman" w:hAnsi="Times New Roman" w:cs="Times New Roman"/>
          <w:b/>
          <w:i/>
          <w:sz w:val="28"/>
          <w:szCs w:val="28"/>
        </w:rPr>
        <w:t xml:space="preserve"> </w:t>
      </w:r>
      <w:proofErr w:type="spellStart"/>
      <w:r w:rsidRPr="0098479C">
        <w:rPr>
          <w:rFonts w:ascii="Times New Roman" w:hAnsi="Times New Roman" w:cs="Times New Roman"/>
          <w:b/>
          <w:i/>
          <w:sz w:val="28"/>
          <w:szCs w:val="28"/>
        </w:rPr>
        <w:t>artemisifolia</w:t>
      </w:r>
      <w:proofErr w:type="spellEnd"/>
      <w:r w:rsidRPr="0098479C">
        <w:rPr>
          <w:rFonts w:ascii="Times New Roman" w:hAnsi="Times New Roman" w:cs="Times New Roman"/>
          <w:b/>
          <w:sz w:val="28"/>
          <w:szCs w:val="28"/>
        </w:rPr>
        <w:t xml:space="preserve"> L. - Амброзія </w:t>
      </w:r>
      <w:proofErr w:type="spellStart"/>
      <w:r w:rsidRPr="0098479C">
        <w:rPr>
          <w:rFonts w:ascii="Times New Roman" w:hAnsi="Times New Roman" w:cs="Times New Roman"/>
          <w:b/>
          <w:sz w:val="28"/>
          <w:szCs w:val="28"/>
        </w:rPr>
        <w:t>полинолиста</w:t>
      </w:r>
      <w:proofErr w:type="spellEnd"/>
    </w:p>
    <w:p w:rsidR="0098479C" w:rsidRPr="0098479C" w:rsidRDefault="0098479C" w:rsidP="0098479C">
      <w:pPr>
        <w:jc w:val="center"/>
        <w:rPr>
          <w:rFonts w:ascii="Times New Roman" w:hAnsi="Times New Roman" w:cs="Times New Roman"/>
          <w:b/>
          <w:sz w:val="28"/>
          <w:szCs w:val="28"/>
        </w:rPr>
      </w:pPr>
    </w:p>
    <w:p w:rsidR="000E60E3" w:rsidRDefault="000E60E3" w:rsidP="0098479C">
      <w:pPr>
        <w:jc w:val="center"/>
      </w:pPr>
      <w:r>
        <w:rPr>
          <w:noProof/>
          <w:lang w:bidi="ar-SA"/>
        </w:rPr>
        <w:drawing>
          <wp:inline distT="0" distB="0" distL="0" distR="0">
            <wp:extent cx="2590800" cy="3678555"/>
            <wp:effectExtent l="19050" t="0" r="0" b="0"/>
            <wp:docPr id="22" name="Рисунок 22" descr="C:\Users\fyshko\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yshko\AppData\Local\Temp\FineReader11.00\media\image4.jpeg"/>
                    <pic:cNvPicPr>
                      <a:picLocks noChangeAspect="1" noChangeArrowheads="1"/>
                    </pic:cNvPicPr>
                  </pic:nvPicPr>
                  <pic:blipFill>
                    <a:blip r:embed="rId11" cstate="print"/>
                    <a:srcRect/>
                    <a:stretch>
                      <a:fillRect/>
                    </a:stretch>
                  </pic:blipFill>
                  <pic:spPr bwMode="auto">
                    <a:xfrm>
                      <a:off x="0" y="0"/>
                      <a:ext cx="2590800" cy="3678555"/>
                    </a:xfrm>
                    <a:prstGeom prst="rect">
                      <a:avLst/>
                    </a:prstGeom>
                    <a:noFill/>
                    <a:ln w="9525">
                      <a:noFill/>
                      <a:miter lim="800000"/>
                      <a:headEnd/>
                      <a:tailEnd/>
                    </a:ln>
                  </pic:spPr>
                </pic:pic>
              </a:graphicData>
            </a:graphic>
          </wp:inline>
        </w:drawing>
      </w:r>
    </w:p>
    <w:p w:rsidR="0098479C" w:rsidRPr="000E60E3" w:rsidRDefault="0098479C" w:rsidP="0098479C">
      <w:pPr>
        <w:jc w:val="center"/>
      </w:pPr>
    </w:p>
    <w:p w:rsidR="000E60E3" w:rsidRPr="0098479C" w:rsidRDefault="000E60E3" w:rsidP="0098479C">
      <w:pPr>
        <w:ind w:firstLine="567"/>
        <w:jc w:val="both"/>
        <w:rPr>
          <w:rFonts w:ascii="Times New Roman" w:hAnsi="Times New Roman" w:cs="Times New Roman"/>
          <w:sz w:val="28"/>
          <w:szCs w:val="28"/>
        </w:rPr>
      </w:pPr>
      <w:r w:rsidRPr="0098479C">
        <w:rPr>
          <w:rFonts w:ascii="Times New Roman" w:hAnsi="Times New Roman" w:cs="Times New Roman"/>
          <w:b/>
          <w:sz w:val="28"/>
          <w:szCs w:val="28"/>
        </w:rPr>
        <w:t>Первинний ареал.</w:t>
      </w:r>
      <w:r w:rsidRPr="0098479C">
        <w:rPr>
          <w:rFonts w:ascii="Times New Roman" w:hAnsi="Times New Roman" w:cs="Times New Roman"/>
          <w:sz w:val="28"/>
          <w:szCs w:val="28"/>
        </w:rPr>
        <w:t xml:space="preserve"> Первинний ареал - Південний захід С</w:t>
      </w:r>
      <w:r w:rsidR="0098479C">
        <w:rPr>
          <w:rFonts w:ascii="Times New Roman" w:hAnsi="Times New Roman" w:cs="Times New Roman"/>
          <w:sz w:val="28"/>
          <w:szCs w:val="28"/>
        </w:rPr>
        <w:t>ША</w:t>
      </w:r>
      <w:r w:rsidRPr="0098479C">
        <w:rPr>
          <w:rFonts w:ascii="Times New Roman" w:hAnsi="Times New Roman" w:cs="Times New Roman"/>
          <w:sz w:val="28"/>
          <w:szCs w:val="28"/>
        </w:rPr>
        <w:t xml:space="preserve"> та північна Мексика.</w:t>
      </w:r>
    </w:p>
    <w:p w:rsidR="000E60E3" w:rsidRPr="0098479C" w:rsidRDefault="000E60E3" w:rsidP="0098479C">
      <w:pPr>
        <w:ind w:firstLine="567"/>
        <w:jc w:val="both"/>
        <w:rPr>
          <w:rFonts w:ascii="Times New Roman" w:hAnsi="Times New Roman" w:cs="Times New Roman"/>
          <w:sz w:val="28"/>
          <w:szCs w:val="28"/>
        </w:rPr>
      </w:pPr>
      <w:r w:rsidRPr="0098479C">
        <w:rPr>
          <w:rFonts w:ascii="Times New Roman" w:hAnsi="Times New Roman" w:cs="Times New Roman"/>
          <w:b/>
          <w:sz w:val="28"/>
          <w:szCs w:val="28"/>
        </w:rPr>
        <w:t>Вторинний ареал.</w:t>
      </w:r>
      <w:r w:rsidRPr="0098479C">
        <w:rPr>
          <w:rFonts w:ascii="Times New Roman" w:hAnsi="Times New Roman" w:cs="Times New Roman"/>
          <w:sz w:val="28"/>
          <w:szCs w:val="28"/>
        </w:rPr>
        <w:t xml:space="preserve"> Вторинний ареал охоплює всі регіони Європи та Азії (окрім Південної), Південну Америку, Австралію та Африку. У Європу вперше завезений у 1863 р. разом із насінням конюшини. У північних регіонах світу є переважно </w:t>
      </w:r>
      <w:proofErr w:type="spellStart"/>
      <w:r w:rsidRPr="0098479C">
        <w:rPr>
          <w:rFonts w:ascii="Times New Roman" w:hAnsi="Times New Roman" w:cs="Times New Roman"/>
          <w:sz w:val="28"/>
          <w:szCs w:val="28"/>
        </w:rPr>
        <w:t>ефемерофітом</w:t>
      </w:r>
      <w:proofErr w:type="spellEnd"/>
      <w:r w:rsidRPr="0098479C">
        <w:rPr>
          <w:rFonts w:ascii="Times New Roman" w:hAnsi="Times New Roman" w:cs="Times New Roman"/>
          <w:sz w:val="28"/>
          <w:szCs w:val="28"/>
        </w:rPr>
        <w:t xml:space="preserve"> (Виноградова и др., 2010; </w:t>
      </w:r>
      <w:proofErr w:type="spellStart"/>
      <w:r w:rsidRPr="0098479C">
        <w:rPr>
          <w:rFonts w:ascii="Times New Roman" w:hAnsi="Times New Roman" w:cs="Times New Roman"/>
          <w:sz w:val="28"/>
          <w:szCs w:val="28"/>
        </w:rPr>
        <w:t>Фл</w:t>
      </w:r>
      <w:proofErr w:type="spellEnd"/>
      <w:r w:rsidRPr="0098479C">
        <w:rPr>
          <w:rFonts w:ascii="Times New Roman" w:hAnsi="Times New Roman" w:cs="Times New Roman"/>
          <w:sz w:val="28"/>
          <w:szCs w:val="28"/>
        </w:rPr>
        <w:t xml:space="preserve">. </w:t>
      </w:r>
      <w:proofErr w:type="spellStart"/>
      <w:r w:rsidRPr="0098479C">
        <w:rPr>
          <w:rFonts w:ascii="Times New Roman" w:hAnsi="Times New Roman" w:cs="Times New Roman"/>
          <w:sz w:val="28"/>
          <w:szCs w:val="28"/>
        </w:rPr>
        <w:t>Евр</w:t>
      </w:r>
      <w:proofErr w:type="spellEnd"/>
      <w:r w:rsidRPr="0098479C">
        <w:rPr>
          <w:rFonts w:ascii="Times New Roman" w:hAnsi="Times New Roman" w:cs="Times New Roman"/>
          <w:sz w:val="28"/>
          <w:szCs w:val="28"/>
        </w:rPr>
        <w:t>. ч. СССР, т. 7: 46-48).</w:t>
      </w:r>
    </w:p>
    <w:p w:rsidR="00FB3074" w:rsidRPr="00FB3074" w:rsidRDefault="000E60E3" w:rsidP="00FB3074">
      <w:pPr>
        <w:jc w:val="both"/>
        <w:rPr>
          <w:rFonts w:ascii="Times New Roman" w:hAnsi="Times New Roman" w:cs="Times New Roman"/>
          <w:sz w:val="28"/>
          <w:szCs w:val="28"/>
        </w:rPr>
      </w:pPr>
      <w:r w:rsidRPr="00FB3074">
        <w:rPr>
          <w:rFonts w:ascii="Times New Roman" w:hAnsi="Times New Roman" w:cs="Times New Roman"/>
          <w:b/>
          <w:sz w:val="28"/>
          <w:szCs w:val="28"/>
        </w:rPr>
        <w:t>Оцінка загроз та рекомендації щодо поводження</w:t>
      </w:r>
      <w:r w:rsidRPr="00FB3074">
        <w:rPr>
          <w:rFonts w:ascii="Times New Roman" w:hAnsi="Times New Roman" w:cs="Times New Roman"/>
          <w:sz w:val="28"/>
          <w:szCs w:val="28"/>
        </w:rPr>
        <w:t xml:space="preserve">. Контроль інвазій на прилеглих до охоронюваних територій, агротехнічні заходи (сівозміна, догляд за посівами, спрямований на виснаження запасів насіння в ґрунті і запобігання повторному його засміченню, очищення посівного матеріалу тощо. Моніторинг вторгнень та механічне видалення невеликих осередків. Ефективний агент біологічного контролю фітофаг </w:t>
      </w:r>
      <w:proofErr w:type="spellStart"/>
      <w:r w:rsidR="0098479C" w:rsidRPr="00FB3074">
        <w:rPr>
          <w:rFonts w:ascii="Times New Roman" w:hAnsi="Times New Roman" w:cs="Times New Roman"/>
          <w:sz w:val="28"/>
          <w:szCs w:val="28"/>
          <w:lang w:val="en-US"/>
        </w:rPr>
        <w:t>Zygogramma</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suturalis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Fabricius</w:t>
      </w:r>
      <w:proofErr w:type="spellEnd"/>
      <w:r w:rsidR="00FB3074" w:rsidRPr="00FB3074">
        <w:rPr>
          <w:rFonts w:ascii="Times New Roman" w:hAnsi="Times New Roman" w:cs="Times New Roman"/>
          <w:sz w:val="28"/>
          <w:szCs w:val="28"/>
        </w:rPr>
        <w:t>. (</w:t>
      </w:r>
      <w:proofErr w:type="spellStart"/>
      <w:r w:rsidR="00FB3074" w:rsidRPr="00FB3074">
        <w:rPr>
          <w:rFonts w:ascii="Times New Roman" w:hAnsi="Times New Roman" w:cs="Times New Roman"/>
          <w:sz w:val="28"/>
          <w:szCs w:val="28"/>
        </w:rPr>
        <w:t>Coleoptera</w:t>
      </w:r>
      <w:proofErr w:type="spellEnd"/>
      <w:r w:rsidR="00FB3074" w:rsidRPr="00FB3074">
        <w:rPr>
          <w:rFonts w:ascii="Times New Roman" w:hAnsi="Times New Roman" w:cs="Times New Roman"/>
          <w:sz w:val="28"/>
          <w:szCs w:val="28"/>
        </w:rPr>
        <w:t xml:space="preserve">). Добре зарекомендував себе метод </w:t>
      </w:r>
      <w:proofErr w:type="spellStart"/>
      <w:r w:rsidR="00FB3074" w:rsidRPr="00FB3074">
        <w:rPr>
          <w:rFonts w:ascii="Times New Roman" w:hAnsi="Times New Roman" w:cs="Times New Roman"/>
          <w:sz w:val="28"/>
          <w:szCs w:val="28"/>
        </w:rPr>
        <w:t>фітоценотичного</w:t>
      </w:r>
      <w:proofErr w:type="spellEnd"/>
      <w:r w:rsidR="00FB3074" w:rsidRPr="00FB3074">
        <w:rPr>
          <w:rFonts w:ascii="Times New Roman" w:hAnsi="Times New Roman" w:cs="Times New Roman"/>
          <w:sz w:val="28"/>
          <w:szCs w:val="28"/>
        </w:rPr>
        <w:t xml:space="preserve"> контролю - відновлення корінних та близьких до них угруповань з багаторічників місцевої флори. Для Лісостепу пропонуються </w:t>
      </w:r>
      <w:proofErr w:type="spellStart"/>
      <w:r w:rsidR="00FB3074" w:rsidRPr="00FB3074">
        <w:rPr>
          <w:rFonts w:ascii="Times New Roman" w:hAnsi="Times New Roman" w:cs="Times New Roman"/>
          <w:sz w:val="28"/>
          <w:szCs w:val="28"/>
        </w:rPr>
        <w:t>Bromopsis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inermis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Leyss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Holub</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Festuca</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pratensis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Huds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Trifolium</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repens</w:t>
      </w:r>
      <w:proofErr w:type="spellEnd"/>
      <w:r w:rsidR="00FB3074" w:rsidRPr="00FB3074">
        <w:rPr>
          <w:rFonts w:ascii="Times New Roman" w:hAnsi="Times New Roman" w:cs="Times New Roman"/>
          <w:sz w:val="28"/>
          <w:szCs w:val="28"/>
        </w:rPr>
        <w:t xml:space="preserve"> L., </w:t>
      </w:r>
      <w:proofErr w:type="spellStart"/>
      <w:r w:rsidR="00FB3074" w:rsidRPr="00FB3074">
        <w:rPr>
          <w:rFonts w:ascii="Times New Roman" w:hAnsi="Times New Roman" w:cs="Times New Roman"/>
          <w:sz w:val="28"/>
          <w:szCs w:val="28"/>
        </w:rPr>
        <w:t>Melilotus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albus</w:t>
      </w:r>
      <w:proofErr w:type="spellEnd"/>
      <w:r w:rsidR="00FB3074" w:rsidRPr="00FB3074">
        <w:rPr>
          <w:rFonts w:ascii="Times New Roman" w:hAnsi="Times New Roman" w:cs="Times New Roman"/>
          <w:sz w:val="28"/>
          <w:szCs w:val="28"/>
        </w:rPr>
        <w:t xml:space="preserve"> </w:t>
      </w:r>
      <w:proofErr w:type="spellStart"/>
      <w:r w:rsidR="00FB3074" w:rsidRPr="00FB3074">
        <w:rPr>
          <w:rFonts w:ascii="Times New Roman" w:hAnsi="Times New Roman" w:cs="Times New Roman"/>
          <w:sz w:val="28"/>
          <w:szCs w:val="28"/>
        </w:rPr>
        <w:t>Medic</w:t>
      </w:r>
      <w:proofErr w:type="spellEnd"/>
      <w:r w:rsidR="00FB3074" w:rsidRPr="00FB3074">
        <w:rPr>
          <w:rFonts w:ascii="Times New Roman" w:hAnsi="Times New Roman" w:cs="Times New Roman"/>
          <w:sz w:val="28"/>
          <w:szCs w:val="28"/>
        </w:rPr>
        <w:t>. тощо. В Україні вид підлягає карантину.</w:t>
      </w:r>
    </w:p>
    <w:p w:rsidR="000E60E3" w:rsidRDefault="000E60E3" w:rsidP="0098479C">
      <w:pPr>
        <w:ind w:firstLine="567"/>
        <w:jc w:val="both"/>
        <w:rPr>
          <w:rFonts w:ascii="Times New Roman" w:hAnsi="Times New Roman" w:cs="Times New Roman"/>
          <w:sz w:val="28"/>
          <w:szCs w:val="28"/>
          <w:lang w:val="en-US"/>
        </w:rPr>
      </w:pPr>
    </w:p>
    <w:p w:rsidR="00211727" w:rsidRPr="00211727" w:rsidRDefault="00211727" w:rsidP="0098479C">
      <w:pPr>
        <w:ind w:firstLine="567"/>
        <w:jc w:val="both"/>
        <w:rPr>
          <w:rFonts w:ascii="Times New Roman" w:hAnsi="Times New Roman" w:cs="Times New Roman"/>
          <w:sz w:val="28"/>
          <w:szCs w:val="28"/>
          <w:lang w:val="en-US"/>
        </w:rPr>
      </w:pPr>
    </w:p>
    <w:p w:rsidR="00211727" w:rsidRPr="00211727" w:rsidRDefault="00211727" w:rsidP="00211727">
      <w:pPr>
        <w:jc w:val="center"/>
        <w:rPr>
          <w:rFonts w:ascii="Times New Roman" w:hAnsi="Times New Roman" w:cs="Times New Roman"/>
          <w:b/>
          <w:sz w:val="28"/>
          <w:szCs w:val="28"/>
          <w:lang w:val="en-US"/>
        </w:rPr>
      </w:pPr>
      <w:bookmarkStart w:id="0" w:name="bookmark0"/>
      <w:proofErr w:type="spellStart"/>
      <w:r w:rsidRPr="00211727">
        <w:rPr>
          <w:rFonts w:ascii="Times New Roman" w:hAnsi="Times New Roman" w:cs="Times New Roman"/>
          <w:b/>
          <w:i/>
          <w:sz w:val="28"/>
          <w:szCs w:val="28"/>
        </w:rPr>
        <w:lastRenderedPageBreak/>
        <w:t>Heracleum</w:t>
      </w:r>
      <w:proofErr w:type="spellEnd"/>
      <w:r w:rsidRPr="00211727">
        <w:rPr>
          <w:rFonts w:ascii="Times New Roman" w:hAnsi="Times New Roman" w:cs="Times New Roman"/>
          <w:b/>
          <w:i/>
          <w:sz w:val="28"/>
          <w:szCs w:val="28"/>
        </w:rPr>
        <w:t xml:space="preserve"> </w:t>
      </w:r>
      <w:proofErr w:type="spellStart"/>
      <w:r w:rsidRPr="00211727">
        <w:rPr>
          <w:rFonts w:ascii="Times New Roman" w:hAnsi="Times New Roman" w:cs="Times New Roman"/>
          <w:b/>
          <w:i/>
          <w:sz w:val="28"/>
          <w:szCs w:val="28"/>
        </w:rPr>
        <w:t>sosnowskyi</w:t>
      </w:r>
      <w:proofErr w:type="spellEnd"/>
      <w:r w:rsidRPr="00211727">
        <w:rPr>
          <w:rFonts w:ascii="Times New Roman" w:hAnsi="Times New Roman" w:cs="Times New Roman"/>
          <w:b/>
          <w:sz w:val="28"/>
          <w:szCs w:val="28"/>
        </w:rPr>
        <w:t xml:space="preserve"> </w:t>
      </w:r>
      <w:proofErr w:type="spellStart"/>
      <w:r w:rsidRPr="00211727">
        <w:rPr>
          <w:rFonts w:ascii="Times New Roman" w:hAnsi="Times New Roman" w:cs="Times New Roman"/>
          <w:b/>
          <w:sz w:val="28"/>
          <w:szCs w:val="28"/>
        </w:rPr>
        <w:t>Manden</w:t>
      </w:r>
      <w:proofErr w:type="spellEnd"/>
      <w:r w:rsidRPr="00211727">
        <w:rPr>
          <w:rFonts w:ascii="Times New Roman" w:hAnsi="Times New Roman" w:cs="Times New Roman"/>
          <w:b/>
          <w:sz w:val="28"/>
          <w:szCs w:val="28"/>
        </w:rPr>
        <w:t xml:space="preserve">. - Борщівник </w:t>
      </w:r>
      <w:proofErr w:type="spellStart"/>
      <w:r w:rsidRPr="00211727">
        <w:rPr>
          <w:rFonts w:ascii="Times New Roman" w:hAnsi="Times New Roman" w:cs="Times New Roman"/>
          <w:b/>
          <w:sz w:val="28"/>
          <w:szCs w:val="28"/>
        </w:rPr>
        <w:t>Сосновського</w:t>
      </w:r>
      <w:bookmarkEnd w:id="0"/>
      <w:proofErr w:type="spellEnd"/>
    </w:p>
    <w:p w:rsidR="00211727" w:rsidRPr="00211727" w:rsidRDefault="00211727" w:rsidP="00211727">
      <w:pPr>
        <w:rPr>
          <w:b/>
          <w:lang w:val="en-US"/>
        </w:rPr>
      </w:pPr>
    </w:p>
    <w:p w:rsidR="00211727" w:rsidRDefault="00211727" w:rsidP="00211727">
      <w:pPr>
        <w:jc w:val="center"/>
        <w:rPr>
          <w:lang w:val="en-US"/>
        </w:rPr>
      </w:pPr>
      <w:r w:rsidRPr="00211727">
        <w:rPr>
          <w:noProof/>
          <w:lang w:bidi="ar-SA"/>
        </w:rPr>
        <w:drawing>
          <wp:inline distT="0" distB="0" distL="0" distR="0">
            <wp:extent cx="3338830" cy="4239260"/>
            <wp:effectExtent l="19050" t="0" r="0" b="0"/>
            <wp:docPr id="5" name="Рисунок 24" descr="C:\Users\fyshko\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yshko\AppData\Local\Temp\FineReader11.00\media\image5.jpeg"/>
                    <pic:cNvPicPr>
                      <a:picLocks noChangeAspect="1" noChangeArrowheads="1"/>
                    </pic:cNvPicPr>
                  </pic:nvPicPr>
                  <pic:blipFill>
                    <a:blip r:embed="rId12" cstate="print"/>
                    <a:srcRect/>
                    <a:stretch>
                      <a:fillRect/>
                    </a:stretch>
                  </pic:blipFill>
                  <pic:spPr bwMode="auto">
                    <a:xfrm>
                      <a:off x="0" y="0"/>
                      <a:ext cx="3338830" cy="4239260"/>
                    </a:xfrm>
                    <a:prstGeom prst="rect">
                      <a:avLst/>
                    </a:prstGeom>
                    <a:noFill/>
                    <a:ln w="9525">
                      <a:noFill/>
                      <a:miter lim="800000"/>
                      <a:headEnd/>
                      <a:tailEnd/>
                    </a:ln>
                  </pic:spPr>
                </pic:pic>
              </a:graphicData>
            </a:graphic>
          </wp:inline>
        </w:drawing>
      </w:r>
    </w:p>
    <w:p w:rsidR="00211727" w:rsidRPr="00211727" w:rsidRDefault="00211727" w:rsidP="00211727">
      <w:pPr>
        <w:rPr>
          <w:lang w:val="en-US"/>
        </w:rPr>
      </w:pPr>
    </w:p>
    <w:p w:rsidR="00211727" w:rsidRDefault="00211727" w:rsidP="00211727">
      <w:pPr>
        <w:framePr w:wrap="none" w:vAnchor="page" w:hAnchor="page" w:x="3329" w:y="4443"/>
        <w:rPr>
          <w:sz w:val="2"/>
          <w:szCs w:val="2"/>
        </w:rPr>
      </w:pP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Первинний ареал. Борщівник </w:t>
      </w:r>
      <w:proofErr w:type="spellStart"/>
      <w:r w:rsidRPr="00211727">
        <w:rPr>
          <w:rFonts w:ascii="Times New Roman" w:hAnsi="Times New Roman" w:cs="Times New Roman"/>
          <w:sz w:val="28"/>
          <w:szCs w:val="28"/>
        </w:rPr>
        <w:t>Сосновського</w:t>
      </w:r>
      <w:proofErr w:type="spellEnd"/>
      <w:r w:rsidRPr="00211727">
        <w:rPr>
          <w:rFonts w:ascii="Times New Roman" w:hAnsi="Times New Roman" w:cs="Times New Roman"/>
          <w:sz w:val="28"/>
          <w:szCs w:val="28"/>
        </w:rPr>
        <w:t xml:space="preserve"> (</w:t>
      </w:r>
      <w:proofErr w:type="spellStart"/>
      <w:r w:rsidRPr="00211727">
        <w:rPr>
          <w:rFonts w:ascii="Times New Roman" w:hAnsi="Times New Roman" w:cs="Times New Roman"/>
          <w:sz w:val="28"/>
          <w:szCs w:val="28"/>
        </w:rPr>
        <w:t>Негасіеит</w:t>
      </w:r>
      <w:proofErr w:type="spellEnd"/>
      <w:r w:rsidRPr="00211727">
        <w:rPr>
          <w:rFonts w:ascii="Times New Roman" w:hAnsi="Times New Roman" w:cs="Times New Roman"/>
          <w:sz w:val="28"/>
          <w:szCs w:val="28"/>
        </w:rPr>
        <w:t xml:space="preserve"> </w:t>
      </w:r>
      <w:proofErr w:type="spellStart"/>
      <w:r w:rsidRPr="00211727">
        <w:rPr>
          <w:rFonts w:ascii="Times New Roman" w:hAnsi="Times New Roman" w:cs="Times New Roman"/>
          <w:sz w:val="28"/>
          <w:szCs w:val="28"/>
        </w:rPr>
        <w:t>Бозпошзкуі</w:t>
      </w:r>
      <w:proofErr w:type="spellEnd"/>
      <w:r w:rsidRPr="00211727">
        <w:rPr>
          <w:rFonts w:ascii="Times New Roman" w:hAnsi="Times New Roman" w:cs="Times New Roman"/>
          <w:sz w:val="28"/>
          <w:szCs w:val="28"/>
        </w:rPr>
        <w:t xml:space="preserve"> </w:t>
      </w:r>
      <w:proofErr w:type="spellStart"/>
      <w:r w:rsidRPr="00211727">
        <w:rPr>
          <w:rFonts w:ascii="Times New Roman" w:hAnsi="Times New Roman" w:cs="Times New Roman"/>
          <w:sz w:val="28"/>
          <w:szCs w:val="28"/>
        </w:rPr>
        <w:t>Мапйеп</w:t>
      </w:r>
      <w:proofErr w:type="spellEnd"/>
      <w:r w:rsidRPr="00211727">
        <w:rPr>
          <w:rFonts w:ascii="Times New Roman" w:hAnsi="Times New Roman" w:cs="Times New Roman"/>
          <w:sz w:val="28"/>
          <w:szCs w:val="28"/>
        </w:rPr>
        <w:t>) був знайдений в Грузії (</w:t>
      </w:r>
      <w:proofErr w:type="spellStart"/>
      <w:r w:rsidRPr="00211727">
        <w:rPr>
          <w:rFonts w:ascii="Times New Roman" w:hAnsi="Times New Roman" w:cs="Times New Roman"/>
          <w:sz w:val="28"/>
          <w:szCs w:val="28"/>
        </w:rPr>
        <w:t>Месхеті</w:t>
      </w:r>
      <w:proofErr w:type="spellEnd"/>
      <w:r w:rsidRPr="00211727">
        <w:rPr>
          <w:rFonts w:ascii="Times New Roman" w:hAnsi="Times New Roman" w:cs="Times New Roman"/>
          <w:sz w:val="28"/>
          <w:szCs w:val="28"/>
        </w:rPr>
        <w:t xml:space="preserve">) та описаний у 1944 р їдою </w:t>
      </w:r>
      <w:proofErr w:type="spellStart"/>
      <w:r w:rsidRPr="00211727">
        <w:rPr>
          <w:rFonts w:ascii="Times New Roman" w:hAnsi="Times New Roman" w:cs="Times New Roman"/>
          <w:sz w:val="28"/>
          <w:szCs w:val="28"/>
        </w:rPr>
        <w:t>Манденовою</w:t>
      </w:r>
      <w:proofErr w:type="spellEnd"/>
      <w:r w:rsidRPr="00211727">
        <w:rPr>
          <w:rFonts w:ascii="Times New Roman" w:hAnsi="Times New Roman" w:cs="Times New Roman"/>
          <w:sz w:val="28"/>
          <w:szCs w:val="28"/>
        </w:rPr>
        <w:t>. Природні місця зростання - східна частина Великого Кавказу та Південно-Східне Закавказзя, Південний Схід Туреччини, де вид зростає в гірських лісах та на субальпійських луках. Географічно охоплює наступні країни - Грузію, Росію, Вірменію, Азербайджан та Туреччину.</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Вторинний ареал. У Європі рослина поширюється переважно у східній її частині та відображає історію «культивування» в колишньому СРСР. Найбільші інвазії відмічені в Естонії, Латвії, Литві, Білорусі, Угорщині, Польщі, Україні та європейській частині Росії. На території Радянського Союзу вперше був уведений культуру для силосування у 1947 р в Полярно-Альпійському ботанічному саду. В якості перспективної високопродуктивної та стійкої культури з 1960-х рр. розпочато культивування на території Єревану, Житомиру, Києва, Мінська та Прибалтійських республіках в якості кормової, декоративної, медоносної рослини, та як джерело корму для птахів.</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Оцінка загроз та рекомендації щодо поводження. Задля попередження інвазій виду на нові території необхідним є створення карт поширення з використанням сучасних </w:t>
      </w:r>
      <w:proofErr w:type="spellStart"/>
      <w:r w:rsidRPr="00211727">
        <w:rPr>
          <w:rFonts w:ascii="Times New Roman" w:hAnsi="Times New Roman" w:cs="Times New Roman"/>
          <w:sz w:val="28"/>
          <w:szCs w:val="28"/>
        </w:rPr>
        <w:t>ЄІБ-технологій</w:t>
      </w:r>
      <w:proofErr w:type="spellEnd"/>
      <w:r w:rsidRPr="00211727">
        <w:rPr>
          <w:rFonts w:ascii="Times New Roman" w:hAnsi="Times New Roman" w:cs="Times New Roman"/>
          <w:sz w:val="28"/>
          <w:szCs w:val="28"/>
        </w:rPr>
        <w:t xml:space="preserve">. Для кожного району або окремої території складається план заходів щодо боротьби з Борщівником </w:t>
      </w:r>
      <w:proofErr w:type="spellStart"/>
      <w:r w:rsidRPr="00211727">
        <w:rPr>
          <w:rFonts w:ascii="Times New Roman" w:hAnsi="Times New Roman" w:cs="Times New Roman"/>
          <w:sz w:val="28"/>
          <w:szCs w:val="28"/>
        </w:rPr>
        <w:t>Сосновського</w:t>
      </w:r>
      <w:proofErr w:type="spellEnd"/>
      <w:r w:rsidRPr="00211727">
        <w:rPr>
          <w:rFonts w:ascii="Times New Roman" w:hAnsi="Times New Roman" w:cs="Times New Roman"/>
          <w:sz w:val="28"/>
          <w:szCs w:val="28"/>
        </w:rPr>
        <w:t>, який включає:</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 проведення обстеження земельних ділянок з метою виявлення всіх місць </w:t>
      </w:r>
      <w:r w:rsidRPr="00211727">
        <w:rPr>
          <w:rFonts w:ascii="Times New Roman" w:hAnsi="Times New Roman" w:cs="Times New Roman"/>
          <w:sz w:val="28"/>
          <w:szCs w:val="28"/>
        </w:rPr>
        <w:lastRenderedPageBreak/>
        <w:t>локалізації заростей борщівника і визначення їх площ;</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 підготовку переліку місць зростання борщівник і перелік заходів по кожному</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місцезнаходженням з урахуванням площі, характеру експансії і специфіки ландшафту;</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 розрахунок можливих збитків за відсутності належного контролю;</w:t>
      </w:r>
    </w:p>
    <w:p w:rsidR="00211727" w:rsidRPr="00211727" w:rsidRDefault="00211727" w:rsidP="00211727">
      <w:pPr>
        <w:ind w:firstLine="567"/>
        <w:jc w:val="both"/>
        <w:rPr>
          <w:rFonts w:ascii="Times New Roman" w:hAnsi="Times New Roman" w:cs="Times New Roman"/>
          <w:sz w:val="28"/>
          <w:szCs w:val="28"/>
        </w:rPr>
      </w:pPr>
      <w:r w:rsidRPr="00211727">
        <w:rPr>
          <w:rFonts w:ascii="Times New Roman" w:hAnsi="Times New Roman" w:cs="Times New Roman"/>
          <w:sz w:val="28"/>
          <w:szCs w:val="28"/>
        </w:rPr>
        <w:t xml:space="preserve"> проведення роз'яснювальних робіт з населенням через засоби масової інформації про необхідність своєчасного скошування або використання інших методів знищення борщівника.</w:t>
      </w:r>
    </w:p>
    <w:p w:rsidR="000E60E3" w:rsidRPr="00DF20E5" w:rsidRDefault="000E60E3" w:rsidP="00211727">
      <w:pPr>
        <w:spacing w:line="276" w:lineRule="auto"/>
        <w:ind w:firstLine="567"/>
        <w:jc w:val="both"/>
        <w:rPr>
          <w:rFonts w:ascii="Times New Roman" w:hAnsi="Times New Roman" w:cs="Times New Roman"/>
          <w:sz w:val="28"/>
          <w:szCs w:val="28"/>
        </w:rPr>
      </w:pPr>
    </w:p>
    <w:p w:rsidR="00455B46" w:rsidRPr="00DF20E5" w:rsidRDefault="00455B46" w:rsidP="00211727">
      <w:pPr>
        <w:spacing w:line="276" w:lineRule="auto"/>
        <w:ind w:firstLine="567"/>
        <w:jc w:val="both"/>
        <w:rPr>
          <w:rFonts w:ascii="Times New Roman" w:hAnsi="Times New Roman" w:cs="Times New Roman"/>
          <w:sz w:val="28"/>
          <w:szCs w:val="28"/>
        </w:rPr>
      </w:pPr>
    </w:p>
    <w:p w:rsidR="00455B46" w:rsidRDefault="00455B46" w:rsidP="00B15672">
      <w:pPr>
        <w:jc w:val="center"/>
        <w:rPr>
          <w:rFonts w:ascii="Times New Roman" w:hAnsi="Times New Roman" w:cs="Times New Roman"/>
          <w:b/>
          <w:sz w:val="28"/>
          <w:szCs w:val="28"/>
          <w:lang w:val="en-US"/>
        </w:rPr>
      </w:pPr>
      <w:proofErr w:type="spellStart"/>
      <w:r w:rsidRPr="00B15672">
        <w:rPr>
          <w:rFonts w:ascii="Times New Roman" w:hAnsi="Times New Roman" w:cs="Times New Roman"/>
          <w:b/>
          <w:i/>
          <w:sz w:val="28"/>
          <w:szCs w:val="28"/>
        </w:rPr>
        <w:t>Ondatra</w:t>
      </w:r>
      <w:proofErr w:type="spellEnd"/>
      <w:r w:rsidRPr="00B15672">
        <w:rPr>
          <w:rFonts w:ascii="Times New Roman" w:hAnsi="Times New Roman" w:cs="Times New Roman"/>
          <w:b/>
          <w:i/>
          <w:sz w:val="28"/>
          <w:szCs w:val="28"/>
        </w:rPr>
        <w:t xml:space="preserve"> </w:t>
      </w:r>
      <w:proofErr w:type="spellStart"/>
      <w:r w:rsidRPr="00B15672">
        <w:rPr>
          <w:rFonts w:ascii="Times New Roman" w:hAnsi="Times New Roman" w:cs="Times New Roman"/>
          <w:b/>
          <w:i/>
          <w:sz w:val="28"/>
          <w:szCs w:val="28"/>
        </w:rPr>
        <w:t>zibethicus</w:t>
      </w:r>
      <w:proofErr w:type="spellEnd"/>
      <w:r w:rsidRPr="00B15672">
        <w:rPr>
          <w:rFonts w:ascii="Times New Roman" w:hAnsi="Times New Roman" w:cs="Times New Roman"/>
          <w:b/>
          <w:sz w:val="28"/>
          <w:szCs w:val="28"/>
        </w:rPr>
        <w:t xml:space="preserve"> </w:t>
      </w:r>
      <w:proofErr w:type="spellStart"/>
      <w:r w:rsidRPr="00B15672">
        <w:rPr>
          <w:rFonts w:ascii="Times New Roman" w:hAnsi="Times New Roman" w:cs="Times New Roman"/>
          <w:b/>
          <w:sz w:val="28"/>
          <w:szCs w:val="28"/>
        </w:rPr>
        <w:t>Linnaeus</w:t>
      </w:r>
      <w:proofErr w:type="spellEnd"/>
      <w:r w:rsidRPr="00B15672">
        <w:rPr>
          <w:rFonts w:ascii="Times New Roman" w:hAnsi="Times New Roman" w:cs="Times New Roman"/>
          <w:b/>
          <w:sz w:val="28"/>
          <w:szCs w:val="28"/>
        </w:rPr>
        <w:t>, 1766 — Ондатра болотяна</w:t>
      </w:r>
    </w:p>
    <w:p w:rsidR="00B15672" w:rsidRPr="00B15672" w:rsidRDefault="00B15672" w:rsidP="00B15672">
      <w:pPr>
        <w:jc w:val="center"/>
        <w:rPr>
          <w:rFonts w:ascii="Times New Roman" w:hAnsi="Times New Roman" w:cs="Times New Roman"/>
          <w:b/>
          <w:sz w:val="28"/>
          <w:szCs w:val="28"/>
          <w:lang w:val="en-US"/>
        </w:rPr>
      </w:pPr>
    </w:p>
    <w:p w:rsidR="00455B46" w:rsidRDefault="00455B46" w:rsidP="00B15672">
      <w:pPr>
        <w:jc w:val="center"/>
        <w:rPr>
          <w:lang w:val="en-US"/>
        </w:rPr>
      </w:pPr>
      <w:r>
        <w:rPr>
          <w:noProof/>
          <w:lang w:bidi="ar-SA"/>
        </w:rPr>
        <w:drawing>
          <wp:inline distT="0" distB="0" distL="0" distR="0">
            <wp:extent cx="5050155" cy="3352800"/>
            <wp:effectExtent l="19050" t="0" r="0" b="0"/>
            <wp:docPr id="27" name="Рисунок 27" descr="C:\Users\fyshko\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yshko\AppData\Local\Temp\FineReader11.00\media\image6.jpeg"/>
                    <pic:cNvPicPr>
                      <a:picLocks noChangeAspect="1" noChangeArrowheads="1"/>
                    </pic:cNvPicPr>
                  </pic:nvPicPr>
                  <pic:blipFill>
                    <a:blip r:embed="rId13" cstate="print"/>
                    <a:srcRect/>
                    <a:stretch>
                      <a:fillRect/>
                    </a:stretch>
                  </pic:blipFill>
                  <pic:spPr bwMode="auto">
                    <a:xfrm>
                      <a:off x="0" y="0"/>
                      <a:ext cx="5050155" cy="3352800"/>
                    </a:xfrm>
                    <a:prstGeom prst="rect">
                      <a:avLst/>
                    </a:prstGeom>
                    <a:noFill/>
                    <a:ln w="9525">
                      <a:noFill/>
                      <a:miter lim="800000"/>
                      <a:headEnd/>
                      <a:tailEnd/>
                    </a:ln>
                  </pic:spPr>
                </pic:pic>
              </a:graphicData>
            </a:graphic>
          </wp:inline>
        </w:drawing>
      </w:r>
    </w:p>
    <w:p w:rsidR="00BB6537" w:rsidRPr="00BB6537" w:rsidRDefault="00BB6537" w:rsidP="00B15672">
      <w:pPr>
        <w:jc w:val="center"/>
        <w:rPr>
          <w:lang w:val="en-US"/>
        </w:rPr>
      </w:pPr>
    </w:p>
    <w:p w:rsidR="00BB6537" w:rsidRDefault="00455B46" w:rsidP="00B15672">
      <w:pPr>
        <w:ind w:firstLine="567"/>
        <w:jc w:val="both"/>
        <w:rPr>
          <w:rFonts w:ascii="Times New Roman" w:hAnsi="Times New Roman" w:cs="Times New Roman"/>
          <w:sz w:val="28"/>
          <w:szCs w:val="28"/>
          <w:lang w:val="en-US"/>
        </w:rPr>
      </w:pPr>
      <w:r w:rsidRPr="00B15672">
        <w:rPr>
          <w:rFonts w:ascii="Times New Roman" w:hAnsi="Times New Roman" w:cs="Times New Roman"/>
          <w:sz w:val="28"/>
          <w:szCs w:val="28"/>
        </w:rPr>
        <w:t xml:space="preserve">Наукова назва: </w:t>
      </w:r>
      <w:proofErr w:type="spellStart"/>
      <w:r w:rsidRPr="00BB6537">
        <w:rPr>
          <w:rFonts w:ascii="Times New Roman" w:hAnsi="Times New Roman" w:cs="Times New Roman"/>
          <w:i/>
          <w:sz w:val="28"/>
          <w:szCs w:val="28"/>
        </w:rPr>
        <w:t>Ondatra</w:t>
      </w:r>
      <w:proofErr w:type="spellEnd"/>
      <w:r w:rsidRPr="00BB6537">
        <w:rPr>
          <w:rFonts w:ascii="Times New Roman" w:hAnsi="Times New Roman" w:cs="Times New Roman"/>
          <w:i/>
          <w:sz w:val="28"/>
          <w:szCs w:val="28"/>
        </w:rPr>
        <w:t xml:space="preserve"> </w:t>
      </w:r>
      <w:proofErr w:type="spellStart"/>
      <w:r w:rsidRPr="00BB6537">
        <w:rPr>
          <w:rFonts w:ascii="Times New Roman" w:hAnsi="Times New Roman" w:cs="Times New Roman"/>
          <w:i/>
          <w:sz w:val="28"/>
          <w:szCs w:val="28"/>
        </w:rPr>
        <w:t>zibethicus</w:t>
      </w:r>
      <w:proofErr w:type="spellEnd"/>
      <w:r w:rsidRPr="00B15672">
        <w:rPr>
          <w:rFonts w:ascii="Times New Roman" w:hAnsi="Times New Roman" w:cs="Times New Roman"/>
          <w:sz w:val="28"/>
          <w:szCs w:val="28"/>
        </w:rPr>
        <w:t xml:space="preserve"> (</w:t>
      </w:r>
      <w:proofErr w:type="spellStart"/>
      <w:r w:rsidRPr="00B15672">
        <w:rPr>
          <w:rFonts w:ascii="Times New Roman" w:hAnsi="Times New Roman" w:cs="Times New Roman"/>
          <w:sz w:val="28"/>
          <w:szCs w:val="28"/>
        </w:rPr>
        <w:t>Linnaeus</w:t>
      </w:r>
      <w:proofErr w:type="spellEnd"/>
      <w:r w:rsidRPr="00B15672">
        <w:rPr>
          <w:rFonts w:ascii="Times New Roman" w:hAnsi="Times New Roman" w:cs="Times New Roman"/>
          <w:sz w:val="28"/>
          <w:szCs w:val="28"/>
        </w:rPr>
        <w:t xml:space="preserve">, 1766), </w:t>
      </w:r>
      <w:proofErr w:type="spellStart"/>
      <w:r w:rsidRPr="00B15672">
        <w:rPr>
          <w:rFonts w:ascii="Times New Roman" w:hAnsi="Times New Roman" w:cs="Times New Roman"/>
          <w:sz w:val="28"/>
          <w:szCs w:val="28"/>
        </w:rPr>
        <w:t>Rodentia</w:t>
      </w:r>
      <w:proofErr w:type="spellEnd"/>
    </w:p>
    <w:p w:rsidR="00455B46" w:rsidRPr="00B15672" w:rsidRDefault="00455B46" w:rsidP="00B15672">
      <w:pPr>
        <w:ind w:firstLine="567"/>
        <w:jc w:val="both"/>
        <w:rPr>
          <w:rFonts w:ascii="Times New Roman" w:hAnsi="Times New Roman" w:cs="Times New Roman"/>
          <w:sz w:val="28"/>
          <w:szCs w:val="28"/>
        </w:rPr>
      </w:pPr>
      <w:r w:rsidRPr="00BB6537">
        <w:rPr>
          <w:rFonts w:ascii="Times New Roman" w:hAnsi="Times New Roman" w:cs="Times New Roman"/>
          <w:b/>
          <w:sz w:val="28"/>
          <w:szCs w:val="28"/>
        </w:rPr>
        <w:t>Первинний ареал.</w:t>
      </w:r>
      <w:r w:rsidRPr="00B15672">
        <w:rPr>
          <w:rFonts w:ascii="Times New Roman" w:hAnsi="Times New Roman" w:cs="Times New Roman"/>
          <w:sz w:val="28"/>
          <w:szCs w:val="28"/>
        </w:rPr>
        <w:t xml:space="preserve"> Включає всю територію Канади і США, частково північ Мексики.</w:t>
      </w:r>
    </w:p>
    <w:p w:rsidR="00455B46" w:rsidRPr="00B15672" w:rsidRDefault="00455B46" w:rsidP="00B15672">
      <w:pPr>
        <w:ind w:firstLine="567"/>
        <w:jc w:val="both"/>
        <w:rPr>
          <w:rFonts w:ascii="Times New Roman" w:hAnsi="Times New Roman" w:cs="Times New Roman"/>
          <w:sz w:val="28"/>
          <w:szCs w:val="28"/>
        </w:rPr>
      </w:pPr>
      <w:r w:rsidRPr="00BB6537">
        <w:rPr>
          <w:rFonts w:ascii="Times New Roman" w:hAnsi="Times New Roman" w:cs="Times New Roman"/>
          <w:b/>
          <w:sz w:val="28"/>
          <w:szCs w:val="28"/>
        </w:rPr>
        <w:t>Вторинний ареал.</w:t>
      </w:r>
      <w:r w:rsidRPr="00B15672">
        <w:rPr>
          <w:rFonts w:ascii="Times New Roman" w:hAnsi="Times New Roman" w:cs="Times New Roman"/>
          <w:sz w:val="28"/>
          <w:szCs w:val="28"/>
        </w:rPr>
        <w:t xml:space="preserve"> Північна Євразії та Південна Америка (Мексика, Чилі і південна Аргентина). Розселення ондатри в Євразії триває як на заході так і на сході. Наразі вид заселив всю Україну, але найпотужніші популяції зосереджені на півдні.</w:t>
      </w:r>
    </w:p>
    <w:p w:rsidR="00455B46" w:rsidRPr="00B15672" w:rsidRDefault="00455B46" w:rsidP="00B15672">
      <w:pPr>
        <w:ind w:firstLine="567"/>
        <w:jc w:val="both"/>
        <w:rPr>
          <w:rFonts w:ascii="Times New Roman" w:hAnsi="Times New Roman" w:cs="Times New Roman"/>
          <w:sz w:val="28"/>
          <w:szCs w:val="28"/>
        </w:rPr>
      </w:pPr>
      <w:r w:rsidRPr="00BB6537">
        <w:rPr>
          <w:rFonts w:ascii="Times New Roman" w:hAnsi="Times New Roman" w:cs="Times New Roman"/>
          <w:b/>
          <w:sz w:val="28"/>
          <w:szCs w:val="28"/>
        </w:rPr>
        <w:t>Оцінка загроз та рекомендації щодо поводження</w:t>
      </w:r>
      <w:r w:rsidRPr="00B15672">
        <w:rPr>
          <w:rFonts w:ascii="Times New Roman" w:hAnsi="Times New Roman" w:cs="Times New Roman"/>
          <w:sz w:val="28"/>
          <w:szCs w:val="28"/>
        </w:rPr>
        <w:t xml:space="preserve">. Поточна чисельність в Україні оцінена у 108,7 тис. особин. Інвазія ондатри до складу різних типів водно-болотних екосистем викликало значні зміни в біотичних відносинах </w:t>
      </w:r>
      <w:proofErr w:type="spellStart"/>
      <w:r w:rsidRPr="00B15672">
        <w:rPr>
          <w:rFonts w:ascii="Times New Roman" w:hAnsi="Times New Roman" w:cs="Times New Roman"/>
          <w:sz w:val="28"/>
          <w:szCs w:val="28"/>
        </w:rPr>
        <w:t>напівводних</w:t>
      </w:r>
      <w:proofErr w:type="spellEnd"/>
      <w:r w:rsidRPr="00B15672">
        <w:rPr>
          <w:rFonts w:ascii="Times New Roman" w:hAnsi="Times New Roman" w:cs="Times New Roman"/>
          <w:sz w:val="28"/>
          <w:szCs w:val="28"/>
        </w:rPr>
        <w:t xml:space="preserve"> і частково наземних видів фауни хребетних і безхребетних тварин. Ці зміни пов’язані в першу чергу з трофічними зв'язками, просторовою структурою популяцій, територіальним перерозподілом і організацією водних і </w:t>
      </w:r>
      <w:proofErr w:type="spellStart"/>
      <w:r w:rsidRPr="00B15672">
        <w:rPr>
          <w:rFonts w:ascii="Times New Roman" w:hAnsi="Times New Roman" w:cs="Times New Roman"/>
          <w:sz w:val="28"/>
          <w:szCs w:val="28"/>
        </w:rPr>
        <w:t>навколоводних</w:t>
      </w:r>
      <w:proofErr w:type="spellEnd"/>
      <w:r w:rsidRPr="00B15672">
        <w:rPr>
          <w:rFonts w:ascii="Times New Roman" w:hAnsi="Times New Roman" w:cs="Times New Roman"/>
          <w:sz w:val="28"/>
          <w:szCs w:val="28"/>
        </w:rPr>
        <w:t xml:space="preserve"> угруповань. Трофічна діяльність ондатри стала сильним </w:t>
      </w:r>
      <w:r w:rsidRPr="00B15672">
        <w:rPr>
          <w:rFonts w:ascii="Times New Roman" w:hAnsi="Times New Roman" w:cs="Times New Roman"/>
          <w:sz w:val="28"/>
          <w:szCs w:val="28"/>
        </w:rPr>
        <w:lastRenderedPageBreak/>
        <w:t xml:space="preserve">екологічним фактором у формуванні берегових екосистем, впливаючи, перш за все, на гідрофільну рослинність. Спостерігається вилучення значної частини </w:t>
      </w:r>
      <w:proofErr w:type="spellStart"/>
      <w:r w:rsidRPr="00B15672">
        <w:rPr>
          <w:rFonts w:ascii="Times New Roman" w:hAnsi="Times New Roman" w:cs="Times New Roman"/>
          <w:sz w:val="28"/>
          <w:szCs w:val="28"/>
        </w:rPr>
        <w:t>фітомаси</w:t>
      </w:r>
      <w:proofErr w:type="spellEnd"/>
      <w:r w:rsidRPr="00B15672">
        <w:rPr>
          <w:rFonts w:ascii="Times New Roman" w:hAnsi="Times New Roman" w:cs="Times New Roman"/>
          <w:sz w:val="28"/>
          <w:szCs w:val="28"/>
        </w:rPr>
        <w:t xml:space="preserve">, зниження швидкості лісовідновлення, погіршення захисних і репродуктивних функцій середовища. Ондатра — важливий фактор трансформації водних рослинних ценозів в місцях її проживання. Будучи ненажерливою, вона споживає масу рослин. Поїдаючи кореневища </w:t>
      </w:r>
      <w:proofErr w:type="spellStart"/>
      <w:r w:rsidRPr="00B15672">
        <w:rPr>
          <w:rFonts w:ascii="Times New Roman" w:hAnsi="Times New Roman" w:cs="Times New Roman"/>
          <w:sz w:val="28"/>
          <w:szCs w:val="28"/>
        </w:rPr>
        <w:t>макрофітів</w:t>
      </w:r>
      <w:proofErr w:type="spellEnd"/>
      <w:r w:rsidRPr="00B15672">
        <w:rPr>
          <w:rFonts w:ascii="Times New Roman" w:hAnsi="Times New Roman" w:cs="Times New Roman"/>
          <w:sz w:val="28"/>
          <w:szCs w:val="28"/>
        </w:rPr>
        <w:t>, ондатра знищує і бруньки відновлення, що розвиваються на них. Крім того, ондатра є природним носієм кількох захворювань, включаючи туляремію і паратиф.</w:t>
      </w:r>
    </w:p>
    <w:p w:rsidR="00455B46" w:rsidRPr="00B15672" w:rsidRDefault="00455B46" w:rsidP="00B15672">
      <w:pPr>
        <w:ind w:firstLine="567"/>
        <w:jc w:val="both"/>
        <w:rPr>
          <w:rFonts w:ascii="Times New Roman" w:hAnsi="Times New Roman" w:cs="Times New Roman"/>
          <w:sz w:val="28"/>
          <w:szCs w:val="28"/>
        </w:rPr>
      </w:pPr>
      <w:r w:rsidRPr="00B15672">
        <w:rPr>
          <w:rFonts w:ascii="Times New Roman" w:hAnsi="Times New Roman" w:cs="Times New Roman"/>
          <w:sz w:val="28"/>
          <w:szCs w:val="28"/>
        </w:rPr>
        <w:t>В основі контролю лежить моніторинг чисельності популяцій і реєстрація негативних впливів. При необхідності чисельність можна знизити організацією інтенсивного промислу ондатри. Деякі прийоми дозволяють домогтися локального зниження шкоди від діяльності ондатри. Наприклад, можливо огороджувати схили берегів, не допускаючи тим самим будівництво нір, або спускати воду на зиму в ставках. Для знищення ондатр застосовували масовий вилов, відстріл, отрути антикоагулянти (</w:t>
      </w:r>
      <w:proofErr w:type="spellStart"/>
      <w:r w:rsidRPr="00B15672">
        <w:rPr>
          <w:rFonts w:ascii="Times New Roman" w:hAnsi="Times New Roman" w:cs="Times New Roman"/>
          <w:sz w:val="28"/>
          <w:szCs w:val="28"/>
        </w:rPr>
        <w:t>Kadleca</w:t>
      </w:r>
      <w:proofErr w:type="spellEnd"/>
      <w:r w:rsidRPr="00B15672">
        <w:rPr>
          <w:rFonts w:ascii="Times New Roman" w:hAnsi="Times New Roman" w:cs="Times New Roman"/>
          <w:sz w:val="28"/>
          <w:szCs w:val="28"/>
        </w:rPr>
        <w:t xml:space="preserve"> </w:t>
      </w:r>
      <w:proofErr w:type="spellStart"/>
      <w:r w:rsidRPr="00B15672">
        <w:rPr>
          <w:rFonts w:ascii="Times New Roman" w:hAnsi="Times New Roman" w:cs="Times New Roman"/>
          <w:sz w:val="28"/>
          <w:szCs w:val="28"/>
        </w:rPr>
        <w:t>et</w:t>
      </w:r>
      <w:proofErr w:type="spellEnd"/>
      <w:r w:rsidRPr="00B15672">
        <w:rPr>
          <w:rFonts w:ascii="Times New Roman" w:hAnsi="Times New Roman" w:cs="Times New Roman"/>
          <w:sz w:val="28"/>
          <w:szCs w:val="28"/>
        </w:rPr>
        <w:t xml:space="preserve"> </w:t>
      </w:r>
      <w:proofErr w:type="spellStart"/>
      <w:r w:rsidRPr="00B15672">
        <w:rPr>
          <w:rFonts w:ascii="Times New Roman" w:hAnsi="Times New Roman" w:cs="Times New Roman"/>
          <w:sz w:val="28"/>
          <w:szCs w:val="28"/>
        </w:rPr>
        <w:t>al</w:t>
      </w:r>
      <w:proofErr w:type="spellEnd"/>
      <w:r w:rsidRPr="00B15672">
        <w:rPr>
          <w:rFonts w:ascii="Times New Roman" w:hAnsi="Times New Roman" w:cs="Times New Roman"/>
          <w:sz w:val="28"/>
          <w:szCs w:val="28"/>
        </w:rPr>
        <w:t xml:space="preserve">., 2007). На перших етапах вселення вдавалося домогтися повного вилучення ондатри, що було досягнуто в 1932-1935 </w:t>
      </w:r>
      <w:proofErr w:type="spellStart"/>
      <w:r w:rsidRPr="00B15672">
        <w:rPr>
          <w:rFonts w:ascii="Times New Roman" w:hAnsi="Times New Roman" w:cs="Times New Roman"/>
          <w:sz w:val="28"/>
          <w:szCs w:val="28"/>
        </w:rPr>
        <w:t>pp</w:t>
      </w:r>
      <w:proofErr w:type="spellEnd"/>
      <w:r w:rsidRPr="00B15672">
        <w:rPr>
          <w:rFonts w:ascii="Times New Roman" w:hAnsi="Times New Roman" w:cs="Times New Roman"/>
          <w:sz w:val="28"/>
          <w:szCs w:val="28"/>
        </w:rPr>
        <w:t>. для Великобританії (</w:t>
      </w:r>
      <w:proofErr w:type="spellStart"/>
      <w:r w:rsidRPr="00B15672">
        <w:rPr>
          <w:rFonts w:ascii="Times New Roman" w:hAnsi="Times New Roman" w:cs="Times New Roman"/>
          <w:sz w:val="28"/>
          <w:szCs w:val="28"/>
        </w:rPr>
        <w:t>Robertson</w:t>
      </w:r>
      <w:proofErr w:type="spellEnd"/>
      <w:r w:rsidRPr="00B15672">
        <w:rPr>
          <w:rFonts w:ascii="Times New Roman" w:hAnsi="Times New Roman" w:cs="Times New Roman"/>
          <w:sz w:val="28"/>
          <w:szCs w:val="28"/>
        </w:rPr>
        <w:t xml:space="preserve"> </w:t>
      </w:r>
      <w:proofErr w:type="spellStart"/>
      <w:r w:rsidRPr="00B15672">
        <w:rPr>
          <w:rFonts w:ascii="Times New Roman" w:hAnsi="Times New Roman" w:cs="Times New Roman"/>
          <w:sz w:val="28"/>
          <w:szCs w:val="28"/>
        </w:rPr>
        <w:t>et</w:t>
      </w:r>
      <w:proofErr w:type="spellEnd"/>
      <w:r w:rsidRPr="00B15672">
        <w:rPr>
          <w:rFonts w:ascii="Times New Roman" w:hAnsi="Times New Roman" w:cs="Times New Roman"/>
          <w:sz w:val="28"/>
          <w:szCs w:val="28"/>
        </w:rPr>
        <w:t xml:space="preserve"> </w:t>
      </w:r>
      <w:proofErr w:type="spellStart"/>
      <w:r w:rsidRPr="00B15672">
        <w:rPr>
          <w:rFonts w:ascii="Times New Roman" w:hAnsi="Times New Roman" w:cs="Times New Roman"/>
          <w:sz w:val="28"/>
          <w:szCs w:val="28"/>
        </w:rPr>
        <w:t>al</w:t>
      </w:r>
      <w:proofErr w:type="spellEnd"/>
      <w:r w:rsidRPr="00B15672">
        <w:rPr>
          <w:rFonts w:ascii="Times New Roman" w:hAnsi="Times New Roman" w:cs="Times New Roman"/>
          <w:sz w:val="28"/>
          <w:szCs w:val="28"/>
        </w:rPr>
        <w:t xml:space="preserve">., 2016). У Нідерландах витрати на контроль чисельності ондатри варіювали від 97 до 314 Євро/км і в 2016 р склали 4.5 </w:t>
      </w:r>
      <w:proofErr w:type="spellStart"/>
      <w:r w:rsidRPr="00B15672">
        <w:rPr>
          <w:rFonts w:ascii="Times New Roman" w:hAnsi="Times New Roman" w:cs="Times New Roman"/>
          <w:sz w:val="28"/>
          <w:szCs w:val="28"/>
        </w:rPr>
        <w:t>млн</w:t>
      </w:r>
      <w:proofErr w:type="spellEnd"/>
      <w:r w:rsidRPr="00B15672">
        <w:rPr>
          <w:rFonts w:ascii="Times New Roman" w:hAnsi="Times New Roman" w:cs="Times New Roman"/>
          <w:sz w:val="28"/>
          <w:szCs w:val="28"/>
        </w:rPr>
        <w:t xml:space="preserve"> Євро. Залежно від швидкості відновлення популяції повний контроль може підтримуватися з допомогою 0.5-1 людино-годину/км на рік, що відповідає 50-100 Євро/км на рік (</w:t>
      </w:r>
      <w:proofErr w:type="spellStart"/>
      <w:r w:rsidRPr="00B15672">
        <w:rPr>
          <w:rFonts w:ascii="Times New Roman" w:hAnsi="Times New Roman" w:cs="Times New Roman"/>
          <w:sz w:val="28"/>
          <w:szCs w:val="28"/>
        </w:rPr>
        <w:t>Bos</w:t>
      </w:r>
      <w:proofErr w:type="spellEnd"/>
      <w:r w:rsidRPr="00B15672">
        <w:rPr>
          <w:rFonts w:ascii="Times New Roman" w:hAnsi="Times New Roman" w:cs="Times New Roman"/>
          <w:sz w:val="28"/>
          <w:szCs w:val="28"/>
        </w:rPr>
        <w:t xml:space="preserve"> 2017).</w:t>
      </w:r>
    </w:p>
    <w:p w:rsidR="00455B46" w:rsidRPr="00984F1C" w:rsidRDefault="00455B46" w:rsidP="00984F1C">
      <w:pPr>
        <w:spacing w:line="276" w:lineRule="auto"/>
        <w:ind w:firstLine="567"/>
        <w:jc w:val="center"/>
        <w:rPr>
          <w:rFonts w:ascii="Times New Roman" w:hAnsi="Times New Roman" w:cs="Times New Roman"/>
          <w:b/>
          <w:sz w:val="28"/>
          <w:szCs w:val="28"/>
        </w:rPr>
      </w:pPr>
    </w:p>
    <w:p w:rsidR="00984F1C" w:rsidRDefault="00984F1C" w:rsidP="00984F1C">
      <w:pPr>
        <w:jc w:val="center"/>
        <w:rPr>
          <w:rFonts w:ascii="Times New Roman" w:hAnsi="Times New Roman" w:cs="Times New Roman"/>
          <w:b/>
          <w:sz w:val="28"/>
          <w:szCs w:val="28"/>
          <w:lang w:val="en-US"/>
        </w:rPr>
      </w:pPr>
      <w:proofErr w:type="spellStart"/>
      <w:r w:rsidRPr="00984F1C">
        <w:rPr>
          <w:rFonts w:ascii="Times New Roman" w:hAnsi="Times New Roman" w:cs="Times New Roman"/>
          <w:b/>
          <w:i/>
          <w:sz w:val="28"/>
          <w:szCs w:val="28"/>
          <w:lang w:val="en-US"/>
        </w:rPr>
        <w:t>Trachermys</w:t>
      </w:r>
      <w:proofErr w:type="spellEnd"/>
      <w:r w:rsidRPr="00984F1C">
        <w:rPr>
          <w:rFonts w:ascii="Times New Roman" w:hAnsi="Times New Roman" w:cs="Times New Roman"/>
          <w:b/>
          <w:i/>
          <w:sz w:val="28"/>
          <w:szCs w:val="28"/>
          <w:lang w:val="en-US"/>
        </w:rPr>
        <w:t xml:space="preserve"> </w:t>
      </w:r>
      <w:proofErr w:type="spellStart"/>
      <w:r w:rsidRPr="00984F1C">
        <w:rPr>
          <w:rFonts w:ascii="Times New Roman" w:hAnsi="Times New Roman" w:cs="Times New Roman"/>
          <w:b/>
          <w:i/>
          <w:sz w:val="28"/>
          <w:szCs w:val="28"/>
          <w:lang w:val="en-US"/>
        </w:rPr>
        <w:t>scripta</w:t>
      </w:r>
      <w:proofErr w:type="spellEnd"/>
      <w:r>
        <w:rPr>
          <w:rFonts w:ascii="Times New Roman" w:hAnsi="Times New Roman" w:cs="Times New Roman"/>
          <w:b/>
          <w:i/>
          <w:sz w:val="28"/>
          <w:szCs w:val="28"/>
          <w:lang w:val="en-US"/>
        </w:rPr>
        <w:t xml:space="preserve"> -</w:t>
      </w:r>
      <w:r w:rsidRPr="00984F1C">
        <w:rPr>
          <w:rFonts w:ascii="Times New Roman" w:hAnsi="Times New Roman" w:cs="Times New Roman"/>
          <w:b/>
          <w:sz w:val="28"/>
          <w:szCs w:val="28"/>
        </w:rPr>
        <w:t xml:space="preserve"> </w:t>
      </w:r>
      <w:proofErr w:type="spellStart"/>
      <w:r w:rsidRPr="00984F1C">
        <w:rPr>
          <w:rFonts w:ascii="Times New Roman" w:hAnsi="Times New Roman" w:cs="Times New Roman"/>
          <w:b/>
          <w:sz w:val="28"/>
          <w:szCs w:val="28"/>
        </w:rPr>
        <w:t>Червоновуха</w:t>
      </w:r>
      <w:proofErr w:type="spellEnd"/>
      <w:r w:rsidRPr="00984F1C">
        <w:rPr>
          <w:rFonts w:ascii="Times New Roman" w:hAnsi="Times New Roman" w:cs="Times New Roman"/>
          <w:b/>
          <w:sz w:val="28"/>
          <w:szCs w:val="28"/>
        </w:rPr>
        <w:t xml:space="preserve"> черепаха</w:t>
      </w:r>
    </w:p>
    <w:p w:rsidR="00984F1C" w:rsidRPr="00984F1C" w:rsidRDefault="00984F1C" w:rsidP="00984F1C">
      <w:pPr>
        <w:jc w:val="center"/>
        <w:rPr>
          <w:rFonts w:ascii="Times New Roman" w:hAnsi="Times New Roman" w:cs="Times New Roman"/>
          <w:b/>
          <w:sz w:val="28"/>
          <w:szCs w:val="28"/>
          <w:lang w:val="en-US"/>
        </w:rPr>
      </w:pPr>
    </w:p>
    <w:p w:rsidR="00984F1C" w:rsidRDefault="00984F1C" w:rsidP="00984F1C">
      <w:pPr>
        <w:rPr>
          <w:lang w:val="en-US"/>
        </w:rPr>
      </w:pPr>
      <w:r>
        <w:rPr>
          <w:noProof/>
          <w:lang w:bidi="ar-SA"/>
        </w:rPr>
        <w:drawing>
          <wp:inline distT="0" distB="0" distL="0" distR="0">
            <wp:extent cx="5562600" cy="3179445"/>
            <wp:effectExtent l="19050" t="0" r="0" b="0"/>
            <wp:docPr id="30" name="Рисунок 30" descr="C:\Users\fyshko\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fyshko\AppData\Local\Temp\FineReader11.00\media\image7.jpeg"/>
                    <pic:cNvPicPr>
                      <a:picLocks noChangeAspect="1" noChangeArrowheads="1"/>
                    </pic:cNvPicPr>
                  </pic:nvPicPr>
                  <pic:blipFill>
                    <a:blip r:embed="rId14" cstate="print"/>
                    <a:srcRect/>
                    <a:stretch>
                      <a:fillRect/>
                    </a:stretch>
                  </pic:blipFill>
                  <pic:spPr bwMode="auto">
                    <a:xfrm>
                      <a:off x="0" y="0"/>
                      <a:ext cx="5562600" cy="3179445"/>
                    </a:xfrm>
                    <a:prstGeom prst="rect">
                      <a:avLst/>
                    </a:prstGeom>
                    <a:noFill/>
                    <a:ln w="9525">
                      <a:noFill/>
                      <a:miter lim="800000"/>
                      <a:headEnd/>
                      <a:tailEnd/>
                    </a:ln>
                  </pic:spPr>
                </pic:pic>
              </a:graphicData>
            </a:graphic>
          </wp:inline>
        </w:drawing>
      </w:r>
    </w:p>
    <w:p w:rsidR="00984F1C" w:rsidRPr="00984F1C" w:rsidRDefault="00984F1C" w:rsidP="00984F1C">
      <w:pPr>
        <w:rPr>
          <w:lang w:val="en-US"/>
        </w:rPr>
      </w:pPr>
    </w:p>
    <w:p w:rsidR="00984F1C" w:rsidRPr="00984F1C" w:rsidRDefault="00984F1C" w:rsidP="00984F1C">
      <w:pPr>
        <w:ind w:firstLine="567"/>
        <w:jc w:val="both"/>
        <w:rPr>
          <w:rFonts w:ascii="Times New Roman" w:hAnsi="Times New Roman" w:cs="Times New Roman"/>
          <w:sz w:val="28"/>
          <w:szCs w:val="28"/>
        </w:rPr>
      </w:pPr>
      <w:r w:rsidRPr="00984F1C">
        <w:rPr>
          <w:rFonts w:ascii="Times New Roman" w:hAnsi="Times New Roman" w:cs="Times New Roman"/>
          <w:b/>
          <w:sz w:val="28"/>
          <w:szCs w:val="28"/>
        </w:rPr>
        <w:t>Первинний ареал.</w:t>
      </w:r>
      <w:r w:rsidRPr="00984F1C">
        <w:rPr>
          <w:rFonts w:ascii="Times New Roman" w:hAnsi="Times New Roman" w:cs="Times New Roman"/>
          <w:sz w:val="28"/>
          <w:szCs w:val="28"/>
        </w:rPr>
        <w:t xml:space="preserve"> Південь і південний схід США в долині р. Міссісіпі (від штату Іллінойс до Мексиканської затоки) і прилегла частина Мексики.</w:t>
      </w:r>
    </w:p>
    <w:p w:rsidR="00984F1C" w:rsidRPr="00984F1C" w:rsidRDefault="00984F1C" w:rsidP="00984F1C">
      <w:pPr>
        <w:ind w:firstLine="567"/>
        <w:jc w:val="both"/>
        <w:rPr>
          <w:rFonts w:ascii="Times New Roman" w:hAnsi="Times New Roman" w:cs="Times New Roman"/>
          <w:sz w:val="28"/>
          <w:szCs w:val="28"/>
        </w:rPr>
      </w:pPr>
      <w:r w:rsidRPr="00984F1C">
        <w:rPr>
          <w:rFonts w:ascii="Times New Roman" w:hAnsi="Times New Roman" w:cs="Times New Roman"/>
          <w:b/>
          <w:sz w:val="28"/>
          <w:szCs w:val="28"/>
        </w:rPr>
        <w:t>Вторинний ареал.</w:t>
      </w:r>
      <w:r w:rsidRPr="00984F1C">
        <w:rPr>
          <w:rFonts w:ascii="Times New Roman" w:hAnsi="Times New Roman" w:cs="Times New Roman"/>
          <w:sz w:val="28"/>
          <w:szCs w:val="28"/>
        </w:rPr>
        <w:t xml:space="preserve"> Заселяє більшу частину США, південь Канади (Онтаріо), </w:t>
      </w:r>
      <w:r w:rsidRPr="00984F1C">
        <w:rPr>
          <w:rFonts w:ascii="Times New Roman" w:hAnsi="Times New Roman" w:cs="Times New Roman"/>
          <w:sz w:val="28"/>
          <w:szCs w:val="28"/>
        </w:rPr>
        <w:lastRenderedPageBreak/>
        <w:t xml:space="preserve">північний схід Мексики, Центральної Америки і ряд країн Південної Америки (Колумбія, Еквадор, Гайана, Бразилія, Чилі, Аргентина). Відома з Австралії, Нової Зеландії, острівних держав Океанії і деяких країн Африки (Єгипет, ПАР). Більша частина Азії та Європи. В Україні </w:t>
      </w:r>
      <w:r>
        <w:rPr>
          <w:rFonts w:ascii="Times New Roman" w:hAnsi="Times New Roman" w:cs="Times New Roman"/>
          <w:sz w:val="28"/>
          <w:szCs w:val="28"/>
        </w:rPr>
        <w:t>відмічена у наступних областях:</w:t>
      </w:r>
      <w:r w:rsidRPr="00984F1C">
        <w:rPr>
          <w:rFonts w:ascii="Times New Roman" w:hAnsi="Times New Roman" w:cs="Times New Roman"/>
          <w:sz w:val="28"/>
          <w:szCs w:val="28"/>
        </w:rPr>
        <w:t xml:space="preserve"> </w:t>
      </w:r>
      <w:r>
        <w:rPr>
          <w:rFonts w:ascii="Times New Roman" w:hAnsi="Times New Roman" w:cs="Times New Roman"/>
          <w:sz w:val="28"/>
          <w:szCs w:val="28"/>
        </w:rPr>
        <w:t>Закарпатська,</w:t>
      </w:r>
      <w:r w:rsidRPr="00984F1C">
        <w:rPr>
          <w:rFonts w:ascii="Times New Roman" w:hAnsi="Times New Roman" w:cs="Times New Roman"/>
          <w:sz w:val="28"/>
          <w:szCs w:val="28"/>
        </w:rPr>
        <w:t xml:space="preserve"> </w:t>
      </w:r>
      <w:r>
        <w:rPr>
          <w:rFonts w:ascii="Times New Roman" w:hAnsi="Times New Roman" w:cs="Times New Roman"/>
          <w:sz w:val="28"/>
          <w:szCs w:val="28"/>
        </w:rPr>
        <w:t>Чернівецька,</w:t>
      </w:r>
      <w:r w:rsidRPr="00984F1C">
        <w:rPr>
          <w:rFonts w:ascii="Times New Roman" w:hAnsi="Times New Roman" w:cs="Times New Roman"/>
          <w:sz w:val="28"/>
          <w:szCs w:val="28"/>
        </w:rPr>
        <w:t xml:space="preserve"> Івано-Франківська, Рівненська, Чернігівська, Сумська, Київська, Харківська, Одеська та Крим.</w:t>
      </w:r>
    </w:p>
    <w:p w:rsidR="00984F1C" w:rsidRPr="00984F1C" w:rsidRDefault="00984F1C" w:rsidP="00984F1C">
      <w:pPr>
        <w:ind w:firstLine="567"/>
        <w:jc w:val="both"/>
        <w:rPr>
          <w:rFonts w:ascii="Times New Roman" w:hAnsi="Times New Roman" w:cs="Times New Roman"/>
          <w:sz w:val="28"/>
          <w:szCs w:val="28"/>
        </w:rPr>
      </w:pPr>
      <w:r w:rsidRPr="00984F1C">
        <w:rPr>
          <w:rFonts w:ascii="Times New Roman" w:hAnsi="Times New Roman" w:cs="Times New Roman"/>
          <w:b/>
          <w:sz w:val="28"/>
          <w:szCs w:val="28"/>
        </w:rPr>
        <w:t>Оцінка загроз та рекомендації щодо поводження.</w:t>
      </w:r>
      <w:r w:rsidRPr="00984F1C">
        <w:rPr>
          <w:rFonts w:ascii="Times New Roman" w:hAnsi="Times New Roman" w:cs="Times New Roman"/>
          <w:sz w:val="28"/>
          <w:szCs w:val="28"/>
        </w:rPr>
        <w:t xml:space="preserve"> Вплив на інші види, екосистеми і людини. У присутності </w:t>
      </w:r>
      <w:proofErr w:type="spellStart"/>
      <w:r w:rsidRPr="00984F1C">
        <w:rPr>
          <w:rFonts w:ascii="Times New Roman" w:hAnsi="Times New Roman" w:cs="Times New Roman"/>
          <w:sz w:val="28"/>
          <w:szCs w:val="28"/>
        </w:rPr>
        <w:t>червоновухих</w:t>
      </w:r>
      <w:proofErr w:type="spellEnd"/>
      <w:r w:rsidRPr="00984F1C">
        <w:rPr>
          <w:rFonts w:ascii="Times New Roman" w:hAnsi="Times New Roman" w:cs="Times New Roman"/>
          <w:sz w:val="28"/>
          <w:szCs w:val="28"/>
        </w:rPr>
        <w:t xml:space="preserve"> черепах потенційно вразливі </w:t>
      </w:r>
      <w:proofErr w:type="spellStart"/>
      <w:r w:rsidRPr="00984F1C">
        <w:rPr>
          <w:rFonts w:ascii="Times New Roman" w:hAnsi="Times New Roman" w:cs="Times New Roman"/>
          <w:sz w:val="28"/>
          <w:szCs w:val="28"/>
        </w:rPr>
        <w:t>макрофіти</w:t>
      </w:r>
      <w:proofErr w:type="spellEnd"/>
      <w:r w:rsidRPr="00984F1C">
        <w:rPr>
          <w:rFonts w:ascii="Times New Roman" w:hAnsi="Times New Roman" w:cs="Times New Roman"/>
          <w:sz w:val="28"/>
          <w:szCs w:val="28"/>
        </w:rPr>
        <w:t xml:space="preserve">, водні личинки комах, інші важливі для функціонування екосистем водні та </w:t>
      </w:r>
      <w:proofErr w:type="spellStart"/>
      <w:r w:rsidRPr="00984F1C">
        <w:rPr>
          <w:rFonts w:ascii="Times New Roman" w:hAnsi="Times New Roman" w:cs="Times New Roman"/>
          <w:sz w:val="28"/>
          <w:szCs w:val="28"/>
        </w:rPr>
        <w:t>навколоводних</w:t>
      </w:r>
      <w:proofErr w:type="spellEnd"/>
      <w:r w:rsidRPr="00984F1C">
        <w:rPr>
          <w:rFonts w:ascii="Times New Roman" w:hAnsi="Times New Roman" w:cs="Times New Roman"/>
          <w:sz w:val="28"/>
          <w:szCs w:val="28"/>
        </w:rPr>
        <w:t xml:space="preserve"> безхребетні, земноводні (черепахи поїдають пуголовок, але можуть нападати і на дорослих). Завдяки великим розмірам і нерідко агресивної поведінки, </w:t>
      </w:r>
      <w:proofErr w:type="spellStart"/>
      <w:r w:rsidRPr="00984F1C">
        <w:rPr>
          <w:rFonts w:ascii="Times New Roman" w:hAnsi="Times New Roman" w:cs="Times New Roman"/>
          <w:sz w:val="28"/>
          <w:szCs w:val="28"/>
        </w:rPr>
        <w:t>червоновуха</w:t>
      </w:r>
      <w:proofErr w:type="spellEnd"/>
      <w:r w:rsidRPr="00984F1C">
        <w:rPr>
          <w:rFonts w:ascii="Times New Roman" w:hAnsi="Times New Roman" w:cs="Times New Roman"/>
          <w:sz w:val="28"/>
          <w:szCs w:val="28"/>
        </w:rPr>
        <w:t xml:space="preserve"> черепаха може успішно конкурувати з аборигенними видами черепах за їжу, місця відкладання яєць. Вона має перевагу також в зв'язку з більш високими репродуктивними показниками.</w:t>
      </w:r>
    </w:p>
    <w:p w:rsidR="00984F1C" w:rsidRPr="00984F1C" w:rsidRDefault="00984F1C" w:rsidP="00984F1C">
      <w:pPr>
        <w:ind w:firstLine="567"/>
        <w:jc w:val="both"/>
        <w:rPr>
          <w:rFonts w:ascii="Times New Roman" w:hAnsi="Times New Roman" w:cs="Times New Roman"/>
          <w:sz w:val="28"/>
          <w:szCs w:val="28"/>
        </w:rPr>
      </w:pPr>
      <w:r w:rsidRPr="00984F1C">
        <w:rPr>
          <w:rFonts w:ascii="Times New Roman" w:hAnsi="Times New Roman" w:cs="Times New Roman"/>
          <w:sz w:val="28"/>
          <w:szCs w:val="28"/>
        </w:rPr>
        <w:t xml:space="preserve">Для запобігання можливого розширення інвазії Т. 5. еіерап5 потрібно ряд законодавчих заходів для контролю над торгівлею і утриманням в неволі цих рептилій, роз'яснювальна робота з населенням про неприпустимість випуску домашніх вихованців в природу. Для контролю чисельності популяцій </w:t>
      </w:r>
      <w:proofErr w:type="spellStart"/>
      <w:r w:rsidRPr="00984F1C">
        <w:rPr>
          <w:rFonts w:ascii="Times New Roman" w:hAnsi="Times New Roman" w:cs="Times New Roman"/>
          <w:sz w:val="28"/>
          <w:szCs w:val="28"/>
        </w:rPr>
        <w:t>червоновухої</w:t>
      </w:r>
      <w:proofErr w:type="spellEnd"/>
      <w:r w:rsidRPr="00984F1C">
        <w:rPr>
          <w:rFonts w:ascii="Times New Roman" w:hAnsi="Times New Roman" w:cs="Times New Roman"/>
          <w:sz w:val="28"/>
          <w:szCs w:val="28"/>
        </w:rPr>
        <w:t xml:space="preserve"> черепахи в районах, де можливо її розмноження, треба застосовувати досвід європейських країн: вилов різними пастками.</w:t>
      </w:r>
    </w:p>
    <w:p w:rsidR="000E60E3" w:rsidRDefault="000E60E3" w:rsidP="00772D62">
      <w:pPr>
        <w:spacing w:line="276" w:lineRule="auto"/>
        <w:ind w:firstLine="567"/>
        <w:jc w:val="both"/>
        <w:rPr>
          <w:sz w:val="2"/>
          <w:szCs w:val="2"/>
        </w:rPr>
        <w:sectPr w:rsidR="000E60E3" w:rsidSect="000E60E3">
          <w:pgSz w:w="11909" w:h="16838"/>
          <w:pgMar w:top="1276" w:right="710" w:bottom="993" w:left="1418" w:header="0" w:footer="3" w:gutter="0"/>
          <w:cols w:space="720"/>
          <w:noEndnote/>
          <w:docGrid w:linePitch="360"/>
        </w:sectPr>
      </w:pPr>
    </w:p>
    <w:p w:rsidR="004C5472" w:rsidRDefault="004C5472">
      <w:pPr>
        <w:rPr>
          <w:sz w:val="2"/>
          <w:szCs w:val="2"/>
        </w:rPr>
      </w:pPr>
    </w:p>
    <w:sectPr w:rsidR="004C5472" w:rsidSect="004C547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FD" w:rsidRDefault="00081FFD" w:rsidP="004C5472">
      <w:r>
        <w:separator/>
      </w:r>
    </w:p>
  </w:endnote>
  <w:endnote w:type="continuationSeparator" w:id="0">
    <w:p w:rsidR="00081FFD" w:rsidRDefault="00081FFD" w:rsidP="004C54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FD" w:rsidRDefault="00081FFD"/>
  </w:footnote>
  <w:footnote w:type="continuationSeparator" w:id="0">
    <w:p w:rsidR="00081FFD" w:rsidRDefault="00081F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6427"/>
    <w:multiLevelType w:val="hybridMultilevel"/>
    <w:tmpl w:val="CAC4782E"/>
    <w:lvl w:ilvl="0" w:tplc="1F58B5FA">
      <w:numFmt w:val="bullet"/>
      <w:lvlText w:val="-"/>
      <w:lvlJc w:val="left"/>
      <w:pPr>
        <w:ind w:left="1780" w:hanging="360"/>
      </w:pPr>
      <w:rPr>
        <w:rFonts w:ascii="Courier New" w:eastAsia="Courier New" w:hAnsi="Courier New" w:cs="Courier New" w:hint="default"/>
        <w:sz w:val="24"/>
      </w:rPr>
    </w:lvl>
    <w:lvl w:ilvl="1" w:tplc="04220003" w:tentative="1">
      <w:start w:val="1"/>
      <w:numFmt w:val="bullet"/>
      <w:lvlText w:val="o"/>
      <w:lvlJc w:val="left"/>
      <w:pPr>
        <w:ind w:left="2500" w:hanging="360"/>
      </w:pPr>
      <w:rPr>
        <w:rFonts w:ascii="Courier New" w:hAnsi="Courier New" w:cs="Courier New" w:hint="default"/>
      </w:rPr>
    </w:lvl>
    <w:lvl w:ilvl="2" w:tplc="04220005" w:tentative="1">
      <w:start w:val="1"/>
      <w:numFmt w:val="bullet"/>
      <w:lvlText w:val=""/>
      <w:lvlJc w:val="left"/>
      <w:pPr>
        <w:ind w:left="3220" w:hanging="360"/>
      </w:pPr>
      <w:rPr>
        <w:rFonts w:ascii="Wingdings" w:hAnsi="Wingdings" w:hint="default"/>
      </w:rPr>
    </w:lvl>
    <w:lvl w:ilvl="3" w:tplc="04220001" w:tentative="1">
      <w:start w:val="1"/>
      <w:numFmt w:val="bullet"/>
      <w:lvlText w:val=""/>
      <w:lvlJc w:val="left"/>
      <w:pPr>
        <w:ind w:left="3940" w:hanging="360"/>
      </w:pPr>
      <w:rPr>
        <w:rFonts w:ascii="Symbol" w:hAnsi="Symbol" w:hint="default"/>
      </w:rPr>
    </w:lvl>
    <w:lvl w:ilvl="4" w:tplc="04220003" w:tentative="1">
      <w:start w:val="1"/>
      <w:numFmt w:val="bullet"/>
      <w:lvlText w:val="o"/>
      <w:lvlJc w:val="left"/>
      <w:pPr>
        <w:ind w:left="4660" w:hanging="360"/>
      </w:pPr>
      <w:rPr>
        <w:rFonts w:ascii="Courier New" w:hAnsi="Courier New" w:cs="Courier New" w:hint="default"/>
      </w:rPr>
    </w:lvl>
    <w:lvl w:ilvl="5" w:tplc="04220005" w:tentative="1">
      <w:start w:val="1"/>
      <w:numFmt w:val="bullet"/>
      <w:lvlText w:val=""/>
      <w:lvlJc w:val="left"/>
      <w:pPr>
        <w:ind w:left="5380" w:hanging="360"/>
      </w:pPr>
      <w:rPr>
        <w:rFonts w:ascii="Wingdings" w:hAnsi="Wingdings" w:hint="default"/>
      </w:rPr>
    </w:lvl>
    <w:lvl w:ilvl="6" w:tplc="04220001" w:tentative="1">
      <w:start w:val="1"/>
      <w:numFmt w:val="bullet"/>
      <w:lvlText w:val=""/>
      <w:lvlJc w:val="left"/>
      <w:pPr>
        <w:ind w:left="6100" w:hanging="360"/>
      </w:pPr>
      <w:rPr>
        <w:rFonts w:ascii="Symbol" w:hAnsi="Symbol" w:hint="default"/>
      </w:rPr>
    </w:lvl>
    <w:lvl w:ilvl="7" w:tplc="04220003" w:tentative="1">
      <w:start w:val="1"/>
      <w:numFmt w:val="bullet"/>
      <w:lvlText w:val="o"/>
      <w:lvlJc w:val="left"/>
      <w:pPr>
        <w:ind w:left="6820" w:hanging="360"/>
      </w:pPr>
      <w:rPr>
        <w:rFonts w:ascii="Courier New" w:hAnsi="Courier New" w:cs="Courier New" w:hint="default"/>
      </w:rPr>
    </w:lvl>
    <w:lvl w:ilvl="8" w:tplc="04220005" w:tentative="1">
      <w:start w:val="1"/>
      <w:numFmt w:val="bullet"/>
      <w:lvlText w:val=""/>
      <w:lvlJc w:val="left"/>
      <w:pPr>
        <w:ind w:left="7540" w:hanging="360"/>
      </w:pPr>
      <w:rPr>
        <w:rFonts w:ascii="Wingdings" w:hAnsi="Wingdings" w:hint="default"/>
      </w:rPr>
    </w:lvl>
  </w:abstractNum>
  <w:abstractNum w:abstractNumId="1">
    <w:nsid w:val="3ADB2755"/>
    <w:multiLevelType w:val="multilevel"/>
    <w:tmpl w:val="51E42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3F7D32"/>
    <w:multiLevelType w:val="multilevel"/>
    <w:tmpl w:val="5FCCA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5472"/>
    <w:rsid w:val="00012A0F"/>
    <w:rsid w:val="00081FFD"/>
    <w:rsid w:val="000E60E3"/>
    <w:rsid w:val="000F227F"/>
    <w:rsid w:val="0010030D"/>
    <w:rsid w:val="00211727"/>
    <w:rsid w:val="00411ECE"/>
    <w:rsid w:val="00455B46"/>
    <w:rsid w:val="004B1937"/>
    <w:rsid w:val="004C5472"/>
    <w:rsid w:val="00772D62"/>
    <w:rsid w:val="007E67CC"/>
    <w:rsid w:val="00854CFA"/>
    <w:rsid w:val="0098479C"/>
    <w:rsid w:val="00984F1C"/>
    <w:rsid w:val="00AE3D3D"/>
    <w:rsid w:val="00B15672"/>
    <w:rsid w:val="00BB6537"/>
    <w:rsid w:val="00BB6BDE"/>
    <w:rsid w:val="00D11A51"/>
    <w:rsid w:val="00DD0814"/>
    <w:rsid w:val="00DF20E5"/>
    <w:rsid w:val="00E042B3"/>
    <w:rsid w:val="00E44440"/>
    <w:rsid w:val="00F02CE0"/>
    <w:rsid w:val="00FB3074"/>
    <w:rsid w:val="00FC57A3"/>
    <w:rsid w:val="00FF6C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47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5472"/>
    <w:rPr>
      <w:color w:val="0066CC"/>
      <w:u w:val="single"/>
    </w:rPr>
  </w:style>
  <w:style w:type="character" w:customStyle="1" w:styleId="a4">
    <w:name w:val="Основний текст_"/>
    <w:basedOn w:val="a0"/>
    <w:link w:val="2"/>
    <w:rsid w:val="004C5472"/>
    <w:rPr>
      <w:rFonts w:ascii="Times New Roman" w:eastAsia="Times New Roman" w:hAnsi="Times New Roman" w:cs="Times New Roman"/>
      <w:b w:val="0"/>
      <w:bCs w:val="0"/>
      <w:i w:val="0"/>
      <w:iCs w:val="0"/>
      <w:smallCaps w:val="0"/>
      <w:strike w:val="0"/>
      <w:spacing w:val="3"/>
      <w:u w:val="none"/>
    </w:rPr>
  </w:style>
  <w:style w:type="character" w:customStyle="1" w:styleId="20">
    <w:name w:val="Підпис до зображення (2)_"/>
    <w:basedOn w:val="a0"/>
    <w:link w:val="21"/>
    <w:rsid w:val="004C5472"/>
    <w:rPr>
      <w:rFonts w:ascii="Times New Roman" w:eastAsia="Times New Roman" w:hAnsi="Times New Roman" w:cs="Times New Roman"/>
      <w:b w:val="0"/>
      <w:bCs w:val="0"/>
      <w:i w:val="0"/>
      <w:iCs w:val="0"/>
      <w:smallCaps w:val="0"/>
      <w:strike w:val="0"/>
      <w:spacing w:val="3"/>
      <w:u w:val="none"/>
    </w:rPr>
  </w:style>
  <w:style w:type="character" w:customStyle="1" w:styleId="1">
    <w:name w:val="Основний текст1"/>
    <w:basedOn w:val="a4"/>
    <w:rsid w:val="004C5472"/>
    <w:rPr>
      <w:color w:val="000000"/>
      <w:w w:val="100"/>
      <w:position w:val="0"/>
      <w:sz w:val="24"/>
      <w:szCs w:val="24"/>
      <w:u w:val="single"/>
      <w:lang w:val="uk-UA" w:eastAsia="uk-UA" w:bidi="uk-UA"/>
    </w:rPr>
  </w:style>
  <w:style w:type="character" w:customStyle="1" w:styleId="0pt">
    <w:name w:val="Основний текст + Курсив;Інтервал 0 pt"/>
    <w:basedOn w:val="a4"/>
    <w:rsid w:val="004C5472"/>
    <w:rPr>
      <w:i/>
      <w:iCs/>
      <w:color w:val="000000"/>
      <w:spacing w:val="-7"/>
      <w:w w:val="100"/>
      <w:position w:val="0"/>
      <w:sz w:val="24"/>
      <w:szCs w:val="24"/>
      <w:lang w:val="de-DE" w:eastAsia="de-DE" w:bidi="de-DE"/>
    </w:rPr>
  </w:style>
  <w:style w:type="character" w:customStyle="1" w:styleId="0pt0">
    <w:name w:val="Основний текст + Напівжирний;Інтервал 0 pt"/>
    <w:basedOn w:val="a4"/>
    <w:rsid w:val="004C5472"/>
    <w:rPr>
      <w:b/>
      <w:bCs/>
      <w:color w:val="000000"/>
      <w:spacing w:val="1"/>
      <w:w w:val="100"/>
      <w:position w:val="0"/>
      <w:sz w:val="24"/>
      <w:szCs w:val="24"/>
      <w:lang w:val="uk-UA" w:eastAsia="uk-UA" w:bidi="uk-UA"/>
    </w:rPr>
  </w:style>
  <w:style w:type="character" w:customStyle="1" w:styleId="a5">
    <w:name w:val="Підпис до таблиці_"/>
    <w:basedOn w:val="a0"/>
    <w:link w:val="a6"/>
    <w:rsid w:val="004C5472"/>
    <w:rPr>
      <w:rFonts w:ascii="Times New Roman" w:eastAsia="Times New Roman" w:hAnsi="Times New Roman" w:cs="Times New Roman"/>
      <w:b w:val="0"/>
      <w:bCs w:val="0"/>
      <w:i w:val="0"/>
      <w:iCs w:val="0"/>
      <w:smallCaps w:val="0"/>
      <w:strike w:val="0"/>
      <w:spacing w:val="3"/>
      <w:u w:val="none"/>
    </w:rPr>
  </w:style>
  <w:style w:type="character" w:customStyle="1" w:styleId="115pt0pt">
    <w:name w:val="Основний текст + 11;5 pt;Інтервал 0 pt"/>
    <w:basedOn w:val="a4"/>
    <w:rsid w:val="004C5472"/>
    <w:rPr>
      <w:color w:val="000000"/>
      <w:spacing w:val="0"/>
      <w:w w:val="100"/>
      <w:position w:val="0"/>
      <w:sz w:val="23"/>
      <w:szCs w:val="23"/>
      <w:lang w:val="uk-UA" w:eastAsia="uk-UA" w:bidi="uk-UA"/>
    </w:rPr>
  </w:style>
  <w:style w:type="character" w:customStyle="1" w:styleId="LucidaSansUnicode95pt0pt">
    <w:name w:val="Основний текст + Lucida Sans Unicode;9;5 pt;Інтервал 0 pt"/>
    <w:basedOn w:val="a4"/>
    <w:rsid w:val="004C5472"/>
    <w:rPr>
      <w:rFonts w:ascii="Lucida Sans Unicode" w:eastAsia="Lucida Sans Unicode" w:hAnsi="Lucida Sans Unicode" w:cs="Lucida Sans Unicode"/>
      <w:color w:val="000000"/>
      <w:spacing w:val="0"/>
      <w:w w:val="100"/>
      <w:position w:val="0"/>
      <w:sz w:val="19"/>
      <w:szCs w:val="19"/>
      <w:lang w:val="uk-UA" w:eastAsia="uk-UA" w:bidi="uk-UA"/>
    </w:rPr>
  </w:style>
  <w:style w:type="character" w:customStyle="1" w:styleId="a7">
    <w:name w:val="Підпис до зображення_"/>
    <w:basedOn w:val="a0"/>
    <w:link w:val="a8"/>
    <w:rsid w:val="004C5472"/>
    <w:rPr>
      <w:rFonts w:ascii="Times New Roman" w:eastAsia="Times New Roman" w:hAnsi="Times New Roman" w:cs="Times New Roman"/>
      <w:b/>
      <w:bCs/>
      <w:i w:val="0"/>
      <w:iCs w:val="0"/>
      <w:smallCaps w:val="0"/>
      <w:strike w:val="0"/>
      <w:spacing w:val="1"/>
      <w:u w:val="none"/>
    </w:rPr>
  </w:style>
  <w:style w:type="character" w:customStyle="1" w:styleId="22">
    <w:name w:val="Основний текст (2)_"/>
    <w:basedOn w:val="a0"/>
    <w:link w:val="23"/>
    <w:rsid w:val="004C5472"/>
    <w:rPr>
      <w:rFonts w:ascii="Times New Roman" w:eastAsia="Times New Roman" w:hAnsi="Times New Roman" w:cs="Times New Roman"/>
      <w:b/>
      <w:bCs/>
      <w:i w:val="0"/>
      <w:iCs w:val="0"/>
      <w:smallCaps w:val="0"/>
      <w:strike w:val="0"/>
      <w:spacing w:val="1"/>
      <w:u w:val="none"/>
      <w:lang w:val="de-DE" w:eastAsia="de-DE" w:bidi="de-DE"/>
    </w:rPr>
  </w:style>
  <w:style w:type="character" w:customStyle="1" w:styleId="20pt">
    <w:name w:val="Основний текст (2) + Не напівжирний;Курсив;Інтервал 0 pt"/>
    <w:basedOn w:val="22"/>
    <w:rsid w:val="004C5472"/>
    <w:rPr>
      <w:b/>
      <w:bCs/>
      <w:i/>
      <w:iCs/>
      <w:color w:val="000000"/>
      <w:spacing w:val="-7"/>
      <w:w w:val="100"/>
      <w:position w:val="0"/>
      <w:sz w:val="24"/>
      <w:szCs w:val="24"/>
    </w:rPr>
  </w:style>
  <w:style w:type="character" w:customStyle="1" w:styleId="10">
    <w:name w:val="Заголовок №1_"/>
    <w:basedOn w:val="a0"/>
    <w:link w:val="11"/>
    <w:rsid w:val="004C5472"/>
    <w:rPr>
      <w:rFonts w:ascii="Times New Roman" w:eastAsia="Times New Roman" w:hAnsi="Times New Roman" w:cs="Times New Roman"/>
      <w:b/>
      <w:bCs/>
      <w:i w:val="0"/>
      <w:iCs w:val="0"/>
      <w:smallCaps w:val="0"/>
      <w:strike w:val="0"/>
      <w:spacing w:val="1"/>
      <w:u w:val="none"/>
      <w:lang w:val="fr-FR" w:eastAsia="fr-FR" w:bidi="fr-FR"/>
    </w:rPr>
  </w:style>
  <w:style w:type="character" w:customStyle="1" w:styleId="10pt">
    <w:name w:val="Заголовок №1 + Не напівжирний;Курсив;Інтервал 0 pt"/>
    <w:basedOn w:val="10"/>
    <w:rsid w:val="004C5472"/>
    <w:rPr>
      <w:b/>
      <w:bCs/>
      <w:i/>
      <w:iCs/>
      <w:color w:val="000000"/>
      <w:spacing w:val="-7"/>
      <w:w w:val="100"/>
      <w:position w:val="0"/>
      <w:sz w:val="24"/>
      <w:szCs w:val="24"/>
    </w:rPr>
  </w:style>
  <w:style w:type="character" w:customStyle="1" w:styleId="0pt1">
    <w:name w:val="Підпис до зображення + Не напівжирний;Курсив;Інтервал 0 pt"/>
    <w:basedOn w:val="a7"/>
    <w:rsid w:val="004C5472"/>
    <w:rPr>
      <w:b/>
      <w:bCs/>
      <w:i/>
      <w:iCs/>
      <w:color w:val="000000"/>
      <w:spacing w:val="-7"/>
      <w:w w:val="100"/>
      <w:position w:val="0"/>
      <w:sz w:val="24"/>
      <w:szCs w:val="24"/>
      <w:lang w:val="uk-UA" w:eastAsia="uk-UA" w:bidi="uk-UA"/>
    </w:rPr>
  </w:style>
  <w:style w:type="character" w:customStyle="1" w:styleId="a9">
    <w:name w:val="Підпис до зображення"/>
    <w:basedOn w:val="a7"/>
    <w:rsid w:val="004C5472"/>
    <w:rPr>
      <w:color w:val="000000"/>
      <w:w w:val="100"/>
      <w:position w:val="0"/>
      <w:sz w:val="24"/>
      <w:szCs w:val="24"/>
      <w:lang w:val="uk-UA" w:eastAsia="uk-UA" w:bidi="uk-UA"/>
    </w:rPr>
  </w:style>
  <w:style w:type="character" w:customStyle="1" w:styleId="20pt0">
    <w:name w:val="Підпис до зображення (2) + Напівжирний;Інтервал 0 pt"/>
    <w:basedOn w:val="20"/>
    <w:rsid w:val="004C5472"/>
    <w:rPr>
      <w:b/>
      <w:bCs/>
      <w:color w:val="000000"/>
      <w:spacing w:val="1"/>
      <w:w w:val="100"/>
      <w:position w:val="0"/>
      <w:sz w:val="24"/>
      <w:szCs w:val="24"/>
      <w:lang w:val="uk-UA" w:eastAsia="uk-UA" w:bidi="uk-UA"/>
    </w:rPr>
  </w:style>
  <w:style w:type="character" w:customStyle="1" w:styleId="20pt1">
    <w:name w:val="Підпис до зображення (2) + Курсив;Інтервал 0 pt"/>
    <w:basedOn w:val="20"/>
    <w:rsid w:val="004C5472"/>
    <w:rPr>
      <w:i/>
      <w:iCs/>
      <w:color w:val="000000"/>
      <w:spacing w:val="-7"/>
      <w:w w:val="100"/>
      <w:position w:val="0"/>
      <w:sz w:val="24"/>
      <w:szCs w:val="24"/>
      <w:lang w:val="en-US" w:eastAsia="en-US" w:bidi="en-US"/>
    </w:rPr>
  </w:style>
  <w:style w:type="paragraph" w:customStyle="1" w:styleId="2">
    <w:name w:val="Основний текст2"/>
    <w:basedOn w:val="a"/>
    <w:link w:val="a4"/>
    <w:rsid w:val="004C5472"/>
    <w:pPr>
      <w:shd w:val="clear" w:color="auto" w:fill="FFFFFF"/>
      <w:spacing w:before="360" w:line="480" w:lineRule="exact"/>
      <w:jc w:val="both"/>
    </w:pPr>
    <w:rPr>
      <w:rFonts w:ascii="Times New Roman" w:eastAsia="Times New Roman" w:hAnsi="Times New Roman" w:cs="Times New Roman"/>
      <w:spacing w:val="3"/>
    </w:rPr>
  </w:style>
  <w:style w:type="paragraph" w:customStyle="1" w:styleId="21">
    <w:name w:val="Підпис до зображення (2)"/>
    <w:basedOn w:val="a"/>
    <w:link w:val="20"/>
    <w:rsid w:val="004C5472"/>
    <w:pPr>
      <w:shd w:val="clear" w:color="auto" w:fill="FFFFFF"/>
      <w:spacing w:line="0" w:lineRule="atLeast"/>
    </w:pPr>
    <w:rPr>
      <w:rFonts w:ascii="Times New Roman" w:eastAsia="Times New Roman" w:hAnsi="Times New Roman" w:cs="Times New Roman"/>
      <w:spacing w:val="3"/>
    </w:rPr>
  </w:style>
  <w:style w:type="paragraph" w:customStyle="1" w:styleId="a6">
    <w:name w:val="Підпис до таблиці"/>
    <w:basedOn w:val="a"/>
    <w:link w:val="a5"/>
    <w:rsid w:val="004C5472"/>
    <w:pPr>
      <w:shd w:val="clear" w:color="auto" w:fill="FFFFFF"/>
      <w:spacing w:line="0" w:lineRule="atLeast"/>
    </w:pPr>
    <w:rPr>
      <w:rFonts w:ascii="Times New Roman" w:eastAsia="Times New Roman" w:hAnsi="Times New Roman" w:cs="Times New Roman"/>
      <w:spacing w:val="3"/>
    </w:rPr>
  </w:style>
  <w:style w:type="paragraph" w:customStyle="1" w:styleId="a8">
    <w:name w:val="Підпис до зображення"/>
    <w:basedOn w:val="a"/>
    <w:link w:val="a7"/>
    <w:rsid w:val="004C5472"/>
    <w:pPr>
      <w:shd w:val="clear" w:color="auto" w:fill="FFFFFF"/>
      <w:spacing w:line="0" w:lineRule="atLeast"/>
    </w:pPr>
    <w:rPr>
      <w:rFonts w:ascii="Times New Roman" w:eastAsia="Times New Roman" w:hAnsi="Times New Roman" w:cs="Times New Roman"/>
      <w:b/>
      <w:bCs/>
      <w:spacing w:val="1"/>
    </w:rPr>
  </w:style>
  <w:style w:type="paragraph" w:customStyle="1" w:styleId="23">
    <w:name w:val="Основний текст (2)"/>
    <w:basedOn w:val="a"/>
    <w:link w:val="22"/>
    <w:rsid w:val="004C5472"/>
    <w:pPr>
      <w:shd w:val="clear" w:color="auto" w:fill="FFFFFF"/>
      <w:spacing w:before="780" w:after="180" w:line="0" w:lineRule="atLeast"/>
      <w:jc w:val="center"/>
    </w:pPr>
    <w:rPr>
      <w:rFonts w:ascii="Times New Roman" w:eastAsia="Times New Roman" w:hAnsi="Times New Roman" w:cs="Times New Roman"/>
      <w:b/>
      <w:bCs/>
      <w:spacing w:val="1"/>
      <w:lang w:val="de-DE" w:eastAsia="de-DE" w:bidi="de-DE"/>
    </w:rPr>
  </w:style>
  <w:style w:type="paragraph" w:customStyle="1" w:styleId="11">
    <w:name w:val="Заголовок №1"/>
    <w:basedOn w:val="a"/>
    <w:link w:val="10"/>
    <w:rsid w:val="004C5472"/>
    <w:pPr>
      <w:shd w:val="clear" w:color="auto" w:fill="FFFFFF"/>
      <w:spacing w:after="360" w:line="490" w:lineRule="exact"/>
      <w:ind w:hanging="1020"/>
      <w:outlineLvl w:val="0"/>
    </w:pPr>
    <w:rPr>
      <w:rFonts w:ascii="Times New Roman" w:eastAsia="Times New Roman" w:hAnsi="Times New Roman" w:cs="Times New Roman"/>
      <w:b/>
      <w:bCs/>
      <w:spacing w:val="1"/>
      <w:lang w:val="fr-FR" w:eastAsia="fr-FR" w:bidi="fr-FR"/>
    </w:rPr>
  </w:style>
  <w:style w:type="paragraph" w:styleId="aa">
    <w:name w:val="List Paragraph"/>
    <w:basedOn w:val="a"/>
    <w:uiPriority w:val="34"/>
    <w:qFormat/>
    <w:rsid w:val="00F02CE0"/>
    <w:pPr>
      <w:ind w:left="720"/>
      <w:contextualSpacing/>
    </w:pPr>
  </w:style>
  <w:style w:type="paragraph" w:styleId="ab">
    <w:name w:val="Balloon Text"/>
    <w:basedOn w:val="a"/>
    <w:link w:val="ac"/>
    <w:uiPriority w:val="99"/>
    <w:semiHidden/>
    <w:unhideWhenUsed/>
    <w:rsid w:val="00F02CE0"/>
    <w:rPr>
      <w:rFonts w:ascii="Tahoma" w:hAnsi="Tahoma" w:cs="Tahoma"/>
      <w:sz w:val="16"/>
      <w:szCs w:val="16"/>
    </w:rPr>
  </w:style>
  <w:style w:type="character" w:customStyle="1" w:styleId="ac">
    <w:name w:val="Текст у виносці Знак"/>
    <w:basedOn w:val="a0"/>
    <w:link w:val="ab"/>
    <w:uiPriority w:val="99"/>
    <w:semiHidden/>
    <w:rsid w:val="00F02CE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9132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991F-843C-4ACC-9509-8A17DA48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12126</Words>
  <Characters>6912</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Звіт_остаточний</vt:lpstr>
    </vt:vector>
  </TitlesOfParts>
  <Company>МінПрироди</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Звіт_остаточний</dc:title>
  <dc:creator>fyshko</dc:creator>
  <cp:lastModifiedBy>fyshko</cp:lastModifiedBy>
  <cp:revision>15</cp:revision>
  <cp:lastPrinted>2020-01-30T13:15:00Z</cp:lastPrinted>
  <dcterms:created xsi:type="dcterms:W3CDTF">2020-01-30T12:40:00Z</dcterms:created>
  <dcterms:modified xsi:type="dcterms:W3CDTF">2020-02-03T08:15:00Z</dcterms:modified>
</cp:coreProperties>
</file>