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1" w:rsidRPr="00CB209C" w:rsidRDefault="00F10CB1" w:rsidP="00F10CB1">
      <w:pPr>
        <w:jc w:val="center"/>
        <w:rPr>
          <w:b/>
        </w:rPr>
      </w:pPr>
      <w:r w:rsidRPr="00CB209C">
        <w:rPr>
          <w:b/>
        </w:rPr>
        <w:t>Повідомлення про намір отримати дозвіл на викиди</w:t>
      </w:r>
    </w:p>
    <w:p w:rsidR="00323367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>Повне та скорочене найменування суб'єкта господарювання: Товариство з обмеженою відповідальністю «ЛЮКСОФТ-УКРАЇНА» (</w:t>
      </w:r>
      <w:r w:rsidRPr="00CB209C">
        <w:rPr>
          <w:rFonts w:eastAsia="Calibri"/>
          <w:bCs/>
          <w:lang w:eastAsia="ar-SA"/>
        </w:rPr>
        <w:t xml:space="preserve">ТОВ </w:t>
      </w:r>
      <w:r w:rsidRPr="00CB209C">
        <w:t>«ЛЮКСОФТ-УКРАЇНА»</w:t>
      </w:r>
      <w:r w:rsidRPr="00CB209C">
        <w:rPr>
          <w:rFonts w:eastAsia="Calibri"/>
          <w:bCs/>
          <w:lang w:eastAsia="ar-SA"/>
        </w:rPr>
        <w:t>)</w:t>
      </w:r>
      <w:r w:rsidRPr="00CB209C">
        <w:t>.</w:t>
      </w:r>
    </w:p>
    <w:p w:rsidR="00323367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>Ідентифікаційний код юридичної особи в ЄДРПОУ: 35076911.</w:t>
      </w:r>
    </w:p>
    <w:p w:rsidR="00323367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 xml:space="preserve">Місцезнаходження суб'єкта господарювання, контактний номер телефону, адреса електронної пошти: 03124, м. Київ, Солом’янський р-н., вул. Радищева 10/14; </w:t>
      </w:r>
      <w:proofErr w:type="spellStart"/>
      <w:r w:rsidRPr="00CB209C">
        <w:t>тел</w:t>
      </w:r>
      <w:proofErr w:type="spellEnd"/>
      <w:r w:rsidRPr="00CB209C">
        <w:t>.: +38 044 238 81 08; e-</w:t>
      </w:r>
      <w:proofErr w:type="spellStart"/>
      <w:r w:rsidRPr="00CB209C">
        <w:t>mail</w:t>
      </w:r>
      <w:proofErr w:type="spellEnd"/>
      <w:r w:rsidRPr="00CB209C">
        <w:t>: LuxoftUA_Official@luxoft.com.</w:t>
      </w:r>
    </w:p>
    <w:p w:rsidR="00323367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 xml:space="preserve">Місце знаходження об'єкта/промислового майданчика: </w:t>
      </w:r>
      <w:r w:rsidRPr="00CB209C">
        <w:rPr>
          <w:b/>
        </w:rPr>
        <w:t xml:space="preserve">65005, м. Одеса, Малиновський р-н., вул. </w:t>
      </w:r>
      <w:proofErr w:type="spellStart"/>
      <w:r w:rsidRPr="00CB209C">
        <w:rPr>
          <w:b/>
        </w:rPr>
        <w:t>Дальницька</w:t>
      </w:r>
      <w:proofErr w:type="spellEnd"/>
      <w:r w:rsidRPr="00CB209C">
        <w:rPr>
          <w:b/>
        </w:rPr>
        <w:t>, 46</w:t>
      </w:r>
      <w:r w:rsidRPr="00CB209C">
        <w:t>.</w:t>
      </w:r>
    </w:p>
    <w:p w:rsidR="00323367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>Мета отримання дозволу: отримання дозволу на викиди для існуючого підприємства.</w:t>
      </w:r>
      <w:r w:rsidR="00F10CB1" w:rsidRPr="00CB209C">
        <w:t xml:space="preserve"> Підприємство отримує дозвіл вперше.</w:t>
      </w:r>
      <w:bookmarkStart w:id="0" w:name="_GoBack"/>
      <w:bookmarkEnd w:id="0"/>
    </w:p>
    <w:p w:rsidR="00323367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>Відомості про наявність висновку з оцінки впливу на довкілля: об'єкт не підпадає під дію Закону України «Про оцінку впливу на довкілля».</w:t>
      </w:r>
    </w:p>
    <w:p w:rsidR="00323367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 xml:space="preserve">Загальний опис об’єкта (опис виробництв та технологічного устаткування): для резервного електропостачання офісних приміщень встановлено один дизельний генератор марки </w:t>
      </w:r>
      <w:r w:rsidRPr="00CB209C">
        <w:rPr>
          <w:color w:val="000000"/>
        </w:rPr>
        <w:t>FG WILSON P330-3</w:t>
      </w:r>
      <w:r w:rsidRPr="00CB209C">
        <w:t>, потужністю 240 кВт.</w:t>
      </w:r>
    </w:p>
    <w:p w:rsidR="00323367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 xml:space="preserve">Відомості щодо видів та обсягів викидів: (т/рік) оксиди вуглецю </w:t>
      </w:r>
      <w:r w:rsidRPr="00CB209C">
        <w:rPr>
          <w:color w:val="000000"/>
        </w:rPr>
        <w:t>0,989167</w:t>
      </w:r>
      <w:r w:rsidRPr="00CB209C">
        <w:t xml:space="preserve">, неметанові леткі органічні сполуки </w:t>
      </w:r>
      <w:r w:rsidRPr="00CB209C">
        <w:rPr>
          <w:color w:val="000000"/>
        </w:rPr>
        <w:t>0,107402</w:t>
      </w:r>
      <w:r w:rsidRPr="00CB209C">
        <w:t xml:space="preserve">, оксиди азоту (оксид та діоксид азоту) у перерахунку на діоксид азоту </w:t>
      </w:r>
      <w:r w:rsidRPr="00CB209C">
        <w:rPr>
          <w:color w:val="000000"/>
        </w:rPr>
        <w:t>2,322006</w:t>
      </w:r>
      <w:r w:rsidRPr="00CB209C">
        <w:t xml:space="preserve">, діоксид сірки (діоксид та триоксид) у перерахунку на діоксид сірки </w:t>
      </w:r>
      <w:r w:rsidRPr="00CB209C">
        <w:rPr>
          <w:color w:val="000000"/>
        </w:rPr>
        <w:t>0,017758</w:t>
      </w:r>
      <w:r w:rsidRPr="00CB209C">
        <w:t xml:space="preserve">, речовини у вигляді суспендованих твердих частинок недиференційованих за складом </w:t>
      </w:r>
      <w:r w:rsidRPr="00CB209C">
        <w:rPr>
          <w:color w:val="000000"/>
        </w:rPr>
        <w:t>0,134995</w:t>
      </w:r>
      <w:r w:rsidRPr="00CB209C">
        <w:t xml:space="preserve">, метан </w:t>
      </w:r>
      <w:r w:rsidRPr="00CB209C">
        <w:rPr>
          <w:color w:val="000000"/>
        </w:rPr>
        <w:t>0,006444</w:t>
      </w:r>
      <w:r w:rsidRPr="00CB209C">
        <w:t>, азоту (І) оксид (N</w:t>
      </w:r>
      <w:r w:rsidRPr="00CB209C">
        <w:rPr>
          <w:vertAlign w:val="subscript"/>
        </w:rPr>
        <w:t>2</w:t>
      </w:r>
      <w:r w:rsidRPr="00CB209C">
        <w:t xml:space="preserve">O) </w:t>
      </w:r>
      <w:r w:rsidRPr="00CB209C">
        <w:rPr>
          <w:color w:val="000000"/>
        </w:rPr>
        <w:t xml:space="preserve">0,00537 </w:t>
      </w:r>
      <w:r w:rsidRPr="00CB209C">
        <w:t xml:space="preserve">та вуглецю діоксид </w:t>
      </w:r>
      <w:r w:rsidRPr="00CB209C">
        <w:rPr>
          <w:color w:val="000000"/>
        </w:rPr>
        <w:t>157,03319</w:t>
      </w:r>
      <w:r w:rsidRPr="00CB209C">
        <w:t>.</w:t>
      </w:r>
    </w:p>
    <w:p w:rsidR="00F10CB1" w:rsidRPr="00CB209C" w:rsidRDefault="00F10CB1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>Заходи щодо впровадження найкращих існуючих технологій виробництва, що виконані або/та які потребують виконання, перелік заходів щодо скорочення викидів, що виконані або/та які потребують виконання, дотримання виконання природоохоронних заходів щодо скорочення викидів: не передбачається.</w:t>
      </w:r>
    </w:p>
    <w:p w:rsidR="00323367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>Перелік заходів щодо скорочення викидів, що виконані або/та які потребують виконання: нові заходи відповідно до табл.10.1 Додатку №10 «Інструкції…», затвердженої Наказом Мінприроди України №108 від 09.03.2006 р., не передбачаються, адже під час функціонування існуючого обладнання нормативи ГДВ досягаються в повній мірі.</w:t>
      </w:r>
    </w:p>
    <w:p w:rsidR="00323367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>Дотримання виконання природоохоронних заходів щодо скорочення викидів – не передбачаються, оскільки природоохоронні заходи дотримуються у відповідності до вимог ст.10 ЗУ «Про охорону атмосферного повітря».</w:t>
      </w:r>
    </w:p>
    <w:p w:rsidR="00F10CB1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 xml:space="preserve">Відповідність пропозицій щодо дозволених обсягів викидів законодавству: </w:t>
      </w:r>
      <w:r w:rsidR="00F10CB1" w:rsidRPr="00CB209C">
        <w:t>обсяги видів забруднюючих речовин не перевищують затверджені граничнодопустимі нормативи викидів, а викиди, які не підлягають регулюванню та за якими не здійснюється державний облік, не перевищують гігієнічних нормативів.</w:t>
      </w:r>
    </w:p>
    <w:p w:rsidR="00323367" w:rsidRPr="00CB209C" w:rsidRDefault="00323367" w:rsidP="00CB209C">
      <w:pPr>
        <w:pStyle w:val="a3"/>
        <w:numPr>
          <w:ilvl w:val="0"/>
          <w:numId w:val="1"/>
        </w:numPr>
        <w:ind w:left="0" w:firstLine="567"/>
        <w:jc w:val="both"/>
      </w:pPr>
      <w:r w:rsidRPr="00CB209C">
        <w:t xml:space="preserve">Зауваження та пропозиції щодо намірів приймаються в місячний термін після публікації до Департаменту екології та природних ресурсів Одеської обласної державної адміністрації за адресою: 65107, м. Одеса, вул. Канатна, 83, </w:t>
      </w:r>
      <w:proofErr w:type="spellStart"/>
      <w:r w:rsidRPr="00CB209C">
        <w:t>тел</w:t>
      </w:r>
      <w:proofErr w:type="spellEnd"/>
      <w:r w:rsidRPr="00CB209C">
        <w:t>. 728-33-41, e-</w:t>
      </w:r>
      <w:proofErr w:type="spellStart"/>
      <w:r w:rsidRPr="00CB209C">
        <w:t>mail</w:t>
      </w:r>
      <w:proofErr w:type="spellEnd"/>
      <w:r w:rsidRPr="00CB209C">
        <w:t>: ecolog@odessa.gov.ua.</w:t>
      </w:r>
    </w:p>
    <w:p w:rsidR="00C4563A" w:rsidRPr="00CB209C" w:rsidRDefault="00C4563A" w:rsidP="00CB209C">
      <w:pPr>
        <w:jc w:val="both"/>
      </w:pPr>
    </w:p>
    <w:sectPr w:rsidR="00C4563A" w:rsidRPr="00CB209C" w:rsidSect="00F10CB1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820C3"/>
    <w:multiLevelType w:val="hybridMultilevel"/>
    <w:tmpl w:val="47BA2FC8"/>
    <w:lvl w:ilvl="0" w:tplc="0B4E1DB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D4"/>
    <w:rsid w:val="00323367"/>
    <w:rsid w:val="0045017F"/>
    <w:rsid w:val="006D3CD4"/>
    <w:rsid w:val="009B2F8C"/>
    <w:rsid w:val="00C4563A"/>
    <w:rsid w:val="00CB209C"/>
    <w:rsid w:val="00E21871"/>
    <w:rsid w:val="00ED2F46"/>
    <w:rsid w:val="00F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B3E7-B022-4913-803D-3A469355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YuliaM</dc:creator>
  <cp:keywords/>
  <dc:description/>
  <cp:lastModifiedBy>Тарасенко Ольга Володимирівна</cp:lastModifiedBy>
  <cp:revision>2</cp:revision>
  <dcterms:created xsi:type="dcterms:W3CDTF">2023-05-05T07:50:00Z</dcterms:created>
  <dcterms:modified xsi:type="dcterms:W3CDTF">2023-05-05T07:50:00Z</dcterms:modified>
</cp:coreProperties>
</file>