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25" w:rsidRPr="00E04B90" w:rsidRDefault="00211725" w:rsidP="00211725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04B90">
        <w:rPr>
          <w:rFonts w:ascii="Times New Roman" w:hAnsi="Times New Roman"/>
          <w:b/>
          <w:sz w:val="20"/>
          <w:szCs w:val="20"/>
          <w:lang w:val="uk-UA"/>
        </w:rPr>
        <w:t>Повідомлення про намір отримати дозв</w:t>
      </w:r>
      <w:r w:rsidR="00A8244C" w:rsidRPr="00E04B90">
        <w:rPr>
          <w:rFonts w:ascii="Times New Roman" w:hAnsi="Times New Roman"/>
          <w:b/>
          <w:sz w:val="20"/>
          <w:szCs w:val="20"/>
          <w:lang w:val="uk-UA"/>
        </w:rPr>
        <w:t>іл</w:t>
      </w:r>
      <w:r w:rsidRPr="00E04B90">
        <w:rPr>
          <w:rFonts w:ascii="Times New Roman" w:hAnsi="Times New Roman"/>
          <w:b/>
          <w:sz w:val="20"/>
          <w:szCs w:val="20"/>
          <w:lang w:val="uk-UA"/>
        </w:rPr>
        <w:t xml:space="preserve"> на викиди забруднюючих речовин в атмосферне повітря стаціонарними джерелами </w:t>
      </w:r>
    </w:p>
    <w:p w:rsidR="00751E79" w:rsidRPr="00E04B90" w:rsidRDefault="008D1DDF" w:rsidP="00211725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04B90">
        <w:rPr>
          <w:rFonts w:ascii="Times New Roman" w:hAnsi="Times New Roman"/>
          <w:b/>
          <w:sz w:val="20"/>
          <w:szCs w:val="20"/>
          <w:lang w:val="uk-UA"/>
        </w:rPr>
        <w:t xml:space="preserve">ТОВАРИСТВА З ОБМЕЖЕНОЮ ВІДПОВІДАЛЬНІСТЮ </w:t>
      </w:r>
      <w:r w:rsidR="00C11C0D" w:rsidRPr="00E04B90">
        <w:rPr>
          <w:rFonts w:ascii="Times New Roman" w:hAnsi="Times New Roman"/>
          <w:b/>
          <w:sz w:val="20"/>
          <w:szCs w:val="20"/>
          <w:lang w:val="uk-UA"/>
        </w:rPr>
        <w:t>«</w:t>
      </w:r>
      <w:r w:rsidRPr="00E04B90">
        <w:rPr>
          <w:rFonts w:ascii="Times New Roman" w:hAnsi="Times New Roman"/>
          <w:b/>
          <w:sz w:val="20"/>
          <w:szCs w:val="20"/>
          <w:lang w:val="uk-UA"/>
        </w:rPr>
        <w:t>УКРТАТНАФТАСЕРВІС</w:t>
      </w:r>
      <w:r w:rsidR="00C11C0D" w:rsidRPr="00E04B90">
        <w:rPr>
          <w:rFonts w:ascii="Times New Roman" w:hAnsi="Times New Roman"/>
          <w:b/>
          <w:sz w:val="20"/>
          <w:szCs w:val="20"/>
          <w:lang w:val="uk-UA"/>
        </w:rPr>
        <w:t>»</w:t>
      </w:r>
    </w:p>
    <w:p w:rsidR="00751E79" w:rsidRPr="00E04B90" w:rsidRDefault="00D04825" w:rsidP="005B75A1">
      <w:pPr>
        <w:autoSpaceDE w:val="0"/>
        <w:autoSpaceDN w:val="0"/>
        <w:spacing w:after="0" w:line="240" w:lineRule="auto"/>
        <w:ind w:firstLine="181"/>
        <w:jc w:val="both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 w:rsidRPr="00E04B90">
        <w:rPr>
          <w:rFonts w:ascii="Times New Roman" w:hAnsi="Times New Roman"/>
          <w:sz w:val="20"/>
          <w:szCs w:val="20"/>
          <w:lang w:val="uk-UA"/>
        </w:rPr>
        <w:t xml:space="preserve">ТОВАРИСТВО З ОБМЕЖЕНОЮ ВІДПОВІДАЛЬНІСТЮ «УКРТАТНАФТАСЕРВІС» </w:t>
      </w:r>
      <w:r w:rsidR="009B2DBC" w:rsidRPr="00E04B90">
        <w:rPr>
          <w:rFonts w:ascii="Times New Roman" w:hAnsi="Times New Roman"/>
          <w:sz w:val="20"/>
          <w:szCs w:val="20"/>
          <w:lang w:val="uk-UA" w:eastAsia="ru-RU"/>
        </w:rPr>
        <w:t xml:space="preserve">(скорочено </w:t>
      </w:r>
      <w:r w:rsidR="008D1DDF" w:rsidRPr="00E04B90">
        <w:rPr>
          <w:rFonts w:ascii="Times New Roman" w:hAnsi="Times New Roman"/>
          <w:sz w:val="20"/>
          <w:szCs w:val="20"/>
          <w:lang w:val="uk-UA"/>
        </w:rPr>
        <w:t>ТОВ</w:t>
      </w:r>
      <w:r w:rsidR="00C11C0D" w:rsidRPr="00E04B90">
        <w:rPr>
          <w:rFonts w:ascii="Times New Roman" w:hAnsi="Times New Roman"/>
          <w:sz w:val="20"/>
          <w:szCs w:val="20"/>
          <w:lang w:val="uk-UA"/>
        </w:rPr>
        <w:t xml:space="preserve"> «</w:t>
      </w:r>
      <w:bookmarkStart w:id="0" w:name="_GoBack"/>
      <w:r w:rsidR="008D1DDF" w:rsidRPr="00E04B90">
        <w:rPr>
          <w:rFonts w:ascii="Times New Roman" w:hAnsi="Times New Roman"/>
          <w:sz w:val="20"/>
          <w:szCs w:val="20"/>
          <w:lang w:val="uk-UA"/>
        </w:rPr>
        <w:t>УКРТАТНАФТАСЕРВІС</w:t>
      </w:r>
      <w:bookmarkEnd w:id="0"/>
      <w:r w:rsidR="00C11C0D" w:rsidRPr="00E04B90">
        <w:rPr>
          <w:rFonts w:ascii="Times New Roman" w:hAnsi="Times New Roman"/>
          <w:sz w:val="20"/>
          <w:szCs w:val="20"/>
          <w:lang w:val="uk-UA"/>
        </w:rPr>
        <w:t>»</w:t>
      </w:r>
      <w:r w:rsidR="009B2DBC" w:rsidRPr="00E04B90">
        <w:rPr>
          <w:rFonts w:ascii="Times New Roman" w:hAnsi="Times New Roman"/>
          <w:sz w:val="20"/>
          <w:szCs w:val="20"/>
          <w:lang w:val="uk-UA"/>
        </w:rPr>
        <w:t>)</w:t>
      </w:r>
      <w:r w:rsidR="00751E79" w:rsidRPr="00E04B9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9B2DBC" w:rsidRPr="00E04B90">
        <w:rPr>
          <w:rFonts w:ascii="Times New Roman" w:hAnsi="Times New Roman"/>
          <w:sz w:val="20"/>
          <w:szCs w:val="20"/>
          <w:lang w:val="uk-UA" w:eastAsia="ru-RU"/>
        </w:rPr>
        <w:t>повідомляє про намір отримати дозвіл на викиди забруднюючих речовин в атмосферне повітря стаціонарними джерелами</w:t>
      </w:r>
      <w:r w:rsidR="009B2DBC" w:rsidRPr="00E04B9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</w:t>
      </w:r>
      <w:r w:rsidR="009454C1" w:rsidRPr="00E04B90">
        <w:rPr>
          <w:rFonts w:ascii="Times New Roman" w:eastAsia="Times New Roman" w:hAnsi="Times New Roman"/>
          <w:sz w:val="20"/>
          <w:szCs w:val="20"/>
          <w:lang w:val="uk-UA" w:eastAsia="ru-RU"/>
        </w:rPr>
        <w:t>об’єкт</w:t>
      </w:r>
      <w:r w:rsidR="008D1DDF" w:rsidRPr="00E04B9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ів </w:t>
      </w:r>
      <w:r w:rsidR="009454C1" w:rsidRPr="00E04B90">
        <w:rPr>
          <w:rFonts w:ascii="Times New Roman" w:eastAsia="Times New Roman" w:hAnsi="Times New Roman"/>
          <w:sz w:val="20"/>
          <w:szCs w:val="20"/>
          <w:lang w:val="uk-UA" w:eastAsia="ru-RU"/>
        </w:rPr>
        <w:t>підприємства</w:t>
      </w:r>
      <w:r w:rsidR="00493621" w:rsidRPr="00E04B9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–</w:t>
      </w:r>
      <w:r w:rsidR="008D1DDF" w:rsidRPr="00E04B9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дільниці будівельної техніки та ремонту транспортних засобів, дільниць 4, 5 та лабораторії зварювання</w:t>
      </w:r>
      <w:r w:rsidR="00493621" w:rsidRPr="00E04B90"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t>.</w:t>
      </w:r>
    </w:p>
    <w:p w:rsidR="009B2DBC" w:rsidRPr="00E04B90" w:rsidRDefault="009B2DBC" w:rsidP="009B2DBC">
      <w:pPr>
        <w:autoSpaceDE w:val="0"/>
        <w:autoSpaceDN w:val="0"/>
        <w:spacing w:after="0" w:line="240" w:lineRule="auto"/>
        <w:ind w:firstLine="181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E04B90">
        <w:rPr>
          <w:rFonts w:ascii="Times New Roman" w:hAnsi="Times New Roman"/>
          <w:sz w:val="20"/>
          <w:szCs w:val="20"/>
          <w:lang w:val="uk-UA" w:eastAsia="ru-RU"/>
        </w:rPr>
        <w:t xml:space="preserve">Ідентифікаційний код суб’єкта </w:t>
      </w:r>
      <w:r w:rsidRPr="00E04B90">
        <w:rPr>
          <w:rFonts w:ascii="Times New Roman" w:eastAsia="Times New Roman" w:hAnsi="Times New Roman"/>
          <w:sz w:val="20"/>
          <w:szCs w:val="20"/>
          <w:lang w:val="uk-UA" w:eastAsia="ru-RU"/>
        </w:rPr>
        <w:t>господарювання – 42426820.</w:t>
      </w:r>
    </w:p>
    <w:p w:rsidR="00C36350" w:rsidRPr="00E04B90" w:rsidRDefault="00EE3DBB" w:rsidP="009454C1">
      <w:pPr>
        <w:autoSpaceDE w:val="0"/>
        <w:autoSpaceDN w:val="0"/>
        <w:spacing w:after="0" w:line="240" w:lineRule="auto"/>
        <w:ind w:firstLine="181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E04B9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Місцезнаходження </w:t>
      </w:r>
      <w:r w:rsidR="008D1DDF" w:rsidRPr="00E04B90">
        <w:rPr>
          <w:rFonts w:ascii="Times New Roman" w:eastAsia="Times New Roman" w:hAnsi="Times New Roman"/>
          <w:sz w:val="20"/>
          <w:szCs w:val="20"/>
          <w:lang w:val="uk-UA" w:eastAsia="ru-RU"/>
        </w:rPr>
        <w:t>ТОВ</w:t>
      </w:r>
      <w:r w:rsidR="008D1DDF" w:rsidRPr="00E04B90">
        <w:rPr>
          <w:rFonts w:ascii="Times New Roman" w:hAnsi="Times New Roman"/>
          <w:sz w:val="20"/>
          <w:szCs w:val="20"/>
          <w:lang w:val="uk-UA" w:eastAsia="ru-RU"/>
        </w:rPr>
        <w:t xml:space="preserve"> «УКРТАТНАФТАСЕРВІС»</w:t>
      </w:r>
      <w:r w:rsidRPr="00E04B90">
        <w:rPr>
          <w:rFonts w:ascii="Times New Roman" w:hAnsi="Times New Roman"/>
          <w:sz w:val="20"/>
          <w:szCs w:val="20"/>
          <w:lang w:val="uk-UA" w:eastAsia="ru-RU"/>
        </w:rPr>
        <w:t xml:space="preserve"> та промислових майданчиків</w:t>
      </w:r>
      <w:r w:rsidR="00FF7866" w:rsidRPr="00E04B90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="008D1DDF" w:rsidRPr="00E04B90">
        <w:rPr>
          <w:rFonts w:ascii="Times New Roman" w:hAnsi="Times New Roman"/>
          <w:sz w:val="20"/>
          <w:szCs w:val="20"/>
          <w:lang w:val="uk-UA" w:eastAsia="ru-RU"/>
        </w:rPr>
        <w:t>39609, Полтавська обл., м. Кременчук, вул.</w:t>
      </w:r>
      <w:r w:rsidR="00EA435A" w:rsidRPr="00E04B90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="008D1DDF" w:rsidRPr="00E04B90">
        <w:rPr>
          <w:rFonts w:ascii="Times New Roman" w:hAnsi="Times New Roman"/>
          <w:sz w:val="20"/>
          <w:szCs w:val="20"/>
          <w:lang w:val="uk-UA" w:eastAsia="ru-RU"/>
        </w:rPr>
        <w:t>Свіштовська, буд. 3</w:t>
      </w:r>
      <w:r w:rsidR="004F683F" w:rsidRPr="00E04B90">
        <w:rPr>
          <w:rFonts w:ascii="Times New Roman" w:hAnsi="Times New Roman"/>
          <w:sz w:val="20"/>
          <w:szCs w:val="20"/>
          <w:lang w:val="uk-UA" w:eastAsia="ru-RU"/>
        </w:rPr>
        <w:t>; контактний номер телефону: (0536) 76-13-25: адреса електронної пошти: tov@utns.pl.ua.</w:t>
      </w:r>
    </w:p>
    <w:p w:rsidR="00F315FE" w:rsidRPr="00E04B90" w:rsidRDefault="004F683F" w:rsidP="005B75A1">
      <w:pPr>
        <w:pStyle w:val="a3"/>
        <w:ind w:firstLine="181"/>
        <w:jc w:val="both"/>
        <w:rPr>
          <w:sz w:val="20"/>
          <w:szCs w:val="20"/>
        </w:rPr>
      </w:pPr>
      <w:r w:rsidRPr="00E04B90">
        <w:rPr>
          <w:sz w:val="20"/>
          <w:szCs w:val="20"/>
        </w:rPr>
        <w:t xml:space="preserve">Метою отримання дозволу на викиди забруднюючих речовин в атмосферне повітря стаціонарними джерелами є отримання документу </w:t>
      </w:r>
      <w:r w:rsidRPr="00E04B90">
        <w:rPr>
          <w:color w:val="000000"/>
          <w:sz w:val="20"/>
          <w:szCs w:val="20"/>
        </w:rPr>
        <w:t>дозвільного характеру у сфері охорони атмосферного повітря</w:t>
      </w:r>
      <w:r w:rsidRPr="00E04B90">
        <w:rPr>
          <w:sz w:val="20"/>
          <w:szCs w:val="20"/>
        </w:rPr>
        <w:t xml:space="preserve">, який дає право експлуатувати об’єкти, </w:t>
      </w:r>
      <w:r w:rsidRPr="00E04B90">
        <w:rPr>
          <w:color w:val="000000"/>
          <w:sz w:val="20"/>
          <w:szCs w:val="20"/>
        </w:rPr>
        <w:t>з яких надходять в атмосферне повітря забруднюючі речовини або їх суміші</w:t>
      </w:r>
      <w:r w:rsidRPr="00E04B90">
        <w:rPr>
          <w:sz w:val="20"/>
          <w:szCs w:val="20"/>
        </w:rPr>
        <w:t>.</w:t>
      </w:r>
    </w:p>
    <w:p w:rsidR="00EE3DBB" w:rsidRPr="00E04B90" w:rsidRDefault="00EE3DBB" w:rsidP="000E74A7">
      <w:pPr>
        <w:pStyle w:val="a3"/>
        <w:ind w:firstLine="181"/>
        <w:jc w:val="both"/>
        <w:rPr>
          <w:rFonts w:eastAsia="Calibri"/>
          <w:sz w:val="20"/>
          <w:szCs w:val="20"/>
        </w:rPr>
      </w:pPr>
      <w:r w:rsidRPr="00E04B90">
        <w:rPr>
          <w:sz w:val="20"/>
          <w:szCs w:val="20"/>
        </w:rPr>
        <w:t xml:space="preserve">Підстави для проведення </w:t>
      </w:r>
      <w:r w:rsidRPr="00E04B90">
        <w:rPr>
          <w:rFonts w:eastAsia="Calibri"/>
          <w:sz w:val="20"/>
          <w:szCs w:val="20"/>
        </w:rPr>
        <w:t>процедури з оцінки впливу на довкілля для ТОВ «УКРТАТНАФТАСЕРВІС» відсутні.</w:t>
      </w:r>
    </w:p>
    <w:p w:rsidR="000E74A7" w:rsidRPr="00E04B90" w:rsidRDefault="000E74A7" w:rsidP="000E74A7">
      <w:pPr>
        <w:pStyle w:val="a3"/>
        <w:ind w:firstLine="181"/>
        <w:jc w:val="both"/>
        <w:rPr>
          <w:sz w:val="20"/>
          <w:szCs w:val="20"/>
        </w:rPr>
      </w:pPr>
      <w:r w:rsidRPr="00E04B90">
        <w:rPr>
          <w:sz w:val="20"/>
          <w:szCs w:val="20"/>
        </w:rPr>
        <w:t>На дільниці будівельної техніки та ремонту транспортних засобів здійснюється ремонт та обслуговування транспортних засобів. На дільницях 4, 5 здійснюється ремонт та обслуговування блоків технологічного устаткування. В лабораторії зварювання здійснюється контроль якості зварювальних з'єднань, дослідження складу зварювального матеріалу.</w:t>
      </w:r>
    </w:p>
    <w:p w:rsidR="00EA435A" w:rsidRPr="00E04B90" w:rsidRDefault="00EA435A" w:rsidP="000E74A7">
      <w:pPr>
        <w:pStyle w:val="a3"/>
        <w:ind w:firstLine="181"/>
        <w:jc w:val="both"/>
        <w:rPr>
          <w:sz w:val="20"/>
          <w:szCs w:val="20"/>
        </w:rPr>
      </w:pPr>
      <w:r w:rsidRPr="00E04B90">
        <w:rPr>
          <w:sz w:val="20"/>
          <w:szCs w:val="20"/>
        </w:rPr>
        <w:t>На території проммайданчиків розташоване наступне технологічне та допоміжне обладнання, під час роботи якого утворюються забруднюючі речовини:</w:t>
      </w:r>
    </w:p>
    <w:p w:rsidR="00EA435A" w:rsidRPr="00E04B90" w:rsidRDefault="00EA435A" w:rsidP="00BD18A1">
      <w:pPr>
        <w:pStyle w:val="a3"/>
        <w:numPr>
          <w:ilvl w:val="0"/>
          <w:numId w:val="3"/>
        </w:numPr>
        <w:tabs>
          <w:tab w:val="left" w:pos="426"/>
        </w:tabs>
        <w:ind w:left="0" w:firstLine="226"/>
        <w:jc w:val="both"/>
        <w:rPr>
          <w:sz w:val="20"/>
          <w:szCs w:val="20"/>
        </w:rPr>
      </w:pPr>
      <w:r w:rsidRPr="00E04B90">
        <w:rPr>
          <w:sz w:val="20"/>
          <w:szCs w:val="20"/>
        </w:rPr>
        <w:t>дільниця будівельної техніки та ремонту транспортних засобів – зварювальне</w:t>
      </w:r>
      <w:r w:rsidR="001D41A7" w:rsidRPr="00E04B90">
        <w:rPr>
          <w:sz w:val="20"/>
          <w:szCs w:val="20"/>
        </w:rPr>
        <w:t>, газорізальне</w:t>
      </w:r>
      <w:r w:rsidRPr="00E04B90">
        <w:rPr>
          <w:sz w:val="20"/>
          <w:szCs w:val="20"/>
        </w:rPr>
        <w:t xml:space="preserve"> </w:t>
      </w:r>
      <w:r w:rsidR="00A62CF0" w:rsidRPr="00E04B90">
        <w:rPr>
          <w:sz w:val="20"/>
          <w:szCs w:val="20"/>
        </w:rPr>
        <w:t xml:space="preserve">та фарбувальне </w:t>
      </w:r>
      <w:r w:rsidRPr="00E04B90">
        <w:rPr>
          <w:sz w:val="20"/>
          <w:szCs w:val="20"/>
        </w:rPr>
        <w:t xml:space="preserve">обладнання, </w:t>
      </w:r>
      <w:r w:rsidR="00A62CF0" w:rsidRPr="00E04B90">
        <w:rPr>
          <w:sz w:val="20"/>
          <w:szCs w:val="20"/>
        </w:rPr>
        <w:t xml:space="preserve">топка генератора гарячого повітря фарбувальної камери, пристрій для зарядки акумуляторів, стенд регулювання форсунок, пост пайки радіаторів, верстати, а також пункти заміни масла та антифризу, </w:t>
      </w:r>
      <w:r w:rsidR="001D41A7" w:rsidRPr="00E04B90">
        <w:rPr>
          <w:sz w:val="20"/>
          <w:szCs w:val="20"/>
        </w:rPr>
        <w:t xml:space="preserve">склад зберігання піщано-соляної суміші, </w:t>
      </w:r>
      <w:r w:rsidRPr="00E04B90">
        <w:rPr>
          <w:sz w:val="20"/>
          <w:szCs w:val="20"/>
        </w:rPr>
        <w:t xml:space="preserve">автомобілі з бензиновими та </w:t>
      </w:r>
      <w:r w:rsidR="00A62CF0" w:rsidRPr="00E04B90">
        <w:rPr>
          <w:sz w:val="20"/>
          <w:szCs w:val="20"/>
        </w:rPr>
        <w:t xml:space="preserve">дизельними двигунами, приміщення мийки автомобілів, </w:t>
      </w:r>
      <w:r w:rsidR="001D41A7" w:rsidRPr="00E04B90">
        <w:rPr>
          <w:sz w:val="20"/>
          <w:szCs w:val="20"/>
        </w:rPr>
        <w:t xml:space="preserve">резервуари з дизельним пальним, бензином та маслом, </w:t>
      </w:r>
      <w:proofErr w:type="spellStart"/>
      <w:r w:rsidR="001D41A7" w:rsidRPr="00E04B90">
        <w:rPr>
          <w:sz w:val="20"/>
          <w:szCs w:val="20"/>
        </w:rPr>
        <w:t>паливороздавальні</w:t>
      </w:r>
      <w:proofErr w:type="spellEnd"/>
      <w:r w:rsidR="001D41A7" w:rsidRPr="00E04B90">
        <w:rPr>
          <w:sz w:val="20"/>
          <w:szCs w:val="20"/>
        </w:rPr>
        <w:t xml:space="preserve"> колонки, </w:t>
      </w:r>
      <w:proofErr w:type="spellStart"/>
      <w:r w:rsidR="00A62CF0" w:rsidRPr="00E04B90">
        <w:rPr>
          <w:sz w:val="20"/>
          <w:szCs w:val="20"/>
        </w:rPr>
        <w:t>муло</w:t>
      </w:r>
      <w:proofErr w:type="spellEnd"/>
      <w:r w:rsidR="00A62CF0" w:rsidRPr="00E04B90">
        <w:rPr>
          <w:sz w:val="20"/>
          <w:szCs w:val="20"/>
        </w:rPr>
        <w:t>-грязьові відстійники;</w:t>
      </w:r>
    </w:p>
    <w:p w:rsidR="00A62CF0" w:rsidRPr="00E04B90" w:rsidRDefault="00A62CF0" w:rsidP="00BD18A1">
      <w:pPr>
        <w:pStyle w:val="a3"/>
        <w:numPr>
          <w:ilvl w:val="0"/>
          <w:numId w:val="3"/>
        </w:numPr>
        <w:tabs>
          <w:tab w:val="left" w:pos="426"/>
        </w:tabs>
        <w:ind w:left="0" w:firstLine="226"/>
        <w:jc w:val="both"/>
        <w:rPr>
          <w:sz w:val="20"/>
          <w:szCs w:val="20"/>
        </w:rPr>
      </w:pPr>
      <w:r w:rsidRPr="00E04B90">
        <w:rPr>
          <w:sz w:val="20"/>
          <w:szCs w:val="20"/>
        </w:rPr>
        <w:t xml:space="preserve">дільниці 4, 5 – </w:t>
      </w:r>
      <w:r w:rsidR="001D41A7" w:rsidRPr="00E04B90">
        <w:rPr>
          <w:sz w:val="20"/>
          <w:szCs w:val="20"/>
        </w:rPr>
        <w:t>зварювальне та газорізальне обладнання, верстати, мийні машини, ванна закалочна з маслом мінеральним;</w:t>
      </w:r>
    </w:p>
    <w:p w:rsidR="00A62CF0" w:rsidRPr="00E04B90" w:rsidRDefault="00A62CF0" w:rsidP="00BD18A1">
      <w:pPr>
        <w:pStyle w:val="a3"/>
        <w:numPr>
          <w:ilvl w:val="0"/>
          <w:numId w:val="3"/>
        </w:numPr>
        <w:tabs>
          <w:tab w:val="left" w:pos="426"/>
        </w:tabs>
        <w:ind w:left="0" w:firstLine="226"/>
        <w:jc w:val="both"/>
        <w:rPr>
          <w:sz w:val="20"/>
          <w:szCs w:val="20"/>
        </w:rPr>
      </w:pPr>
      <w:r w:rsidRPr="00E04B90">
        <w:rPr>
          <w:sz w:val="20"/>
          <w:szCs w:val="20"/>
        </w:rPr>
        <w:t>лабораторія зварювання –</w:t>
      </w:r>
      <w:r w:rsidR="001D41A7" w:rsidRPr="00E04B90">
        <w:rPr>
          <w:sz w:val="20"/>
          <w:szCs w:val="20"/>
        </w:rPr>
        <w:t xml:space="preserve"> зварювальне обладнання, пост проявлення та закріплення рентгенівських плівок.</w:t>
      </w:r>
    </w:p>
    <w:p w:rsidR="00BD18A1" w:rsidRPr="00E04B90" w:rsidRDefault="00C962DD" w:rsidP="005B75A1">
      <w:pPr>
        <w:pStyle w:val="a3"/>
        <w:ind w:firstLine="181"/>
        <w:jc w:val="both"/>
        <w:rPr>
          <w:sz w:val="20"/>
          <w:szCs w:val="20"/>
        </w:rPr>
      </w:pPr>
      <w:r w:rsidRPr="00E04B90">
        <w:rPr>
          <w:sz w:val="20"/>
          <w:szCs w:val="20"/>
        </w:rPr>
        <w:t>Кількість стаціонарних джерел викидів</w:t>
      </w:r>
      <w:r w:rsidR="00D14DDE" w:rsidRPr="00E04B90">
        <w:rPr>
          <w:sz w:val="20"/>
          <w:szCs w:val="20"/>
        </w:rPr>
        <w:t xml:space="preserve"> </w:t>
      </w:r>
      <w:r w:rsidRPr="00E04B90">
        <w:rPr>
          <w:sz w:val="20"/>
          <w:szCs w:val="20"/>
        </w:rPr>
        <w:t>складає</w:t>
      </w:r>
      <w:r w:rsidR="00BD18A1" w:rsidRPr="00E04B90">
        <w:rPr>
          <w:sz w:val="20"/>
          <w:szCs w:val="20"/>
        </w:rPr>
        <w:t>:</w:t>
      </w:r>
      <w:r w:rsidRPr="00E04B90">
        <w:rPr>
          <w:sz w:val="20"/>
          <w:szCs w:val="20"/>
        </w:rPr>
        <w:t xml:space="preserve"> </w:t>
      </w:r>
      <w:r w:rsidR="00BD18A1" w:rsidRPr="00E04B90">
        <w:rPr>
          <w:sz w:val="20"/>
          <w:szCs w:val="20"/>
        </w:rPr>
        <w:t>дільниця будівельної техніки та ремонту транспортних засобів – 3</w:t>
      </w:r>
      <w:r w:rsidR="00077AFD" w:rsidRPr="00E04B90">
        <w:rPr>
          <w:sz w:val="20"/>
          <w:szCs w:val="20"/>
        </w:rPr>
        <w:t xml:space="preserve">7 шт; дільниці 4, 5, </w:t>
      </w:r>
      <w:r w:rsidR="00BD18A1" w:rsidRPr="00E04B90">
        <w:rPr>
          <w:sz w:val="20"/>
          <w:szCs w:val="20"/>
        </w:rPr>
        <w:t>лабораторія зварювання – 2</w:t>
      </w:r>
      <w:r w:rsidR="00077AFD" w:rsidRPr="00E04B90">
        <w:rPr>
          <w:sz w:val="20"/>
          <w:szCs w:val="20"/>
        </w:rPr>
        <w:t>1</w:t>
      </w:r>
      <w:r w:rsidR="00BD18A1" w:rsidRPr="00E04B90">
        <w:rPr>
          <w:sz w:val="20"/>
          <w:szCs w:val="20"/>
        </w:rPr>
        <w:t xml:space="preserve"> шт. </w:t>
      </w:r>
      <w:r w:rsidRPr="00E04B90">
        <w:rPr>
          <w:sz w:val="20"/>
          <w:szCs w:val="20"/>
        </w:rPr>
        <w:t xml:space="preserve"> </w:t>
      </w:r>
      <w:r w:rsidR="00546387" w:rsidRPr="00E04B90">
        <w:rPr>
          <w:sz w:val="20"/>
          <w:szCs w:val="20"/>
        </w:rPr>
        <w:t xml:space="preserve">В результаті </w:t>
      </w:r>
      <w:r w:rsidR="00DF6907" w:rsidRPr="00E04B90">
        <w:rPr>
          <w:sz w:val="20"/>
          <w:szCs w:val="20"/>
        </w:rPr>
        <w:t>виробничої діяльності</w:t>
      </w:r>
      <w:r w:rsidR="00546387" w:rsidRPr="00E04B90">
        <w:rPr>
          <w:sz w:val="20"/>
          <w:szCs w:val="20"/>
        </w:rPr>
        <w:t xml:space="preserve"> в атмосферне повітря здійснюються викиди таких речовин з валовим обсягом викидів: </w:t>
      </w:r>
    </w:p>
    <w:p w:rsidR="00AF2DF1" w:rsidRPr="00E04B90" w:rsidRDefault="00BD18A1" w:rsidP="00DF4563">
      <w:pPr>
        <w:pStyle w:val="a3"/>
        <w:numPr>
          <w:ilvl w:val="0"/>
          <w:numId w:val="3"/>
        </w:numPr>
        <w:tabs>
          <w:tab w:val="left" w:pos="284"/>
        </w:tabs>
        <w:ind w:left="0" w:firstLine="181"/>
        <w:jc w:val="both"/>
        <w:rPr>
          <w:sz w:val="20"/>
          <w:szCs w:val="20"/>
        </w:rPr>
      </w:pPr>
      <w:r w:rsidRPr="00E04B90">
        <w:rPr>
          <w:sz w:val="20"/>
          <w:szCs w:val="20"/>
        </w:rPr>
        <w:t xml:space="preserve">дільниця будівельної техніки та ремонту транспортних засобів – </w:t>
      </w:r>
      <w:r w:rsidR="00C964EB" w:rsidRPr="00E04B90">
        <w:rPr>
          <w:sz w:val="20"/>
          <w:szCs w:val="20"/>
        </w:rPr>
        <w:t>натрію гідроксид – 0,03 т/рік, титану діоксид – 0,00001 т/рік, залізо та його сполуки (у перерахунку</w:t>
      </w:r>
      <w:r w:rsidR="00DC2B96" w:rsidRPr="00E04B90">
        <w:rPr>
          <w:sz w:val="20"/>
          <w:szCs w:val="20"/>
        </w:rPr>
        <w:t xml:space="preserve"> на залізо) </w:t>
      </w:r>
      <w:r w:rsidR="000869CD" w:rsidRPr="00E04B90">
        <w:rPr>
          <w:sz w:val="20"/>
          <w:szCs w:val="20"/>
        </w:rPr>
        <w:t xml:space="preserve">– 0,001036 т/рік, </w:t>
      </w:r>
      <w:r w:rsidR="00C964EB" w:rsidRPr="00E04B90">
        <w:rPr>
          <w:sz w:val="20"/>
          <w:szCs w:val="20"/>
        </w:rPr>
        <w:t xml:space="preserve">свинець та його сполуки </w:t>
      </w:r>
      <w:r w:rsidR="00DC2B96" w:rsidRPr="00E04B90">
        <w:rPr>
          <w:sz w:val="20"/>
          <w:szCs w:val="20"/>
        </w:rPr>
        <w:t xml:space="preserve">в перерахунку на свинець  </w:t>
      </w:r>
      <w:r w:rsidR="00C964EB" w:rsidRPr="00E04B90">
        <w:rPr>
          <w:sz w:val="20"/>
          <w:szCs w:val="20"/>
        </w:rPr>
        <w:t xml:space="preserve">– 0,000001 т/рік, </w:t>
      </w:r>
      <w:r w:rsidR="00675F37" w:rsidRPr="00675F37">
        <w:rPr>
          <w:sz w:val="20"/>
          <w:szCs w:val="20"/>
        </w:rPr>
        <w:t>хром та його сполуки в перерахунку на триоксид хрому</w:t>
      </w:r>
      <w:r w:rsidR="000869CD" w:rsidRPr="00E04B90">
        <w:rPr>
          <w:sz w:val="20"/>
          <w:szCs w:val="20"/>
        </w:rPr>
        <w:t xml:space="preserve"> – 0,00000136 т/рік, </w:t>
      </w:r>
      <w:r w:rsidR="00C964EB" w:rsidRPr="00E04B90">
        <w:rPr>
          <w:sz w:val="20"/>
          <w:szCs w:val="20"/>
        </w:rPr>
        <w:t xml:space="preserve">манган </w:t>
      </w:r>
      <w:r w:rsidR="000B3838" w:rsidRPr="00675F37">
        <w:rPr>
          <w:sz w:val="20"/>
          <w:szCs w:val="20"/>
        </w:rPr>
        <w:t>та його сполуки в перерахунку на діоксид мангану</w:t>
      </w:r>
      <w:r w:rsidR="000869CD" w:rsidRPr="00E04B90">
        <w:rPr>
          <w:sz w:val="20"/>
          <w:szCs w:val="20"/>
        </w:rPr>
        <w:t xml:space="preserve"> – </w:t>
      </w:r>
      <w:r w:rsidR="00C964EB" w:rsidRPr="00E04B90">
        <w:rPr>
          <w:sz w:val="20"/>
          <w:szCs w:val="20"/>
        </w:rPr>
        <w:t xml:space="preserve">0,0001336 т/рік, </w:t>
      </w:r>
      <w:r w:rsidR="00AF2DF1" w:rsidRPr="00E04B90">
        <w:rPr>
          <w:sz w:val="20"/>
          <w:szCs w:val="20"/>
        </w:rPr>
        <w:t xml:space="preserve">олово та його сполуки </w:t>
      </w:r>
      <w:r w:rsidR="00DC2B96" w:rsidRPr="00E04B90">
        <w:rPr>
          <w:sz w:val="20"/>
          <w:szCs w:val="20"/>
        </w:rPr>
        <w:t>в перерахунку на олово</w:t>
      </w:r>
      <w:r w:rsidR="00AF2DF1" w:rsidRPr="00E04B90">
        <w:rPr>
          <w:sz w:val="20"/>
          <w:szCs w:val="20"/>
        </w:rPr>
        <w:t xml:space="preserve"> – 0,0</w:t>
      </w:r>
      <w:r w:rsidR="000869CD" w:rsidRPr="00E04B90">
        <w:rPr>
          <w:sz w:val="20"/>
          <w:szCs w:val="20"/>
        </w:rPr>
        <w:t xml:space="preserve">000006 т/рік, натрію сульфат – </w:t>
      </w:r>
      <w:r w:rsidR="00AF2DF1" w:rsidRPr="00E04B90">
        <w:rPr>
          <w:sz w:val="20"/>
          <w:szCs w:val="20"/>
        </w:rPr>
        <w:t xml:space="preserve">0,12 т/рік, кремнію діоксид аморфний – 0,00009 т/рік, речовини у вигляді суспендованих твердих частинок недиференційованих за складом – </w:t>
      </w:r>
      <w:r w:rsidR="000B3838" w:rsidRPr="00E04B90">
        <w:rPr>
          <w:sz w:val="20"/>
          <w:szCs w:val="20"/>
        </w:rPr>
        <w:t>0,07292</w:t>
      </w:r>
      <w:r w:rsidR="00AF2DF1" w:rsidRPr="00E04B90">
        <w:rPr>
          <w:sz w:val="20"/>
          <w:szCs w:val="20"/>
        </w:rPr>
        <w:t xml:space="preserve"> т/рік, пил неорганічний, що містить двоокис кремнію в %: більше 70 (дінас та ін.) – 0,00009 т/рік, сажа – 0,1</w:t>
      </w:r>
      <w:r w:rsidR="000B3838" w:rsidRPr="00E04B90">
        <w:rPr>
          <w:sz w:val="20"/>
          <w:szCs w:val="20"/>
        </w:rPr>
        <w:t>32</w:t>
      </w:r>
      <w:r w:rsidR="00AF2DF1" w:rsidRPr="00E04B90">
        <w:rPr>
          <w:sz w:val="20"/>
          <w:szCs w:val="20"/>
        </w:rPr>
        <w:t xml:space="preserve"> т/рік, оксиди </w:t>
      </w:r>
      <w:r w:rsidR="000B3838" w:rsidRPr="00E04B90">
        <w:rPr>
          <w:sz w:val="20"/>
          <w:szCs w:val="20"/>
          <w:shd w:val="clear" w:color="auto" w:fill="FFFFFF"/>
        </w:rPr>
        <w:t>азоту (оксид та діоксид азоту) у перерахунку на діоксид азоту</w:t>
      </w:r>
      <w:r w:rsidR="000869CD" w:rsidRPr="00E04B90">
        <w:rPr>
          <w:sz w:val="20"/>
          <w:szCs w:val="20"/>
        </w:rPr>
        <w:t xml:space="preserve"> – </w:t>
      </w:r>
      <w:r w:rsidR="000B3838" w:rsidRPr="00E04B90">
        <w:rPr>
          <w:sz w:val="20"/>
          <w:szCs w:val="20"/>
        </w:rPr>
        <w:t>1,660946</w:t>
      </w:r>
      <w:r w:rsidR="00AF2DF1" w:rsidRPr="00E04B90">
        <w:rPr>
          <w:sz w:val="20"/>
          <w:szCs w:val="20"/>
        </w:rPr>
        <w:t xml:space="preserve"> т/рік, азоту (1) оксид (N2O) – </w:t>
      </w:r>
      <w:r w:rsidR="000B3838" w:rsidRPr="00E04B90">
        <w:rPr>
          <w:sz w:val="20"/>
          <w:szCs w:val="20"/>
        </w:rPr>
        <w:t>0,000006</w:t>
      </w:r>
      <w:r w:rsidR="00AF2DF1" w:rsidRPr="00E04B90">
        <w:rPr>
          <w:sz w:val="20"/>
          <w:szCs w:val="20"/>
        </w:rPr>
        <w:t xml:space="preserve"> т/рік,</w:t>
      </w:r>
      <w:r w:rsidR="00D2621F" w:rsidRPr="00E04B90">
        <w:rPr>
          <w:sz w:val="20"/>
          <w:szCs w:val="20"/>
        </w:rPr>
        <w:t xml:space="preserve"> </w:t>
      </w:r>
      <w:r w:rsidR="000B3838" w:rsidRPr="00E04B90">
        <w:rPr>
          <w:sz w:val="20"/>
          <w:szCs w:val="20"/>
          <w:shd w:val="clear" w:color="auto" w:fill="FFFFFF"/>
        </w:rPr>
        <w:t>діоксид сірки (діоксид та триоксид) у перерахунку на діоксид сірки</w:t>
      </w:r>
      <w:r w:rsidR="000B3838" w:rsidRPr="00E04B90">
        <w:rPr>
          <w:sz w:val="20"/>
          <w:szCs w:val="20"/>
        </w:rPr>
        <w:t xml:space="preserve"> </w:t>
      </w:r>
      <w:r w:rsidR="000869CD" w:rsidRPr="00E04B90">
        <w:rPr>
          <w:sz w:val="20"/>
          <w:szCs w:val="20"/>
        </w:rPr>
        <w:t xml:space="preserve">– </w:t>
      </w:r>
      <w:r w:rsidR="000B3838" w:rsidRPr="00E04B90">
        <w:rPr>
          <w:sz w:val="20"/>
          <w:szCs w:val="20"/>
        </w:rPr>
        <w:t>0,145704</w:t>
      </w:r>
      <w:r w:rsidR="000869CD" w:rsidRPr="00E04B90">
        <w:rPr>
          <w:sz w:val="20"/>
          <w:szCs w:val="20"/>
        </w:rPr>
        <w:t xml:space="preserve"> т/рік, </w:t>
      </w:r>
      <w:r w:rsidR="00D2621F" w:rsidRPr="00E04B90">
        <w:rPr>
          <w:sz w:val="20"/>
          <w:szCs w:val="20"/>
        </w:rPr>
        <w:t>сульфатна кислота (H2SO4) (cірчана кислота) – 0,000</w:t>
      </w:r>
      <w:r w:rsidR="00304AE2" w:rsidRPr="00E04B90">
        <w:rPr>
          <w:sz w:val="20"/>
          <w:szCs w:val="20"/>
        </w:rPr>
        <w:t>0</w:t>
      </w:r>
      <w:r w:rsidR="00D2621F" w:rsidRPr="00E04B90">
        <w:rPr>
          <w:sz w:val="20"/>
          <w:szCs w:val="20"/>
        </w:rPr>
        <w:t xml:space="preserve">4 т/рік, </w:t>
      </w:r>
      <w:r w:rsidR="00DC2B96" w:rsidRPr="00E04B90">
        <w:rPr>
          <w:sz w:val="20"/>
          <w:szCs w:val="20"/>
        </w:rPr>
        <w:t xml:space="preserve">оксид вуглецю – </w:t>
      </w:r>
      <w:r w:rsidR="000B3838" w:rsidRPr="00E04B90">
        <w:rPr>
          <w:sz w:val="20"/>
          <w:szCs w:val="20"/>
        </w:rPr>
        <w:t>7,026922</w:t>
      </w:r>
      <w:r w:rsidR="00D2621F" w:rsidRPr="00E04B90">
        <w:rPr>
          <w:sz w:val="20"/>
          <w:szCs w:val="20"/>
        </w:rPr>
        <w:t xml:space="preserve"> т/рік, вуглецю діоксид – 6,223 т/рік, </w:t>
      </w:r>
      <w:r w:rsidR="00DC2B96" w:rsidRPr="00E04B90">
        <w:rPr>
          <w:sz w:val="20"/>
          <w:szCs w:val="20"/>
        </w:rPr>
        <w:t xml:space="preserve">спирт бутиловий – </w:t>
      </w:r>
      <w:r w:rsidR="00D2621F" w:rsidRPr="00E04B90">
        <w:rPr>
          <w:sz w:val="20"/>
          <w:szCs w:val="20"/>
        </w:rPr>
        <w:t xml:space="preserve">0,0096 т/рік, бензин (нафтовий, малосірчистий - у перерахунку на вуглець) </w:t>
      </w:r>
      <w:r w:rsidR="000B3838" w:rsidRPr="00E04B90">
        <w:rPr>
          <w:sz w:val="20"/>
          <w:szCs w:val="20"/>
        </w:rPr>
        <w:t>–</w:t>
      </w:r>
      <w:r w:rsidR="00D2621F" w:rsidRPr="00E04B90">
        <w:rPr>
          <w:sz w:val="20"/>
          <w:szCs w:val="20"/>
        </w:rPr>
        <w:t xml:space="preserve"> </w:t>
      </w:r>
      <w:r w:rsidR="000B3838" w:rsidRPr="00E04B90">
        <w:rPr>
          <w:sz w:val="20"/>
          <w:szCs w:val="20"/>
        </w:rPr>
        <w:t>0,1532</w:t>
      </w:r>
      <w:r w:rsidR="00D2621F" w:rsidRPr="00E04B90">
        <w:rPr>
          <w:sz w:val="20"/>
          <w:szCs w:val="20"/>
        </w:rPr>
        <w:t xml:space="preserve"> т/рік, масло мінеральне нафтове (веретенне, машинне, циліндрове</w:t>
      </w:r>
      <w:r w:rsidR="000B3838" w:rsidRPr="00E04B90">
        <w:rPr>
          <w:sz w:val="20"/>
          <w:szCs w:val="20"/>
        </w:rPr>
        <w:t xml:space="preserve"> і ін.) – 0,00000000</w:t>
      </w:r>
      <w:r w:rsidR="00DC2B96" w:rsidRPr="00E04B90">
        <w:rPr>
          <w:sz w:val="20"/>
          <w:szCs w:val="20"/>
        </w:rPr>
        <w:t>6</w:t>
      </w:r>
      <w:r w:rsidR="000B3838" w:rsidRPr="00E04B90">
        <w:rPr>
          <w:sz w:val="20"/>
          <w:szCs w:val="20"/>
        </w:rPr>
        <w:t>31</w:t>
      </w:r>
      <w:r w:rsidR="00DC2B96" w:rsidRPr="00E04B90">
        <w:rPr>
          <w:sz w:val="20"/>
          <w:szCs w:val="20"/>
        </w:rPr>
        <w:t xml:space="preserve"> т/рік, сольвент нафта – </w:t>
      </w:r>
      <w:r w:rsidR="00D2621F" w:rsidRPr="00E04B90">
        <w:rPr>
          <w:sz w:val="20"/>
          <w:szCs w:val="20"/>
        </w:rPr>
        <w:t>0,0103 т/рік, уайт-спірит – 0,0033 т/рік, вуглеводні насичені C</w:t>
      </w:r>
      <w:r w:rsidR="00D2621F" w:rsidRPr="00E04B90">
        <w:rPr>
          <w:b/>
          <w:bCs/>
          <w:color w:val="000000"/>
          <w:sz w:val="20"/>
          <w:szCs w:val="20"/>
          <w:vertAlign w:val="subscript"/>
        </w:rPr>
        <w:t>12</w:t>
      </w:r>
      <w:r w:rsidR="00D2621F" w:rsidRPr="00E04B90">
        <w:rPr>
          <w:color w:val="000000"/>
          <w:sz w:val="20"/>
          <w:szCs w:val="20"/>
        </w:rPr>
        <w:t>-</w:t>
      </w:r>
      <w:r w:rsidR="00D2621F" w:rsidRPr="00E04B90">
        <w:rPr>
          <w:sz w:val="20"/>
          <w:szCs w:val="20"/>
        </w:rPr>
        <w:t>C</w:t>
      </w:r>
      <w:r w:rsidR="00D2621F" w:rsidRPr="00E04B90">
        <w:rPr>
          <w:b/>
          <w:bCs/>
          <w:color w:val="000000"/>
          <w:sz w:val="20"/>
          <w:szCs w:val="20"/>
          <w:vertAlign w:val="subscript"/>
        </w:rPr>
        <w:t>19</w:t>
      </w:r>
      <w:r w:rsidR="00D2621F" w:rsidRPr="00E04B90">
        <w:rPr>
          <w:sz w:val="20"/>
          <w:szCs w:val="20"/>
        </w:rPr>
        <w:t xml:space="preserve"> (розчинник РПК-26511 та ін.) у перерахунку на сумарний органічний вуглець – </w:t>
      </w:r>
      <w:r w:rsidR="000B3838" w:rsidRPr="00E04B90">
        <w:rPr>
          <w:sz w:val="20"/>
          <w:szCs w:val="20"/>
        </w:rPr>
        <w:t>1,3166804</w:t>
      </w:r>
      <w:r w:rsidR="00D2621F" w:rsidRPr="00E04B90">
        <w:rPr>
          <w:sz w:val="20"/>
          <w:szCs w:val="20"/>
        </w:rPr>
        <w:t xml:space="preserve"> т/рік, бутиловий ефір оцтової кислоти – 0,0177 т/рік, етилцелозольв – 0,0125 т/рік,</w:t>
      </w:r>
      <w:r w:rsidR="000B3838" w:rsidRPr="00E04B90">
        <w:rPr>
          <w:sz w:val="20"/>
          <w:szCs w:val="20"/>
        </w:rPr>
        <w:t xml:space="preserve"> </w:t>
      </w:r>
      <w:r w:rsidR="00D2621F" w:rsidRPr="00E04B90">
        <w:rPr>
          <w:sz w:val="20"/>
          <w:szCs w:val="20"/>
        </w:rPr>
        <w:t xml:space="preserve">ксилол – </w:t>
      </w:r>
      <w:r w:rsidR="00BA3691" w:rsidRPr="00E04B90">
        <w:rPr>
          <w:sz w:val="20"/>
          <w:szCs w:val="20"/>
        </w:rPr>
        <w:t>0,014</w:t>
      </w:r>
      <w:r w:rsidR="00D2621F" w:rsidRPr="00E04B90">
        <w:rPr>
          <w:sz w:val="20"/>
          <w:szCs w:val="20"/>
        </w:rPr>
        <w:t xml:space="preserve"> т/рік,</w:t>
      </w:r>
      <w:r w:rsidR="00BA3691" w:rsidRPr="00E04B90">
        <w:rPr>
          <w:sz w:val="20"/>
          <w:szCs w:val="20"/>
        </w:rPr>
        <w:t xml:space="preserve"> стирол – 0,002 т/рік,</w:t>
      </w:r>
      <w:r w:rsidR="000B3838" w:rsidRPr="00E04B90">
        <w:rPr>
          <w:sz w:val="20"/>
          <w:szCs w:val="20"/>
        </w:rPr>
        <w:t xml:space="preserve"> толуол – 0,021</w:t>
      </w:r>
      <w:r w:rsidR="00BA3691" w:rsidRPr="00E04B90">
        <w:rPr>
          <w:sz w:val="20"/>
          <w:szCs w:val="20"/>
        </w:rPr>
        <w:t xml:space="preserve">1 т/рік, метан – 0,00003 т/рік, </w:t>
      </w:r>
      <w:r w:rsidR="000B3838" w:rsidRPr="00E04B90">
        <w:rPr>
          <w:sz w:val="20"/>
          <w:szCs w:val="20"/>
        </w:rPr>
        <w:t>п</w:t>
      </w:r>
      <w:r w:rsidR="000B3838" w:rsidRPr="00E04B90">
        <w:rPr>
          <w:color w:val="212529"/>
          <w:sz w:val="20"/>
          <w:szCs w:val="20"/>
          <w:shd w:val="clear" w:color="auto" w:fill="FFFFFF"/>
        </w:rPr>
        <w:t>ароподібні та газоподібні сполуки хлору, якщо вони не ввійшли до класу I, у перерахунку на хлористий водень</w:t>
      </w:r>
      <w:r w:rsidR="00BA3691" w:rsidRPr="00E04B90">
        <w:rPr>
          <w:sz w:val="20"/>
          <w:szCs w:val="20"/>
        </w:rPr>
        <w:t xml:space="preserve"> – 0,001 т/рік, </w:t>
      </w:r>
      <w:r w:rsidR="00304AE2" w:rsidRPr="00E04B90">
        <w:rPr>
          <w:sz w:val="20"/>
          <w:szCs w:val="20"/>
        </w:rPr>
        <w:t>фториди, що легко розчиняються (наприклад, NaF) та їх сполуки в перерахунку на фтор</w:t>
      </w:r>
      <w:r w:rsidR="00BA3691" w:rsidRPr="00E04B90">
        <w:rPr>
          <w:sz w:val="20"/>
          <w:szCs w:val="20"/>
        </w:rPr>
        <w:t xml:space="preserve"> – 0,0002 т/рік, фтористі сполуки погано розчинні неорганічні (фторид алюмінію, гексафторалюмінат натрію) у перерахунку на фтор – 0,0001 т/рік, </w:t>
      </w:r>
      <w:r w:rsidR="000B3838" w:rsidRPr="00E04B90">
        <w:rPr>
          <w:sz w:val="20"/>
          <w:szCs w:val="20"/>
          <w:shd w:val="clear" w:color="auto" w:fill="FFFFFF"/>
        </w:rPr>
        <w:t>фтор і його пароподібні та газоподібні сполуки в перерахунку на фтористий водень</w:t>
      </w:r>
      <w:r w:rsidR="00BA3691" w:rsidRPr="00E04B90">
        <w:rPr>
          <w:sz w:val="20"/>
          <w:szCs w:val="20"/>
        </w:rPr>
        <w:t xml:space="preserve"> – 0,00006 т/рік;</w:t>
      </w:r>
    </w:p>
    <w:p w:rsidR="000B3838" w:rsidRPr="00E04B90" w:rsidRDefault="00BD18A1" w:rsidP="004F2995">
      <w:pPr>
        <w:pStyle w:val="a3"/>
        <w:tabs>
          <w:tab w:val="left" w:pos="284"/>
        </w:tabs>
        <w:ind w:firstLine="181"/>
        <w:jc w:val="both"/>
        <w:rPr>
          <w:sz w:val="20"/>
          <w:szCs w:val="20"/>
        </w:rPr>
      </w:pPr>
      <w:r w:rsidRPr="00E04B90">
        <w:rPr>
          <w:sz w:val="20"/>
          <w:szCs w:val="20"/>
        </w:rPr>
        <w:t>дільниці 4, 5</w:t>
      </w:r>
      <w:r w:rsidR="000B3838" w:rsidRPr="00E04B90">
        <w:rPr>
          <w:sz w:val="20"/>
          <w:szCs w:val="20"/>
        </w:rPr>
        <w:t xml:space="preserve">, </w:t>
      </w:r>
      <w:r w:rsidRPr="00E04B90">
        <w:rPr>
          <w:sz w:val="20"/>
          <w:szCs w:val="20"/>
        </w:rPr>
        <w:t xml:space="preserve"> </w:t>
      </w:r>
      <w:r w:rsidR="000B3838" w:rsidRPr="00E04B90">
        <w:rPr>
          <w:sz w:val="20"/>
          <w:szCs w:val="20"/>
        </w:rPr>
        <w:t xml:space="preserve">лабораторія зварювання </w:t>
      </w:r>
      <w:r w:rsidRPr="00E04B90">
        <w:rPr>
          <w:sz w:val="20"/>
          <w:szCs w:val="20"/>
        </w:rPr>
        <w:t>–</w:t>
      </w:r>
      <w:r w:rsidR="00764A57" w:rsidRPr="00E04B90">
        <w:rPr>
          <w:sz w:val="20"/>
          <w:szCs w:val="20"/>
        </w:rPr>
        <w:t xml:space="preserve"> </w:t>
      </w:r>
      <w:r w:rsidR="004F2995" w:rsidRPr="00E04B90">
        <w:rPr>
          <w:sz w:val="20"/>
          <w:szCs w:val="20"/>
        </w:rPr>
        <w:t xml:space="preserve">залізо та його сполуки (у перерахунку на залізо) ‌– ‌0,0125 т/рік, ‌ нікель </w:t>
      </w:r>
      <w:r w:rsidR="004F2995" w:rsidRPr="00E04B90">
        <w:rPr>
          <w:sz w:val="20"/>
          <w:szCs w:val="20"/>
          <w:shd w:val="clear" w:color="auto" w:fill="FFFFFF"/>
        </w:rPr>
        <w:t>та його сполуки в перерахунку на нікель</w:t>
      </w:r>
      <w:r w:rsidR="004F2995" w:rsidRPr="00E04B90">
        <w:rPr>
          <w:sz w:val="20"/>
          <w:szCs w:val="20"/>
        </w:rPr>
        <w:t xml:space="preserve"> – 0,0000008 т/рік, хром та його сполуки в перерахунку на триоксид хрому –  ‌0,0003214 т/рік, ‌манган </w:t>
      </w:r>
      <w:r w:rsidR="004F2995" w:rsidRPr="00E04B90">
        <w:rPr>
          <w:sz w:val="20"/>
          <w:szCs w:val="20"/>
          <w:shd w:val="clear" w:color="auto" w:fill="FFFFFF"/>
        </w:rPr>
        <w:t>та його сполуки в перерахунку на діоксид мангану</w:t>
      </w:r>
      <w:r w:rsidR="004F2995" w:rsidRPr="00E04B90">
        <w:rPr>
          <w:sz w:val="20"/>
          <w:szCs w:val="20"/>
        </w:rPr>
        <w:t xml:space="preserve"> – ‌0,001828 т/рік, натрію карбонат – 0,00003 т/рік, кремнію діоксид аморфний – 0,000705 т/рік, речовини у вигляді суспендованих твердих частинок недиференційованих за складом – ‌0,1563 т/рік, натрію тетраборат (у перерахунку на бор) – 0,000006 т/рік, натрію сульфід – 0,00008 т/рік, сажа – ‌0,004 т/рік, оксиди </w:t>
      </w:r>
      <w:r w:rsidR="004F2995" w:rsidRPr="00E04B90">
        <w:rPr>
          <w:sz w:val="20"/>
          <w:szCs w:val="20"/>
          <w:shd w:val="clear" w:color="auto" w:fill="FFFFFF"/>
        </w:rPr>
        <w:t>азоту (оксид та діоксид азоту) у перерахунку на діоксид азоту</w:t>
      </w:r>
      <w:r w:rsidR="004F2995" w:rsidRPr="00E04B90">
        <w:rPr>
          <w:sz w:val="20"/>
          <w:szCs w:val="20"/>
        </w:rPr>
        <w:t xml:space="preserve"> – 0,016147 т/рік,</w:t>
      </w:r>
      <w:r w:rsidR="004F2995" w:rsidRPr="00E04B90">
        <w:rPr>
          <w:sz w:val="20"/>
          <w:szCs w:val="20"/>
          <w:shd w:val="clear" w:color="auto" w:fill="FFFFFF"/>
        </w:rPr>
        <w:t xml:space="preserve"> діоксид сірки (діоксид та триоксид) у перерахунку на діоксид сірки</w:t>
      </w:r>
      <w:r w:rsidR="004F2995" w:rsidRPr="00E04B90">
        <w:rPr>
          <w:sz w:val="20"/>
          <w:szCs w:val="20"/>
        </w:rPr>
        <w:t xml:space="preserve"> – 0,002 т/рік, оксид вуглецю – 0,05103 т/рік, 2,2-оксидіетанол (діетиленгліколь) – ‌0,0001 т/рік, масло мінеральне нафтове (веретенне, машинне, циліндрове і ін.) – ‌0,009 т/рік, вуглеводні насичені C</w:t>
      </w:r>
      <w:r w:rsidR="004F2995" w:rsidRPr="00E04B90">
        <w:rPr>
          <w:b/>
          <w:bCs/>
          <w:color w:val="000000"/>
          <w:sz w:val="20"/>
          <w:szCs w:val="20"/>
          <w:vertAlign w:val="subscript"/>
        </w:rPr>
        <w:t>12</w:t>
      </w:r>
      <w:r w:rsidR="004F2995" w:rsidRPr="00E04B90">
        <w:rPr>
          <w:color w:val="000000"/>
          <w:sz w:val="20"/>
          <w:szCs w:val="20"/>
        </w:rPr>
        <w:t>-</w:t>
      </w:r>
      <w:r w:rsidR="004F2995" w:rsidRPr="00E04B90">
        <w:rPr>
          <w:sz w:val="20"/>
          <w:szCs w:val="20"/>
        </w:rPr>
        <w:t>C</w:t>
      </w:r>
      <w:r w:rsidR="004F2995" w:rsidRPr="00E04B90">
        <w:rPr>
          <w:b/>
          <w:bCs/>
          <w:color w:val="000000"/>
          <w:sz w:val="20"/>
          <w:szCs w:val="20"/>
          <w:vertAlign w:val="subscript"/>
        </w:rPr>
        <w:t>19</w:t>
      </w:r>
      <w:r w:rsidR="004F2995" w:rsidRPr="00E04B90">
        <w:rPr>
          <w:sz w:val="20"/>
          <w:szCs w:val="20"/>
        </w:rPr>
        <w:t xml:space="preserve"> (розчинник РПК-26511 та ін.) у перерахунку на сумарний органічний вуглець – ‌0,004 т/рік, кислота лимонна – 0,00002 т/рік, п-діоксибензол – 0,00006 т/рік, фториди, що легко розчиняються (наприклад, NaF) та їх сполуки в перерахунку на фтор – 0,0034005 т/рік, фтористі сполуки погано розчинні неорганічні (фторид алюмінію, гексафторалюмінат натрію) у перерахунку на фтор – 0,00229 т/рік, </w:t>
      </w:r>
      <w:r w:rsidR="004F2995" w:rsidRPr="00E04B90">
        <w:rPr>
          <w:sz w:val="20"/>
          <w:szCs w:val="20"/>
          <w:shd w:val="clear" w:color="auto" w:fill="FFFFFF"/>
        </w:rPr>
        <w:t>фтор і його пароподібні та газоподібні сполуки в перерахунку на фтористий водень</w:t>
      </w:r>
      <w:r w:rsidR="004F2995" w:rsidRPr="00E04B90">
        <w:rPr>
          <w:sz w:val="20"/>
          <w:szCs w:val="20"/>
        </w:rPr>
        <w:t xml:space="preserve"> – 0,00121 т/рік.</w:t>
      </w:r>
    </w:p>
    <w:p w:rsidR="000B3838" w:rsidRPr="00E04B90" w:rsidRDefault="000B3838" w:rsidP="00764A57">
      <w:pPr>
        <w:pStyle w:val="a3"/>
        <w:tabs>
          <w:tab w:val="left" w:pos="284"/>
        </w:tabs>
        <w:ind w:firstLine="181"/>
        <w:jc w:val="both"/>
        <w:rPr>
          <w:sz w:val="20"/>
          <w:szCs w:val="20"/>
        </w:rPr>
      </w:pPr>
    </w:p>
    <w:p w:rsidR="000B3838" w:rsidRPr="00E04B90" w:rsidRDefault="000B3838" w:rsidP="00764A57">
      <w:pPr>
        <w:pStyle w:val="a3"/>
        <w:tabs>
          <w:tab w:val="left" w:pos="284"/>
        </w:tabs>
        <w:ind w:firstLine="181"/>
        <w:jc w:val="both"/>
        <w:rPr>
          <w:sz w:val="20"/>
          <w:szCs w:val="20"/>
        </w:rPr>
      </w:pPr>
    </w:p>
    <w:p w:rsidR="000B3838" w:rsidRPr="00E04B90" w:rsidRDefault="000B3838" w:rsidP="00764A57">
      <w:pPr>
        <w:pStyle w:val="a3"/>
        <w:tabs>
          <w:tab w:val="left" w:pos="284"/>
        </w:tabs>
        <w:ind w:firstLine="181"/>
        <w:jc w:val="both"/>
        <w:rPr>
          <w:sz w:val="20"/>
          <w:szCs w:val="20"/>
        </w:rPr>
      </w:pPr>
    </w:p>
    <w:p w:rsidR="007333B4" w:rsidRPr="00E04B90" w:rsidRDefault="00772095" w:rsidP="005B75A1">
      <w:pPr>
        <w:pStyle w:val="a3"/>
        <w:ind w:firstLine="181"/>
        <w:jc w:val="both"/>
        <w:rPr>
          <w:sz w:val="20"/>
          <w:szCs w:val="20"/>
        </w:rPr>
      </w:pPr>
      <w:r w:rsidRPr="00E04B90">
        <w:rPr>
          <w:sz w:val="20"/>
          <w:szCs w:val="20"/>
        </w:rPr>
        <w:t xml:space="preserve">Залежно від ступеня впливу на забруднення атмосферного повітря </w:t>
      </w:r>
      <w:r w:rsidR="00BD18A1" w:rsidRPr="00E04B90">
        <w:rPr>
          <w:sz w:val="20"/>
          <w:szCs w:val="20"/>
        </w:rPr>
        <w:t>дільниця будівельної техніки та ремонту транспортних засобів</w:t>
      </w:r>
      <w:r w:rsidRPr="00E04B90">
        <w:rPr>
          <w:sz w:val="20"/>
          <w:szCs w:val="20"/>
        </w:rPr>
        <w:t xml:space="preserve"> віднос</w:t>
      </w:r>
      <w:r w:rsidR="00AB192A" w:rsidRPr="00E04B90">
        <w:rPr>
          <w:sz w:val="20"/>
          <w:szCs w:val="20"/>
        </w:rPr>
        <w:t>и</w:t>
      </w:r>
      <w:r w:rsidRPr="00E04B90">
        <w:rPr>
          <w:sz w:val="20"/>
          <w:szCs w:val="20"/>
        </w:rPr>
        <w:t>ться до другої групи</w:t>
      </w:r>
      <w:r w:rsidR="00711141" w:rsidRPr="00E04B90">
        <w:rPr>
          <w:sz w:val="20"/>
          <w:szCs w:val="20"/>
        </w:rPr>
        <w:t xml:space="preserve"> - </w:t>
      </w:r>
      <w:r w:rsidRPr="00E04B90">
        <w:rPr>
          <w:sz w:val="20"/>
          <w:szCs w:val="20"/>
        </w:rPr>
        <w:t>об’єкти, які беруться на державний облік і не мають виробництв або технологічного устаткування, на яких повинні впроваджуватися найкращі доступні</w:t>
      </w:r>
      <w:r w:rsidR="00BD18A1" w:rsidRPr="00E04B90">
        <w:rPr>
          <w:sz w:val="20"/>
          <w:szCs w:val="20"/>
        </w:rPr>
        <w:t xml:space="preserve"> технології та методи керування; дільниці 4, 5 та лабораторія зварювання відносяться до третьої групи - об'єкти, які не беруться на державний облік і не мають виробництв або технологічного устаткування, на яких повинні впроваджуватися найкращі доступні технології та методи керування.</w:t>
      </w:r>
    </w:p>
    <w:p w:rsidR="009F2B7D" w:rsidRPr="00E04B90" w:rsidRDefault="00227C2E" w:rsidP="00227C2E">
      <w:pPr>
        <w:pStyle w:val="a3"/>
        <w:ind w:firstLine="181"/>
        <w:jc w:val="both"/>
        <w:rPr>
          <w:sz w:val="20"/>
          <w:szCs w:val="20"/>
        </w:rPr>
      </w:pPr>
      <w:r w:rsidRPr="00E04B90">
        <w:rPr>
          <w:sz w:val="20"/>
          <w:szCs w:val="20"/>
        </w:rPr>
        <w:t>На території об’єкт</w:t>
      </w:r>
      <w:r w:rsidR="00BD18A1" w:rsidRPr="00E04B90">
        <w:rPr>
          <w:sz w:val="20"/>
          <w:szCs w:val="20"/>
        </w:rPr>
        <w:t>ів</w:t>
      </w:r>
      <w:r w:rsidRPr="00E04B90">
        <w:rPr>
          <w:sz w:val="20"/>
          <w:szCs w:val="20"/>
        </w:rPr>
        <w:t xml:space="preserve">, що розглядається, відсутні джерела викидів, з яких в атмосферне повітря надходять забруднюючі речовини від виробництв та технологічного устаткування,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(основні джерела). Джерела викидів, що розглядаються, відносяться до інших джерел викидів. </w:t>
      </w:r>
    </w:p>
    <w:p w:rsidR="009F2B7D" w:rsidRPr="00E04B90" w:rsidRDefault="009F2B7D" w:rsidP="009F2B7D">
      <w:pPr>
        <w:tabs>
          <w:tab w:val="num" w:pos="180"/>
          <w:tab w:val="left" w:pos="737"/>
        </w:tabs>
        <w:spacing w:after="0" w:line="240" w:lineRule="auto"/>
        <w:ind w:right="-1" w:firstLine="113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E04B90">
        <w:rPr>
          <w:rFonts w:ascii="Times New Roman" w:hAnsi="Times New Roman"/>
          <w:sz w:val="20"/>
          <w:szCs w:val="20"/>
          <w:lang w:val="uk-UA" w:eastAsia="ru-RU"/>
        </w:rPr>
        <w:t xml:space="preserve">На </w:t>
      </w:r>
      <w:r w:rsidRPr="00E04B90">
        <w:rPr>
          <w:rFonts w:ascii="Times New Roman" w:hAnsi="Times New Roman"/>
          <w:sz w:val="20"/>
          <w:szCs w:val="20"/>
          <w:lang w:val="uk-UA"/>
        </w:rPr>
        <w:t>проммайданчиках</w:t>
      </w:r>
      <w:r w:rsidRPr="00E04B90">
        <w:rPr>
          <w:rFonts w:ascii="Times New Roman" w:hAnsi="Times New Roman"/>
          <w:sz w:val="20"/>
          <w:szCs w:val="20"/>
          <w:lang w:val="uk-UA" w:eastAsia="ru-RU"/>
        </w:rPr>
        <w:t xml:space="preserve"> не перевищуються нормативи граничнодопустимих викидів забруднюючих речовин, встановлені законодавством, отже не планується впровадження заходів щодо скорочення викидів забруднюючих речовин.</w:t>
      </w:r>
    </w:p>
    <w:p w:rsidR="009F2B7D" w:rsidRPr="00E04B90" w:rsidRDefault="00E418BB" w:rsidP="009F2B7D">
      <w:pPr>
        <w:tabs>
          <w:tab w:val="num" w:pos="180"/>
          <w:tab w:val="left" w:pos="737"/>
        </w:tabs>
        <w:spacing w:after="0" w:line="240" w:lineRule="auto"/>
        <w:ind w:right="-1" w:firstLine="113"/>
        <w:jc w:val="both"/>
        <w:rPr>
          <w:rFonts w:ascii="Times New Roman" w:hAnsi="Times New Roman"/>
          <w:spacing w:val="-6"/>
          <w:sz w:val="20"/>
          <w:szCs w:val="20"/>
          <w:lang w:val="uk-UA" w:eastAsia="ru-RU"/>
        </w:rPr>
      </w:pPr>
      <w:r w:rsidRPr="00E04B90">
        <w:rPr>
          <w:rFonts w:ascii="Times New Roman" w:hAnsi="Times New Roman"/>
          <w:spacing w:val="-6"/>
          <w:sz w:val="20"/>
          <w:szCs w:val="20"/>
          <w:lang w:val="uk-UA" w:eastAsia="ru-RU"/>
        </w:rPr>
        <w:t xml:space="preserve">Для </w:t>
      </w:r>
      <w:r w:rsidRPr="00E04B90">
        <w:rPr>
          <w:rFonts w:ascii="Times New Roman" w:hAnsi="Times New Roman"/>
          <w:sz w:val="20"/>
          <w:szCs w:val="20"/>
          <w:lang w:val="uk-UA" w:eastAsia="ru-RU"/>
        </w:rPr>
        <w:t xml:space="preserve">забруднюючих речовин в організованих викидах стаціонарних джерел, масова концентрація яких обмежується згідно Наказу Міністерства охорони навколишнього природного середовища України № 309 від 27.06.2006 року «Про затвердження нормативів граничнодопустимих викидів забруднюючих речовин від стаціонарних джерел», встановлюються нормативи граничнодопустимих викидів. </w:t>
      </w:r>
      <w:r w:rsidRPr="00E04B90">
        <w:rPr>
          <w:rFonts w:ascii="Times New Roman" w:eastAsia="Times New Roman" w:hAnsi="Times New Roman"/>
          <w:sz w:val="20"/>
          <w:szCs w:val="20"/>
          <w:lang w:val="uk-UA" w:eastAsia="ru-RU"/>
        </w:rPr>
        <w:t>Для речовин, на які не встановлені нормативи граничнодопустимих викидів відповідно до законодавства,  встановлюються розрахункові величини  масової витрати.</w:t>
      </w:r>
      <w:r w:rsidR="00E04B90" w:rsidRPr="00E04B9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E04B90" w:rsidRPr="00E04B90">
        <w:rPr>
          <w:rFonts w:ascii="Times New Roman" w:hAnsi="Times New Roman"/>
          <w:color w:val="000000" w:themeColor="text1"/>
          <w:sz w:val="20"/>
          <w:szCs w:val="20"/>
          <w:lang w:val="uk-UA"/>
        </w:rPr>
        <w:t>Пропозиції щодо дозволених обсягів викидів відповідають чинному законодавству</w:t>
      </w:r>
      <w:r w:rsidR="00E04B90" w:rsidRPr="00E04B90">
        <w:rPr>
          <w:rFonts w:ascii="Times New Roman" w:hAnsi="Times New Roman"/>
          <w:sz w:val="20"/>
          <w:szCs w:val="20"/>
          <w:lang w:val="uk-UA"/>
        </w:rPr>
        <w:t>.</w:t>
      </w:r>
    </w:p>
    <w:p w:rsidR="009F2B7D" w:rsidRPr="00E04B90" w:rsidRDefault="009F2B7D" w:rsidP="009F2B7D">
      <w:pPr>
        <w:tabs>
          <w:tab w:val="num" w:pos="180"/>
          <w:tab w:val="left" w:pos="737"/>
        </w:tabs>
        <w:spacing w:after="0" w:line="240" w:lineRule="auto"/>
        <w:ind w:right="-1" w:firstLine="113"/>
        <w:jc w:val="both"/>
        <w:rPr>
          <w:rFonts w:ascii="Times New Roman" w:hAnsi="Times New Roman"/>
          <w:spacing w:val="-6"/>
          <w:sz w:val="20"/>
          <w:szCs w:val="20"/>
          <w:lang w:val="uk-UA" w:eastAsia="ru-RU"/>
        </w:rPr>
      </w:pPr>
      <w:r w:rsidRPr="00E04B90">
        <w:rPr>
          <w:rFonts w:ascii="Times New Roman" w:hAnsi="Times New Roman"/>
          <w:spacing w:val="-6"/>
          <w:sz w:val="20"/>
          <w:szCs w:val="20"/>
          <w:lang w:val="uk-UA" w:eastAsia="ru-RU"/>
        </w:rPr>
        <w:t xml:space="preserve">На </w:t>
      </w:r>
      <w:r w:rsidRPr="00E04B90">
        <w:rPr>
          <w:rFonts w:ascii="Times New Roman" w:eastAsia="Times New Roman" w:hAnsi="Times New Roman"/>
          <w:sz w:val="20"/>
          <w:szCs w:val="20"/>
          <w:lang w:val="uk-UA" w:eastAsia="ru-RU"/>
        </w:rPr>
        <w:t>дільниці будівельної техніки та ремонту транспортних засобів</w:t>
      </w:r>
      <w:r w:rsidRPr="00E04B90">
        <w:rPr>
          <w:rFonts w:ascii="Times New Roman" w:hAnsi="Times New Roman"/>
          <w:spacing w:val="-6"/>
          <w:sz w:val="20"/>
          <w:szCs w:val="20"/>
          <w:lang w:val="uk-UA" w:eastAsia="ru-RU"/>
        </w:rPr>
        <w:t xml:space="preserve"> встановлене пилогазоочисне устаткування – агрегат ЗІЛ-900 з ефективністю очищення</w:t>
      </w:r>
      <w:r w:rsidRPr="00E04B90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04B90">
        <w:rPr>
          <w:rFonts w:ascii="Times New Roman" w:hAnsi="Times New Roman"/>
          <w:spacing w:val="-6"/>
          <w:sz w:val="20"/>
          <w:szCs w:val="20"/>
          <w:lang w:val="uk-UA" w:eastAsia="ru-RU"/>
        </w:rPr>
        <w:t>95 %, гідрофільтр з ефективністю очищення</w:t>
      </w:r>
      <w:r w:rsidRPr="00E04B90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E04B90">
        <w:rPr>
          <w:rFonts w:ascii="Times New Roman" w:hAnsi="Times New Roman"/>
          <w:spacing w:val="-6"/>
          <w:sz w:val="20"/>
          <w:szCs w:val="20"/>
          <w:lang w:val="uk-UA" w:eastAsia="ru-RU"/>
        </w:rPr>
        <w:t>90,4 %.</w:t>
      </w:r>
    </w:p>
    <w:p w:rsidR="00227C2E" w:rsidRPr="00E04B90" w:rsidRDefault="009F2B7D" w:rsidP="00227C2E">
      <w:pPr>
        <w:pStyle w:val="a3"/>
        <w:ind w:firstLine="181"/>
        <w:jc w:val="both"/>
        <w:rPr>
          <w:sz w:val="20"/>
          <w:szCs w:val="20"/>
        </w:rPr>
      </w:pPr>
      <w:r w:rsidRPr="00E04B90">
        <w:rPr>
          <w:rFonts w:eastAsia="Calibri"/>
          <w:spacing w:val="-6"/>
          <w:sz w:val="20"/>
          <w:szCs w:val="20"/>
        </w:rPr>
        <w:t xml:space="preserve">На </w:t>
      </w:r>
      <w:r w:rsidRPr="00E04B90">
        <w:rPr>
          <w:sz w:val="20"/>
          <w:szCs w:val="20"/>
        </w:rPr>
        <w:t>дільницях 4, 5</w:t>
      </w:r>
      <w:r w:rsidRPr="00E04B90">
        <w:rPr>
          <w:spacing w:val="-6"/>
          <w:sz w:val="20"/>
          <w:szCs w:val="20"/>
        </w:rPr>
        <w:t xml:space="preserve"> </w:t>
      </w:r>
      <w:r w:rsidRPr="00E04B90">
        <w:rPr>
          <w:rFonts w:eastAsia="Calibri"/>
          <w:spacing w:val="-6"/>
          <w:sz w:val="20"/>
          <w:szCs w:val="20"/>
        </w:rPr>
        <w:t xml:space="preserve">встановлене пилогазоочисне устаткування – </w:t>
      </w:r>
      <w:r w:rsidRPr="00E04B90">
        <w:rPr>
          <w:spacing w:val="-6"/>
          <w:sz w:val="20"/>
          <w:szCs w:val="20"/>
        </w:rPr>
        <w:t xml:space="preserve">агрегати ПА-700 </w:t>
      </w:r>
      <w:r w:rsidRPr="00E04B90">
        <w:rPr>
          <w:rFonts w:eastAsia="Calibri"/>
          <w:spacing w:val="-6"/>
          <w:sz w:val="20"/>
          <w:szCs w:val="20"/>
        </w:rPr>
        <w:t>з ефективністю очищення</w:t>
      </w:r>
      <w:r w:rsidRPr="00E04B90">
        <w:rPr>
          <w:sz w:val="20"/>
          <w:szCs w:val="20"/>
        </w:rPr>
        <w:t xml:space="preserve"> </w:t>
      </w:r>
      <w:r w:rsidRPr="00E04B90">
        <w:rPr>
          <w:rFonts w:eastAsia="Calibri"/>
          <w:spacing w:val="-6"/>
          <w:sz w:val="20"/>
          <w:szCs w:val="20"/>
        </w:rPr>
        <w:t>9</w:t>
      </w:r>
      <w:r w:rsidRPr="00E04B90">
        <w:rPr>
          <w:spacing w:val="-6"/>
          <w:sz w:val="20"/>
          <w:szCs w:val="20"/>
        </w:rPr>
        <w:t>3</w:t>
      </w:r>
      <w:r w:rsidRPr="00E04B90">
        <w:rPr>
          <w:rFonts w:eastAsia="Calibri"/>
          <w:spacing w:val="-6"/>
          <w:sz w:val="20"/>
          <w:szCs w:val="20"/>
        </w:rPr>
        <w:t xml:space="preserve"> %</w:t>
      </w:r>
      <w:r w:rsidRPr="00E04B90">
        <w:rPr>
          <w:spacing w:val="-6"/>
          <w:sz w:val="20"/>
          <w:szCs w:val="20"/>
        </w:rPr>
        <w:t>, ЗІЛ-900</w:t>
      </w:r>
      <w:r w:rsidRPr="00E04B90">
        <w:rPr>
          <w:rFonts w:eastAsia="Calibri"/>
          <w:spacing w:val="-6"/>
          <w:sz w:val="20"/>
          <w:szCs w:val="20"/>
        </w:rPr>
        <w:t xml:space="preserve"> з ефективністю очищення</w:t>
      </w:r>
      <w:r w:rsidRPr="00E04B90">
        <w:rPr>
          <w:spacing w:val="-6"/>
          <w:sz w:val="20"/>
          <w:szCs w:val="20"/>
        </w:rPr>
        <w:t xml:space="preserve"> </w:t>
      </w:r>
      <w:r w:rsidRPr="00E04B90">
        <w:rPr>
          <w:rFonts w:eastAsia="Calibri"/>
          <w:spacing w:val="-6"/>
          <w:sz w:val="20"/>
          <w:szCs w:val="20"/>
        </w:rPr>
        <w:t>9</w:t>
      </w:r>
      <w:r w:rsidRPr="00E04B90">
        <w:rPr>
          <w:spacing w:val="-6"/>
          <w:sz w:val="20"/>
          <w:szCs w:val="20"/>
        </w:rPr>
        <w:t>5</w:t>
      </w:r>
      <w:r w:rsidRPr="00E04B90">
        <w:rPr>
          <w:rFonts w:eastAsia="Calibri"/>
          <w:spacing w:val="-6"/>
          <w:sz w:val="20"/>
          <w:szCs w:val="20"/>
        </w:rPr>
        <w:t xml:space="preserve"> %; ІРП-1,5 з ефективністю очищення</w:t>
      </w:r>
      <w:r w:rsidRPr="00E04B90">
        <w:rPr>
          <w:sz w:val="20"/>
          <w:szCs w:val="20"/>
        </w:rPr>
        <w:t xml:space="preserve"> </w:t>
      </w:r>
      <w:r w:rsidRPr="00E04B90">
        <w:rPr>
          <w:rFonts w:eastAsia="Calibri"/>
          <w:spacing w:val="-6"/>
          <w:sz w:val="20"/>
          <w:szCs w:val="20"/>
        </w:rPr>
        <w:t>94,7 %</w:t>
      </w:r>
      <w:r w:rsidRPr="00E04B90">
        <w:rPr>
          <w:spacing w:val="-6"/>
          <w:sz w:val="20"/>
          <w:szCs w:val="20"/>
        </w:rPr>
        <w:t xml:space="preserve">, </w:t>
      </w:r>
      <w:r w:rsidRPr="00E04B90">
        <w:rPr>
          <w:rFonts w:eastAsia="Calibri"/>
          <w:spacing w:val="-6"/>
          <w:sz w:val="20"/>
          <w:szCs w:val="20"/>
        </w:rPr>
        <w:t>ІРП-1,5 з ефективністю очищення</w:t>
      </w:r>
      <w:r w:rsidRPr="00E04B90">
        <w:rPr>
          <w:sz w:val="20"/>
          <w:szCs w:val="20"/>
        </w:rPr>
        <w:t xml:space="preserve"> </w:t>
      </w:r>
      <w:r w:rsidRPr="00E04B90">
        <w:rPr>
          <w:rFonts w:eastAsia="Calibri"/>
          <w:spacing w:val="-6"/>
          <w:sz w:val="20"/>
          <w:szCs w:val="20"/>
        </w:rPr>
        <w:t>92,9 %</w:t>
      </w:r>
      <w:r w:rsidRPr="00E04B90">
        <w:rPr>
          <w:spacing w:val="-6"/>
          <w:sz w:val="20"/>
          <w:szCs w:val="20"/>
        </w:rPr>
        <w:t xml:space="preserve">, </w:t>
      </w:r>
      <w:r w:rsidRPr="00E04B90">
        <w:rPr>
          <w:rFonts w:eastAsia="Calibri"/>
          <w:spacing w:val="-6"/>
          <w:sz w:val="20"/>
          <w:szCs w:val="20"/>
        </w:rPr>
        <w:t>ІРП-1,5 з ефективністю очищення</w:t>
      </w:r>
      <w:r w:rsidRPr="00E04B90">
        <w:rPr>
          <w:sz w:val="20"/>
          <w:szCs w:val="20"/>
        </w:rPr>
        <w:t xml:space="preserve"> </w:t>
      </w:r>
      <w:r w:rsidRPr="00E04B90">
        <w:rPr>
          <w:rFonts w:eastAsia="Calibri"/>
          <w:spacing w:val="-6"/>
          <w:sz w:val="20"/>
          <w:szCs w:val="20"/>
        </w:rPr>
        <w:t>94,9%</w:t>
      </w:r>
      <w:r w:rsidRPr="00E04B90">
        <w:rPr>
          <w:spacing w:val="-6"/>
          <w:sz w:val="20"/>
          <w:szCs w:val="20"/>
        </w:rPr>
        <w:t xml:space="preserve">, </w:t>
      </w:r>
      <w:r w:rsidRPr="00E04B90">
        <w:rPr>
          <w:rFonts w:eastAsia="Calibri"/>
          <w:spacing w:val="-6"/>
          <w:sz w:val="20"/>
          <w:szCs w:val="20"/>
        </w:rPr>
        <w:t>ІРП-1,5 з ефективністю очищення</w:t>
      </w:r>
      <w:r w:rsidRPr="00E04B90">
        <w:rPr>
          <w:sz w:val="20"/>
          <w:szCs w:val="20"/>
        </w:rPr>
        <w:t xml:space="preserve"> </w:t>
      </w:r>
      <w:r w:rsidRPr="00E04B90">
        <w:rPr>
          <w:rFonts w:eastAsia="Calibri"/>
          <w:spacing w:val="-6"/>
          <w:sz w:val="20"/>
          <w:szCs w:val="20"/>
        </w:rPr>
        <w:t>95 %</w:t>
      </w:r>
      <w:r w:rsidRPr="00E04B90">
        <w:rPr>
          <w:spacing w:val="-6"/>
          <w:sz w:val="20"/>
          <w:szCs w:val="20"/>
        </w:rPr>
        <w:t>.</w:t>
      </w:r>
      <w:r w:rsidR="00E04B90">
        <w:rPr>
          <w:spacing w:val="-6"/>
          <w:sz w:val="20"/>
          <w:szCs w:val="20"/>
        </w:rPr>
        <w:t xml:space="preserve"> </w:t>
      </w:r>
      <w:r w:rsidR="00227C2E" w:rsidRPr="00E04B90">
        <w:rPr>
          <w:sz w:val="20"/>
          <w:szCs w:val="20"/>
        </w:rPr>
        <w:t xml:space="preserve">На джерелах </w:t>
      </w:r>
      <w:r w:rsidRPr="00E04B90">
        <w:rPr>
          <w:sz w:val="20"/>
          <w:szCs w:val="20"/>
        </w:rPr>
        <w:t xml:space="preserve">лабораторія зварювання </w:t>
      </w:r>
      <w:r w:rsidR="00227C2E" w:rsidRPr="00E04B90">
        <w:rPr>
          <w:sz w:val="20"/>
          <w:szCs w:val="20"/>
        </w:rPr>
        <w:t xml:space="preserve">не встановлене пилогазоочисне устаткування. </w:t>
      </w:r>
    </w:p>
    <w:p w:rsidR="007333B4" w:rsidRPr="00E04B90" w:rsidRDefault="00AB253F" w:rsidP="005B75A1">
      <w:pPr>
        <w:pStyle w:val="a3"/>
        <w:ind w:firstLine="181"/>
        <w:jc w:val="both"/>
        <w:rPr>
          <w:rFonts w:eastAsia="Calibri"/>
          <w:spacing w:val="-6"/>
          <w:sz w:val="20"/>
          <w:szCs w:val="20"/>
        </w:rPr>
      </w:pPr>
      <w:r w:rsidRPr="00E04B90">
        <w:rPr>
          <w:sz w:val="20"/>
          <w:szCs w:val="20"/>
        </w:rPr>
        <w:t>Заходи щодо охорони атмосферного повітря при несприятливих метеорологічних умовах розробляються</w:t>
      </w:r>
      <w:r w:rsidR="009F2B7D" w:rsidRPr="00E04B90">
        <w:rPr>
          <w:sz w:val="20"/>
          <w:szCs w:val="20"/>
        </w:rPr>
        <w:t xml:space="preserve"> для дільниц</w:t>
      </w:r>
      <w:r w:rsidR="00E04B90">
        <w:rPr>
          <w:sz w:val="20"/>
          <w:szCs w:val="20"/>
        </w:rPr>
        <w:t>і</w:t>
      </w:r>
      <w:r w:rsidR="009F2B7D" w:rsidRPr="00E04B90">
        <w:rPr>
          <w:sz w:val="20"/>
          <w:szCs w:val="20"/>
        </w:rPr>
        <w:t xml:space="preserve"> </w:t>
      </w:r>
      <w:r w:rsidR="009F2B7D" w:rsidRPr="00E04B90">
        <w:rPr>
          <w:rFonts w:eastAsia="Calibri"/>
          <w:spacing w:val="-6"/>
          <w:sz w:val="20"/>
          <w:szCs w:val="20"/>
        </w:rPr>
        <w:t>будівельної техніки та ремонту транспортних засобів (2 група)</w:t>
      </w:r>
      <w:r w:rsidRPr="00E04B90">
        <w:rPr>
          <w:rFonts w:eastAsia="Calibri"/>
          <w:spacing w:val="-6"/>
          <w:sz w:val="20"/>
          <w:szCs w:val="20"/>
        </w:rPr>
        <w:t>, оскільки об’єкт розташований в м. Кременчук, в якому гідрометеорологічн</w:t>
      </w:r>
      <w:r w:rsidR="00227C2E" w:rsidRPr="00E04B90">
        <w:rPr>
          <w:rFonts w:eastAsia="Calibri"/>
          <w:spacing w:val="-6"/>
          <w:sz w:val="20"/>
          <w:szCs w:val="20"/>
        </w:rPr>
        <w:t>і</w:t>
      </w:r>
      <w:r w:rsidRPr="00E04B90">
        <w:rPr>
          <w:rFonts w:eastAsia="Calibri"/>
          <w:spacing w:val="-6"/>
          <w:sz w:val="20"/>
          <w:szCs w:val="20"/>
        </w:rPr>
        <w:t xml:space="preserve"> організаці</w:t>
      </w:r>
      <w:r w:rsidR="00227C2E" w:rsidRPr="00E04B90">
        <w:rPr>
          <w:rFonts w:eastAsia="Calibri"/>
          <w:spacing w:val="-6"/>
          <w:sz w:val="20"/>
          <w:szCs w:val="20"/>
        </w:rPr>
        <w:t>ї</w:t>
      </w:r>
      <w:r w:rsidRPr="00E04B90">
        <w:rPr>
          <w:rFonts w:eastAsia="Calibri"/>
          <w:spacing w:val="-6"/>
          <w:sz w:val="20"/>
          <w:szCs w:val="20"/>
        </w:rPr>
        <w:t xml:space="preserve"> ДСНС України провод</w:t>
      </w:r>
      <w:r w:rsidR="00227C2E" w:rsidRPr="00E04B90">
        <w:rPr>
          <w:rFonts w:eastAsia="Calibri"/>
          <w:spacing w:val="-6"/>
          <w:sz w:val="20"/>
          <w:szCs w:val="20"/>
        </w:rPr>
        <w:t>ять</w:t>
      </w:r>
      <w:r w:rsidRPr="00E04B90">
        <w:rPr>
          <w:rFonts w:eastAsia="Calibri"/>
          <w:spacing w:val="-6"/>
          <w:sz w:val="20"/>
          <w:szCs w:val="20"/>
        </w:rPr>
        <w:t xml:space="preserve"> прогнозування.</w:t>
      </w:r>
    </w:p>
    <w:p w:rsidR="003D5644" w:rsidRPr="00E04B90" w:rsidRDefault="00FE4EF6" w:rsidP="005B75A1">
      <w:pPr>
        <w:tabs>
          <w:tab w:val="left" w:pos="8670"/>
        </w:tabs>
        <w:spacing w:after="0" w:line="240" w:lineRule="auto"/>
        <w:ind w:firstLine="181"/>
        <w:jc w:val="both"/>
        <w:rPr>
          <w:rFonts w:ascii="Times New Roman" w:hAnsi="Times New Roman"/>
          <w:spacing w:val="-6"/>
          <w:sz w:val="20"/>
          <w:szCs w:val="20"/>
          <w:lang w:val="uk-UA" w:eastAsia="ru-RU"/>
        </w:rPr>
      </w:pPr>
      <w:r w:rsidRPr="00E04B90">
        <w:rPr>
          <w:rFonts w:ascii="Times New Roman" w:hAnsi="Times New Roman"/>
          <w:spacing w:val="-6"/>
          <w:sz w:val="20"/>
          <w:szCs w:val="20"/>
          <w:lang w:val="uk-UA" w:eastAsia="ru-RU"/>
        </w:rPr>
        <w:t xml:space="preserve">Пропозиції та зауваження </w:t>
      </w:r>
      <w:r w:rsidRPr="00FE4EF6">
        <w:rPr>
          <w:rFonts w:ascii="Times New Roman" w:hAnsi="Times New Roman"/>
          <w:spacing w:val="-6"/>
          <w:sz w:val="20"/>
          <w:szCs w:val="20"/>
          <w:lang w:val="uk-UA" w:eastAsia="ru-RU"/>
        </w:rPr>
        <w:t>громадськості</w:t>
      </w:r>
      <w:r w:rsidRPr="00E04B90">
        <w:rPr>
          <w:rFonts w:ascii="Times New Roman" w:hAnsi="Times New Roman"/>
          <w:spacing w:val="-6"/>
          <w:sz w:val="20"/>
          <w:szCs w:val="20"/>
          <w:lang w:val="uk-UA" w:eastAsia="ru-RU"/>
        </w:rPr>
        <w:t xml:space="preserve"> </w:t>
      </w:r>
      <w:r w:rsidR="00FB7962" w:rsidRPr="00E04B90">
        <w:rPr>
          <w:rFonts w:ascii="Times New Roman" w:hAnsi="Times New Roman"/>
          <w:spacing w:val="-6"/>
          <w:sz w:val="20"/>
          <w:szCs w:val="20"/>
          <w:lang w:val="uk-UA" w:eastAsia="ru-RU"/>
        </w:rPr>
        <w:t xml:space="preserve">протягом 30 календарних днів з дати публікації даного повідомлення приймаються в Полтавській </w:t>
      </w:r>
      <w:r w:rsidR="00E04B90">
        <w:rPr>
          <w:rFonts w:ascii="Times New Roman" w:hAnsi="Times New Roman"/>
          <w:spacing w:val="-6"/>
          <w:sz w:val="20"/>
          <w:szCs w:val="20"/>
          <w:lang w:val="uk-UA" w:eastAsia="ru-RU"/>
        </w:rPr>
        <w:t xml:space="preserve">обласній </w:t>
      </w:r>
      <w:r w:rsidR="00E04B90" w:rsidRPr="00E04B90">
        <w:rPr>
          <w:rFonts w:ascii="Times New Roman" w:hAnsi="Times New Roman"/>
          <w:spacing w:val="-6"/>
          <w:sz w:val="20"/>
          <w:szCs w:val="20"/>
          <w:lang w:val="uk-UA" w:eastAsia="ru-RU"/>
        </w:rPr>
        <w:t xml:space="preserve">військовій адміністрації: </w:t>
      </w:r>
      <w:r w:rsidR="00590357">
        <w:rPr>
          <w:rFonts w:ascii="Times New Roman" w:hAnsi="Times New Roman"/>
          <w:spacing w:val="-6"/>
          <w:sz w:val="20"/>
          <w:szCs w:val="20"/>
          <w:lang w:val="uk-UA" w:eastAsia="ru-RU"/>
        </w:rPr>
        <w:t xml:space="preserve">36014, </w:t>
      </w:r>
      <w:r w:rsidR="00E04B90" w:rsidRPr="00E04B90">
        <w:rPr>
          <w:rFonts w:ascii="Times New Roman" w:hAnsi="Times New Roman"/>
          <w:spacing w:val="-6"/>
          <w:sz w:val="20"/>
          <w:szCs w:val="20"/>
          <w:lang w:val="uk-UA" w:eastAsia="ru-RU"/>
        </w:rPr>
        <w:t xml:space="preserve">м. Полтава, вул. Соборності, 45 (тел. (0532) 56-02-90); Департаменті екології та природних ресурсів Полтавської ОВА: </w:t>
      </w:r>
      <w:r w:rsidR="00590357">
        <w:rPr>
          <w:rFonts w:ascii="Times New Roman" w:hAnsi="Times New Roman"/>
          <w:spacing w:val="-6"/>
          <w:sz w:val="20"/>
          <w:szCs w:val="20"/>
          <w:lang w:val="uk-UA" w:eastAsia="ru-RU"/>
        </w:rPr>
        <w:t xml:space="preserve">36000, </w:t>
      </w:r>
      <w:r w:rsidR="00E04B90" w:rsidRPr="00E04B90">
        <w:rPr>
          <w:rFonts w:ascii="Times New Roman" w:hAnsi="Times New Roman"/>
          <w:spacing w:val="-6"/>
          <w:sz w:val="20"/>
          <w:szCs w:val="20"/>
          <w:lang w:val="uk-UA" w:eastAsia="ru-RU"/>
        </w:rPr>
        <w:t xml:space="preserve">м. Полтава, вул. Зигіна, 1 (тел. (0532) 56-95-08). </w:t>
      </w:r>
    </w:p>
    <w:sectPr w:rsidR="003D5644" w:rsidRPr="00E04B90" w:rsidSect="00D73C1B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5DB"/>
    <w:multiLevelType w:val="hybridMultilevel"/>
    <w:tmpl w:val="60762198"/>
    <w:lvl w:ilvl="0" w:tplc="B366DA32">
      <w:start w:val="42"/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">
    <w:nsid w:val="33811766"/>
    <w:multiLevelType w:val="hybridMultilevel"/>
    <w:tmpl w:val="945628A4"/>
    <w:lvl w:ilvl="0" w:tplc="C686BD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5525"/>
    <w:multiLevelType w:val="hybridMultilevel"/>
    <w:tmpl w:val="7FAEDE72"/>
    <w:lvl w:ilvl="0" w:tplc="12A4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EB"/>
    <w:rsid w:val="00011848"/>
    <w:rsid w:val="000124B2"/>
    <w:rsid w:val="000150B6"/>
    <w:rsid w:val="00026494"/>
    <w:rsid w:val="00031C03"/>
    <w:rsid w:val="000404BE"/>
    <w:rsid w:val="00043AF6"/>
    <w:rsid w:val="00045F1C"/>
    <w:rsid w:val="00047A1A"/>
    <w:rsid w:val="00051051"/>
    <w:rsid w:val="0005181B"/>
    <w:rsid w:val="000551CE"/>
    <w:rsid w:val="000629D3"/>
    <w:rsid w:val="00063153"/>
    <w:rsid w:val="000677B3"/>
    <w:rsid w:val="00074C17"/>
    <w:rsid w:val="00077AFD"/>
    <w:rsid w:val="000869CD"/>
    <w:rsid w:val="00086E3D"/>
    <w:rsid w:val="00091DFA"/>
    <w:rsid w:val="0009243C"/>
    <w:rsid w:val="000962ED"/>
    <w:rsid w:val="000A010B"/>
    <w:rsid w:val="000A1304"/>
    <w:rsid w:val="000A399D"/>
    <w:rsid w:val="000B3838"/>
    <w:rsid w:val="000B652A"/>
    <w:rsid w:val="000C135B"/>
    <w:rsid w:val="000C2CE1"/>
    <w:rsid w:val="000C687B"/>
    <w:rsid w:val="000D4348"/>
    <w:rsid w:val="000D6891"/>
    <w:rsid w:val="000E1298"/>
    <w:rsid w:val="000E2C14"/>
    <w:rsid w:val="000E74A7"/>
    <w:rsid w:val="000F3515"/>
    <w:rsid w:val="000F368F"/>
    <w:rsid w:val="000F5F5C"/>
    <w:rsid w:val="00101951"/>
    <w:rsid w:val="00101F13"/>
    <w:rsid w:val="00101FEE"/>
    <w:rsid w:val="001027DC"/>
    <w:rsid w:val="00104111"/>
    <w:rsid w:val="00105CF8"/>
    <w:rsid w:val="00117E2D"/>
    <w:rsid w:val="001320D8"/>
    <w:rsid w:val="00154993"/>
    <w:rsid w:val="00155ED7"/>
    <w:rsid w:val="00173F90"/>
    <w:rsid w:val="00184A34"/>
    <w:rsid w:val="001864C3"/>
    <w:rsid w:val="0019207B"/>
    <w:rsid w:val="001A3B9E"/>
    <w:rsid w:val="001A472C"/>
    <w:rsid w:val="001A48C5"/>
    <w:rsid w:val="001B017E"/>
    <w:rsid w:val="001B0A0F"/>
    <w:rsid w:val="001B0A22"/>
    <w:rsid w:val="001B0AC7"/>
    <w:rsid w:val="001B1540"/>
    <w:rsid w:val="001B31DD"/>
    <w:rsid w:val="001B6C59"/>
    <w:rsid w:val="001C48AA"/>
    <w:rsid w:val="001D0E67"/>
    <w:rsid w:val="001D3EBF"/>
    <w:rsid w:val="001D41A7"/>
    <w:rsid w:val="001D486E"/>
    <w:rsid w:val="001D756B"/>
    <w:rsid w:val="001E0285"/>
    <w:rsid w:val="001E53E3"/>
    <w:rsid w:val="001F0488"/>
    <w:rsid w:val="001F2367"/>
    <w:rsid w:val="001F4AFB"/>
    <w:rsid w:val="001F55A5"/>
    <w:rsid w:val="0020078C"/>
    <w:rsid w:val="00201E93"/>
    <w:rsid w:val="00205C36"/>
    <w:rsid w:val="0020706B"/>
    <w:rsid w:val="00211537"/>
    <w:rsid w:val="00211725"/>
    <w:rsid w:val="002132C5"/>
    <w:rsid w:val="002205E7"/>
    <w:rsid w:val="00227C2E"/>
    <w:rsid w:val="00230133"/>
    <w:rsid w:val="00231E99"/>
    <w:rsid w:val="00242EEB"/>
    <w:rsid w:val="0024392E"/>
    <w:rsid w:val="00257C34"/>
    <w:rsid w:val="002719A2"/>
    <w:rsid w:val="00271E20"/>
    <w:rsid w:val="00275E5F"/>
    <w:rsid w:val="00287187"/>
    <w:rsid w:val="002921EF"/>
    <w:rsid w:val="00294B89"/>
    <w:rsid w:val="002952F4"/>
    <w:rsid w:val="00296967"/>
    <w:rsid w:val="002A04DC"/>
    <w:rsid w:val="002A47AC"/>
    <w:rsid w:val="002A6D88"/>
    <w:rsid w:val="002B0DC3"/>
    <w:rsid w:val="002B2D44"/>
    <w:rsid w:val="002C0C20"/>
    <w:rsid w:val="002C1FEC"/>
    <w:rsid w:val="002C2AE1"/>
    <w:rsid w:val="002D6C11"/>
    <w:rsid w:val="002F0D31"/>
    <w:rsid w:val="002F1587"/>
    <w:rsid w:val="002F2E67"/>
    <w:rsid w:val="002F5215"/>
    <w:rsid w:val="0030387B"/>
    <w:rsid w:val="00304AE2"/>
    <w:rsid w:val="00310F89"/>
    <w:rsid w:val="003137E4"/>
    <w:rsid w:val="00314673"/>
    <w:rsid w:val="00317D52"/>
    <w:rsid w:val="0032464C"/>
    <w:rsid w:val="00331F5F"/>
    <w:rsid w:val="003447DA"/>
    <w:rsid w:val="00353517"/>
    <w:rsid w:val="003568DE"/>
    <w:rsid w:val="00365E30"/>
    <w:rsid w:val="00384405"/>
    <w:rsid w:val="00395362"/>
    <w:rsid w:val="003965CA"/>
    <w:rsid w:val="003975DB"/>
    <w:rsid w:val="00397AC9"/>
    <w:rsid w:val="003A3FE4"/>
    <w:rsid w:val="003A40A4"/>
    <w:rsid w:val="003A5DF4"/>
    <w:rsid w:val="003B19A1"/>
    <w:rsid w:val="003B3C30"/>
    <w:rsid w:val="003C5E11"/>
    <w:rsid w:val="003C6ACD"/>
    <w:rsid w:val="003C7DE7"/>
    <w:rsid w:val="003D0661"/>
    <w:rsid w:val="003D430D"/>
    <w:rsid w:val="003D45F0"/>
    <w:rsid w:val="003D5644"/>
    <w:rsid w:val="003F0B5E"/>
    <w:rsid w:val="003F0EAE"/>
    <w:rsid w:val="003F1CEB"/>
    <w:rsid w:val="00417D14"/>
    <w:rsid w:val="004371FB"/>
    <w:rsid w:val="0044363F"/>
    <w:rsid w:val="00443C77"/>
    <w:rsid w:val="00445EE2"/>
    <w:rsid w:val="004539B3"/>
    <w:rsid w:val="00460869"/>
    <w:rsid w:val="004660CE"/>
    <w:rsid w:val="00490D33"/>
    <w:rsid w:val="00493621"/>
    <w:rsid w:val="00494FA4"/>
    <w:rsid w:val="00496818"/>
    <w:rsid w:val="0049716F"/>
    <w:rsid w:val="004A3B70"/>
    <w:rsid w:val="004A50EA"/>
    <w:rsid w:val="004E7337"/>
    <w:rsid w:val="004F2995"/>
    <w:rsid w:val="004F50DB"/>
    <w:rsid w:val="004F52B8"/>
    <w:rsid w:val="004F683F"/>
    <w:rsid w:val="00500FCB"/>
    <w:rsid w:val="00504419"/>
    <w:rsid w:val="00510C98"/>
    <w:rsid w:val="0051430A"/>
    <w:rsid w:val="005154E0"/>
    <w:rsid w:val="00517659"/>
    <w:rsid w:val="005202FF"/>
    <w:rsid w:val="00520383"/>
    <w:rsid w:val="005206C1"/>
    <w:rsid w:val="005214B8"/>
    <w:rsid w:val="005352C1"/>
    <w:rsid w:val="00543B5E"/>
    <w:rsid w:val="00546387"/>
    <w:rsid w:val="005571A3"/>
    <w:rsid w:val="00557707"/>
    <w:rsid w:val="005626BA"/>
    <w:rsid w:val="00590357"/>
    <w:rsid w:val="005968D3"/>
    <w:rsid w:val="005A344E"/>
    <w:rsid w:val="005A62BC"/>
    <w:rsid w:val="005B14AC"/>
    <w:rsid w:val="005B75A1"/>
    <w:rsid w:val="005C2547"/>
    <w:rsid w:val="005C5343"/>
    <w:rsid w:val="005D4637"/>
    <w:rsid w:val="005F44B1"/>
    <w:rsid w:val="005F4E27"/>
    <w:rsid w:val="005F4FA2"/>
    <w:rsid w:val="00602143"/>
    <w:rsid w:val="00602ABB"/>
    <w:rsid w:val="00602F1E"/>
    <w:rsid w:val="00613555"/>
    <w:rsid w:val="006163BA"/>
    <w:rsid w:val="00626301"/>
    <w:rsid w:val="00626F16"/>
    <w:rsid w:val="00633FD4"/>
    <w:rsid w:val="0064292B"/>
    <w:rsid w:val="00642EC4"/>
    <w:rsid w:val="006459C8"/>
    <w:rsid w:val="00647EB2"/>
    <w:rsid w:val="0066143A"/>
    <w:rsid w:val="00661579"/>
    <w:rsid w:val="0066282F"/>
    <w:rsid w:val="00663785"/>
    <w:rsid w:val="00675F37"/>
    <w:rsid w:val="0068640C"/>
    <w:rsid w:val="00692698"/>
    <w:rsid w:val="006A2B22"/>
    <w:rsid w:val="006B14FF"/>
    <w:rsid w:val="006B33A2"/>
    <w:rsid w:val="006B6EBD"/>
    <w:rsid w:val="006B6FAC"/>
    <w:rsid w:val="006C2D4B"/>
    <w:rsid w:val="006C3D80"/>
    <w:rsid w:val="006C5D13"/>
    <w:rsid w:val="006C7529"/>
    <w:rsid w:val="006C7A4A"/>
    <w:rsid w:val="006D07EC"/>
    <w:rsid w:val="006D3833"/>
    <w:rsid w:val="006D451D"/>
    <w:rsid w:val="006F3658"/>
    <w:rsid w:val="006F3A69"/>
    <w:rsid w:val="006F3CC0"/>
    <w:rsid w:val="00711141"/>
    <w:rsid w:val="007139C6"/>
    <w:rsid w:val="00713A17"/>
    <w:rsid w:val="00716EEC"/>
    <w:rsid w:val="00730DF7"/>
    <w:rsid w:val="007333B4"/>
    <w:rsid w:val="0074298A"/>
    <w:rsid w:val="00743FF4"/>
    <w:rsid w:val="00744CAA"/>
    <w:rsid w:val="00751E79"/>
    <w:rsid w:val="00764A57"/>
    <w:rsid w:val="00772095"/>
    <w:rsid w:val="00777775"/>
    <w:rsid w:val="00780B81"/>
    <w:rsid w:val="007819F9"/>
    <w:rsid w:val="00781A32"/>
    <w:rsid w:val="00795432"/>
    <w:rsid w:val="007A078A"/>
    <w:rsid w:val="007A17D5"/>
    <w:rsid w:val="007A3F67"/>
    <w:rsid w:val="007A5FA5"/>
    <w:rsid w:val="007C290E"/>
    <w:rsid w:val="007C4D51"/>
    <w:rsid w:val="007D488B"/>
    <w:rsid w:val="007E45ED"/>
    <w:rsid w:val="007E77D3"/>
    <w:rsid w:val="007F2DC0"/>
    <w:rsid w:val="007F30E4"/>
    <w:rsid w:val="007F310F"/>
    <w:rsid w:val="007F52E9"/>
    <w:rsid w:val="007F54FF"/>
    <w:rsid w:val="0080009C"/>
    <w:rsid w:val="00804B04"/>
    <w:rsid w:val="0081374F"/>
    <w:rsid w:val="008160DA"/>
    <w:rsid w:val="008244FE"/>
    <w:rsid w:val="00826DDC"/>
    <w:rsid w:val="00831496"/>
    <w:rsid w:val="00865C1E"/>
    <w:rsid w:val="00873913"/>
    <w:rsid w:val="00875155"/>
    <w:rsid w:val="00882FD6"/>
    <w:rsid w:val="00883699"/>
    <w:rsid w:val="008871C6"/>
    <w:rsid w:val="0089012F"/>
    <w:rsid w:val="00891198"/>
    <w:rsid w:val="008B2AB7"/>
    <w:rsid w:val="008B35B8"/>
    <w:rsid w:val="008C16EB"/>
    <w:rsid w:val="008D1DDF"/>
    <w:rsid w:val="008D2175"/>
    <w:rsid w:val="008D2B99"/>
    <w:rsid w:val="008D2D10"/>
    <w:rsid w:val="008D4768"/>
    <w:rsid w:val="008E64D0"/>
    <w:rsid w:val="008F05ED"/>
    <w:rsid w:val="008F08F2"/>
    <w:rsid w:val="008F1D34"/>
    <w:rsid w:val="008F5C6C"/>
    <w:rsid w:val="00901BF7"/>
    <w:rsid w:val="0091754C"/>
    <w:rsid w:val="009239BB"/>
    <w:rsid w:val="00925EB6"/>
    <w:rsid w:val="0093256C"/>
    <w:rsid w:val="00933C06"/>
    <w:rsid w:val="009374D4"/>
    <w:rsid w:val="00941297"/>
    <w:rsid w:val="009454C1"/>
    <w:rsid w:val="00946C68"/>
    <w:rsid w:val="00950E00"/>
    <w:rsid w:val="009616A7"/>
    <w:rsid w:val="00967A64"/>
    <w:rsid w:val="00975A02"/>
    <w:rsid w:val="00975EFE"/>
    <w:rsid w:val="00976114"/>
    <w:rsid w:val="00982613"/>
    <w:rsid w:val="0099312D"/>
    <w:rsid w:val="00994667"/>
    <w:rsid w:val="0099531C"/>
    <w:rsid w:val="009A6F57"/>
    <w:rsid w:val="009B2DBC"/>
    <w:rsid w:val="009B3F27"/>
    <w:rsid w:val="009C0E26"/>
    <w:rsid w:val="009C3053"/>
    <w:rsid w:val="009D079B"/>
    <w:rsid w:val="009D42EF"/>
    <w:rsid w:val="009D4A17"/>
    <w:rsid w:val="009E07FA"/>
    <w:rsid w:val="009E1F4D"/>
    <w:rsid w:val="009F2B7D"/>
    <w:rsid w:val="009F509D"/>
    <w:rsid w:val="009F6F41"/>
    <w:rsid w:val="00A00783"/>
    <w:rsid w:val="00A00DEF"/>
    <w:rsid w:val="00A105B6"/>
    <w:rsid w:val="00A12DFD"/>
    <w:rsid w:val="00A157BE"/>
    <w:rsid w:val="00A3224D"/>
    <w:rsid w:val="00A332D9"/>
    <w:rsid w:val="00A339D9"/>
    <w:rsid w:val="00A45395"/>
    <w:rsid w:val="00A5273F"/>
    <w:rsid w:val="00A62CF0"/>
    <w:rsid w:val="00A64EDE"/>
    <w:rsid w:val="00A70079"/>
    <w:rsid w:val="00A70802"/>
    <w:rsid w:val="00A8244C"/>
    <w:rsid w:val="00A86F48"/>
    <w:rsid w:val="00A909E7"/>
    <w:rsid w:val="00AA3CDA"/>
    <w:rsid w:val="00AA6D3E"/>
    <w:rsid w:val="00AB192A"/>
    <w:rsid w:val="00AB1C66"/>
    <w:rsid w:val="00AB253F"/>
    <w:rsid w:val="00AC2E7F"/>
    <w:rsid w:val="00AC3DE7"/>
    <w:rsid w:val="00AD2944"/>
    <w:rsid w:val="00AE0832"/>
    <w:rsid w:val="00AE0D4B"/>
    <w:rsid w:val="00AF14E8"/>
    <w:rsid w:val="00AF28AE"/>
    <w:rsid w:val="00AF2DF1"/>
    <w:rsid w:val="00B031D9"/>
    <w:rsid w:val="00B118CC"/>
    <w:rsid w:val="00B22013"/>
    <w:rsid w:val="00B4410D"/>
    <w:rsid w:val="00B6080F"/>
    <w:rsid w:val="00B71C64"/>
    <w:rsid w:val="00B77DE8"/>
    <w:rsid w:val="00B90FCE"/>
    <w:rsid w:val="00B94F8A"/>
    <w:rsid w:val="00BA3691"/>
    <w:rsid w:val="00BB0FC0"/>
    <w:rsid w:val="00BB34E7"/>
    <w:rsid w:val="00BB4978"/>
    <w:rsid w:val="00BC0DD5"/>
    <w:rsid w:val="00BC647F"/>
    <w:rsid w:val="00BC657A"/>
    <w:rsid w:val="00BC7E75"/>
    <w:rsid w:val="00BD0C20"/>
    <w:rsid w:val="00BD18A1"/>
    <w:rsid w:val="00BD5942"/>
    <w:rsid w:val="00BF5FEA"/>
    <w:rsid w:val="00BF6F6F"/>
    <w:rsid w:val="00C0603D"/>
    <w:rsid w:val="00C11C0D"/>
    <w:rsid w:val="00C12C7F"/>
    <w:rsid w:val="00C167B4"/>
    <w:rsid w:val="00C30E74"/>
    <w:rsid w:val="00C36350"/>
    <w:rsid w:val="00C410F8"/>
    <w:rsid w:val="00C512AF"/>
    <w:rsid w:val="00C51951"/>
    <w:rsid w:val="00C52C33"/>
    <w:rsid w:val="00C55122"/>
    <w:rsid w:val="00C6743F"/>
    <w:rsid w:val="00C7515A"/>
    <w:rsid w:val="00C764F9"/>
    <w:rsid w:val="00C84DD5"/>
    <w:rsid w:val="00C962DD"/>
    <w:rsid w:val="00C964EB"/>
    <w:rsid w:val="00C96780"/>
    <w:rsid w:val="00CA7DBA"/>
    <w:rsid w:val="00CC106A"/>
    <w:rsid w:val="00CC2B5C"/>
    <w:rsid w:val="00CC4151"/>
    <w:rsid w:val="00CD4614"/>
    <w:rsid w:val="00CD5523"/>
    <w:rsid w:val="00CD59CC"/>
    <w:rsid w:val="00CE6255"/>
    <w:rsid w:val="00CF4EA3"/>
    <w:rsid w:val="00CF78C1"/>
    <w:rsid w:val="00D00367"/>
    <w:rsid w:val="00D004BB"/>
    <w:rsid w:val="00D04825"/>
    <w:rsid w:val="00D06C2E"/>
    <w:rsid w:val="00D076F0"/>
    <w:rsid w:val="00D0785F"/>
    <w:rsid w:val="00D129BC"/>
    <w:rsid w:val="00D12A50"/>
    <w:rsid w:val="00D14DDE"/>
    <w:rsid w:val="00D17612"/>
    <w:rsid w:val="00D2493E"/>
    <w:rsid w:val="00D24FD0"/>
    <w:rsid w:val="00D2621F"/>
    <w:rsid w:val="00D34FC2"/>
    <w:rsid w:val="00D4091E"/>
    <w:rsid w:val="00D4232C"/>
    <w:rsid w:val="00D443D9"/>
    <w:rsid w:val="00D522F1"/>
    <w:rsid w:val="00D53995"/>
    <w:rsid w:val="00D73C1B"/>
    <w:rsid w:val="00D77CC4"/>
    <w:rsid w:val="00D81548"/>
    <w:rsid w:val="00D819E1"/>
    <w:rsid w:val="00D83C18"/>
    <w:rsid w:val="00D93038"/>
    <w:rsid w:val="00DA4B44"/>
    <w:rsid w:val="00DC2B96"/>
    <w:rsid w:val="00DC78AC"/>
    <w:rsid w:val="00DD2F6F"/>
    <w:rsid w:val="00DD4482"/>
    <w:rsid w:val="00DD71F7"/>
    <w:rsid w:val="00DE0655"/>
    <w:rsid w:val="00DE491D"/>
    <w:rsid w:val="00DF4563"/>
    <w:rsid w:val="00DF5BC9"/>
    <w:rsid w:val="00DF6907"/>
    <w:rsid w:val="00E02BF2"/>
    <w:rsid w:val="00E04B90"/>
    <w:rsid w:val="00E05AC0"/>
    <w:rsid w:val="00E14A3C"/>
    <w:rsid w:val="00E22723"/>
    <w:rsid w:val="00E22A96"/>
    <w:rsid w:val="00E34489"/>
    <w:rsid w:val="00E418BB"/>
    <w:rsid w:val="00E41A5E"/>
    <w:rsid w:val="00E469A7"/>
    <w:rsid w:val="00E55884"/>
    <w:rsid w:val="00E56BF5"/>
    <w:rsid w:val="00E637A0"/>
    <w:rsid w:val="00E6557D"/>
    <w:rsid w:val="00E74A0D"/>
    <w:rsid w:val="00E80D9E"/>
    <w:rsid w:val="00E83535"/>
    <w:rsid w:val="00E85836"/>
    <w:rsid w:val="00EA435A"/>
    <w:rsid w:val="00EB2496"/>
    <w:rsid w:val="00EB41A3"/>
    <w:rsid w:val="00EC5721"/>
    <w:rsid w:val="00EE3DBB"/>
    <w:rsid w:val="00EE4941"/>
    <w:rsid w:val="00F025AD"/>
    <w:rsid w:val="00F214BC"/>
    <w:rsid w:val="00F252BE"/>
    <w:rsid w:val="00F315FE"/>
    <w:rsid w:val="00F5140B"/>
    <w:rsid w:val="00F527D1"/>
    <w:rsid w:val="00F61324"/>
    <w:rsid w:val="00F73473"/>
    <w:rsid w:val="00F80C2E"/>
    <w:rsid w:val="00F81B7E"/>
    <w:rsid w:val="00F91D46"/>
    <w:rsid w:val="00FA3A5A"/>
    <w:rsid w:val="00FB3880"/>
    <w:rsid w:val="00FB7962"/>
    <w:rsid w:val="00FC2805"/>
    <w:rsid w:val="00FC2F21"/>
    <w:rsid w:val="00FC32FB"/>
    <w:rsid w:val="00FE4EF6"/>
    <w:rsid w:val="00FE58DF"/>
    <w:rsid w:val="00FF0951"/>
    <w:rsid w:val="00FF5EA4"/>
    <w:rsid w:val="00FF7866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0E74A7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5C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Текст Знак"/>
    <w:link w:val="a3"/>
    <w:rsid w:val="00105CF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962ED"/>
    <w:rPr>
      <w:rFonts w:ascii="Segoe UI" w:hAnsi="Segoe UI" w:cs="Segoe UI"/>
      <w:sz w:val="18"/>
      <w:szCs w:val="18"/>
    </w:rPr>
  </w:style>
  <w:style w:type="character" w:customStyle="1" w:styleId="main-activity">
    <w:name w:val="main-activity"/>
    <w:uiPriority w:val="99"/>
    <w:rsid w:val="00EA435A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0E74A7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0E74A7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5C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Текст Знак"/>
    <w:link w:val="a3"/>
    <w:rsid w:val="00105CF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962ED"/>
    <w:rPr>
      <w:rFonts w:ascii="Segoe UI" w:hAnsi="Segoe UI" w:cs="Segoe UI"/>
      <w:sz w:val="18"/>
      <w:szCs w:val="18"/>
    </w:rPr>
  </w:style>
  <w:style w:type="character" w:customStyle="1" w:styleId="main-activity">
    <w:name w:val="main-activity"/>
    <w:uiPriority w:val="99"/>
    <w:rsid w:val="00EA435A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0E74A7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5914</Words>
  <Characters>3372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Матохін</dc:creator>
  <cp:lastModifiedBy>Тарасенко Ольга Володимирівна</cp:lastModifiedBy>
  <cp:revision>2</cp:revision>
  <cp:lastPrinted>2021-10-07T12:02:00Z</cp:lastPrinted>
  <dcterms:created xsi:type="dcterms:W3CDTF">2023-04-18T12:19:00Z</dcterms:created>
  <dcterms:modified xsi:type="dcterms:W3CDTF">2023-04-18T12:19:00Z</dcterms:modified>
</cp:coreProperties>
</file>