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1224" w14:textId="77777777" w:rsidR="00EA24FA" w:rsidRPr="008677D3" w:rsidRDefault="00EA24FA" w:rsidP="00971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Таблиця врахування коментарів та зауважень підприємств та громадських організацій,</w:t>
      </w:r>
    </w:p>
    <w:p w14:paraId="3E935AC1" w14:textId="77777777" w:rsidR="00EA24FA" w:rsidRPr="008677D3" w:rsidRDefault="00EA24FA" w:rsidP="009715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які надійшли до Міністерства захисту довкілля та природних ресурсів України </w:t>
      </w:r>
    </w:p>
    <w:p w14:paraId="2760C7CC" w14:textId="6D0C4EE2" w:rsidR="00EA24FA" w:rsidRPr="008677D3" w:rsidRDefault="00EA24FA" w:rsidP="0097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D3">
        <w:rPr>
          <w:rFonts w:ascii="Times New Roman" w:hAnsi="Times New Roman" w:cs="Times New Roman"/>
          <w:b/>
          <w:sz w:val="24"/>
          <w:szCs w:val="24"/>
        </w:rPr>
        <w:t xml:space="preserve">до проєкту постанови Кабінету Міністрів України «Деякі питання оголошення припинення статусу відходів» </w:t>
      </w:r>
    </w:p>
    <w:p w14:paraId="0C3B216D" w14:textId="77777777" w:rsidR="00EA24FA" w:rsidRPr="008677D3" w:rsidRDefault="00EA24FA" w:rsidP="0097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0" w:type="dxa"/>
        <w:tblLook w:val="04A0" w:firstRow="1" w:lastRow="0" w:firstColumn="1" w:lastColumn="0" w:noHBand="0" w:noVBand="1"/>
      </w:tblPr>
      <w:tblGrid>
        <w:gridCol w:w="571"/>
        <w:gridCol w:w="4782"/>
        <w:gridCol w:w="4536"/>
        <w:gridCol w:w="4661"/>
      </w:tblGrid>
      <w:tr w:rsidR="00EA24FA" w:rsidRPr="008677D3" w14:paraId="623E9EF7" w14:textId="77777777" w:rsidTr="00AB3841">
        <w:trPr>
          <w:trHeight w:val="990"/>
        </w:trPr>
        <w:tc>
          <w:tcPr>
            <w:tcW w:w="571" w:type="dxa"/>
            <w:shd w:val="clear" w:color="auto" w:fill="E7E6E6" w:themeFill="background2"/>
          </w:tcPr>
          <w:p w14:paraId="46DD92FC" w14:textId="77777777" w:rsidR="00EA24FA" w:rsidRPr="008677D3" w:rsidRDefault="00EA24FA" w:rsidP="0097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2" w:type="dxa"/>
            <w:shd w:val="clear" w:color="auto" w:fill="E7E6E6" w:themeFill="background2"/>
            <w:vAlign w:val="center"/>
          </w:tcPr>
          <w:p w14:paraId="3D5C9807" w14:textId="77777777" w:rsidR="00EA24FA" w:rsidRPr="008677D3" w:rsidRDefault="00EA24FA" w:rsidP="0097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Пропозиція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4410D27" w14:textId="77777777" w:rsidR="00EA24FA" w:rsidRPr="008677D3" w:rsidRDefault="00EA24FA" w:rsidP="0097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Оприлюднено в редакції</w:t>
            </w:r>
          </w:p>
        </w:tc>
        <w:tc>
          <w:tcPr>
            <w:tcW w:w="4661" w:type="dxa"/>
            <w:shd w:val="clear" w:color="auto" w:fill="E7E6E6" w:themeFill="background2"/>
            <w:vAlign w:val="center"/>
          </w:tcPr>
          <w:p w14:paraId="6EA24504" w14:textId="77777777" w:rsidR="00EA24FA" w:rsidRPr="008677D3" w:rsidRDefault="00EA24FA" w:rsidP="0097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Враховано/враховано частково/ /враховано в інший спосіб/ відхилено</w:t>
            </w:r>
          </w:p>
        </w:tc>
      </w:tr>
      <w:tr w:rsidR="003F3B3F" w:rsidRPr="008677D3" w14:paraId="7DCDD60A" w14:textId="77777777" w:rsidTr="00AB3841">
        <w:trPr>
          <w:trHeight w:val="363"/>
          <w:tblHeader/>
        </w:trPr>
        <w:tc>
          <w:tcPr>
            <w:tcW w:w="14550" w:type="dxa"/>
            <w:gridSpan w:val="4"/>
            <w:shd w:val="clear" w:color="auto" w:fill="D9E2F3" w:themeFill="accent1" w:themeFillTint="33"/>
          </w:tcPr>
          <w:p w14:paraId="39CCB879" w14:textId="4A0D1555" w:rsidR="003F3B3F" w:rsidRPr="008677D3" w:rsidRDefault="003F3B3F" w:rsidP="00971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Асоціація виробників цементу України</w:t>
            </w:r>
          </w:p>
        </w:tc>
      </w:tr>
      <w:tr w:rsidR="003F3B3F" w:rsidRPr="008677D3" w14:paraId="7B4AFBC3" w14:textId="77777777" w:rsidTr="00DF3A4D">
        <w:trPr>
          <w:trHeight w:val="990"/>
          <w:tblHeader/>
        </w:trPr>
        <w:tc>
          <w:tcPr>
            <w:tcW w:w="571" w:type="dxa"/>
            <w:shd w:val="clear" w:color="auto" w:fill="auto"/>
          </w:tcPr>
          <w:p w14:paraId="391C6FCD" w14:textId="77777777" w:rsidR="003F3B3F" w:rsidRPr="008677D3" w:rsidRDefault="003F3B3F" w:rsidP="0097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14:paraId="13189233" w14:textId="6C64F7FB" w:rsidR="003F3B3F" w:rsidRPr="008677D3" w:rsidRDefault="003F3B3F" w:rsidP="00DF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1.Припинення статусу відходів може бути оголошено щодо: </w:t>
            </w:r>
          </w:p>
          <w:p w14:paraId="30AD586A" w14:textId="77777777" w:rsidR="003F3B3F" w:rsidRPr="008677D3" w:rsidRDefault="003F3B3F" w:rsidP="00DF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867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відходів</w:t>
            </w:r>
            <w:r w:rsidRPr="008677D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, які можуть бути джерелом або сировиною для видобутку чи виробництва альтернативних видів палива</w:t>
            </w:r>
            <w:r w:rsidRPr="00867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</w:p>
          <w:p w14:paraId="0525A298" w14:textId="77777777" w:rsidR="003F3B3F" w:rsidRPr="008677D3" w:rsidRDefault="003F3B3F" w:rsidP="00DF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7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критерії оголошення припинення статусу відходів</w:t>
            </w:r>
            <w:r w:rsidRPr="008677D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, які можуть бути джерелом або сировиною для видобутку чи виробництва альтернативних видів палива</w:t>
            </w:r>
            <w:r w:rsidRPr="00867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12F9CFBC" w14:textId="77777777" w:rsidR="003F3B3F" w:rsidRPr="008677D3" w:rsidRDefault="003F3B3F" w:rsidP="00DF3A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4D6299" w14:textId="77777777" w:rsidR="003F3B3F" w:rsidRPr="008677D3" w:rsidRDefault="003F3B3F" w:rsidP="00DF3A4D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ind w:left="0" w:firstLine="3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статусу відходів може бути оголошено щодо:</w:t>
            </w:r>
          </w:p>
          <w:p w14:paraId="72CC6B89" w14:textId="77777777" w:rsidR="003F3B3F" w:rsidRPr="008677D3" w:rsidRDefault="003F3B3F" w:rsidP="00DF3A4D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134"/>
              </w:tabs>
              <w:ind w:left="0" w:firstLine="3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брухту заліза і сталі;</w:t>
            </w:r>
          </w:p>
          <w:p w14:paraId="27465AD6" w14:textId="77777777" w:rsidR="003F3B3F" w:rsidRPr="008677D3" w:rsidRDefault="003F3B3F" w:rsidP="00DF3A4D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134"/>
              </w:tabs>
              <w:ind w:left="0" w:firstLine="3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брухту алюмінію;</w:t>
            </w:r>
          </w:p>
          <w:p w14:paraId="51178527" w14:textId="77777777" w:rsidR="003F3B3F" w:rsidRPr="008677D3" w:rsidRDefault="003F3B3F" w:rsidP="00DF3A4D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134"/>
              </w:tabs>
              <w:ind w:left="0" w:firstLine="3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брухту міді;</w:t>
            </w:r>
          </w:p>
          <w:p w14:paraId="0E5C18F7" w14:textId="77777777" w:rsidR="003F3B3F" w:rsidRPr="008677D3" w:rsidRDefault="003F3B3F" w:rsidP="00DF3A4D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134"/>
              </w:tabs>
              <w:ind w:left="0" w:firstLine="3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склобою.</w:t>
            </w:r>
          </w:p>
          <w:p w14:paraId="14A324FC" w14:textId="77777777" w:rsidR="003F3B3F" w:rsidRPr="008677D3" w:rsidRDefault="003F3B3F" w:rsidP="00DF3A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14:paraId="70B05FE8" w14:textId="77777777" w:rsidR="001A0A40" w:rsidRPr="008677D3" w:rsidRDefault="001A0A40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t>Відхилено</w:t>
            </w:r>
          </w:p>
          <w:p w14:paraId="51CE882D" w14:textId="21975DB8" w:rsidR="003F3B3F" w:rsidRPr="008677D3" w:rsidRDefault="009715C0" w:rsidP="00DF3A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передбачено вимогами Регламенту Комісії (ЄС) № 715/2013 від 25 липня 2013 року про встановлення критеріїв, що визначають, коли мідний брухт перестає бути відходами відповідно до Директиви 2008/98/ЄС Європейського Парламенту та Ради; Регламенту Комісії (ЄС) № 1179/2012 від 10 грудня 2012 року про встановлення критеріїв, що визначають, коли склобій перестає бути відходами відповідно до Директиви 2008/98/ЄС Європейського Парламенту та Ради; Регламенту Ради (ЄС) № 333/2011 від 31 березня 2011 року про встановлення критеріїв, що визначають, коли певні типи металобрухту перестають бути відходами відповідно до Директиви 2008/98/ЄС Європейського Парламенту та Ради.</w:t>
            </w:r>
          </w:p>
        </w:tc>
      </w:tr>
      <w:tr w:rsidR="008B031F" w:rsidRPr="008677D3" w14:paraId="0225FAE6" w14:textId="77777777" w:rsidTr="00AB3841">
        <w:trPr>
          <w:trHeight w:val="54"/>
        </w:trPr>
        <w:tc>
          <w:tcPr>
            <w:tcW w:w="14550" w:type="dxa"/>
            <w:gridSpan w:val="4"/>
            <w:shd w:val="clear" w:color="auto" w:fill="D9E2F3" w:themeFill="accent1" w:themeFillTint="33"/>
          </w:tcPr>
          <w:p w14:paraId="2578EBB6" w14:textId="70D383D8" w:rsidR="008B031F" w:rsidRPr="008677D3" w:rsidRDefault="008B031F" w:rsidP="00DF3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4123030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proofErr w:type="spellStart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  <w:proofErr w:type="spellEnd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Environmentalists</w:t>
            </w:r>
            <w:proofErr w:type="spellEnd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 w:rsidRPr="0086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(Асоціація професіоналів довкілля – PAEW)</w:t>
            </w:r>
          </w:p>
        </w:tc>
      </w:tr>
      <w:bookmarkEnd w:id="0"/>
      <w:tr w:rsidR="00EA24FA" w:rsidRPr="008677D3" w14:paraId="6FE21B36" w14:textId="77777777" w:rsidTr="003F3B3F">
        <w:tc>
          <w:tcPr>
            <w:tcW w:w="571" w:type="dxa"/>
          </w:tcPr>
          <w:p w14:paraId="6E704C7E" w14:textId="0BE658BF" w:rsidR="00EA24FA" w:rsidRPr="008677D3" w:rsidRDefault="00FE4B2A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14:paraId="5985275C" w14:textId="25533494" w:rsidR="00EA24FA" w:rsidRPr="008677D3" w:rsidRDefault="00FE4B2A" w:rsidP="00DF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Пропонується уточнити кваліфікацію персоналу, зазначивши про її відповідність кваліфікаційним вимогам, вказаним у Критеріях оголошення припинення статусу відповідного виду відходів:</w:t>
            </w:r>
          </w:p>
          <w:p w14:paraId="7FA35D89" w14:textId="27B1A9A5" w:rsidR="00FE4B2A" w:rsidRPr="008677D3" w:rsidRDefault="00FE4B2A" w:rsidP="00DF3A4D">
            <w:pPr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4)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кваліфікований персонал – працівники суб’єкта господарювання, що оголошує припинення статусу відходів, які отримали кваліфікацію шляхом набуття досвіду або проходження навчання для визначення та оцінки властивостей відходів, матеріалів, речовин або предметів, отриманих у результаті здійснення операцій з відновлення відходів</w:t>
            </w: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їх відповідність </w:t>
            </w:r>
            <w:r w:rsidRPr="008677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критеріям оголошення припинення статусу відповідних відходів;</w:t>
            </w:r>
          </w:p>
        </w:tc>
        <w:tc>
          <w:tcPr>
            <w:tcW w:w="4536" w:type="dxa"/>
          </w:tcPr>
          <w:p w14:paraId="4291D6F8" w14:textId="77777777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 цьому Порядку терміни вживаються у такому значенні:</w:t>
            </w:r>
          </w:p>
          <w:p w14:paraId="6FF0BFC2" w14:textId="77777777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66872474" w14:textId="01F96340" w:rsidR="00EA24FA" w:rsidRPr="008677D3" w:rsidRDefault="00FE4B2A" w:rsidP="00DF3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кваліфікований персонал – працівники суб’єкта господарювання, що 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оголошує припинення статусу відходів, які отримали кваліфікацію шляхом набуття досвіду або проходження навчання для визначення та оцінки властивостей відходів, матеріалів, речовин або предметів, отриманих у результаті здійснення операцій з відновлення відходів;</w:t>
            </w:r>
          </w:p>
        </w:tc>
        <w:tc>
          <w:tcPr>
            <w:tcW w:w="4661" w:type="dxa"/>
          </w:tcPr>
          <w:p w14:paraId="6B011BDB" w14:textId="0009E316" w:rsidR="00FE4B2A" w:rsidRPr="008677D3" w:rsidRDefault="00FE4B2A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lastRenderedPageBreak/>
              <w:t>Враховано</w:t>
            </w:r>
          </w:p>
          <w:p w14:paraId="2BB5AF05" w14:textId="67D31DC4" w:rsidR="00FE4B2A" w:rsidRPr="008677D3" w:rsidRDefault="00DF3A4D" w:rsidP="00DF3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Підпункт 4 пункту 3 викладено в наступній редакції:</w:t>
            </w:r>
          </w:p>
          <w:p w14:paraId="6B8F349B" w14:textId="7E7EB9E5" w:rsidR="00FE4B2A" w:rsidRPr="008677D3" w:rsidRDefault="00056934" w:rsidP="00DF3A4D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FE4B2A"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  кваліфікований персонал – працівники суб’єкта господарювання, що </w:t>
            </w:r>
            <w:r w:rsidR="00FE4B2A"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оголошує припинення статусу відходів, які отримали кваліфікацію шляхом набуття досвіду або проходження навчання для визначення та оцінки властивостей відходів, матеріалів, речовин або предметів, отриманих у результаті здійснення операцій з відновлення відходів</w:t>
            </w:r>
            <w:r w:rsidR="00FE4B2A" w:rsidRPr="0086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B2A" w:rsidRPr="0086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їх відповідність </w:t>
            </w:r>
            <w:r w:rsidR="00FE4B2A" w:rsidRPr="008677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критеріям оголошення припинення статусу відповідних відходів;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FE4B2A" w:rsidRPr="008677D3" w14:paraId="28BDC426" w14:textId="77777777" w:rsidTr="003F3B3F">
        <w:tc>
          <w:tcPr>
            <w:tcW w:w="571" w:type="dxa"/>
          </w:tcPr>
          <w:p w14:paraId="5BD60E30" w14:textId="131AA845" w:rsidR="00FE4B2A" w:rsidRPr="008677D3" w:rsidRDefault="00FE4B2A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2" w:type="dxa"/>
          </w:tcPr>
          <w:p w14:paraId="2A0BA89A" w14:textId="77777777" w:rsidR="00FE4B2A" w:rsidRPr="008677D3" w:rsidRDefault="00FE4B2A" w:rsidP="00DF3A4D">
            <w:pPr>
              <w:ind w:firstLine="1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Враховуючи, що склобій є особливо цінною ресурсною сировиною, пропонується розширити термін, вказавши про більш широкі джерела його формування, а не виключно як скло, отримане в результаті здійснення операцій з відновлення відходів скла</w:t>
            </w:r>
          </w:p>
          <w:p w14:paraId="1C4FE23B" w14:textId="77777777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16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 цьому Порядку терміни вживаються у такому значенні:</w:t>
            </w:r>
          </w:p>
          <w:p w14:paraId="3FA6B372" w14:textId="77777777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16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3DEB2AF1" w14:textId="793EF739" w:rsidR="00FE4B2A" w:rsidRPr="008677D3" w:rsidRDefault="00FE4B2A" w:rsidP="00DF3A4D">
            <w:pPr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9)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677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склобій –</w:t>
            </w:r>
            <w:r w:rsidRPr="0086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77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непридатні для прямого використання вироби або частини виробів зі скла, які втратили експлуатаційну цінність, а також вироби з непоправним браком, залишки від виробництва та обробки скляних виробів, бите побутове та промислове скло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96FCB0E" w14:textId="77777777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 цьому Порядку терміни вживаються у такому значенні:</w:t>
            </w:r>
          </w:p>
          <w:p w14:paraId="30CDCE2D" w14:textId="77777777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01DB41C9" w14:textId="626B5203" w:rsidR="00FE4B2A" w:rsidRPr="008677D3" w:rsidRDefault="00FE4B2A" w:rsidP="00DF3A4D">
            <w:pPr>
              <w:tabs>
                <w:tab w:val="left" w:pos="851"/>
                <w:tab w:val="left" w:pos="1134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9)</w:t>
            </w:r>
            <w:r w:rsidRPr="0086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склобій – скло, отримане в результаті здійснення операцій з відновлення відходів скла</w:t>
            </w:r>
          </w:p>
        </w:tc>
        <w:tc>
          <w:tcPr>
            <w:tcW w:w="4661" w:type="dxa"/>
          </w:tcPr>
          <w:p w14:paraId="3B6ACCC4" w14:textId="77777777" w:rsidR="001A0A40" w:rsidRPr="008677D3" w:rsidRDefault="001A0A40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t>Відхилено</w:t>
            </w:r>
          </w:p>
          <w:p w14:paraId="53777484" w14:textId="764646F5" w:rsidR="001A0A40" w:rsidRPr="008677D3" w:rsidRDefault="009715C0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677D3">
              <w:rPr>
                <w:bCs/>
                <w:color w:val="000000"/>
              </w:rPr>
              <w:t xml:space="preserve">Не відповідає </w:t>
            </w:r>
            <w:r w:rsidRPr="008677D3">
              <w:rPr>
                <w:color w:val="000000" w:themeColor="text1"/>
              </w:rPr>
              <w:t>вимогам Регламенту Комісії (ЄС) № 1179/2012 від 10 грудня 2012 року про встановлення критеріїв, що визначають, коли склобій перестає бути відходами відповідно до Директиви 2008/98/ЄС Європейського Парламенту та Ради</w:t>
            </w:r>
          </w:p>
        </w:tc>
      </w:tr>
      <w:tr w:rsidR="00FE4B2A" w:rsidRPr="008677D3" w14:paraId="4E9FE59F" w14:textId="77777777" w:rsidTr="003F3B3F">
        <w:tc>
          <w:tcPr>
            <w:tcW w:w="571" w:type="dxa"/>
          </w:tcPr>
          <w:p w14:paraId="62449E4F" w14:textId="6738EE55" w:rsidR="00FE4B2A" w:rsidRPr="008677D3" w:rsidRDefault="00FE4B2A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14:paraId="6CC4D99A" w14:textId="77777777" w:rsidR="00FE4B2A" w:rsidRPr="008677D3" w:rsidRDefault="00FE4B2A" w:rsidP="00DF3A4D">
            <w:pPr>
              <w:shd w:val="clear" w:color="auto" w:fill="FFFFFF"/>
              <w:tabs>
                <w:tab w:val="left" w:pos="851"/>
              </w:tabs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За ч. 4 ст. 9 Закону України «Про управління відходами» операція з відновлення відходів, достатня для оголошення припинення статусу відходів, </w:t>
            </w:r>
            <w:r w:rsidRPr="0086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може бути найпростішою з тих, що </w:t>
            </w:r>
            <w:r w:rsidRPr="0086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застосовується до відповідного виду відходів, зокрема демонтаж, сортування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дроблення, ущільнення, гранулювання, сушіння, подрібнення, кондиціонування.</w:t>
            </w:r>
          </w:p>
          <w:p w14:paraId="56DCD930" w14:textId="08412837" w:rsidR="00FE4B2A" w:rsidRPr="008677D3" w:rsidRDefault="00FE4B2A" w:rsidP="00DF3A4D">
            <w:pPr>
              <w:shd w:val="clear" w:color="auto" w:fill="FFFFFF"/>
              <w:tabs>
                <w:tab w:val="left" w:pos="851"/>
              </w:tabs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Враховуючи, що відходи, відносно яких потенційно може бути оголошення припинення статусу відходів, можуть утворюватися широким колом </w:t>
            </w:r>
            <w:r w:rsidR="009715C0"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суб’єктів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господарювання, в </w:t>
            </w:r>
            <w:proofErr w:type="spellStart"/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т.ч</w:t>
            </w:r>
            <w:proofErr w:type="spellEnd"/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і тими, хто подає декларацію про відходи, та операції відносно даних відходів можуть бути найпростішими (сортування, демонтаж), - пропонується розширити коло </w:t>
            </w:r>
            <w:r w:rsidR="009715C0"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суб’єктів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господарювання.</w:t>
            </w:r>
          </w:p>
          <w:p w14:paraId="61A9A2AF" w14:textId="77777777" w:rsidR="00FE4B2A" w:rsidRPr="008677D3" w:rsidRDefault="00FE4B2A" w:rsidP="00DF3A4D">
            <w:pPr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Оголошення припинення статусу відходів як утворювачами відходів так і суб’єктами, що мають дозвіл на здійснення операції з оброблення відходів, в цілому зменшує потребу в експлуатації первинних ресурсів, не вимагаючи при цьому здійснення захоронення або спалювання відходів.</w:t>
            </w:r>
          </w:p>
          <w:p w14:paraId="5534713C" w14:textId="77777777" w:rsidR="00AD52F7" w:rsidRPr="008677D3" w:rsidRDefault="00AD52F7" w:rsidP="00DF3A4D">
            <w:pPr>
              <w:shd w:val="clear" w:color="auto" w:fill="FFFFFF"/>
              <w:tabs>
                <w:tab w:val="left" w:pos="851"/>
              </w:tabs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Пропонуємо таку редакцію:</w:t>
            </w:r>
          </w:p>
          <w:p w14:paraId="43D3113B" w14:textId="41BDB36A" w:rsidR="00AD52F7" w:rsidRPr="008677D3" w:rsidRDefault="00AD52F7" w:rsidP="00DF3A4D">
            <w:pPr>
              <w:shd w:val="clear" w:color="auto" w:fill="FFFFFF"/>
              <w:tabs>
                <w:tab w:val="left" w:pos="851"/>
              </w:tabs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«6.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  <w:t>Оголошувати припинення статусу відходів може суб’єкт господарювання у сфері управління відходами, який:</w:t>
            </w:r>
          </w:p>
          <w:p w14:paraId="1348CF5D" w14:textId="277DA770" w:rsidR="00AD52F7" w:rsidRPr="008677D3" w:rsidRDefault="00AD52F7" w:rsidP="00DF3A4D">
            <w:pPr>
              <w:shd w:val="clear" w:color="auto" w:fill="FFFFFF"/>
              <w:tabs>
                <w:tab w:val="left" w:pos="851"/>
              </w:tabs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подає декларацію про відходи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або має дозвіл на здійснення операції з оброблення відходів;»</w:t>
            </w:r>
          </w:p>
          <w:p w14:paraId="7D7A19FB" w14:textId="6B47EED6" w:rsidR="00AD52F7" w:rsidRPr="008677D3" w:rsidRDefault="00AD52F7" w:rsidP="00DF3A4D">
            <w:pPr>
              <w:ind w:firstLine="1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має сертифіковану систему управління</w:t>
            </w:r>
          </w:p>
        </w:tc>
        <w:tc>
          <w:tcPr>
            <w:tcW w:w="4536" w:type="dxa"/>
          </w:tcPr>
          <w:p w14:paraId="04C72700" w14:textId="77777777" w:rsidR="00AD52F7" w:rsidRPr="008677D3" w:rsidRDefault="00AD52F7" w:rsidP="00DF3A4D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6.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  <w:t>Оголошувати припинення статусу відходів може суб’єкт господарювання у сфері управління відходами, який має:</w:t>
            </w:r>
          </w:p>
          <w:p w14:paraId="672FD9C1" w14:textId="77777777" w:rsidR="00AD52F7" w:rsidRPr="008677D3" w:rsidRDefault="00AD52F7" w:rsidP="00DF3A4D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дозвіл на здійснення операції з </w:t>
            </w: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оброблення відходів;</w:t>
            </w:r>
          </w:p>
          <w:p w14:paraId="5043B7DB" w14:textId="31C1A824" w:rsidR="00FE4B2A" w:rsidRPr="008677D3" w:rsidRDefault="00AD52F7" w:rsidP="00DF3A4D">
            <w:pPr>
              <w:tabs>
                <w:tab w:val="left" w:pos="851"/>
                <w:tab w:val="left" w:pos="1134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сертифіковану систему управління</w:t>
            </w:r>
          </w:p>
        </w:tc>
        <w:tc>
          <w:tcPr>
            <w:tcW w:w="4661" w:type="dxa"/>
          </w:tcPr>
          <w:p w14:paraId="24062529" w14:textId="5D271BA7" w:rsidR="00FE4B2A" w:rsidRPr="008677D3" w:rsidRDefault="00AD52F7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lastRenderedPageBreak/>
              <w:t>Відхилено</w:t>
            </w:r>
          </w:p>
          <w:p w14:paraId="405CB9D9" w14:textId="5AB75B4A" w:rsidR="009715C0" w:rsidRPr="008677D3" w:rsidRDefault="009715C0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677D3">
              <w:rPr>
                <w:bCs/>
                <w:color w:val="000000"/>
              </w:rPr>
              <w:t>Не відповідає вимогам статті 42 Закону України «Про управління відходами»</w:t>
            </w:r>
          </w:p>
          <w:p w14:paraId="2F6316EB" w14:textId="77777777" w:rsidR="00AD52F7" w:rsidRPr="008677D3" w:rsidRDefault="00AD52F7" w:rsidP="00DF3A4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0F12832" w14:textId="395C47A2" w:rsidR="00AD52F7" w:rsidRPr="008677D3" w:rsidRDefault="00AD52F7" w:rsidP="00DF3A4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677D3">
              <w:rPr>
                <w:color w:val="000000"/>
              </w:rPr>
              <w:t xml:space="preserve"> </w:t>
            </w:r>
          </w:p>
        </w:tc>
      </w:tr>
      <w:tr w:rsidR="00AD52F7" w:rsidRPr="008677D3" w14:paraId="5618A32F" w14:textId="77777777" w:rsidTr="003F3B3F">
        <w:tc>
          <w:tcPr>
            <w:tcW w:w="14550" w:type="dxa"/>
            <w:gridSpan w:val="4"/>
            <w:shd w:val="clear" w:color="auto" w:fill="B4C6E7" w:themeFill="accent1" w:themeFillTint="66"/>
          </w:tcPr>
          <w:p w14:paraId="51AF889C" w14:textId="7D8666DE" w:rsidR="00AD52F7" w:rsidRPr="008677D3" w:rsidRDefault="00B21B75" w:rsidP="00F33A3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lastRenderedPageBreak/>
              <w:t>Європейська бізнес асоціація</w:t>
            </w:r>
          </w:p>
        </w:tc>
      </w:tr>
      <w:tr w:rsidR="002E5256" w:rsidRPr="008677D3" w14:paraId="52DC456D" w14:textId="77777777" w:rsidTr="003F3B3F">
        <w:tc>
          <w:tcPr>
            <w:tcW w:w="14550" w:type="dxa"/>
            <w:gridSpan w:val="4"/>
          </w:tcPr>
          <w:p w14:paraId="653F924B" w14:textId="5710F5A1" w:rsidR="002E5256" w:rsidRPr="008677D3" w:rsidRDefault="002E5256" w:rsidP="00F33A3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t>Проєкт Порядку припинення статусу відходів</w:t>
            </w:r>
          </w:p>
        </w:tc>
      </w:tr>
      <w:tr w:rsidR="00AD52F7" w:rsidRPr="008677D3" w14:paraId="00CB7AB4" w14:textId="77777777" w:rsidTr="003F3B3F">
        <w:tc>
          <w:tcPr>
            <w:tcW w:w="571" w:type="dxa"/>
          </w:tcPr>
          <w:p w14:paraId="6D24F670" w14:textId="28254F1B" w:rsidR="00AD52F7" w:rsidRPr="008677D3" w:rsidRDefault="00B21B75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14:paraId="36273E23" w14:textId="36E091BF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3. У цьому Порядку терміни вживаються у такому значенні: </w:t>
            </w:r>
          </w:p>
          <w:p w14:paraId="1A879E42" w14:textId="77777777" w:rsidR="00B21B75" w:rsidRPr="00BE518E" w:rsidRDefault="00B21B75" w:rsidP="00DF3A4D">
            <w:pPr>
              <w:pStyle w:val="Default"/>
              <w:jc w:val="both"/>
            </w:pPr>
          </w:p>
          <w:p w14:paraId="5FCEFFC6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lastRenderedPageBreak/>
              <w:t xml:space="preserve">1) брухт алюмінію – </w:t>
            </w:r>
            <w:r w:rsidRPr="00BE518E">
              <w:rPr>
                <w:b/>
                <w:bCs/>
              </w:rPr>
              <w:t>відходи, що містять алюміній та алюмінієві сплави, непридатні для прямого використання вироби або частини виробів з алюмінію</w:t>
            </w:r>
            <w:r w:rsidRPr="00BE518E">
              <w:t xml:space="preserve">; </w:t>
            </w:r>
          </w:p>
          <w:p w14:paraId="233738CE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2) брухт </w:t>
            </w:r>
            <w:r w:rsidRPr="00BE518E">
              <w:rPr>
                <w:b/>
                <w:bCs/>
              </w:rPr>
              <w:t xml:space="preserve">чавуну </w:t>
            </w:r>
            <w:r w:rsidRPr="00BE518E">
              <w:t xml:space="preserve">і сталі – </w:t>
            </w:r>
            <w:r w:rsidRPr="00BE518E">
              <w:rPr>
                <w:b/>
                <w:bCs/>
              </w:rPr>
              <w:t xml:space="preserve">відходи, що містять чавун, сталь або їх сплави, непридатні для прямого використання вироби або частини виробів з чавуну і сталі; </w:t>
            </w:r>
          </w:p>
          <w:p w14:paraId="188B0391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3) брухт міді – </w:t>
            </w:r>
            <w:r w:rsidRPr="00BE518E">
              <w:rPr>
                <w:b/>
                <w:bCs/>
              </w:rPr>
              <w:t xml:space="preserve">відходи, що містять мідь або мідні сплави, непридатні для прямого використання вироби або частини виробів з міді; </w:t>
            </w:r>
          </w:p>
          <w:p w14:paraId="28148527" w14:textId="0155CE96" w:rsidR="00B21B75" w:rsidRPr="00BE518E" w:rsidRDefault="00B21B75" w:rsidP="00DF3A4D">
            <w:pPr>
              <w:pStyle w:val="Default"/>
              <w:jc w:val="both"/>
            </w:pPr>
            <w:r w:rsidRPr="00BE518E">
              <w:t>…</w:t>
            </w:r>
          </w:p>
          <w:p w14:paraId="3644FAD7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>5) металобрухт – непридатні для прямого використання вироби або частини виробів, які за рішенням власника втратили експлуатаційну цінність</w:t>
            </w:r>
            <w:r w:rsidRPr="00BE518E">
              <w:rPr>
                <w:b/>
                <w:bCs/>
              </w:rPr>
              <w:t xml:space="preserve">, містять у собі чорні або кольорові метали чи їх сплави, та відповідають вимогам чинних національних та/або міжнародних стандартів на метали чорні вторинні, брухт чорних та кольорових металів, їх сплавів та/або технічним умовам, або специфікаціям металобрухту, які вимагаються металургійною промисловістю, та щодо яких оголошено статус припинення відходів відповідно до Закону України «Про управління відходами»; </w:t>
            </w:r>
          </w:p>
          <w:p w14:paraId="0F57E380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&lt;…&gt; </w:t>
            </w:r>
          </w:p>
          <w:p w14:paraId="3E0F186E" w14:textId="7B07B489" w:rsidR="00AD52F7" w:rsidRPr="00BE518E" w:rsidRDefault="00B21B75" w:rsidP="00DF3A4D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518E">
              <w:rPr>
                <w:rFonts w:ascii="Times New Roman" w:hAnsi="Times New Roman" w:cs="Times New Roman"/>
                <w:sz w:val="24"/>
                <w:szCs w:val="24"/>
              </w:rPr>
              <w:t xml:space="preserve">Інші терміни вживаються у цьому Порядку у значеннях, наведених у Законах України «Про управління відходами», «Про </w:t>
            </w:r>
            <w:r w:rsidRPr="00BE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технічні регламенти та оцінку відповідності», «Про стандартизацію»</w:t>
            </w:r>
            <w:r w:rsidRPr="00BE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«Про металобрухт». </w:t>
            </w:r>
          </w:p>
        </w:tc>
        <w:tc>
          <w:tcPr>
            <w:tcW w:w="4536" w:type="dxa"/>
          </w:tcPr>
          <w:p w14:paraId="6A257163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lastRenderedPageBreak/>
              <w:t xml:space="preserve">1. У цьому Порядку терміни вживаються у такому значенні: </w:t>
            </w:r>
          </w:p>
          <w:p w14:paraId="107441E0" w14:textId="77777777" w:rsidR="00B21B75" w:rsidRPr="00BE518E" w:rsidRDefault="00B21B75" w:rsidP="00DF3A4D">
            <w:pPr>
              <w:pStyle w:val="Default"/>
              <w:jc w:val="both"/>
            </w:pPr>
          </w:p>
          <w:p w14:paraId="397BE351" w14:textId="47B54711" w:rsidR="00B21B75" w:rsidRPr="00BE518E" w:rsidRDefault="00B21B75" w:rsidP="00DF3A4D">
            <w:pPr>
              <w:pStyle w:val="Default"/>
              <w:jc w:val="both"/>
            </w:pPr>
            <w:r w:rsidRPr="00BE518E">
              <w:lastRenderedPageBreak/>
              <w:t xml:space="preserve">1) брухт алюмінію – </w:t>
            </w:r>
            <w:r w:rsidRPr="00BE518E">
              <w:rPr>
                <w:i/>
                <w:iCs/>
              </w:rPr>
              <w:t>металобрухт, який складається в основному з алюмінію та алюмінієвого сплаву</w:t>
            </w:r>
            <w:r w:rsidRPr="00BE518E">
              <w:t xml:space="preserve">; </w:t>
            </w:r>
          </w:p>
          <w:p w14:paraId="60CC7A08" w14:textId="638513A8" w:rsidR="00B21B75" w:rsidRPr="00BE518E" w:rsidRDefault="00B21B75" w:rsidP="00DF3A4D">
            <w:pPr>
              <w:pStyle w:val="Default"/>
              <w:jc w:val="both"/>
            </w:pPr>
          </w:p>
          <w:p w14:paraId="034FF465" w14:textId="77777777" w:rsidR="00B21B75" w:rsidRPr="00BE518E" w:rsidRDefault="00B21B75" w:rsidP="00DF3A4D">
            <w:pPr>
              <w:pStyle w:val="Default"/>
              <w:jc w:val="both"/>
            </w:pPr>
          </w:p>
          <w:p w14:paraId="1F727C6B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2) брухт </w:t>
            </w:r>
            <w:r w:rsidRPr="00BE518E">
              <w:rPr>
                <w:i/>
                <w:iCs/>
              </w:rPr>
              <w:t xml:space="preserve">заліза </w:t>
            </w:r>
            <w:r w:rsidRPr="00BE518E">
              <w:t xml:space="preserve">і сталі – </w:t>
            </w:r>
            <w:r w:rsidRPr="00BE518E">
              <w:rPr>
                <w:i/>
                <w:iCs/>
              </w:rPr>
              <w:t>металобрухт, який складається в основному з заліза і сталі</w:t>
            </w:r>
            <w:r w:rsidRPr="00BE518E">
              <w:t xml:space="preserve">; </w:t>
            </w:r>
          </w:p>
          <w:p w14:paraId="061BE3D9" w14:textId="53A7D3DF" w:rsidR="00B21B75" w:rsidRPr="00BE518E" w:rsidRDefault="00B21B75" w:rsidP="00DF3A4D">
            <w:pPr>
              <w:pStyle w:val="Default"/>
              <w:jc w:val="both"/>
            </w:pPr>
          </w:p>
          <w:p w14:paraId="6877E34F" w14:textId="77777777" w:rsidR="009715C0" w:rsidRPr="00BE518E" w:rsidRDefault="009715C0" w:rsidP="00DF3A4D">
            <w:pPr>
              <w:pStyle w:val="Default"/>
              <w:jc w:val="both"/>
            </w:pPr>
          </w:p>
          <w:p w14:paraId="7700C08A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3) брухт міді – </w:t>
            </w:r>
            <w:r w:rsidRPr="00BE518E">
              <w:rPr>
                <w:i/>
                <w:iCs/>
              </w:rPr>
              <w:t>металобрухт, який складається в основному з міді або мідних сплавів</w:t>
            </w:r>
            <w:r w:rsidRPr="00BE518E">
              <w:t xml:space="preserve">; </w:t>
            </w:r>
          </w:p>
          <w:p w14:paraId="72E75DA0" w14:textId="7F46867F" w:rsidR="00B21B75" w:rsidRPr="00BE518E" w:rsidRDefault="00B21B75" w:rsidP="00DF3A4D">
            <w:pPr>
              <w:pStyle w:val="Default"/>
              <w:jc w:val="both"/>
            </w:pPr>
            <w:r w:rsidRPr="00BE518E">
              <w:t>…</w:t>
            </w:r>
          </w:p>
          <w:p w14:paraId="4FA2BB95" w14:textId="77777777" w:rsidR="00B21B75" w:rsidRPr="00BE518E" w:rsidRDefault="00B21B75" w:rsidP="00DF3A4D">
            <w:pPr>
              <w:pStyle w:val="Default"/>
              <w:jc w:val="both"/>
            </w:pPr>
          </w:p>
          <w:p w14:paraId="30FFA7C1" w14:textId="77777777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5) металобрухт – непридатні для прямого використання вироби або частини виробів, які за рішенням власника втратили експлуатаційну цінність </w:t>
            </w:r>
            <w:r w:rsidRPr="00BE518E">
              <w:rPr>
                <w:i/>
                <w:iCs/>
              </w:rPr>
              <w:t>внаслідок фізичного або морального зносу і містять у собі чорні або кольорові метали чи їх сплави, а також вироби з металу, що мають непоправний брак, залишки чорних і кольорових металів і їх сплавів</w:t>
            </w:r>
            <w:r w:rsidRPr="00BE518E">
              <w:t xml:space="preserve">; </w:t>
            </w:r>
          </w:p>
          <w:p w14:paraId="5AD36EDA" w14:textId="77777777" w:rsidR="00B21B75" w:rsidRPr="00BE518E" w:rsidRDefault="00B21B75" w:rsidP="00DF3A4D">
            <w:pPr>
              <w:pStyle w:val="Default"/>
              <w:jc w:val="both"/>
            </w:pPr>
          </w:p>
          <w:p w14:paraId="7C5095EE" w14:textId="5A582A9C" w:rsidR="00B21B75" w:rsidRPr="00BE518E" w:rsidRDefault="00B21B75" w:rsidP="00DF3A4D">
            <w:pPr>
              <w:pStyle w:val="Default"/>
              <w:jc w:val="both"/>
            </w:pPr>
            <w:r w:rsidRPr="00BE518E">
              <w:t xml:space="preserve">&lt;…&gt; </w:t>
            </w:r>
          </w:p>
          <w:p w14:paraId="03678582" w14:textId="35796FBE" w:rsidR="009715C0" w:rsidRPr="00BE518E" w:rsidRDefault="009715C0" w:rsidP="00DF3A4D">
            <w:pPr>
              <w:pStyle w:val="Default"/>
              <w:jc w:val="both"/>
            </w:pPr>
          </w:p>
          <w:p w14:paraId="0EC0A99D" w14:textId="10379A7E" w:rsidR="009715C0" w:rsidRPr="00BE518E" w:rsidRDefault="009715C0" w:rsidP="00DF3A4D">
            <w:pPr>
              <w:pStyle w:val="Default"/>
              <w:jc w:val="both"/>
            </w:pPr>
          </w:p>
          <w:p w14:paraId="402E9EED" w14:textId="5793CB0E" w:rsidR="009715C0" w:rsidRPr="00BE518E" w:rsidRDefault="009715C0" w:rsidP="00DF3A4D">
            <w:pPr>
              <w:pStyle w:val="Default"/>
              <w:jc w:val="both"/>
            </w:pPr>
          </w:p>
          <w:p w14:paraId="5BE1B392" w14:textId="7CB2DFEC" w:rsidR="009715C0" w:rsidRPr="00BE518E" w:rsidRDefault="009715C0" w:rsidP="00DF3A4D">
            <w:pPr>
              <w:pStyle w:val="Default"/>
              <w:jc w:val="both"/>
            </w:pPr>
          </w:p>
          <w:p w14:paraId="7545528C" w14:textId="7F7CC1C3" w:rsidR="009715C0" w:rsidRPr="00BE518E" w:rsidRDefault="009715C0" w:rsidP="00DF3A4D">
            <w:pPr>
              <w:pStyle w:val="Default"/>
              <w:jc w:val="both"/>
            </w:pPr>
          </w:p>
          <w:p w14:paraId="70224E3F" w14:textId="6F20C331" w:rsidR="009715C0" w:rsidRPr="00BE518E" w:rsidRDefault="009715C0" w:rsidP="00DF3A4D">
            <w:pPr>
              <w:pStyle w:val="Default"/>
              <w:jc w:val="both"/>
            </w:pPr>
          </w:p>
          <w:p w14:paraId="56ED15D3" w14:textId="77777777" w:rsidR="009715C0" w:rsidRPr="00BE518E" w:rsidRDefault="009715C0" w:rsidP="00DF3A4D">
            <w:pPr>
              <w:pStyle w:val="Default"/>
              <w:jc w:val="both"/>
            </w:pPr>
          </w:p>
          <w:p w14:paraId="6429039C" w14:textId="79504AC3" w:rsidR="00AD52F7" w:rsidRPr="00BE518E" w:rsidRDefault="00B21B75" w:rsidP="00DF3A4D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терміни вживаються у цьому Порядку у значеннях, наведених у Законах України «Про управління відходами», «Про технічні регламенти та оцінку відповідності», «Про стандартизацію». </w:t>
            </w:r>
          </w:p>
        </w:tc>
        <w:tc>
          <w:tcPr>
            <w:tcW w:w="4661" w:type="dxa"/>
          </w:tcPr>
          <w:p w14:paraId="658C8349" w14:textId="045D6FBA" w:rsidR="00056934" w:rsidRDefault="00BE518E" w:rsidP="00DF3A4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677D3">
              <w:rPr>
                <w:color w:val="000000" w:themeColor="text1"/>
              </w:rPr>
              <w:lastRenderedPageBreak/>
              <w:t xml:space="preserve">Не передбачено вимогами Регламенту Комісії (ЄС) № 715/2013 від 25 липня 2013 року про встановлення критеріїв, що </w:t>
            </w:r>
            <w:r w:rsidRPr="008677D3">
              <w:rPr>
                <w:color w:val="000000" w:themeColor="text1"/>
              </w:rPr>
              <w:lastRenderedPageBreak/>
              <w:t>визначають, коли мідний брухт перестає бути відходами відповідно до Директиви 2008/98/ЄС Європейського Парламенту та Ради; Регламенту Ради (ЄС) № 333/2011 від 31 березня 2011 року про встановлення критеріїв, що визначають, коли певні типи металобрухту перестають бути відходами відповідно до Директиви 2008/98/ЄС Європейського Парламенту та Ради.</w:t>
            </w:r>
          </w:p>
          <w:p w14:paraId="76BF5C33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0F7DB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1529E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B4ADF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40DD4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3360F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ED974" w14:textId="77777777" w:rsidR="00BE518E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зауважень Міністерства юстиції України термін _ «металобрухт» виключено. </w:t>
            </w:r>
          </w:p>
          <w:p w14:paraId="75952BD4" w14:textId="3B190C1C" w:rsidR="00BE518E" w:rsidRPr="00DE3F59" w:rsidRDefault="00BE518E" w:rsidP="00BE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Оскільки </w:t>
            </w:r>
            <w:r w:rsidRPr="00DE3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металобрухт» містить визначення </w:t>
            </w:r>
            <w:proofErr w:type="spellStart"/>
            <w:r w:rsidRPr="00DE3F5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терміна</w:t>
            </w:r>
            <w:proofErr w:type="spellEnd"/>
            <w:r w:rsidRPr="00DE3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3F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металобрухт</w:t>
            </w:r>
            <w:r w:rsidRPr="00DE3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яке за змістом є аналогічним тому, що містить </w:t>
            </w:r>
            <w:proofErr w:type="spellStart"/>
            <w:r w:rsidRPr="00DE3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DE3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Порядку.</w:t>
            </w:r>
          </w:p>
          <w:p w14:paraId="0F93D93D" w14:textId="77777777" w:rsidR="00BE518E" w:rsidRDefault="00BE518E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A9572D1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326299F6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0BB94AA3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E7101A4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3058D3C9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AC18C60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4E332E38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1C80F10A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19ABC62E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6DDE995E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0FAE9001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36D73CB9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7A414E2F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36615E21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064F7F9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4C89D915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F59DB5C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1541455F" w14:textId="77777777" w:rsidR="00056934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147C54BC" w14:textId="77777777" w:rsidR="00056934" w:rsidRPr="008677D3" w:rsidRDefault="00056934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B21B75" w:rsidRPr="008677D3" w14:paraId="0948D43D" w14:textId="77777777" w:rsidTr="003F3B3F">
        <w:tc>
          <w:tcPr>
            <w:tcW w:w="571" w:type="dxa"/>
          </w:tcPr>
          <w:p w14:paraId="6D9FCA5D" w14:textId="4A02CC6D" w:rsidR="00B21B75" w:rsidRPr="008677D3" w:rsidRDefault="00B21B75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2" w:type="dxa"/>
          </w:tcPr>
          <w:p w14:paraId="6C2E3019" w14:textId="77777777" w:rsidR="00B21B75" w:rsidRPr="008677D3" w:rsidRDefault="00B21B75" w:rsidP="00DF3A4D">
            <w:pPr>
              <w:pStyle w:val="Default"/>
              <w:jc w:val="both"/>
            </w:pPr>
            <w:r w:rsidRPr="008677D3">
              <w:t xml:space="preserve">4. Матеріали, речовини або предмети, отримані в результаті здійснення операцій з відновлення відходів, припиняють статус відходів після передачі їх суб’єктом господарювання, що оголошує припинення статусу відходів, іншому суб’єкту господарювання при дотриманні таких вимог: </w:t>
            </w:r>
          </w:p>
          <w:p w14:paraId="42F81A01" w14:textId="77777777" w:rsidR="00B21B75" w:rsidRPr="008677D3" w:rsidRDefault="00B21B75" w:rsidP="00DF3A4D">
            <w:pPr>
              <w:pStyle w:val="Default"/>
              <w:jc w:val="both"/>
            </w:pPr>
            <w:r w:rsidRPr="008677D3">
              <w:t xml:space="preserve">&lt;…&gt; </w:t>
            </w:r>
          </w:p>
          <w:p w14:paraId="26235476" w14:textId="03F6F91E" w:rsidR="00B21B75" w:rsidRPr="008677D3" w:rsidRDefault="00B21B75" w:rsidP="00DF3A4D">
            <w:pPr>
              <w:pStyle w:val="Default"/>
              <w:jc w:val="both"/>
              <w:rPr>
                <w:color w:val="auto"/>
              </w:rPr>
            </w:pPr>
            <w:r w:rsidRPr="008677D3">
              <w:t xml:space="preserve">4) суб’єкт господарювання, що оголошує припинення статусу відходів, відповідає вимогам, встановленим цим Порядком. </w:t>
            </w:r>
            <w:r w:rsidRPr="008677D3">
              <w:rPr>
                <w:b/>
                <w:bCs/>
              </w:rPr>
              <w:t xml:space="preserve">Забезпечує дотримання процедури припинення статусу відходів, відповідно до вимог, встановлених цим Порядком, та відповідає за достовірність даних зазначених ним в Повідомленні про відповідність. </w:t>
            </w:r>
          </w:p>
        </w:tc>
        <w:tc>
          <w:tcPr>
            <w:tcW w:w="4536" w:type="dxa"/>
          </w:tcPr>
          <w:p w14:paraId="6C243FA1" w14:textId="77777777" w:rsidR="00B21B75" w:rsidRPr="008677D3" w:rsidRDefault="00B21B75" w:rsidP="00DF3A4D">
            <w:pPr>
              <w:pStyle w:val="Default"/>
              <w:jc w:val="both"/>
            </w:pPr>
            <w:r w:rsidRPr="008677D3">
              <w:t xml:space="preserve">4. Матеріали, речовини або предмети, отримані в результаті здійснення операцій з відновлення відходів, припиняють статус відходів після передачі їх суб’єктом господарювання, що оголошує припинення статусу відходів, іншому суб’єкту господарювання при дотриманні таких вимог: </w:t>
            </w:r>
          </w:p>
          <w:p w14:paraId="45A9F42E" w14:textId="77777777" w:rsidR="00B21B75" w:rsidRPr="008677D3" w:rsidRDefault="00B21B75" w:rsidP="00DF3A4D">
            <w:pPr>
              <w:pStyle w:val="Default"/>
              <w:jc w:val="both"/>
            </w:pPr>
            <w:r w:rsidRPr="008677D3">
              <w:t xml:space="preserve">&lt;…&gt; </w:t>
            </w:r>
          </w:p>
          <w:p w14:paraId="346C0451" w14:textId="182A807B" w:rsidR="00B21B75" w:rsidRPr="008677D3" w:rsidRDefault="00B21B75" w:rsidP="00DF3A4D">
            <w:pPr>
              <w:pStyle w:val="Default"/>
              <w:jc w:val="both"/>
              <w:rPr>
                <w:color w:val="auto"/>
              </w:rPr>
            </w:pPr>
            <w:r w:rsidRPr="008677D3">
              <w:t>4) суб’єкт господарювання, що оголошує припинення статусу відходів, відповідає вимогам, встановленим цим Порядком</w:t>
            </w:r>
            <w:r w:rsidRPr="008677D3">
              <w:rPr>
                <w:i/>
                <w:iCs/>
              </w:rPr>
              <w:t xml:space="preserve">; </w:t>
            </w:r>
          </w:p>
        </w:tc>
        <w:tc>
          <w:tcPr>
            <w:tcW w:w="4661" w:type="dxa"/>
          </w:tcPr>
          <w:p w14:paraId="77B3C38C" w14:textId="77777777" w:rsidR="00B21B75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Враховано</w:t>
            </w:r>
          </w:p>
          <w:p w14:paraId="3FC4E45B" w14:textId="77777777" w:rsidR="00372AAC" w:rsidRPr="00372AAC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72AAC">
              <w:rPr>
                <w:bCs/>
                <w:color w:val="000000"/>
              </w:rPr>
              <w:t>Підпункт четвертий пункту 4 Порядку викладено в наступній редакції:</w:t>
            </w:r>
          </w:p>
          <w:p w14:paraId="3DE90AC7" w14:textId="77777777" w:rsidR="00372AAC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</w:t>
            </w:r>
          </w:p>
          <w:p w14:paraId="2EEE5BE9" w14:textId="5865183A" w:rsidR="00372AAC" w:rsidRPr="008677D3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t>«</w:t>
            </w:r>
            <w:r w:rsidRPr="008677D3">
              <w:t>4</w:t>
            </w:r>
            <w:r w:rsidRPr="00372AAC">
              <w:t xml:space="preserve">) суб’єкт господарювання, що оголошує припинення статусу відходів, відповідає вимогам, встановленим цим Порядком. </w:t>
            </w:r>
            <w:r w:rsidRPr="00372AAC">
              <w:rPr>
                <w:bCs/>
              </w:rPr>
              <w:t>Забезпечує дотримання процедури припинення статусу відходів, відповідно до вимог, встановлених цим Порядком, та відповідає за достовірність даних зазначених ним в Повідомленні про відповідність.».</w:t>
            </w:r>
          </w:p>
        </w:tc>
      </w:tr>
      <w:tr w:rsidR="00B21B75" w:rsidRPr="008677D3" w14:paraId="43723414" w14:textId="77777777" w:rsidTr="003F3B3F">
        <w:tc>
          <w:tcPr>
            <w:tcW w:w="571" w:type="dxa"/>
          </w:tcPr>
          <w:p w14:paraId="6A2C018E" w14:textId="4661C4F3" w:rsidR="00B21B75" w:rsidRPr="008677D3" w:rsidRDefault="00FD6040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14:paraId="624E8108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t xml:space="preserve">7. Суб’єкт господарювання для припинення статусу відходів забезпечує здійснення: </w:t>
            </w:r>
          </w:p>
          <w:p w14:paraId="78B8F668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t xml:space="preserve">&lt;…&gt; </w:t>
            </w:r>
          </w:p>
          <w:p w14:paraId="6AD1E033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t xml:space="preserve">5) передання партії, разом із повідомленням про відповідність </w:t>
            </w:r>
            <w:r w:rsidRPr="00CE3E38">
              <w:rPr>
                <w:b/>
                <w:bCs/>
              </w:rPr>
              <w:t xml:space="preserve">до кінцевого споживача металобрухту. </w:t>
            </w:r>
          </w:p>
          <w:p w14:paraId="1092FE70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t xml:space="preserve">Суб’єкт господарювання, що оголошує </w:t>
            </w:r>
            <w:r w:rsidRPr="00CE3E38">
              <w:lastRenderedPageBreak/>
              <w:t xml:space="preserve">припинення статусу відходів, веде облік відходів та подає звітність відповідно до вимог Закону України «Про управління відходами». </w:t>
            </w:r>
          </w:p>
          <w:p w14:paraId="35448D56" w14:textId="632E73C0" w:rsidR="00B21B75" w:rsidRPr="00CE3E38" w:rsidRDefault="00ED16DF" w:rsidP="00DF3A4D">
            <w:pPr>
              <w:pStyle w:val="Default"/>
              <w:jc w:val="both"/>
            </w:pPr>
            <w:r w:rsidRPr="00CE3E38">
              <w:rPr>
                <w:b/>
                <w:bCs/>
              </w:rPr>
              <w:t xml:space="preserve">Суб’єкти господарювання, що здійснюють закупівлю металобрухту, не несуть відповідальність за достовірність відомостей, вказаних переробником в Повідомленні про відповідність, а також не несуть відповідальності за правовідносини продавця (постачальника) з іншими суб’єктами господарювання і фізичними особами - учасниками попередніх транзакцій/угод постачання металобрухту та припинення статусу відходів. </w:t>
            </w:r>
          </w:p>
        </w:tc>
        <w:tc>
          <w:tcPr>
            <w:tcW w:w="4536" w:type="dxa"/>
          </w:tcPr>
          <w:p w14:paraId="7D5B6801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lastRenderedPageBreak/>
              <w:t xml:space="preserve">7. Суб’єкт господарювання для припинення статусу відходів забезпечує здійснення: </w:t>
            </w:r>
          </w:p>
          <w:p w14:paraId="36B1F948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t xml:space="preserve">&lt;…&gt; </w:t>
            </w:r>
          </w:p>
          <w:p w14:paraId="64B51001" w14:textId="77777777" w:rsidR="00ED16DF" w:rsidRPr="00CE3E38" w:rsidRDefault="00ED16DF" w:rsidP="00DF3A4D">
            <w:pPr>
              <w:pStyle w:val="Default"/>
              <w:jc w:val="both"/>
            </w:pPr>
            <w:r w:rsidRPr="00CE3E38">
              <w:t xml:space="preserve">5) передання партії, разом із повідомленням про відповідність </w:t>
            </w:r>
            <w:r w:rsidRPr="00CE3E38">
              <w:rPr>
                <w:i/>
                <w:iCs/>
              </w:rPr>
              <w:t>іншому суб’єкту господарювання</w:t>
            </w:r>
            <w:r w:rsidRPr="00CE3E38">
              <w:t xml:space="preserve">. </w:t>
            </w:r>
          </w:p>
          <w:p w14:paraId="21EEF389" w14:textId="0BB8CD36" w:rsidR="00B21B75" w:rsidRPr="00CE3E38" w:rsidRDefault="00ED16DF" w:rsidP="00DF3A4D">
            <w:pPr>
              <w:pStyle w:val="Default"/>
              <w:jc w:val="both"/>
            </w:pPr>
            <w:r w:rsidRPr="00CE3E38">
              <w:lastRenderedPageBreak/>
              <w:t xml:space="preserve">Суб’єкт господарювання, що оголошує припинення статусу відходів, веде облік відходів та подає звітність відповідно до вимог Закону України «Про управління відходами». </w:t>
            </w:r>
          </w:p>
        </w:tc>
        <w:tc>
          <w:tcPr>
            <w:tcW w:w="4661" w:type="dxa"/>
          </w:tcPr>
          <w:p w14:paraId="0557EB17" w14:textId="77777777" w:rsidR="00372AAC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Відхилено</w:t>
            </w:r>
            <w:proofErr w:type="spellEnd"/>
          </w:p>
          <w:p w14:paraId="45A58A43" w14:textId="465E88E4" w:rsidR="00B21B75" w:rsidRPr="00372AAC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72AAC">
              <w:rPr>
                <w:bCs/>
                <w:color w:val="000000"/>
              </w:rPr>
              <w:t xml:space="preserve">Визначення </w:t>
            </w:r>
            <w:r>
              <w:rPr>
                <w:bCs/>
                <w:color w:val="000000"/>
              </w:rPr>
              <w:t>«</w:t>
            </w:r>
            <w:r w:rsidRPr="00372AAC">
              <w:rPr>
                <w:bCs/>
                <w:color w:val="000000"/>
              </w:rPr>
              <w:t>кінцевий споживач металобрухту</w:t>
            </w:r>
            <w:r>
              <w:rPr>
                <w:bCs/>
                <w:color w:val="000000"/>
              </w:rPr>
              <w:t>»</w:t>
            </w:r>
            <w:r w:rsidRPr="00372AAC">
              <w:rPr>
                <w:bCs/>
                <w:color w:val="000000"/>
              </w:rPr>
              <w:t xml:space="preserve"> в Порядку</w:t>
            </w:r>
            <w:r w:rsidR="002B7D2F" w:rsidRPr="00372AAC">
              <w:rPr>
                <w:bCs/>
                <w:color w:val="000000"/>
              </w:rPr>
              <w:t xml:space="preserve"> не застосовується</w:t>
            </w:r>
            <w:r>
              <w:rPr>
                <w:bCs/>
                <w:color w:val="000000"/>
              </w:rPr>
              <w:t>.</w:t>
            </w:r>
            <w:r w:rsidR="002B7D2F" w:rsidRPr="00372AAC">
              <w:rPr>
                <w:bCs/>
                <w:color w:val="000000"/>
              </w:rPr>
              <w:t xml:space="preserve">    </w:t>
            </w:r>
          </w:p>
          <w:p w14:paraId="32407998" w14:textId="77777777" w:rsidR="002B7D2F" w:rsidRDefault="002B7D2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6E858712" w14:textId="77777777" w:rsidR="002B7D2F" w:rsidRDefault="002B7D2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139BA8FD" w14:textId="77777777" w:rsidR="002B7D2F" w:rsidRDefault="002B7D2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55AEB7AB" w14:textId="77777777" w:rsidR="002B7D2F" w:rsidRDefault="002B7D2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2AC8F915" w14:textId="77777777" w:rsidR="002B7D2F" w:rsidRDefault="002B7D2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7B086BEC" w14:textId="77777777" w:rsidR="002B7D2F" w:rsidRDefault="002B7D2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7C92BA35" w14:textId="77777777" w:rsidR="00372AAC" w:rsidRDefault="00372AAC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6AD02EDD" w14:textId="2A34ACA5" w:rsidR="00CE3E38" w:rsidRPr="00F33A38" w:rsidRDefault="00393E11" w:rsidP="00CE3E38">
            <w:pPr>
              <w:pStyle w:val="TableParagraph"/>
              <w:ind w:right="17" w:firstLine="373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E3E38">
              <w:rPr>
                <w:bCs/>
                <w:sz w:val="24"/>
                <w:szCs w:val="24"/>
                <w:lang w:val="uk-UA" w:eastAsia="en-GB"/>
              </w:rPr>
              <w:t>Відповідно</w:t>
            </w:r>
            <w:r w:rsidR="00CE3E38" w:rsidRPr="00CE3E38">
              <w:rPr>
                <w:bCs/>
                <w:sz w:val="24"/>
                <w:szCs w:val="24"/>
                <w:lang w:val="uk-UA" w:eastAsia="en-GB"/>
              </w:rPr>
              <w:t xml:space="preserve"> </w:t>
            </w:r>
            <w:r w:rsidR="00CE3E38" w:rsidRPr="00CE3E38">
              <w:rPr>
                <w:sz w:val="24"/>
                <w:szCs w:val="24"/>
                <w:lang w:val="uk-UA"/>
              </w:rPr>
              <w:t xml:space="preserve">пункту 8. </w:t>
            </w:r>
            <w:r w:rsidRPr="00CE3E38">
              <w:rPr>
                <w:caps/>
                <w:w w:val="95"/>
                <w:sz w:val="24"/>
                <w:szCs w:val="24"/>
                <w:lang w:val="uk-UA"/>
              </w:rPr>
              <w:t>Ф</w:t>
            </w:r>
            <w:r w:rsidRPr="00CE3E38">
              <w:rPr>
                <w:w w:val="95"/>
                <w:sz w:val="24"/>
                <w:szCs w:val="24"/>
                <w:lang w:val="uk-UA"/>
              </w:rPr>
              <w:t>орми повідомлення</w:t>
            </w:r>
            <w:r w:rsidRPr="00CE3E38">
              <w:rPr>
                <w:caps/>
                <w:w w:val="95"/>
                <w:sz w:val="24"/>
                <w:szCs w:val="24"/>
                <w:lang w:val="uk-UA"/>
              </w:rPr>
              <w:t xml:space="preserve"> </w:t>
            </w:r>
            <w:r w:rsidRPr="00CE3E38">
              <w:rPr>
                <w:bCs/>
                <w:sz w:val="24"/>
                <w:szCs w:val="24"/>
                <w:lang w:val="uk-UA" w:eastAsia="en-GB"/>
              </w:rPr>
              <w:t xml:space="preserve"> </w:t>
            </w:r>
            <w:r w:rsidRPr="00CE3E38">
              <w:rPr>
                <w:w w:val="95"/>
                <w:sz w:val="24"/>
                <w:szCs w:val="24"/>
                <w:lang w:val="uk-UA"/>
              </w:rPr>
              <w:t xml:space="preserve">про відповідність критеріям припинення статусу відходів, </w:t>
            </w:r>
            <w:r w:rsidR="00CE3E38" w:rsidRPr="00CE3E38">
              <w:rPr>
                <w:w w:val="95"/>
                <w:sz w:val="24"/>
                <w:szCs w:val="24"/>
                <w:lang w:val="uk-UA"/>
              </w:rPr>
              <w:t xml:space="preserve">суб’єкти господарювання </w:t>
            </w:r>
            <w:r w:rsidR="00CE3E38" w:rsidRPr="00CE3E38">
              <w:rPr>
                <w:sz w:val="24"/>
                <w:szCs w:val="24"/>
                <w:lang w:val="uk-UA"/>
              </w:rPr>
              <w:t>підтверджують, що надана інформація є повною і правильною</w:t>
            </w:r>
            <w:r w:rsidR="00CE3E38" w:rsidRPr="00CE3E38">
              <w:rPr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14:paraId="670199B2" w14:textId="1D823638" w:rsidR="002B7D2F" w:rsidRPr="008677D3" w:rsidRDefault="002B7D2F" w:rsidP="00393E1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CE3E38" w:rsidRPr="008677D3" w14:paraId="26BD4C0A" w14:textId="77777777" w:rsidTr="003F3B3F">
        <w:tc>
          <w:tcPr>
            <w:tcW w:w="571" w:type="dxa"/>
          </w:tcPr>
          <w:p w14:paraId="393D8D86" w14:textId="62A901CC" w:rsidR="00CE3E38" w:rsidRPr="008677D3" w:rsidRDefault="00CE3E38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dxa"/>
          </w:tcPr>
          <w:p w14:paraId="571640D4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8. Суб’єкт господарювання, що оголошує припинення статусу відходів, або імпортер для кожної партії матеріалів повинен надавати </w:t>
            </w:r>
            <w:r w:rsidRPr="008677D3">
              <w:rPr>
                <w:b/>
                <w:bCs/>
              </w:rPr>
              <w:t xml:space="preserve">оригінали </w:t>
            </w:r>
            <w:r w:rsidRPr="008677D3">
              <w:t xml:space="preserve">повідомлення про відповідність критеріям припинення статусу відходів (далі – повідомлення про відповідність) за формою, наведеною в додатку до цього Порядку, </w:t>
            </w:r>
            <w:r w:rsidRPr="008677D3">
              <w:rPr>
                <w:b/>
                <w:bCs/>
              </w:rPr>
              <w:t xml:space="preserve">у кількості, що визначена умовами договірних відносин із покупцем/споживачем металобрухту. </w:t>
            </w:r>
          </w:p>
          <w:p w14:paraId="096B10E5" w14:textId="77777777" w:rsidR="00CE3E38" w:rsidRPr="008677D3" w:rsidRDefault="00CE3E38" w:rsidP="00DF3A4D">
            <w:pPr>
              <w:pStyle w:val="Default"/>
              <w:jc w:val="both"/>
            </w:pPr>
          </w:p>
        </w:tc>
        <w:tc>
          <w:tcPr>
            <w:tcW w:w="4536" w:type="dxa"/>
          </w:tcPr>
          <w:p w14:paraId="2A773058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8. Суб’єкт господарювання, що оголошує припинення статусу відходів, або імпортер для кожної партії матеріалів повинен надавати повідомлення про відповідність критеріям припинення статусу відходів (далі – повідомлення про відповідність) за формою, наведеною в додатку до цього Порядку. </w:t>
            </w:r>
          </w:p>
          <w:p w14:paraId="6B73D20B" w14:textId="77777777" w:rsidR="00CE3E38" w:rsidRPr="008677D3" w:rsidRDefault="00CE3E38" w:rsidP="00DF3A4D">
            <w:pPr>
              <w:pStyle w:val="Default"/>
              <w:jc w:val="both"/>
            </w:pPr>
          </w:p>
        </w:tc>
        <w:tc>
          <w:tcPr>
            <w:tcW w:w="4661" w:type="dxa"/>
          </w:tcPr>
          <w:p w14:paraId="347D9A94" w14:textId="017F5DC0" w:rsidR="00CE3E38" w:rsidRDefault="00CE3E38" w:rsidP="00A85751">
            <w:pPr>
              <w:pStyle w:val="Default"/>
              <w:jc w:val="both"/>
              <w:rPr>
                <w:b/>
              </w:rPr>
            </w:pPr>
            <w:r w:rsidRPr="00CE3E38">
              <w:rPr>
                <w:b/>
              </w:rPr>
              <w:t>Враховано</w:t>
            </w:r>
          </w:p>
          <w:p w14:paraId="1D09BB0D" w14:textId="5DF2D040" w:rsidR="00CE3E38" w:rsidRPr="00CE3E38" w:rsidRDefault="00CE3E38" w:rsidP="00A85751">
            <w:pPr>
              <w:pStyle w:val="Default"/>
              <w:jc w:val="both"/>
            </w:pPr>
            <w:r w:rsidRPr="00CE3E38">
              <w:t>Пункт 8 Порядку викладено в наступній редакції</w:t>
            </w:r>
          </w:p>
          <w:p w14:paraId="445CBAF8" w14:textId="4EE07B81" w:rsidR="00CE3E38" w:rsidRPr="00CE3E38" w:rsidRDefault="00CE3E38" w:rsidP="00A85751">
            <w:pPr>
              <w:pStyle w:val="Default"/>
              <w:jc w:val="both"/>
            </w:pPr>
            <w:r>
              <w:t>«</w:t>
            </w:r>
            <w:r w:rsidRPr="008677D3">
              <w:t xml:space="preserve">8. </w:t>
            </w:r>
            <w:r w:rsidRPr="00CE3E38">
              <w:t xml:space="preserve">Суб’єкт господарювання, що оголошує припинення статусу відходів, або імпортер для кожної партії матеріалів повинен надавати </w:t>
            </w:r>
            <w:r w:rsidRPr="00CE3E38">
              <w:rPr>
                <w:bCs/>
              </w:rPr>
              <w:t xml:space="preserve">оригінали </w:t>
            </w:r>
            <w:r w:rsidRPr="00CE3E38">
              <w:t xml:space="preserve">повідомлення про відповідність критеріям припинення статусу відходів (далі – повідомлення про відповідність) за формою, наведеною в додатку до цього Порядку, </w:t>
            </w:r>
            <w:r w:rsidRPr="00CE3E38">
              <w:rPr>
                <w:bCs/>
              </w:rPr>
              <w:t>у кількості, що визначена умовами договірних відносин із по</w:t>
            </w:r>
            <w:r w:rsidR="00E909BF">
              <w:rPr>
                <w:bCs/>
              </w:rPr>
              <w:t>купцем/споживачем металобрухту.».</w:t>
            </w:r>
          </w:p>
          <w:p w14:paraId="554DDA52" w14:textId="1B6B4D59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CE3E38" w:rsidRPr="008677D3" w14:paraId="7E53A0D3" w14:textId="77777777" w:rsidTr="003F3B3F">
        <w:tc>
          <w:tcPr>
            <w:tcW w:w="571" w:type="dxa"/>
          </w:tcPr>
          <w:p w14:paraId="113D942B" w14:textId="694DC66C" w:rsidR="00CE3E38" w:rsidRPr="008677D3" w:rsidRDefault="00CE3E38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14:paraId="0269F23E" w14:textId="547D8942" w:rsidR="00CE3E38" w:rsidRPr="008677D3" w:rsidRDefault="00CE3E38" w:rsidP="00DF3A4D">
            <w:pPr>
              <w:pStyle w:val="Default"/>
              <w:jc w:val="both"/>
            </w:pPr>
            <w:r w:rsidRPr="008677D3">
              <w:t>Запропоновано виключити положення про вимоги до досвіду органів з оцінки відповідності</w:t>
            </w:r>
          </w:p>
        </w:tc>
        <w:tc>
          <w:tcPr>
            <w:tcW w:w="4536" w:type="dxa"/>
          </w:tcPr>
          <w:p w14:paraId="04C78D1D" w14:textId="301F89A8" w:rsidR="00CE3E38" w:rsidRPr="008677D3" w:rsidRDefault="00CE3E38" w:rsidP="00DF3A4D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Органи з оцінки відповідності, вважаються такими, що мають достатній спеціальний досвід для виконання перевірки, якщо сфери їх акредитації </w:t>
            </w:r>
            <w:r w:rsidRPr="0086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охоплюють такі види економічної діяльності згідно з Державним класифікатором ДК 009:2010 "Класифікація видів економічної діяльності", затвердженим наказом Держспоживстандарту України від 11 жовтня 2010 р. № 457 або Класифікацією видів економічної діяльності Європейського Співтовариства (NACE), упровадженою Регламентом Європейського Парламенту та Ради (ЄС) № 1893/2006 від 20 грудня 2006 р.:</w:t>
            </w:r>
          </w:p>
          <w:p w14:paraId="767D4096" w14:textId="77777777" w:rsidR="00CE3E38" w:rsidRPr="008677D3" w:rsidRDefault="00CE3E38" w:rsidP="00DF3A4D">
            <w:pPr>
              <w:pStyle w:val="a5"/>
              <w:widowControl w:val="0"/>
              <w:tabs>
                <w:tab w:val="left" w:pos="508"/>
                <w:tab w:val="left" w:pos="1134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38 – Збирання, оброблення й видалення відходів; відновлення матеріалів</w:t>
            </w:r>
          </w:p>
          <w:p w14:paraId="3E23BD64" w14:textId="77777777" w:rsidR="00CE3E38" w:rsidRPr="008677D3" w:rsidRDefault="00CE3E38" w:rsidP="00DF3A4D">
            <w:pPr>
              <w:pStyle w:val="a5"/>
              <w:widowControl w:val="0"/>
              <w:tabs>
                <w:tab w:val="left" w:pos="508"/>
                <w:tab w:val="left" w:pos="1134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код 23.1 – Виробництво скла та виробів зі скла (для склобою), </w:t>
            </w:r>
          </w:p>
          <w:p w14:paraId="357EE5FA" w14:textId="76133B7F" w:rsidR="00CE3E38" w:rsidRPr="008677D3" w:rsidRDefault="00CE3E38" w:rsidP="00DF3A4D">
            <w:pPr>
              <w:pStyle w:val="a5"/>
              <w:widowControl w:val="0"/>
              <w:tabs>
                <w:tab w:val="left" w:pos="508"/>
                <w:tab w:val="left" w:pos="1134"/>
              </w:tabs>
              <w:autoSpaceDE w:val="0"/>
              <w:autoSpaceDN w:val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24 – Металургійне виробництво: 24.44 – Виробництво міді (для брухту міді).</w:t>
            </w:r>
          </w:p>
        </w:tc>
        <w:tc>
          <w:tcPr>
            <w:tcW w:w="4661" w:type="dxa"/>
          </w:tcPr>
          <w:p w14:paraId="240CE587" w14:textId="77777777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lastRenderedPageBreak/>
              <w:t>Відхилено</w:t>
            </w:r>
          </w:p>
          <w:p w14:paraId="60497D2A" w14:textId="444A6BB8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677D3">
              <w:rPr>
                <w:bCs/>
                <w:color w:val="000000"/>
              </w:rPr>
              <w:t xml:space="preserve">Не надано обґрунтування </w:t>
            </w:r>
          </w:p>
        </w:tc>
      </w:tr>
      <w:tr w:rsidR="00CE3E38" w:rsidRPr="008677D3" w14:paraId="7B6328A5" w14:textId="77777777" w:rsidTr="003F3B3F">
        <w:tc>
          <w:tcPr>
            <w:tcW w:w="571" w:type="dxa"/>
          </w:tcPr>
          <w:p w14:paraId="56B0DF4D" w14:textId="261B48BD" w:rsidR="00CE3E38" w:rsidRPr="008677D3" w:rsidRDefault="00CE3E38" w:rsidP="009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2" w:type="dxa"/>
          </w:tcPr>
          <w:p w14:paraId="5A7376B2" w14:textId="68CF640F" w:rsidR="00CE3E38" w:rsidRPr="008677D3" w:rsidRDefault="00CE3E38" w:rsidP="00DF3A4D">
            <w:pPr>
              <w:pStyle w:val="Default"/>
              <w:jc w:val="both"/>
            </w:pPr>
            <w:r w:rsidRPr="008677D3">
              <w:rPr>
                <w:bCs/>
              </w:rPr>
              <w:t>18.</w:t>
            </w:r>
            <w:r w:rsidRPr="008677D3">
              <w:rPr>
                <w:b/>
                <w:bCs/>
              </w:rPr>
              <w:t xml:space="preserve"> </w:t>
            </w:r>
            <w:r w:rsidRPr="008677D3">
              <w:t xml:space="preserve">Суб’єкт господарювання, що оголошує припинення статусу відходів, повинен надавати доступ до системи управління </w:t>
            </w:r>
            <w:r w:rsidRPr="008677D3">
              <w:rPr>
                <w:b/>
                <w:bCs/>
              </w:rPr>
              <w:t>центральним органам виконавчої влади, органам місцевого самоврядування та контролюючим органам на їх запит.</w:t>
            </w:r>
          </w:p>
        </w:tc>
        <w:tc>
          <w:tcPr>
            <w:tcW w:w="4536" w:type="dxa"/>
          </w:tcPr>
          <w:p w14:paraId="1A9D6FD2" w14:textId="6101D10B" w:rsidR="00CE3E38" w:rsidRPr="008677D3" w:rsidRDefault="00CE3E38" w:rsidP="00DF3A4D">
            <w:pPr>
              <w:pStyle w:val="Default"/>
              <w:jc w:val="both"/>
            </w:pPr>
            <w:r w:rsidRPr="008677D3">
              <w:t>19.</w:t>
            </w:r>
            <w:r w:rsidRPr="008677D3">
              <w:tab/>
              <w:t>Суб’єкт господарювання, що оголошує припинення статусу відходів, повинен надавати доступ до системи управління компетентним органам на їх запит.</w:t>
            </w:r>
          </w:p>
        </w:tc>
        <w:tc>
          <w:tcPr>
            <w:tcW w:w="4661" w:type="dxa"/>
          </w:tcPr>
          <w:p w14:paraId="221AEB03" w14:textId="77777777" w:rsidR="00CE3E38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Враховано</w:t>
            </w:r>
          </w:p>
          <w:p w14:paraId="415CE5BD" w14:textId="1CE7800B" w:rsidR="00CE3E38" w:rsidRPr="00CE3E38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E3E38">
              <w:rPr>
                <w:bCs/>
                <w:color w:val="000000"/>
              </w:rPr>
              <w:t>Пункт 19 Порядку викладено в наступній редакції:</w:t>
            </w:r>
          </w:p>
          <w:p w14:paraId="62173057" w14:textId="1A481DEA" w:rsidR="00CE3E38" w:rsidRPr="00CE3E38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t>«</w:t>
            </w:r>
            <w:r w:rsidRPr="00CE3E38">
              <w:t xml:space="preserve">19.Суб’єкт господарювання, що оголошує припинення статусу відходів, повинен надавати доступ до системи управління </w:t>
            </w:r>
            <w:r w:rsidRPr="00CE3E38">
              <w:rPr>
                <w:bCs/>
              </w:rPr>
              <w:t>центральним органам виконавчої влади, органам місцевого самоврядування та контролюючим органам на їх запит.».</w:t>
            </w:r>
          </w:p>
          <w:p w14:paraId="24D78702" w14:textId="6C9EC5E6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CE3E38" w:rsidRPr="008677D3" w14:paraId="73731E26" w14:textId="77777777" w:rsidTr="003F3B3F">
        <w:tc>
          <w:tcPr>
            <w:tcW w:w="14550" w:type="dxa"/>
            <w:gridSpan w:val="4"/>
          </w:tcPr>
          <w:p w14:paraId="6EAE8398" w14:textId="13106642" w:rsidR="00CE3E38" w:rsidRPr="008677D3" w:rsidRDefault="00CE3E38" w:rsidP="00CE3E38">
            <w:pPr>
              <w:pStyle w:val="Default"/>
              <w:jc w:val="center"/>
              <w:rPr>
                <w:b/>
                <w:bCs/>
              </w:rPr>
            </w:pPr>
            <w:r w:rsidRPr="008677D3">
              <w:rPr>
                <w:b/>
                <w:bCs/>
              </w:rPr>
              <w:t>Проєкт Критеріїв оголошення припинення статусу відходів для брухту заліза та сталі</w:t>
            </w:r>
          </w:p>
          <w:p w14:paraId="5080ACD4" w14:textId="77777777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CE3E38" w:rsidRPr="008677D3" w14:paraId="5C91623B" w14:textId="77777777" w:rsidTr="003F3B3F">
        <w:tc>
          <w:tcPr>
            <w:tcW w:w="571" w:type="dxa"/>
          </w:tcPr>
          <w:p w14:paraId="45A22EE8" w14:textId="02AF0D59" w:rsidR="00CE3E38" w:rsidRPr="008677D3" w:rsidRDefault="00CE3E38" w:rsidP="00B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14:paraId="79EE5DC8" w14:textId="52D20E17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В тексті слово «заліза» замінити словом </w:t>
            </w:r>
            <w:r w:rsidRPr="008677D3">
              <w:lastRenderedPageBreak/>
              <w:t>«чавуну», а також слово «брухт» замінити словами «брухт чавуну та сталі»</w:t>
            </w:r>
          </w:p>
        </w:tc>
        <w:tc>
          <w:tcPr>
            <w:tcW w:w="4536" w:type="dxa"/>
          </w:tcPr>
          <w:p w14:paraId="4890CA40" w14:textId="77777777" w:rsidR="00CE3E38" w:rsidRPr="008677D3" w:rsidRDefault="00CE3E38" w:rsidP="00DF3A4D">
            <w:pPr>
              <w:pStyle w:val="Default"/>
              <w:jc w:val="both"/>
            </w:pPr>
          </w:p>
        </w:tc>
        <w:tc>
          <w:tcPr>
            <w:tcW w:w="4661" w:type="dxa"/>
          </w:tcPr>
          <w:p w14:paraId="34F82450" w14:textId="77777777" w:rsidR="00CE3E38" w:rsidRDefault="00CE3E38" w:rsidP="00DF3A4D">
            <w:pPr>
              <w:pStyle w:val="a4"/>
              <w:tabs>
                <w:tab w:val="left" w:pos="3079"/>
              </w:tabs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Враховано</w:t>
            </w:r>
            <w:r w:rsidRPr="008677D3">
              <w:t xml:space="preserve"> </w:t>
            </w:r>
          </w:p>
          <w:p w14:paraId="75ABD82E" w14:textId="0B5C3629" w:rsidR="00CE3E38" w:rsidRPr="008677D3" w:rsidRDefault="00CE3E38" w:rsidP="00CE3E38">
            <w:pPr>
              <w:pStyle w:val="a4"/>
              <w:tabs>
                <w:tab w:val="left" w:pos="3079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lastRenderedPageBreak/>
              <w:t>В тексті слово «заліза» замін</w:t>
            </w:r>
            <w:r>
              <w:t>ено</w:t>
            </w:r>
            <w:r w:rsidRPr="008677D3">
              <w:t xml:space="preserve"> словом «чавуну», а також слово «брухт» замін</w:t>
            </w:r>
            <w:r>
              <w:t>ено</w:t>
            </w:r>
            <w:r w:rsidRPr="008677D3">
              <w:t xml:space="preserve"> словами «брухт чавуну та сталі»</w:t>
            </w:r>
          </w:p>
        </w:tc>
      </w:tr>
      <w:tr w:rsidR="00CE3E38" w:rsidRPr="008677D3" w14:paraId="1DF39C95" w14:textId="77777777" w:rsidTr="003F3B3F">
        <w:tc>
          <w:tcPr>
            <w:tcW w:w="571" w:type="dxa"/>
          </w:tcPr>
          <w:p w14:paraId="02D50EBD" w14:textId="35C2340B" w:rsidR="00CE3E38" w:rsidRPr="008677D3" w:rsidRDefault="00CE3E38" w:rsidP="00B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2" w:type="dxa"/>
          </w:tcPr>
          <w:p w14:paraId="42A30BE0" w14:textId="25685BD2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2.2. Всі види механічного оброблення (такі як різання, оброблення механічними ножицями, подрібнення або гранулювання; сортування, розділення, очищення, знешкодження, випорожнення), необхідні для підготовки брухту </w:t>
            </w:r>
            <w:bookmarkStart w:id="1" w:name="_GoBack"/>
            <w:bookmarkEnd w:id="1"/>
            <w:r w:rsidRPr="008677D3">
              <w:t xml:space="preserve">чавуну та сталі до безпосереднього використання як вхідної фракції на металургійних підприємствах і ливарних цехах, повинні бути завершені </w:t>
            </w:r>
            <w:r w:rsidRPr="008677D3">
              <w:rPr>
                <w:b/>
                <w:bCs/>
              </w:rPr>
              <w:t>відповідно до вимог покупця або кінцевого споживача металобрухту.</w:t>
            </w:r>
          </w:p>
        </w:tc>
        <w:tc>
          <w:tcPr>
            <w:tcW w:w="4536" w:type="dxa"/>
          </w:tcPr>
          <w:p w14:paraId="040B7875" w14:textId="5B6DE171" w:rsidR="00CE3E38" w:rsidRPr="008677D3" w:rsidRDefault="00CE3E38" w:rsidP="00DF3A4D">
            <w:pPr>
              <w:pStyle w:val="Default"/>
              <w:jc w:val="both"/>
            </w:pPr>
            <w:r w:rsidRPr="008677D3">
              <w:t>2.2. Всі види механічного оброблення (такі як різання, оброблення механічними ножицями, подрібнення або гранулювання; сортування, розділення, очищення, знешкодження, випорожнення), необхідні для підготовки брухту заліза та сталі до безпосереднього використання як вхідної фракції на металургійних і ливарних цехах, повинні бути завершені.</w:t>
            </w:r>
          </w:p>
        </w:tc>
        <w:tc>
          <w:tcPr>
            <w:tcW w:w="4661" w:type="dxa"/>
          </w:tcPr>
          <w:p w14:paraId="5AA10EAC" w14:textId="77777777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t>Відхилено</w:t>
            </w:r>
          </w:p>
          <w:p w14:paraId="4718D015" w14:textId="6FBCC0F6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Cs/>
                <w:color w:val="000000"/>
              </w:rPr>
              <w:t>Не надано обґрунтування</w:t>
            </w:r>
          </w:p>
        </w:tc>
      </w:tr>
      <w:tr w:rsidR="00CE3E38" w:rsidRPr="008677D3" w14:paraId="589E8E3D" w14:textId="77777777" w:rsidTr="003F3B3F">
        <w:tc>
          <w:tcPr>
            <w:tcW w:w="571" w:type="dxa"/>
          </w:tcPr>
          <w:p w14:paraId="74931E3F" w14:textId="55C3AADA" w:rsidR="00CE3E38" w:rsidRPr="008677D3" w:rsidRDefault="00CE3E38" w:rsidP="00B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14:paraId="4AFC4C86" w14:textId="3696CDF5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3.1. Брухт чавуну та сталі повинен оцінюватися відповідно до чинних національних стандартів або аналогічного міжнародного стандарту, або технічних умов (технічних специфікацій) для безпосереднього використання у виробництві металевих речовин або предметів на металургійних підприємствах і ливарних цехах, </w:t>
            </w:r>
            <w:r w:rsidRPr="008677D3">
              <w:rPr>
                <w:b/>
                <w:bCs/>
              </w:rPr>
              <w:t>або додаткових вимог до брухту чавуну та сталі та показників якості, які можна встановлювати за домовленістю між споживачем та постачальником брухту чавуну та сталі.</w:t>
            </w:r>
          </w:p>
        </w:tc>
        <w:tc>
          <w:tcPr>
            <w:tcW w:w="4536" w:type="dxa"/>
          </w:tcPr>
          <w:p w14:paraId="4C109169" w14:textId="1E454334" w:rsidR="00CE3E38" w:rsidRPr="008677D3" w:rsidRDefault="00CE3E38" w:rsidP="00DF3A4D">
            <w:pPr>
              <w:pStyle w:val="Default"/>
              <w:jc w:val="both"/>
            </w:pPr>
            <w:r w:rsidRPr="008677D3">
              <w:t>3.1. Брухт повинен оцінюватися відповідно до ДСТУ 4121 – 2002 «Метали чорні вторинні. Загальні технічні умови» або аналогічного міжнародного стандарту, або технічних умов (технічних специфікацій) для безпосереднього використання у виробництві металевих речовин або предметів на металургійних і ливарних цехах.</w:t>
            </w:r>
          </w:p>
        </w:tc>
        <w:tc>
          <w:tcPr>
            <w:tcW w:w="4661" w:type="dxa"/>
          </w:tcPr>
          <w:p w14:paraId="37438D76" w14:textId="77777777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t>Відхилено</w:t>
            </w:r>
          </w:p>
          <w:p w14:paraId="32A75617" w14:textId="3596B784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Cs/>
                <w:color w:val="000000"/>
              </w:rPr>
              <w:t>Не надано обґрунтування</w:t>
            </w:r>
          </w:p>
        </w:tc>
      </w:tr>
      <w:tr w:rsidR="00CE3E38" w:rsidRPr="008677D3" w14:paraId="654FFA7D" w14:textId="77777777" w:rsidTr="003F3B3F">
        <w:tc>
          <w:tcPr>
            <w:tcW w:w="571" w:type="dxa"/>
          </w:tcPr>
          <w:p w14:paraId="15A94F32" w14:textId="455259AB" w:rsidR="00CE3E38" w:rsidRPr="008677D3" w:rsidRDefault="00CE3E38" w:rsidP="00B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2" w:type="dxa"/>
          </w:tcPr>
          <w:p w14:paraId="1F34DF87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>3.1. Загальна кількість домішок повинна бути ≤ 2 % від ваги.</w:t>
            </w:r>
          </w:p>
          <w:p w14:paraId="4A7000E1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>Домішками є:</w:t>
            </w:r>
          </w:p>
          <w:p w14:paraId="45DE927A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кольорові метали (за виключенням легуючих елементів в будь-якому субстраті з чорних металів) і неметалеві матеріали, такі як земля, </w:t>
            </w:r>
            <w:r w:rsidRPr="008677D3">
              <w:rPr>
                <w:b/>
                <w:bCs/>
              </w:rPr>
              <w:t>волога,</w:t>
            </w:r>
            <w:r w:rsidRPr="008677D3">
              <w:t xml:space="preserve"> пил, ізоляційні </w:t>
            </w:r>
            <w:r w:rsidRPr="008677D3">
              <w:lastRenderedPageBreak/>
              <w:t>матеріали та скло.</w:t>
            </w:r>
          </w:p>
          <w:p w14:paraId="29D175ED" w14:textId="77777777" w:rsidR="00CE3E38" w:rsidRPr="008677D3" w:rsidRDefault="00CE3E38" w:rsidP="00DF3A4D">
            <w:pPr>
              <w:pStyle w:val="Default"/>
              <w:jc w:val="both"/>
              <w:rPr>
                <w:b/>
                <w:bCs/>
              </w:rPr>
            </w:pPr>
            <w:r w:rsidRPr="008677D3">
              <w:rPr>
                <w:b/>
                <w:bCs/>
              </w:rPr>
              <w:t>Брухт чавуну та сталі не повинен бути проіржавілий, горілий або роз’їдений кислотами (наліт іржі допускається);</w:t>
            </w:r>
          </w:p>
          <w:p w14:paraId="47CF09E2" w14:textId="77777777" w:rsidR="00CE3E38" w:rsidRPr="008677D3" w:rsidRDefault="00CE3E38" w:rsidP="00DF3A4D">
            <w:pPr>
              <w:pStyle w:val="Default"/>
              <w:jc w:val="both"/>
              <w:rPr>
                <w:b/>
                <w:bCs/>
              </w:rPr>
            </w:pPr>
            <w:r w:rsidRPr="008677D3">
              <w:rPr>
                <w:b/>
                <w:bCs/>
              </w:rPr>
              <w:t>…..</w:t>
            </w:r>
          </w:p>
          <w:p w14:paraId="726FE444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>Кваліфікований персонал повинен проводити візуальний огляд кожної партії.</w:t>
            </w:r>
          </w:p>
          <w:p w14:paraId="1B4FE192" w14:textId="4994E7D5" w:rsidR="00CE3E38" w:rsidRPr="008677D3" w:rsidRDefault="00CE3E38" w:rsidP="00DF3A4D">
            <w:pPr>
              <w:pStyle w:val="Default"/>
              <w:jc w:val="both"/>
              <w:rPr>
                <w:b/>
                <w:bCs/>
              </w:rPr>
            </w:pPr>
            <w:r w:rsidRPr="008677D3">
              <w:rPr>
                <w:b/>
                <w:bCs/>
              </w:rPr>
              <w:t>З належною періодичністю (щонайменше кожні 6 місяців), проводиться</w:t>
            </w:r>
            <w:r w:rsidRPr="008677D3">
              <w:t xml:space="preserve"> відбір проб для визначення вмісту домішок шляхом зважування після магнітного або ручного розділення (там, де це доцільно) залізних та сталевих частин і елементів.</w:t>
            </w:r>
          </w:p>
        </w:tc>
        <w:tc>
          <w:tcPr>
            <w:tcW w:w="4536" w:type="dxa"/>
          </w:tcPr>
          <w:p w14:paraId="3E1AA544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lastRenderedPageBreak/>
              <w:t>3.1. Загальна кількість домішок повинна бути ≤ 2 % від ваги.</w:t>
            </w:r>
          </w:p>
          <w:p w14:paraId="1F42FE3E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>Домішками є:</w:t>
            </w:r>
          </w:p>
          <w:p w14:paraId="7D624DE2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кольорові метали (за виключенням легуючих елементів в будь-якому субстраті з чорних металів) і неметалеві матеріали, такі як земля, пил, ізоляційні </w:t>
            </w:r>
            <w:r w:rsidRPr="008677D3">
              <w:lastRenderedPageBreak/>
              <w:t>матеріали та скло;</w:t>
            </w:r>
          </w:p>
          <w:p w14:paraId="671508C6" w14:textId="77777777" w:rsidR="00CE3E38" w:rsidRPr="008677D3" w:rsidRDefault="00CE3E38" w:rsidP="00DF3A4D">
            <w:pPr>
              <w:pStyle w:val="Default"/>
              <w:jc w:val="both"/>
            </w:pPr>
          </w:p>
          <w:p w14:paraId="3C29DDAC" w14:textId="3C3AA02C" w:rsidR="00CE3E38" w:rsidRPr="008677D3" w:rsidRDefault="00CE3E38" w:rsidP="00DF3A4D">
            <w:pPr>
              <w:pStyle w:val="Default"/>
              <w:jc w:val="both"/>
            </w:pPr>
            <w:r w:rsidRPr="008677D3">
              <w:t>….</w:t>
            </w:r>
          </w:p>
          <w:p w14:paraId="3BD4C7BB" w14:textId="77777777" w:rsidR="00CE3E38" w:rsidRPr="008677D3" w:rsidRDefault="00CE3E38" w:rsidP="00DF3A4D">
            <w:pPr>
              <w:pStyle w:val="Default"/>
              <w:jc w:val="both"/>
            </w:pPr>
          </w:p>
          <w:p w14:paraId="602C2F0C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>Кваліфікований персонал повинен проводити візуальний огляд кожної партії.</w:t>
            </w:r>
          </w:p>
          <w:p w14:paraId="628D5E8D" w14:textId="1A15C57D" w:rsidR="00CE3E38" w:rsidRPr="008677D3" w:rsidRDefault="00CE3E38" w:rsidP="00DF3A4D">
            <w:pPr>
              <w:pStyle w:val="Default"/>
              <w:jc w:val="both"/>
            </w:pPr>
            <w:r w:rsidRPr="008677D3">
              <w:t>Належна періодичність проведення перевірок (щонайменше кожні 6 місяців), відбір проб проводяться для визначення вмісту домішок шляхом зважування після магнітного або ручного розділення (там, де це доцільно) залізних та сталевих частин і елементів.</w:t>
            </w:r>
          </w:p>
        </w:tc>
        <w:tc>
          <w:tcPr>
            <w:tcW w:w="4661" w:type="dxa"/>
          </w:tcPr>
          <w:p w14:paraId="50B540E7" w14:textId="77777777" w:rsidR="00E909BF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Враховано</w:t>
            </w:r>
          </w:p>
          <w:p w14:paraId="0843B8F7" w14:textId="7484CBF3" w:rsidR="00CE3E38" w:rsidRPr="00E909BF" w:rsidRDefault="00E909BF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909BF">
              <w:rPr>
                <w:bCs/>
                <w:color w:val="000000"/>
              </w:rPr>
              <w:t>Викладено в наступній редакції</w:t>
            </w:r>
            <w:r>
              <w:rPr>
                <w:bCs/>
                <w:color w:val="000000"/>
              </w:rPr>
              <w:t>:</w:t>
            </w:r>
          </w:p>
          <w:p w14:paraId="2B57D4E0" w14:textId="3722D84B" w:rsidR="00E909BF" w:rsidRPr="008677D3" w:rsidRDefault="00E909BF" w:rsidP="00E909BF">
            <w:pPr>
              <w:pStyle w:val="Default"/>
              <w:jc w:val="both"/>
            </w:pPr>
            <w:r>
              <w:t>«</w:t>
            </w:r>
            <w:r w:rsidRPr="008677D3">
              <w:t>3.1. Загальна кількість домішок повинна бути ≤ 2 % від ваги.</w:t>
            </w:r>
          </w:p>
          <w:p w14:paraId="638E4F84" w14:textId="77777777" w:rsidR="00E909BF" w:rsidRPr="008677D3" w:rsidRDefault="00E909BF" w:rsidP="00E909BF">
            <w:pPr>
              <w:pStyle w:val="Default"/>
              <w:jc w:val="both"/>
            </w:pPr>
            <w:r w:rsidRPr="008677D3">
              <w:t>Домішками є:</w:t>
            </w:r>
          </w:p>
          <w:p w14:paraId="658D795B" w14:textId="77777777" w:rsidR="00E909BF" w:rsidRPr="008677D3" w:rsidRDefault="00E909BF" w:rsidP="00E909BF">
            <w:pPr>
              <w:pStyle w:val="Default"/>
              <w:jc w:val="both"/>
            </w:pPr>
            <w:r w:rsidRPr="008677D3">
              <w:t xml:space="preserve">кольорові метали (за виключенням легуючих елементів в будь-якому </w:t>
            </w:r>
            <w:r w:rsidRPr="008677D3">
              <w:lastRenderedPageBreak/>
              <w:t xml:space="preserve">субстраті з чорних металів) і неметалеві матеріали, такі як земля, </w:t>
            </w:r>
            <w:r w:rsidRPr="008677D3">
              <w:rPr>
                <w:b/>
                <w:bCs/>
              </w:rPr>
              <w:t>волога,</w:t>
            </w:r>
            <w:r w:rsidRPr="008677D3">
              <w:t xml:space="preserve"> пил, ізоляційні матеріали та скло.</w:t>
            </w:r>
          </w:p>
          <w:p w14:paraId="7F75824E" w14:textId="77777777" w:rsidR="00E909BF" w:rsidRPr="00E909BF" w:rsidRDefault="00E909BF" w:rsidP="00E909BF">
            <w:pPr>
              <w:pStyle w:val="Default"/>
              <w:jc w:val="both"/>
              <w:rPr>
                <w:bCs/>
              </w:rPr>
            </w:pPr>
            <w:r w:rsidRPr="00E909BF">
              <w:rPr>
                <w:bCs/>
              </w:rPr>
              <w:t>Брухт чавуну та сталі не повинен бути проіржавілий, горілий або роз’їдений кислотами (наліт іржі допускається);</w:t>
            </w:r>
          </w:p>
          <w:p w14:paraId="5A14D9E7" w14:textId="77777777" w:rsidR="00E909BF" w:rsidRPr="008677D3" w:rsidRDefault="00E909BF" w:rsidP="00E909BF">
            <w:pPr>
              <w:pStyle w:val="Default"/>
              <w:jc w:val="both"/>
              <w:rPr>
                <w:b/>
                <w:bCs/>
              </w:rPr>
            </w:pPr>
            <w:r w:rsidRPr="008677D3">
              <w:rPr>
                <w:b/>
                <w:bCs/>
              </w:rPr>
              <w:t>…..</w:t>
            </w:r>
          </w:p>
          <w:p w14:paraId="6CF85E96" w14:textId="77777777" w:rsidR="00E909BF" w:rsidRPr="008677D3" w:rsidRDefault="00E909BF" w:rsidP="00E909BF">
            <w:pPr>
              <w:pStyle w:val="Default"/>
              <w:jc w:val="both"/>
            </w:pPr>
            <w:r w:rsidRPr="008677D3">
              <w:t>Кваліфікований персонал повинен проводити візуальний огляд кожної партії.</w:t>
            </w:r>
          </w:p>
          <w:p w14:paraId="3EF07F7E" w14:textId="0F51A15F" w:rsidR="00E909BF" w:rsidRPr="00E909BF" w:rsidRDefault="00E909BF" w:rsidP="00E909B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909BF">
              <w:rPr>
                <w:bCs/>
              </w:rPr>
              <w:t>З належною періодичністю (щонайменше кожні 6 місяців), проводиться</w:t>
            </w:r>
            <w:r w:rsidRPr="00E909BF">
              <w:t xml:space="preserve"> відбір проб для визначення вмісту домішок шляхом зважування після магнітного або ручного розділення (там, де це доцільно) залізних та сталевих частин і елементів.</w:t>
            </w:r>
          </w:p>
          <w:p w14:paraId="6471301F" w14:textId="06DA8597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CE3E38" w:rsidRPr="008677D3" w14:paraId="09DD3032" w14:textId="77777777" w:rsidTr="003F3B3F">
        <w:tc>
          <w:tcPr>
            <w:tcW w:w="571" w:type="dxa"/>
          </w:tcPr>
          <w:p w14:paraId="2CA6B9F4" w14:textId="291B9DAB" w:rsidR="00CE3E38" w:rsidRPr="008677D3" w:rsidRDefault="00CE3E38" w:rsidP="00B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82" w:type="dxa"/>
          </w:tcPr>
          <w:p w14:paraId="44EACA94" w14:textId="77777777" w:rsidR="00CE3E38" w:rsidRPr="008677D3" w:rsidRDefault="00CE3E38" w:rsidP="00DF3A4D">
            <w:pPr>
              <w:pStyle w:val="Default"/>
              <w:jc w:val="both"/>
            </w:pPr>
            <w:r w:rsidRPr="008677D3">
              <w:t xml:space="preserve">3.7. Брухт чавуну та сталі не повинен містити жодних контейнерів, які знаходяться під тиском, закриті або недостатньо відкриті, які могли б спричинити вибух у </w:t>
            </w:r>
            <w:r w:rsidRPr="008677D3">
              <w:rPr>
                <w:b/>
                <w:bCs/>
              </w:rPr>
              <w:t>металургійній</w:t>
            </w:r>
            <w:r w:rsidRPr="008677D3">
              <w:t xml:space="preserve"> печі.</w:t>
            </w:r>
          </w:p>
          <w:p w14:paraId="13388781" w14:textId="029B94DB" w:rsidR="00CE3E38" w:rsidRPr="008677D3" w:rsidRDefault="00CE3E38" w:rsidP="00DF3A4D">
            <w:pPr>
              <w:pStyle w:val="Default"/>
              <w:jc w:val="both"/>
            </w:pPr>
            <w:r w:rsidRPr="008677D3">
              <w:rPr>
                <w:b/>
                <w:bCs/>
              </w:rPr>
              <w:t xml:space="preserve">Окрім цього, ємності усіх типів і розмірів (балони, бочки тощо), усі порожнисті предмети та вмістилища вузлів машин (циліндри двигунів, двигуни, коробки передач тощо) повинні бути спорожнені від того, що у них міститься, від залишків горючих і змащувальних речовин, від крижаних пробок та вологи і мати доступ для огляду внутрішньої поверхні; горловини балонів повинні бути відкриті, а на їхньому корпусі повинен бути прорізаний другий отвір; днища бочок та інших посудин повинні </w:t>
            </w:r>
            <w:r w:rsidRPr="008677D3">
              <w:rPr>
                <w:b/>
                <w:bCs/>
              </w:rPr>
              <w:lastRenderedPageBreak/>
              <w:t>бути розкриті</w:t>
            </w:r>
            <w:r w:rsidRPr="008677D3">
              <w:t>.</w:t>
            </w:r>
          </w:p>
        </w:tc>
        <w:tc>
          <w:tcPr>
            <w:tcW w:w="4536" w:type="dxa"/>
          </w:tcPr>
          <w:p w14:paraId="7AB32CBD" w14:textId="69AC7A8D" w:rsidR="00CE3E38" w:rsidRPr="008677D3" w:rsidRDefault="00CE3E38" w:rsidP="00DF3A4D">
            <w:pPr>
              <w:pStyle w:val="Default"/>
              <w:jc w:val="both"/>
            </w:pPr>
            <w:r w:rsidRPr="008677D3">
              <w:lastRenderedPageBreak/>
              <w:t>Брухт не повинен містити жодних контейнерів, які знаходяться під тиском, закриті або недостатньо відкриті, які могли б спричинити вибух у металевій печі.</w:t>
            </w:r>
          </w:p>
        </w:tc>
        <w:tc>
          <w:tcPr>
            <w:tcW w:w="4661" w:type="dxa"/>
          </w:tcPr>
          <w:p w14:paraId="23F8EDAC" w14:textId="77777777" w:rsidR="00E909BF" w:rsidRDefault="00E909BF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Враховано</w:t>
            </w:r>
          </w:p>
          <w:p w14:paraId="70EFCFC7" w14:textId="3F92DBBB" w:rsidR="00E909BF" w:rsidRPr="00E909BF" w:rsidRDefault="00E909BF" w:rsidP="00DF3A4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909BF">
              <w:rPr>
                <w:bCs/>
                <w:color w:val="000000"/>
              </w:rPr>
              <w:t>Пункт викладено в наступній редакції:</w:t>
            </w:r>
          </w:p>
          <w:p w14:paraId="45D466E8" w14:textId="4D3E7A8A" w:rsidR="00E909BF" w:rsidRPr="008677D3" w:rsidRDefault="00E909BF" w:rsidP="00E909BF">
            <w:pPr>
              <w:pStyle w:val="Default"/>
              <w:jc w:val="both"/>
            </w:pPr>
            <w:r>
              <w:t>«3.</w:t>
            </w:r>
            <w:r w:rsidRPr="008677D3">
              <w:t xml:space="preserve">7. Брухт чавуну та сталі не повинен містити жодних контейнерів, які знаходяться під тиском, закриті або недостатньо відкриті, які могли б спричинити </w:t>
            </w:r>
            <w:r w:rsidRPr="00E909BF">
              <w:t xml:space="preserve">вибух у </w:t>
            </w:r>
            <w:r w:rsidRPr="00E909BF">
              <w:rPr>
                <w:bCs/>
              </w:rPr>
              <w:t>металургійній</w:t>
            </w:r>
            <w:r w:rsidRPr="00E909BF">
              <w:t xml:space="preserve"> печі.</w:t>
            </w:r>
          </w:p>
          <w:p w14:paraId="57968E0D" w14:textId="007CB87D" w:rsidR="00E909BF" w:rsidRPr="00E909BF" w:rsidRDefault="00E909BF" w:rsidP="00E909B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909BF">
              <w:rPr>
                <w:bCs/>
              </w:rPr>
              <w:t xml:space="preserve">Окрім цього, ємності усіх типів і розмірів (балони, бочки тощо), усі порожнисті предмети та вмістилища вузлів машин (циліндри двигунів, двигуни, коробки передач тощо) повинні бути спорожнені від того, що у них міститься, від залишків горючих і змащувальних речовин, від крижаних пробок та вологи і мати доступ для огляду внутрішньої поверхні; горловини балонів повинні бути відкриті, а на їхньому корпусі повинен бути </w:t>
            </w:r>
            <w:r w:rsidRPr="00E909BF">
              <w:rPr>
                <w:bCs/>
              </w:rPr>
              <w:lastRenderedPageBreak/>
              <w:t>прорізаний другий отвір; днища бочок та інших посудин повинні бути розкриті</w:t>
            </w:r>
            <w:r w:rsidRPr="00E909BF">
              <w:t>.</w:t>
            </w:r>
          </w:p>
          <w:p w14:paraId="46C83670" w14:textId="2FBDEB4E" w:rsidR="00CE3E38" w:rsidRPr="008677D3" w:rsidRDefault="00CE3E38" w:rsidP="00DF3A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677D3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2711FE16" w14:textId="1FC2AD43" w:rsidR="00610380" w:rsidRPr="008677D3" w:rsidRDefault="00610380" w:rsidP="0097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380" w:rsidRPr="008677D3" w:rsidSect="008677D3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CE0"/>
    <w:multiLevelType w:val="hybridMultilevel"/>
    <w:tmpl w:val="23D61592"/>
    <w:lvl w:ilvl="0" w:tplc="A184E2B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8602E"/>
    <w:multiLevelType w:val="hybridMultilevel"/>
    <w:tmpl w:val="939E99C4"/>
    <w:lvl w:ilvl="0" w:tplc="2EE46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FA"/>
    <w:rsid w:val="00056934"/>
    <w:rsid w:val="00086FC1"/>
    <w:rsid w:val="001A0A40"/>
    <w:rsid w:val="001F3688"/>
    <w:rsid w:val="00280D9A"/>
    <w:rsid w:val="002B5FD1"/>
    <w:rsid w:val="002B7D2F"/>
    <w:rsid w:val="002E5256"/>
    <w:rsid w:val="0031207E"/>
    <w:rsid w:val="00315A44"/>
    <w:rsid w:val="00372AAC"/>
    <w:rsid w:val="00376FED"/>
    <w:rsid w:val="00393E11"/>
    <w:rsid w:val="003C49E0"/>
    <w:rsid w:val="003F3B3F"/>
    <w:rsid w:val="005267BE"/>
    <w:rsid w:val="00582746"/>
    <w:rsid w:val="00610380"/>
    <w:rsid w:val="008677D3"/>
    <w:rsid w:val="008B031F"/>
    <w:rsid w:val="008B042C"/>
    <w:rsid w:val="009715C0"/>
    <w:rsid w:val="00AB3841"/>
    <w:rsid w:val="00AD52F7"/>
    <w:rsid w:val="00B21B75"/>
    <w:rsid w:val="00B97BDD"/>
    <w:rsid w:val="00BE518E"/>
    <w:rsid w:val="00C01C69"/>
    <w:rsid w:val="00C45079"/>
    <w:rsid w:val="00CE3E38"/>
    <w:rsid w:val="00DF3A4D"/>
    <w:rsid w:val="00E909BF"/>
    <w:rsid w:val="00EA24FA"/>
    <w:rsid w:val="00ED16DF"/>
    <w:rsid w:val="00F33A38"/>
    <w:rsid w:val="00F6180F"/>
    <w:rsid w:val="00FD6040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B21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List Paragraph1,lp1,List Paragraph11,IN2 List Paragraph"/>
    <w:basedOn w:val="a"/>
    <w:link w:val="a6"/>
    <w:uiPriority w:val="1"/>
    <w:qFormat/>
    <w:rsid w:val="00ED16DF"/>
    <w:pPr>
      <w:ind w:left="720"/>
      <w:contextualSpacing/>
    </w:pPr>
    <w:rPr>
      <w:lang w:val="ru-RU"/>
    </w:rPr>
  </w:style>
  <w:style w:type="character" w:customStyle="1" w:styleId="a6">
    <w:name w:val="Абзац списка Знак"/>
    <w:aliases w:val="List Paragraph1 Знак,lp1 Знак,List Paragraph11 Знак,IN2 List Paragraph Знак"/>
    <w:link w:val="a5"/>
    <w:uiPriority w:val="1"/>
    <w:locked/>
    <w:rsid w:val="00ED16DF"/>
    <w:rPr>
      <w:lang w:val="ru-RU"/>
    </w:rPr>
  </w:style>
  <w:style w:type="paragraph" w:customStyle="1" w:styleId="CM1">
    <w:name w:val="CM1"/>
    <w:basedOn w:val="Default"/>
    <w:next w:val="Default"/>
    <w:uiPriority w:val="99"/>
    <w:rsid w:val="00086FC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6FC1"/>
    <w:rPr>
      <w:rFonts w:ascii="EUAlbertina" w:hAnsi="EUAlbertina" w:cstheme="minorBidi"/>
      <w:color w:val="auto"/>
    </w:rPr>
  </w:style>
  <w:style w:type="paragraph" w:customStyle="1" w:styleId="TableParagraph">
    <w:name w:val="Table Paragraph"/>
    <w:basedOn w:val="a"/>
    <w:uiPriority w:val="1"/>
    <w:qFormat/>
    <w:rsid w:val="0039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393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B21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List Paragraph1,lp1,List Paragraph11,IN2 List Paragraph"/>
    <w:basedOn w:val="a"/>
    <w:link w:val="a6"/>
    <w:uiPriority w:val="1"/>
    <w:qFormat/>
    <w:rsid w:val="00ED16DF"/>
    <w:pPr>
      <w:ind w:left="720"/>
      <w:contextualSpacing/>
    </w:pPr>
    <w:rPr>
      <w:lang w:val="ru-RU"/>
    </w:rPr>
  </w:style>
  <w:style w:type="character" w:customStyle="1" w:styleId="a6">
    <w:name w:val="Абзац списка Знак"/>
    <w:aliases w:val="List Paragraph1 Знак,lp1 Знак,List Paragraph11 Знак,IN2 List Paragraph Знак"/>
    <w:link w:val="a5"/>
    <w:uiPriority w:val="1"/>
    <w:locked/>
    <w:rsid w:val="00ED16DF"/>
    <w:rPr>
      <w:lang w:val="ru-RU"/>
    </w:rPr>
  </w:style>
  <w:style w:type="paragraph" w:customStyle="1" w:styleId="CM1">
    <w:name w:val="CM1"/>
    <w:basedOn w:val="Default"/>
    <w:next w:val="Default"/>
    <w:uiPriority w:val="99"/>
    <w:rsid w:val="00086FC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6FC1"/>
    <w:rPr>
      <w:rFonts w:ascii="EUAlbertina" w:hAnsi="EUAlbertina" w:cstheme="minorBidi"/>
      <w:color w:val="auto"/>
    </w:rPr>
  </w:style>
  <w:style w:type="paragraph" w:customStyle="1" w:styleId="TableParagraph">
    <w:name w:val="Table Paragraph"/>
    <w:basedOn w:val="a"/>
    <w:uiPriority w:val="1"/>
    <w:qFormat/>
    <w:rsid w:val="0039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393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12313</Words>
  <Characters>7019</Characters>
  <Application>Microsoft Office Word</Application>
  <DocSecurity>0</DocSecurity>
  <Lines>58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KPMG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Kovalchuk, Natalia</dc:creator>
  <cp:lastModifiedBy>Семенова Наталія Ігорівна</cp:lastModifiedBy>
  <cp:revision>3</cp:revision>
  <dcterms:created xsi:type="dcterms:W3CDTF">2023-06-12T09:12:00Z</dcterms:created>
  <dcterms:modified xsi:type="dcterms:W3CDTF">2023-06-12T09:16:00Z</dcterms:modified>
</cp:coreProperties>
</file>