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EF21" w14:textId="77777777" w:rsidR="00BF2855" w:rsidRPr="004D2D7E" w:rsidRDefault="00BF2855" w:rsidP="00FD1DAD">
      <w:pPr>
        <w:spacing w:after="0"/>
        <w:jc w:val="center"/>
        <w:rPr>
          <w:b/>
          <w:bCs/>
          <w:sz w:val="28"/>
          <w:szCs w:val="28"/>
          <w:lang w:eastAsia="ru-RU"/>
        </w:rPr>
      </w:pPr>
    </w:p>
    <w:p w14:paraId="784072D7" w14:textId="1C76A0F5" w:rsidR="00297016" w:rsidRPr="002A72DE" w:rsidRDefault="00297016" w:rsidP="00297016">
      <w:pPr>
        <w:spacing w:after="0"/>
        <w:jc w:val="center"/>
        <w:rPr>
          <w:rFonts w:ascii="Arial" w:hAnsi="Arial" w:cs="Arial"/>
          <w:b/>
          <w:bCs/>
          <w:sz w:val="28"/>
          <w:szCs w:val="28"/>
          <w:lang w:eastAsia="ru-RU"/>
        </w:rPr>
      </w:pPr>
      <w:r w:rsidRPr="002A72DE">
        <w:rPr>
          <w:rFonts w:ascii="Arial" w:hAnsi="Arial" w:cs="Arial"/>
          <w:b/>
          <w:bCs/>
          <w:sz w:val="28"/>
          <w:szCs w:val="28"/>
          <w:lang w:eastAsia="ru-RU"/>
        </w:rPr>
        <w:t xml:space="preserve">Приклад </w:t>
      </w:r>
      <w:r>
        <w:rPr>
          <w:rFonts w:ascii="Arial" w:hAnsi="Arial" w:cs="Arial"/>
          <w:b/>
          <w:bCs/>
          <w:sz w:val="28"/>
          <w:szCs w:val="28"/>
          <w:lang w:eastAsia="ru-RU"/>
        </w:rPr>
        <w:t xml:space="preserve">спрощеного </w:t>
      </w:r>
      <w:r w:rsidRPr="002A72DE">
        <w:rPr>
          <w:rFonts w:ascii="Arial" w:hAnsi="Arial" w:cs="Arial"/>
          <w:b/>
          <w:bCs/>
          <w:sz w:val="28"/>
          <w:szCs w:val="28"/>
          <w:lang w:eastAsia="ru-RU"/>
        </w:rPr>
        <w:t>плану монітори</w:t>
      </w:r>
      <w:r w:rsidR="009B3E0E">
        <w:rPr>
          <w:rFonts w:ascii="Arial" w:hAnsi="Arial" w:cs="Arial"/>
          <w:b/>
          <w:bCs/>
          <w:sz w:val="28"/>
          <w:szCs w:val="28"/>
          <w:lang w:eastAsia="ru-RU"/>
        </w:rPr>
        <w:t>н</w:t>
      </w:r>
      <w:r w:rsidRPr="002A72DE">
        <w:rPr>
          <w:rFonts w:ascii="Arial" w:hAnsi="Arial" w:cs="Arial"/>
          <w:b/>
          <w:bCs/>
          <w:sz w:val="28"/>
          <w:szCs w:val="28"/>
          <w:lang w:eastAsia="ru-RU"/>
        </w:rPr>
        <w:t>гу для виду діяльності</w:t>
      </w:r>
    </w:p>
    <w:p w14:paraId="5B82A89A" w14:textId="77777777" w:rsidR="00C80AB4" w:rsidRPr="003364EB" w:rsidRDefault="00C80AB4" w:rsidP="005F4ADD">
      <w:pPr>
        <w:spacing w:after="0"/>
        <w:jc w:val="center"/>
        <w:rPr>
          <w:b/>
          <w:bCs/>
          <w:sz w:val="28"/>
          <w:szCs w:val="28"/>
          <w:lang w:val="ru-RU" w:eastAsia="ru-RU"/>
        </w:rPr>
      </w:pPr>
    </w:p>
    <w:p w14:paraId="3E8AF795" w14:textId="77777777" w:rsidR="00C80AB4" w:rsidRPr="003B7241" w:rsidRDefault="00297016" w:rsidP="005F4ADD">
      <w:pPr>
        <w:spacing w:after="0"/>
        <w:jc w:val="center"/>
        <w:rPr>
          <w:b/>
          <w:bCs/>
          <w:sz w:val="28"/>
          <w:szCs w:val="28"/>
          <w:lang w:eastAsia="ru-RU"/>
        </w:rPr>
      </w:pPr>
      <w:r>
        <w:rPr>
          <w:b/>
          <w:bCs/>
          <w:sz w:val="28"/>
          <w:szCs w:val="28"/>
          <w:lang w:eastAsia="ru-RU"/>
        </w:rPr>
        <w:t>СПАЛЮВАННЯ ПАЛИВА</w:t>
      </w:r>
    </w:p>
    <w:p w14:paraId="2CF5DA11" w14:textId="77777777" w:rsidR="00C80AB4" w:rsidRDefault="00C80AB4" w:rsidP="00C80AB4">
      <w:bookmarkStart w:id="0" w:name="_Toc486107784"/>
      <w:bookmarkStart w:id="1" w:name="_Toc531269688"/>
      <w:bookmarkStart w:id="2" w:name="_Toc255046"/>
    </w:p>
    <w:tbl>
      <w:tblPr>
        <w:tblW w:w="93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727782" w:rsidRPr="00395973" w14:paraId="010EDB9C" w14:textId="77777777" w:rsidTr="00727782">
        <w:tc>
          <w:tcPr>
            <w:tcW w:w="9321" w:type="dxa"/>
            <w:shd w:val="clear" w:color="auto" w:fill="DDD9C3"/>
          </w:tcPr>
          <w:p w14:paraId="6EBB9577" w14:textId="77777777" w:rsidR="00727782" w:rsidRDefault="00727782" w:rsidP="0080321E">
            <w:pPr>
              <w:tabs>
                <w:tab w:val="left" w:pos="458"/>
              </w:tabs>
              <w:spacing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 xml:space="preserve">Цей приклад плану моніторингу (ПМ) з використанням типової форми </w:t>
            </w:r>
            <w:r w:rsidRPr="00727782">
              <w:rPr>
                <w:rFonts w:ascii="Arial" w:eastAsia="Times New Roman" w:hAnsi="Arial" w:cs="Arial"/>
                <w:b/>
                <w:i/>
                <w:iCs/>
                <w:sz w:val="20"/>
                <w:szCs w:val="20"/>
                <w:lang w:eastAsia="ru-RU"/>
              </w:rPr>
              <w:t>спрощеного</w:t>
            </w:r>
            <w:r w:rsidRPr="00727782">
              <w:rPr>
                <w:i/>
                <w:iCs/>
                <w:sz w:val="20"/>
                <w:szCs w:val="16"/>
                <w:lang w:eastAsia="ru-RU"/>
              </w:rPr>
              <w:t xml:space="preserve"> </w:t>
            </w:r>
            <w:r w:rsidRPr="00E02E15">
              <w:rPr>
                <w:rFonts w:ascii="Arial" w:eastAsia="Times New Roman" w:hAnsi="Arial" w:cs="Arial"/>
                <w:i/>
                <w:iCs/>
                <w:sz w:val="20"/>
                <w:szCs w:val="20"/>
                <w:lang w:eastAsia="ru-RU"/>
              </w:rPr>
              <w:t>ПМ підготовлено для допомоги операторам у виконанні вимог системи МЗВ в Україні для виду діяльності</w:t>
            </w:r>
            <w:r w:rsidRPr="00E02E15">
              <w:rPr>
                <w:rFonts w:ascii="Arial" w:eastAsia="Times New Roman" w:hAnsi="Arial" w:cs="Arial"/>
                <w:b/>
                <w:i/>
                <w:iCs/>
                <w:sz w:val="20"/>
                <w:szCs w:val="20"/>
                <w:lang w:eastAsia="ru-RU"/>
              </w:rPr>
              <w:t xml:space="preserve"> спалювання палива</w:t>
            </w:r>
            <w:r w:rsidRPr="00E02E15">
              <w:rPr>
                <w:rFonts w:ascii="Arial" w:eastAsia="Times New Roman" w:hAnsi="Arial" w:cs="Arial"/>
                <w:i/>
                <w:iCs/>
                <w:sz w:val="20"/>
                <w:szCs w:val="20"/>
                <w:lang w:eastAsia="ru-RU"/>
              </w:rPr>
              <w:t>.</w:t>
            </w:r>
            <w:r w:rsidR="00297016">
              <w:rPr>
                <w:rFonts w:ascii="Arial" w:eastAsia="Times New Roman" w:hAnsi="Arial" w:cs="Arial"/>
                <w:i/>
                <w:iCs/>
                <w:sz w:val="20"/>
                <w:szCs w:val="20"/>
                <w:lang w:eastAsia="ru-RU"/>
              </w:rPr>
              <w:t xml:space="preserve"> </w:t>
            </w:r>
          </w:p>
          <w:p w14:paraId="2D61E786" w14:textId="77777777" w:rsidR="00727782" w:rsidRDefault="00727782" w:rsidP="0080321E">
            <w:pPr>
              <w:tabs>
                <w:tab w:val="left" w:pos="458"/>
              </w:tabs>
              <w:spacing w:before="0" w:after="0"/>
              <w:ind w:left="57"/>
              <w:rPr>
                <w:rFonts w:ascii="Arial" w:eastAsia="Times New Roman" w:hAnsi="Arial" w:cs="Arial"/>
                <w:i/>
                <w:iCs/>
                <w:sz w:val="20"/>
                <w:szCs w:val="20"/>
                <w:lang w:eastAsia="ru-RU"/>
              </w:rPr>
            </w:pPr>
          </w:p>
          <w:p w14:paraId="1FFBCBBC" w14:textId="77777777" w:rsidR="00297016" w:rsidRDefault="00297016" w:rsidP="0080321E">
            <w:pPr>
              <w:tabs>
                <w:tab w:val="left" w:pos="458"/>
              </w:tabs>
              <w:spacing w:before="0" w:after="0"/>
              <w:ind w:left="57"/>
              <w:rPr>
                <w:rFonts w:ascii="Arial" w:eastAsia="Times New Roman" w:hAnsi="Arial" w:cs="Arial"/>
                <w:i/>
                <w:iCs/>
                <w:sz w:val="20"/>
                <w:szCs w:val="20"/>
                <w:lang w:eastAsia="ru-RU"/>
              </w:rPr>
            </w:pPr>
            <w:r>
              <w:rPr>
                <w:rFonts w:ascii="Arial" w:eastAsia="Times New Roman" w:hAnsi="Arial" w:cs="Arial"/>
                <w:i/>
                <w:iCs/>
                <w:sz w:val="20"/>
                <w:szCs w:val="20"/>
                <w:lang w:eastAsia="ru-RU"/>
              </w:rPr>
              <w:t xml:space="preserve">Спрощенний ПМ мають право використовувати </w:t>
            </w:r>
            <w:r w:rsidR="001D5F54" w:rsidRPr="003B7241">
              <w:rPr>
                <w:rFonts w:ascii="Arial" w:eastAsia="Times New Roman" w:hAnsi="Arial" w:cs="Arial"/>
                <w:b/>
                <w:i/>
                <w:iCs/>
                <w:sz w:val="20"/>
                <w:szCs w:val="20"/>
                <w:lang w:eastAsia="ru-RU"/>
              </w:rPr>
              <w:t>тільки установки, які відповідають вимогам</w:t>
            </w:r>
            <w:r>
              <w:rPr>
                <w:rFonts w:ascii="Arial" w:eastAsia="Times New Roman" w:hAnsi="Arial" w:cs="Arial"/>
                <w:i/>
                <w:iCs/>
                <w:sz w:val="20"/>
                <w:szCs w:val="20"/>
                <w:lang w:eastAsia="ru-RU"/>
              </w:rPr>
              <w:t xml:space="preserve">, зазначеним у пунктах 50-52 </w:t>
            </w:r>
            <w:r w:rsidRPr="00E02E15">
              <w:rPr>
                <w:rFonts w:ascii="Arial" w:hAnsi="Arial" w:cs="Arial"/>
                <w:i/>
                <w:sz w:val="20"/>
                <w:szCs w:val="20"/>
              </w:rPr>
              <w:t>Порядку здійснення моніторингу та звітності щодо викидів парникових газів, затвердженим постановою Кабінету Міністрів України від</w:t>
            </w:r>
            <w:r>
              <w:rPr>
                <w:rFonts w:ascii="Arial" w:hAnsi="Arial" w:cs="Arial"/>
                <w:i/>
                <w:sz w:val="20"/>
                <w:szCs w:val="20"/>
              </w:rPr>
              <w:t xml:space="preserve"> </w:t>
            </w:r>
            <w:r w:rsidRPr="00F26134">
              <w:rPr>
                <w:rFonts w:ascii="Arial" w:hAnsi="Arial" w:cs="Arial"/>
                <w:i/>
                <w:sz w:val="20"/>
                <w:szCs w:val="20"/>
              </w:rPr>
              <w:t xml:space="preserve">23.09.2020 </w:t>
            </w:r>
            <w:r w:rsidRPr="00E02E15">
              <w:rPr>
                <w:rFonts w:ascii="Arial" w:hAnsi="Arial" w:cs="Arial"/>
                <w:i/>
                <w:sz w:val="20"/>
                <w:szCs w:val="20"/>
              </w:rPr>
              <w:t>№</w:t>
            </w:r>
            <w:r w:rsidRPr="00F26134">
              <w:rPr>
                <w:rFonts w:ascii="Arial" w:hAnsi="Arial" w:cs="Arial"/>
                <w:i/>
                <w:sz w:val="20"/>
                <w:szCs w:val="20"/>
              </w:rPr>
              <w:t>960</w:t>
            </w:r>
            <w:r w:rsidRPr="00E02E15">
              <w:rPr>
                <w:rFonts w:ascii="Arial" w:hAnsi="Arial" w:cs="Arial"/>
                <w:i/>
                <w:sz w:val="20"/>
                <w:szCs w:val="20"/>
              </w:rPr>
              <w:t xml:space="preserve"> (далі – ПМЗ)</w:t>
            </w:r>
          </w:p>
          <w:p w14:paraId="19C3ACC9" w14:textId="77777777" w:rsidR="00297016" w:rsidRPr="00E02E15" w:rsidRDefault="00297016" w:rsidP="0080321E">
            <w:pPr>
              <w:tabs>
                <w:tab w:val="left" w:pos="458"/>
              </w:tabs>
              <w:spacing w:before="0" w:after="0"/>
              <w:ind w:left="57"/>
              <w:rPr>
                <w:rFonts w:ascii="Arial" w:eastAsia="Times New Roman" w:hAnsi="Arial" w:cs="Arial"/>
                <w:i/>
                <w:iCs/>
                <w:sz w:val="20"/>
                <w:szCs w:val="20"/>
                <w:lang w:eastAsia="ru-RU"/>
              </w:rPr>
            </w:pPr>
          </w:p>
          <w:p w14:paraId="02C86B6C" w14:textId="77777777" w:rsidR="00727782" w:rsidRPr="009B3E0E" w:rsidRDefault="00727782" w:rsidP="0080321E">
            <w:pPr>
              <w:tabs>
                <w:tab w:val="left" w:pos="458"/>
              </w:tabs>
              <w:spacing w:before="0" w:after="0"/>
              <w:ind w:left="57"/>
              <w:rPr>
                <w:rFonts w:ascii="Arial" w:eastAsia="Times New Roman" w:hAnsi="Arial" w:cs="Arial"/>
                <w:i/>
                <w:iCs/>
                <w:sz w:val="20"/>
                <w:szCs w:val="20"/>
                <w:u w:val="single"/>
                <w:lang w:eastAsia="ru-RU"/>
              </w:rPr>
            </w:pPr>
            <w:r w:rsidRPr="009B3E0E">
              <w:rPr>
                <w:rFonts w:ascii="Arial" w:eastAsia="Times New Roman" w:hAnsi="Arial" w:cs="Arial"/>
                <w:i/>
                <w:iCs/>
                <w:sz w:val="20"/>
                <w:szCs w:val="20"/>
                <w:u w:val="single"/>
                <w:lang w:eastAsia="ru-RU"/>
              </w:rPr>
              <w:t>ЗАСТЕРЕЖЕННЯ:</w:t>
            </w:r>
          </w:p>
          <w:p w14:paraId="5DCDBDE3" w14:textId="77777777" w:rsidR="00727782" w:rsidRPr="009B3E0E" w:rsidRDefault="00727782" w:rsidP="0080321E">
            <w:pPr>
              <w:tabs>
                <w:tab w:val="left" w:pos="458"/>
              </w:tabs>
              <w:spacing w:before="0" w:after="0"/>
              <w:ind w:left="57"/>
              <w:rPr>
                <w:rFonts w:ascii="Arial" w:eastAsia="Times New Roman" w:hAnsi="Arial" w:cs="Arial"/>
                <w:i/>
                <w:iCs/>
                <w:sz w:val="20"/>
                <w:szCs w:val="20"/>
                <w:u w:val="single"/>
                <w:lang w:eastAsia="ru-RU"/>
              </w:rPr>
            </w:pPr>
            <w:r w:rsidRPr="009B3E0E">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38FA9B63" w14:textId="77777777" w:rsidR="00727782" w:rsidRPr="009B3E0E" w:rsidRDefault="00727782" w:rsidP="0080321E">
            <w:pPr>
              <w:tabs>
                <w:tab w:val="left" w:pos="458"/>
              </w:tabs>
              <w:spacing w:before="0" w:after="0"/>
              <w:ind w:left="57"/>
              <w:rPr>
                <w:rFonts w:ascii="Arial" w:eastAsia="Times New Roman" w:hAnsi="Arial" w:cs="Arial"/>
                <w:i/>
                <w:iCs/>
                <w:sz w:val="20"/>
                <w:szCs w:val="20"/>
                <w:u w:val="single"/>
                <w:lang w:eastAsia="ru-RU"/>
              </w:rPr>
            </w:pPr>
            <w:r w:rsidRPr="009B3E0E">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0128015B" w14:textId="77777777" w:rsidR="00727782" w:rsidRPr="00E02E15" w:rsidRDefault="00727782" w:rsidP="0080321E">
            <w:pPr>
              <w:tabs>
                <w:tab w:val="left" w:pos="458"/>
              </w:tabs>
              <w:spacing w:before="0" w:after="0"/>
              <w:ind w:left="57"/>
              <w:rPr>
                <w:rFonts w:ascii="Arial" w:eastAsia="Times New Roman" w:hAnsi="Arial" w:cs="Arial"/>
                <w:i/>
                <w:iCs/>
                <w:sz w:val="20"/>
                <w:szCs w:val="20"/>
                <w:lang w:eastAsia="ru-RU"/>
              </w:rPr>
            </w:pPr>
          </w:p>
          <w:p w14:paraId="76C8B21C" w14:textId="77777777" w:rsidR="00727782" w:rsidRPr="00E02E15" w:rsidRDefault="00727782" w:rsidP="0080321E">
            <w:pPr>
              <w:tabs>
                <w:tab w:val="left" w:pos="458"/>
              </w:tabs>
              <w:spacing w:before="0"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Для розробки ПМ оператор повинен застосувати останню затверджену Міндовкілля</w:t>
            </w:r>
            <w:r w:rsidRPr="00E02E15" w:rsidDel="00AA19F1">
              <w:rPr>
                <w:rFonts w:ascii="Arial" w:eastAsia="Times New Roman" w:hAnsi="Arial" w:cs="Arial"/>
                <w:i/>
                <w:iCs/>
                <w:sz w:val="20"/>
                <w:szCs w:val="20"/>
                <w:lang w:eastAsia="ru-RU"/>
              </w:rPr>
              <w:t xml:space="preserve"> </w:t>
            </w:r>
            <w:r w:rsidRPr="00E02E15">
              <w:rPr>
                <w:rFonts w:ascii="Arial" w:eastAsia="Times New Roman" w:hAnsi="Arial" w:cs="Arial"/>
                <w:i/>
                <w:iCs/>
                <w:sz w:val="20"/>
                <w:szCs w:val="20"/>
                <w:lang w:eastAsia="ru-RU"/>
              </w:rPr>
              <w:t>версію</w:t>
            </w:r>
            <w:r w:rsidRPr="00E02E15">
              <w:rPr>
                <w:rFonts w:ascii="Arial" w:eastAsia="Times New Roman" w:hAnsi="Arial" w:cs="Arial"/>
                <w:b/>
                <w:i/>
                <w:iCs/>
                <w:sz w:val="20"/>
                <w:szCs w:val="20"/>
                <w:lang w:eastAsia="ru-RU"/>
              </w:rPr>
              <w:t xml:space="preserve"> типової форми </w:t>
            </w:r>
            <w:r w:rsidRPr="00727782">
              <w:rPr>
                <w:rFonts w:ascii="Arial" w:eastAsia="Times New Roman" w:hAnsi="Arial" w:cs="Arial"/>
                <w:b/>
                <w:i/>
                <w:iCs/>
                <w:sz w:val="20"/>
                <w:szCs w:val="20"/>
                <w:lang w:eastAsia="ru-RU"/>
              </w:rPr>
              <w:t>спрощеного</w:t>
            </w:r>
            <w:r w:rsidRPr="00E02E15">
              <w:rPr>
                <w:rFonts w:ascii="Arial" w:eastAsia="Times New Roman" w:hAnsi="Arial" w:cs="Arial"/>
                <w:i/>
                <w:iCs/>
                <w:sz w:val="20"/>
                <w:szCs w:val="20"/>
                <w:lang w:eastAsia="ru-RU"/>
              </w:rPr>
              <w:t xml:space="preserve"> плану моніторингу</w:t>
            </w:r>
            <w:r w:rsidR="00063361">
              <w:rPr>
                <w:rFonts w:ascii="Arial" w:eastAsia="Times New Roman" w:hAnsi="Arial" w:cs="Arial"/>
                <w:i/>
                <w:iCs/>
                <w:sz w:val="20"/>
                <w:szCs w:val="20"/>
                <w:lang w:eastAsia="ru-RU"/>
              </w:rPr>
              <w:t xml:space="preserve"> та</w:t>
            </w:r>
            <w:r w:rsidR="00063361" w:rsidRPr="003364EB">
              <w:rPr>
                <w:rFonts w:ascii="Arial" w:eastAsia="Times New Roman" w:hAnsi="Arial" w:cs="Arial"/>
                <w:i/>
                <w:iCs/>
                <w:sz w:val="20"/>
                <w:szCs w:val="20"/>
                <w:lang w:val="ru-RU" w:eastAsia="ru-RU"/>
              </w:rPr>
              <w:t xml:space="preserve"> </w:t>
            </w:r>
            <w:r w:rsidR="00063361">
              <w:rPr>
                <w:rFonts w:ascii="Arial" w:eastAsia="Times New Roman" w:hAnsi="Arial" w:cs="Arial"/>
                <w:i/>
                <w:iCs/>
                <w:sz w:val="20"/>
                <w:szCs w:val="20"/>
                <w:lang w:eastAsia="ru-RU"/>
              </w:rPr>
              <w:t xml:space="preserve">керуватися </w:t>
            </w:r>
            <w:r w:rsidR="00063361" w:rsidRPr="00EB677F">
              <w:rPr>
                <w:rFonts w:ascii="Arial" w:eastAsia="Times New Roman" w:hAnsi="Arial" w:cs="Arial"/>
                <w:i/>
                <w:iCs/>
                <w:sz w:val="20"/>
                <w:szCs w:val="20"/>
                <w:lang w:eastAsia="ru-RU"/>
              </w:rPr>
              <w:t>В</w:t>
            </w:r>
            <w:r w:rsidR="00063361">
              <w:rPr>
                <w:rFonts w:ascii="Arial" w:eastAsia="Times New Roman" w:hAnsi="Arial" w:cs="Arial"/>
                <w:i/>
                <w:iCs/>
                <w:sz w:val="20"/>
                <w:szCs w:val="20"/>
                <w:lang w:eastAsia="ru-RU"/>
              </w:rPr>
              <w:t>имогами до заповнення</w:t>
            </w:r>
            <w:r w:rsidR="00063361" w:rsidRPr="00EB677F">
              <w:rPr>
                <w:rFonts w:ascii="Arial" w:eastAsia="Times New Roman" w:hAnsi="Arial" w:cs="Arial"/>
                <w:i/>
                <w:iCs/>
                <w:sz w:val="20"/>
                <w:szCs w:val="20"/>
                <w:lang w:eastAsia="ru-RU"/>
              </w:rPr>
              <w:t xml:space="preserve"> типової форми спрощеного плану моніторингу</w:t>
            </w:r>
            <w:r w:rsidR="00063361">
              <w:rPr>
                <w:rFonts w:ascii="Arial" w:eastAsia="Times New Roman" w:hAnsi="Arial" w:cs="Arial"/>
                <w:i/>
                <w:iCs/>
                <w:sz w:val="20"/>
                <w:szCs w:val="20"/>
                <w:lang w:eastAsia="ru-RU"/>
              </w:rPr>
              <w:t>.</w:t>
            </w:r>
          </w:p>
          <w:p w14:paraId="0C65C2E7" w14:textId="77777777" w:rsidR="00727782" w:rsidRPr="00E02E15" w:rsidRDefault="00727782" w:rsidP="0080321E">
            <w:pPr>
              <w:jc w:val="both"/>
              <w:rPr>
                <w:rFonts w:ascii="Arial" w:eastAsia="Times New Roman" w:hAnsi="Arial" w:cs="Arial"/>
                <w:b/>
                <w:bCs/>
                <w:sz w:val="20"/>
                <w:szCs w:val="20"/>
                <w:lang w:eastAsia="ru-RU"/>
              </w:rPr>
            </w:pPr>
            <w:r w:rsidRPr="00E02E15">
              <w:rPr>
                <w:rFonts w:ascii="Arial" w:eastAsia="Times New Roman" w:hAnsi="Arial" w:cs="Arial"/>
                <w:i/>
                <w:iCs/>
                <w:sz w:val="20"/>
                <w:szCs w:val="20"/>
                <w:lang w:eastAsia="ru-RU"/>
              </w:rPr>
              <w:t xml:space="preserve">Надалі по тексту </w:t>
            </w:r>
            <w:r w:rsidRPr="00E02E15">
              <w:rPr>
                <w:rFonts w:ascii="Arial" w:eastAsia="Times New Roman" w:hAnsi="Arial" w:cs="Arial"/>
                <w:i/>
                <w:iCs/>
                <w:sz w:val="20"/>
                <w:szCs w:val="20"/>
                <w:highlight w:val="cyan"/>
                <w:lang w:eastAsia="ru-RU"/>
              </w:rPr>
              <w:t>блакитним</w:t>
            </w:r>
            <w:r w:rsidRPr="00E02E15">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Pr="00727782">
              <w:rPr>
                <w:rFonts w:eastAsia="Times New Roman"/>
                <w:b/>
                <w:i/>
                <w:iCs/>
                <w:szCs w:val="20"/>
                <w:lang w:eastAsia="ru-RU"/>
              </w:rPr>
              <w:t>Times new roman</w:t>
            </w:r>
            <w:r w:rsidRPr="00E02E15">
              <w:rPr>
                <w:rFonts w:ascii="Arial" w:eastAsia="Times New Roman" w:hAnsi="Arial" w:cs="Arial"/>
                <w:i/>
                <w:iCs/>
                <w:sz w:val="20"/>
                <w:szCs w:val="20"/>
                <w:lang w:eastAsia="ru-RU"/>
              </w:rPr>
              <w:t>, приклад інформації</w:t>
            </w:r>
            <w:r>
              <w:rPr>
                <w:rFonts w:ascii="Arial" w:eastAsia="Times New Roman" w:hAnsi="Arial" w:cs="Arial"/>
                <w:i/>
                <w:iCs/>
                <w:sz w:val="20"/>
                <w:szCs w:val="20"/>
                <w:lang w:eastAsia="ru-RU"/>
              </w:rPr>
              <w:t>,</w:t>
            </w:r>
            <w:r w:rsidRPr="00E02E15">
              <w:rPr>
                <w:rFonts w:ascii="Arial" w:eastAsia="Times New Roman" w:hAnsi="Arial" w:cs="Arial"/>
                <w:i/>
                <w:iCs/>
                <w:sz w:val="20"/>
                <w:szCs w:val="20"/>
                <w:lang w:eastAsia="ru-RU"/>
              </w:rPr>
              <w:t xml:space="preserve"> яку повинен навести оператор наведено шрифтом </w:t>
            </w:r>
            <w:r w:rsidRPr="005270C2">
              <w:rPr>
                <w:rFonts w:ascii="Arial" w:eastAsia="Times New Roman" w:hAnsi="Arial" w:cs="Arial"/>
                <w:b/>
                <w:i/>
                <w:iCs/>
                <w:sz w:val="22"/>
                <w:szCs w:val="20"/>
                <w:lang w:eastAsia="ru-RU"/>
              </w:rPr>
              <w:t>Arial</w:t>
            </w:r>
            <w:r w:rsidRPr="00E02E15">
              <w:rPr>
                <w:rFonts w:ascii="Arial" w:eastAsia="Times New Roman" w:hAnsi="Arial" w:cs="Arial"/>
                <w:i/>
                <w:iCs/>
                <w:sz w:val="20"/>
                <w:szCs w:val="20"/>
                <w:lang w:eastAsia="ru-RU"/>
              </w:rPr>
              <w:t>.</w:t>
            </w:r>
            <w:r w:rsidRPr="00E02E15">
              <w:rPr>
                <w:rFonts w:ascii="Arial" w:eastAsia="Times New Roman" w:hAnsi="Arial" w:cs="Arial"/>
                <w:b/>
                <w:bCs/>
                <w:sz w:val="20"/>
                <w:szCs w:val="20"/>
                <w:lang w:eastAsia="ru-RU"/>
              </w:rPr>
              <w:t xml:space="preserve"> </w:t>
            </w:r>
          </w:p>
          <w:p w14:paraId="1D5A5D61" w14:textId="77777777" w:rsidR="00727782" w:rsidRPr="00E02E15" w:rsidRDefault="00727782" w:rsidP="0080321E">
            <w:pPr>
              <w:jc w:val="both"/>
              <w:rPr>
                <w:rFonts w:ascii="Arial" w:eastAsia="Times New Roman" w:hAnsi="Arial" w:cs="Arial"/>
                <w:b/>
                <w:bCs/>
                <w:sz w:val="20"/>
                <w:szCs w:val="20"/>
                <w:lang w:eastAsia="ru-RU"/>
              </w:rPr>
            </w:pPr>
            <w:r w:rsidRPr="00E02E15">
              <w:rPr>
                <w:rFonts w:ascii="Arial" w:eastAsia="Times New Roman" w:hAnsi="Arial" w:cs="Arial"/>
                <w:b/>
                <w:bCs/>
                <w:sz w:val="20"/>
                <w:szCs w:val="20"/>
                <w:lang w:eastAsia="ru-RU"/>
              </w:rPr>
              <w:t>Додаткова інформація</w:t>
            </w:r>
          </w:p>
          <w:p w14:paraId="5B7D7503" w14:textId="77777777" w:rsidR="009B3E0E" w:rsidRPr="009B3E0E" w:rsidRDefault="009B3E0E" w:rsidP="009B3E0E">
            <w:pPr>
              <w:rPr>
                <w:rFonts w:ascii="Arial" w:hAnsi="Arial" w:cs="Arial"/>
                <w:i/>
                <w:sz w:val="20"/>
                <w:szCs w:val="20"/>
              </w:rPr>
            </w:pPr>
            <w:r w:rsidRPr="009B3E0E">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76FED33F" w14:textId="77777777" w:rsidR="009B3E0E" w:rsidRPr="009B3E0E" w:rsidRDefault="009B3E0E" w:rsidP="009B3E0E">
            <w:pPr>
              <w:rPr>
                <w:rFonts w:ascii="Arial" w:hAnsi="Arial" w:cs="Arial"/>
                <w:i/>
                <w:sz w:val="20"/>
                <w:szCs w:val="20"/>
              </w:rPr>
            </w:pPr>
            <w:r w:rsidRPr="009B3E0E">
              <w:rPr>
                <w:rFonts w:ascii="Arial" w:hAnsi="Arial" w:cs="Arial"/>
                <w:i/>
                <w:sz w:val="20"/>
                <w:szCs w:val="20"/>
              </w:rPr>
              <w:t>Із запитаннями звертайтеся до довідкової служби НЦО за електронною адресою:</w:t>
            </w:r>
          </w:p>
          <w:p w14:paraId="2A5103E3" w14:textId="28FB0BF4" w:rsidR="00727782" w:rsidRPr="007055B0" w:rsidRDefault="009B3E0E" w:rsidP="009B3E0E">
            <w:pPr>
              <w:spacing w:before="0" w:after="60"/>
              <w:rPr>
                <w:b/>
                <w:sz w:val="18"/>
                <w:szCs w:val="18"/>
              </w:rPr>
            </w:pPr>
            <w:r w:rsidRPr="009B3E0E">
              <w:rPr>
                <w:rFonts w:ascii="Arial" w:hAnsi="Arial" w:cs="Arial"/>
                <w:i/>
                <w:sz w:val="20"/>
                <w:szCs w:val="20"/>
              </w:rPr>
              <w:t>mrv@nci.org.ua</w:t>
            </w:r>
          </w:p>
        </w:tc>
      </w:tr>
    </w:tbl>
    <w:p w14:paraId="320B8F5E" w14:textId="77777777" w:rsidR="00AA19F1" w:rsidRPr="00395973" w:rsidRDefault="00AA19F1" w:rsidP="00AA19F1">
      <w:pPr>
        <w:spacing w:after="0"/>
        <w:rPr>
          <w:sz w:val="20"/>
          <w:szCs w:val="20"/>
          <w:lang w:eastAsia="ru-RU"/>
        </w:rPr>
      </w:pPr>
    </w:p>
    <w:p w14:paraId="0087DCA0" w14:textId="77777777" w:rsidR="00AA19F1" w:rsidRPr="00C80AB4" w:rsidRDefault="00AA19F1" w:rsidP="00C80AB4"/>
    <w:p w14:paraId="77278C13" w14:textId="77777777" w:rsidR="00C80AB4" w:rsidRDefault="00C80AB4">
      <w:pPr>
        <w:spacing w:before="0" w:after="0"/>
      </w:pPr>
      <w:r>
        <w:br w:type="page"/>
      </w:r>
    </w:p>
    <w:p w14:paraId="4335A1F6" w14:textId="77777777" w:rsidR="00297016" w:rsidRPr="00DB69F1" w:rsidRDefault="00297016" w:rsidP="00297016">
      <w:pPr>
        <w:spacing w:after="0"/>
        <w:jc w:val="center"/>
        <w:rPr>
          <w:b/>
          <w:bCs/>
          <w:szCs w:val="24"/>
          <w:lang w:eastAsia="ru-RU"/>
        </w:rPr>
      </w:pPr>
      <w:r w:rsidRPr="00DB69F1">
        <w:rPr>
          <w:b/>
          <w:bCs/>
          <w:szCs w:val="24"/>
          <w:lang w:eastAsia="ru-RU"/>
        </w:rPr>
        <w:lastRenderedPageBreak/>
        <w:t>СПРОЩЕН</w:t>
      </w:r>
      <w:r w:rsidR="00ED015C" w:rsidRPr="00DB69F1">
        <w:rPr>
          <w:b/>
          <w:bCs/>
          <w:szCs w:val="24"/>
          <w:lang w:eastAsia="ru-RU"/>
        </w:rPr>
        <w:t>ИЙ</w:t>
      </w:r>
      <w:r w:rsidRPr="00DB69F1">
        <w:rPr>
          <w:b/>
          <w:bCs/>
          <w:szCs w:val="24"/>
          <w:lang w:eastAsia="ru-RU"/>
        </w:rPr>
        <w:t xml:space="preserve"> ПЛАН МОНІТОРИНГУ</w:t>
      </w:r>
    </w:p>
    <w:p w14:paraId="7B933B19" w14:textId="77777777" w:rsidR="00297016" w:rsidRPr="00DB69F1" w:rsidRDefault="00297016" w:rsidP="00297016">
      <w:pPr>
        <w:spacing w:after="0"/>
        <w:jc w:val="center"/>
        <w:rPr>
          <w:b/>
          <w:bCs/>
          <w:szCs w:val="24"/>
          <w:lang w:eastAsia="ru-RU"/>
        </w:rPr>
      </w:pPr>
    </w:p>
    <w:p w14:paraId="5A4F1B07" w14:textId="77777777" w:rsidR="005D1D53" w:rsidRPr="00DB69F1" w:rsidRDefault="00503D51" w:rsidP="00BF2855">
      <w:pPr>
        <w:pStyle w:val="1"/>
        <w:rPr>
          <w:sz w:val="24"/>
          <w:szCs w:val="24"/>
        </w:rPr>
      </w:pPr>
      <w:r w:rsidRPr="00DB69F1">
        <w:rPr>
          <w:sz w:val="24"/>
          <w:szCs w:val="24"/>
        </w:rPr>
        <w:t xml:space="preserve">Версія плану </w:t>
      </w:r>
      <w:r w:rsidR="0045695D" w:rsidRPr="00DB69F1">
        <w:rPr>
          <w:sz w:val="24"/>
          <w:szCs w:val="24"/>
        </w:rPr>
        <w:t>моніторингу</w:t>
      </w:r>
      <w:bookmarkEnd w:id="0"/>
      <w:bookmarkEnd w:id="1"/>
      <w:bookmarkEnd w:id="2"/>
    </w:p>
    <w:p w14:paraId="27CCB994" w14:textId="77777777" w:rsidR="00351D51" w:rsidRPr="00DB69F1" w:rsidRDefault="00F84AE0" w:rsidP="00EB0268">
      <w:pPr>
        <w:pStyle w:val="2"/>
        <w:numPr>
          <w:ilvl w:val="0"/>
          <w:numId w:val="0"/>
        </w:numPr>
        <w:rPr>
          <w:rFonts w:ascii="Times New Roman" w:hAnsi="Times New Roman"/>
          <w:szCs w:val="24"/>
        </w:rPr>
      </w:pPr>
      <w:bookmarkStart w:id="3" w:name="_Toc486107785"/>
      <w:bookmarkStart w:id="4" w:name="_Toc531269689"/>
      <w:bookmarkStart w:id="5" w:name="_Toc255047"/>
      <w:r w:rsidRPr="00DB69F1">
        <w:rPr>
          <w:rFonts w:ascii="Times New Roman" w:hAnsi="Times New Roman"/>
          <w:szCs w:val="24"/>
        </w:rPr>
        <w:t xml:space="preserve">1. </w:t>
      </w:r>
      <w:r w:rsidR="00B40AEF" w:rsidRPr="00DB69F1">
        <w:rPr>
          <w:rFonts w:ascii="Times New Roman" w:hAnsi="Times New Roman"/>
          <w:szCs w:val="24"/>
        </w:rPr>
        <w:t>Перелік</w:t>
      </w:r>
      <w:r w:rsidR="00023297" w:rsidRPr="00DB69F1">
        <w:rPr>
          <w:rFonts w:ascii="Times New Roman" w:hAnsi="Times New Roman"/>
          <w:szCs w:val="24"/>
        </w:rPr>
        <w:t xml:space="preserve"> верс</w:t>
      </w:r>
      <w:r w:rsidR="00503D51" w:rsidRPr="00DB69F1">
        <w:rPr>
          <w:rFonts w:ascii="Times New Roman" w:hAnsi="Times New Roman"/>
          <w:szCs w:val="24"/>
        </w:rPr>
        <w:t>і</w:t>
      </w:r>
      <w:r w:rsidR="00023297" w:rsidRPr="00DB69F1">
        <w:rPr>
          <w:rFonts w:ascii="Times New Roman" w:hAnsi="Times New Roman"/>
          <w:szCs w:val="24"/>
        </w:rPr>
        <w:t>й план</w:t>
      </w:r>
      <w:r w:rsidR="0088513B" w:rsidRPr="00DB69F1">
        <w:rPr>
          <w:rFonts w:ascii="Times New Roman" w:hAnsi="Times New Roman"/>
          <w:szCs w:val="24"/>
        </w:rPr>
        <w:t>у</w:t>
      </w:r>
      <w:r w:rsidR="00023297" w:rsidRPr="00DB69F1">
        <w:rPr>
          <w:rFonts w:ascii="Times New Roman" w:hAnsi="Times New Roman"/>
          <w:szCs w:val="24"/>
        </w:rPr>
        <w:t xml:space="preserve"> </w:t>
      </w:r>
      <w:r w:rsidR="0045695D" w:rsidRPr="00DB69F1">
        <w:rPr>
          <w:rFonts w:ascii="Times New Roman" w:hAnsi="Times New Roman"/>
          <w:szCs w:val="24"/>
        </w:rPr>
        <w:t>моніторингу</w:t>
      </w:r>
      <w:bookmarkEnd w:id="3"/>
      <w:bookmarkEnd w:id="4"/>
      <w:bookmarkEnd w:id="5"/>
    </w:p>
    <w:tbl>
      <w:tblPr>
        <w:tblW w:w="9541" w:type="dxa"/>
        <w:tblInd w:w="93" w:type="dxa"/>
        <w:tblLook w:val="00A0" w:firstRow="1" w:lastRow="0" w:firstColumn="1" w:lastColumn="0" w:noHBand="0" w:noVBand="0"/>
      </w:tblPr>
      <w:tblGrid>
        <w:gridCol w:w="1364"/>
        <w:gridCol w:w="1525"/>
        <w:gridCol w:w="1991"/>
        <w:gridCol w:w="4661"/>
      </w:tblGrid>
      <w:tr w:rsidR="00655E62" w:rsidRPr="00DB69F1" w14:paraId="7A54E561" w14:textId="77777777" w:rsidTr="00C8119C">
        <w:trPr>
          <w:trHeight w:val="723"/>
        </w:trPr>
        <w:tc>
          <w:tcPr>
            <w:tcW w:w="1364" w:type="dxa"/>
            <w:tcBorders>
              <w:top w:val="single" w:sz="4" w:space="0" w:color="auto"/>
              <w:left w:val="single" w:sz="4" w:space="0" w:color="auto"/>
              <w:bottom w:val="single" w:sz="4" w:space="0" w:color="auto"/>
              <w:right w:val="nil"/>
            </w:tcBorders>
            <w:shd w:val="clear" w:color="000000" w:fill="FFFFFF"/>
            <w:vAlign w:val="center"/>
          </w:tcPr>
          <w:p w14:paraId="73F83B07" w14:textId="77777777" w:rsidR="00655E62" w:rsidRPr="00DB69F1" w:rsidRDefault="00655E62" w:rsidP="002760C2">
            <w:pPr>
              <w:jc w:val="center"/>
              <w:rPr>
                <w:bCs/>
                <w:i/>
                <w:iCs/>
                <w:szCs w:val="24"/>
                <w:lang w:eastAsia="ru-RU"/>
              </w:rPr>
            </w:pPr>
            <w:r w:rsidRPr="00DB69F1">
              <w:rPr>
                <w:bCs/>
                <w:i/>
                <w:iCs/>
                <w:szCs w:val="24"/>
                <w:lang w:eastAsia="ru-RU"/>
              </w:rPr>
              <w:t>Номер версії ПМ</w:t>
            </w:r>
          </w:p>
        </w:tc>
        <w:tc>
          <w:tcPr>
            <w:tcW w:w="1525" w:type="dxa"/>
            <w:tcBorders>
              <w:top w:val="single" w:sz="4" w:space="0" w:color="auto"/>
              <w:left w:val="single" w:sz="4" w:space="0" w:color="auto"/>
              <w:bottom w:val="single" w:sz="4" w:space="0" w:color="auto"/>
              <w:right w:val="nil"/>
            </w:tcBorders>
            <w:shd w:val="clear" w:color="000000" w:fill="FFFFFF"/>
            <w:vAlign w:val="center"/>
          </w:tcPr>
          <w:p w14:paraId="14FD7AB3" w14:textId="77777777" w:rsidR="00655E62" w:rsidRPr="00DB69F1" w:rsidRDefault="00655E62" w:rsidP="002760C2">
            <w:pPr>
              <w:jc w:val="center"/>
              <w:rPr>
                <w:bCs/>
                <w:i/>
                <w:iCs/>
                <w:szCs w:val="24"/>
                <w:lang w:eastAsia="ru-RU"/>
              </w:rPr>
            </w:pPr>
            <w:r w:rsidRPr="00DB69F1">
              <w:rPr>
                <w:bCs/>
                <w:i/>
                <w:iCs/>
                <w:szCs w:val="24"/>
                <w:lang w:eastAsia="ru-RU"/>
              </w:rPr>
              <w:t>Дата версії ПМ</w:t>
            </w:r>
          </w:p>
        </w:tc>
        <w:tc>
          <w:tcPr>
            <w:tcW w:w="1991" w:type="dxa"/>
            <w:tcBorders>
              <w:top w:val="single" w:sz="4" w:space="0" w:color="auto"/>
              <w:left w:val="single" w:sz="4" w:space="0" w:color="auto"/>
              <w:bottom w:val="single" w:sz="4" w:space="0" w:color="auto"/>
              <w:right w:val="nil"/>
            </w:tcBorders>
            <w:shd w:val="clear" w:color="000000" w:fill="FFFFFF"/>
            <w:vAlign w:val="center"/>
          </w:tcPr>
          <w:p w14:paraId="5B58E1F1" w14:textId="77777777" w:rsidR="00655E62" w:rsidRPr="00DB69F1" w:rsidRDefault="00655E62" w:rsidP="002760C2">
            <w:pPr>
              <w:jc w:val="center"/>
              <w:rPr>
                <w:bCs/>
                <w:i/>
                <w:iCs/>
                <w:szCs w:val="24"/>
                <w:lang w:eastAsia="ru-RU"/>
              </w:rPr>
            </w:pPr>
            <w:r w:rsidRPr="00DB69F1">
              <w:rPr>
                <w:bCs/>
                <w:i/>
                <w:iCs/>
                <w:szCs w:val="24"/>
                <w:lang w:eastAsia="ru-RU"/>
              </w:rPr>
              <w:t xml:space="preserve">Статус </w:t>
            </w:r>
          </w:p>
        </w:tc>
        <w:tc>
          <w:tcPr>
            <w:tcW w:w="4661" w:type="dxa"/>
            <w:tcBorders>
              <w:top w:val="single" w:sz="4" w:space="0" w:color="auto"/>
              <w:left w:val="single" w:sz="4" w:space="0" w:color="auto"/>
              <w:bottom w:val="single" w:sz="4" w:space="0" w:color="auto"/>
              <w:right w:val="single" w:sz="4" w:space="0" w:color="000000"/>
            </w:tcBorders>
            <w:shd w:val="clear" w:color="000000" w:fill="FFFFFF"/>
            <w:vAlign w:val="center"/>
          </w:tcPr>
          <w:p w14:paraId="7BE0CE3D" w14:textId="77777777" w:rsidR="00655E62" w:rsidRPr="00DB69F1" w:rsidRDefault="00655E62" w:rsidP="002760C2">
            <w:pPr>
              <w:jc w:val="center"/>
              <w:rPr>
                <w:bCs/>
                <w:i/>
                <w:iCs/>
                <w:szCs w:val="24"/>
                <w:lang w:eastAsia="ru-RU"/>
              </w:rPr>
            </w:pPr>
            <w:r w:rsidRPr="00DB69F1">
              <w:rPr>
                <w:bCs/>
                <w:i/>
                <w:iCs/>
                <w:szCs w:val="24"/>
                <w:lang w:eastAsia="ru-RU"/>
              </w:rPr>
              <w:t>Розділи, до яких були внесені зміни</w:t>
            </w:r>
            <w:r w:rsidRPr="00DB69F1">
              <w:rPr>
                <w:bCs/>
                <w:i/>
                <w:iCs/>
                <w:szCs w:val="24"/>
                <w:lang w:eastAsia="ru-RU"/>
              </w:rPr>
              <w:br/>
              <w:t>та короткий опис цих змін</w:t>
            </w:r>
          </w:p>
        </w:tc>
      </w:tr>
      <w:tr w:rsidR="00655E62" w:rsidRPr="00DB69F1" w14:paraId="282E02DF" w14:textId="77777777" w:rsidTr="00C8119C">
        <w:trPr>
          <w:trHeight w:val="456"/>
        </w:trPr>
        <w:tc>
          <w:tcPr>
            <w:tcW w:w="1364" w:type="dxa"/>
            <w:tcBorders>
              <w:top w:val="single" w:sz="4" w:space="0" w:color="auto"/>
              <w:left w:val="single" w:sz="4" w:space="0" w:color="auto"/>
              <w:bottom w:val="single" w:sz="4" w:space="0" w:color="auto"/>
              <w:right w:val="nil"/>
            </w:tcBorders>
            <w:shd w:val="clear" w:color="auto" w:fill="auto"/>
            <w:noWrap/>
            <w:vAlign w:val="center"/>
          </w:tcPr>
          <w:p w14:paraId="25F0B7BF" w14:textId="77777777" w:rsidR="00655E62" w:rsidRPr="00EA02B6" w:rsidRDefault="00655E62" w:rsidP="00B20BAA">
            <w:pPr>
              <w:spacing w:after="0"/>
              <w:jc w:val="center"/>
              <w:rPr>
                <w:iCs/>
                <w:szCs w:val="24"/>
                <w:highlight w:val="cyan"/>
              </w:rPr>
            </w:pPr>
            <w:r w:rsidRPr="00EA02B6">
              <w:rPr>
                <w:iCs/>
                <w:szCs w:val="24"/>
                <w:highlight w:val="cyan"/>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5D775" w14:textId="43ED7F92" w:rsidR="00655E62" w:rsidRPr="00EA02B6" w:rsidRDefault="007755D8" w:rsidP="002760C2">
            <w:pPr>
              <w:spacing w:after="0"/>
              <w:jc w:val="center"/>
              <w:rPr>
                <w:rFonts w:eastAsia="Times New Roman"/>
                <w:iCs/>
                <w:szCs w:val="24"/>
                <w:highlight w:val="cyan"/>
              </w:rPr>
            </w:pPr>
            <w:r w:rsidRPr="00EA02B6">
              <w:rPr>
                <w:rFonts w:eastAsia="Times New Roman"/>
                <w:iCs/>
                <w:szCs w:val="24"/>
                <w:highlight w:val="cyan"/>
              </w:rPr>
              <w:t>11</w:t>
            </w:r>
            <w:r w:rsidR="00655E62" w:rsidRPr="00EA02B6">
              <w:rPr>
                <w:rFonts w:eastAsia="Times New Roman"/>
                <w:iCs/>
                <w:szCs w:val="24"/>
                <w:highlight w:val="cyan"/>
              </w:rPr>
              <w:t>.</w:t>
            </w:r>
            <w:r w:rsidRPr="00EA02B6">
              <w:rPr>
                <w:rFonts w:eastAsia="Times New Roman"/>
                <w:iCs/>
                <w:szCs w:val="24"/>
                <w:highlight w:val="cyan"/>
              </w:rPr>
              <w:t>01</w:t>
            </w:r>
            <w:r w:rsidR="00655E62" w:rsidRPr="00EA02B6">
              <w:rPr>
                <w:rFonts w:eastAsia="Times New Roman"/>
                <w:iCs/>
                <w:szCs w:val="24"/>
                <w:highlight w:val="cyan"/>
              </w:rPr>
              <w:t>.20</w:t>
            </w:r>
            <w:r w:rsidRPr="00EA02B6">
              <w:rPr>
                <w:rFonts w:eastAsia="Times New Roman"/>
                <w:iCs/>
                <w:szCs w:val="24"/>
                <w:highlight w:val="cyan"/>
              </w:rPr>
              <w:t>21 р.</w:t>
            </w:r>
          </w:p>
        </w:tc>
        <w:tc>
          <w:tcPr>
            <w:tcW w:w="1991" w:type="dxa"/>
            <w:tcBorders>
              <w:top w:val="single" w:sz="4" w:space="0" w:color="auto"/>
              <w:left w:val="nil"/>
              <w:bottom w:val="single" w:sz="4" w:space="0" w:color="auto"/>
              <w:right w:val="single" w:sz="4" w:space="0" w:color="auto"/>
            </w:tcBorders>
            <w:shd w:val="clear" w:color="auto" w:fill="auto"/>
            <w:vAlign w:val="center"/>
          </w:tcPr>
          <w:p w14:paraId="26E75868" w14:textId="77777777" w:rsidR="00655E62" w:rsidRPr="00EA02B6" w:rsidRDefault="00655E62" w:rsidP="002760C2">
            <w:pPr>
              <w:spacing w:after="0"/>
              <w:rPr>
                <w:iCs/>
                <w:szCs w:val="24"/>
                <w:highlight w:val="cyan"/>
                <w:lang w:eastAsia="ru-RU"/>
              </w:rPr>
            </w:pPr>
            <w:r w:rsidRPr="00EA02B6">
              <w:rPr>
                <w:iCs/>
                <w:szCs w:val="24"/>
                <w:highlight w:val="cyan"/>
                <w:lang w:eastAsia="ru-RU"/>
              </w:rPr>
              <w:t>Подано на затвердження до Міндовкілля</w:t>
            </w:r>
          </w:p>
        </w:tc>
        <w:tc>
          <w:tcPr>
            <w:tcW w:w="4661" w:type="dxa"/>
            <w:tcBorders>
              <w:top w:val="single" w:sz="4" w:space="0" w:color="auto"/>
              <w:left w:val="nil"/>
              <w:bottom w:val="single" w:sz="4" w:space="0" w:color="auto"/>
              <w:right w:val="single" w:sz="4" w:space="0" w:color="auto"/>
            </w:tcBorders>
            <w:shd w:val="clear" w:color="auto" w:fill="auto"/>
            <w:vAlign w:val="center"/>
          </w:tcPr>
          <w:p w14:paraId="14374A67" w14:textId="77777777" w:rsidR="00655E62" w:rsidRPr="00EA02B6" w:rsidRDefault="00655E62" w:rsidP="002760C2">
            <w:pPr>
              <w:spacing w:after="0"/>
              <w:rPr>
                <w:b/>
                <w:iCs/>
                <w:szCs w:val="24"/>
                <w:highlight w:val="cyan"/>
                <w:lang w:eastAsia="ru-RU"/>
              </w:rPr>
            </w:pPr>
            <w:r w:rsidRPr="00EA02B6">
              <w:rPr>
                <w:iCs/>
                <w:szCs w:val="24"/>
                <w:highlight w:val="cyan"/>
                <w:lang w:eastAsia="ru-RU"/>
              </w:rPr>
              <w:t>Новий план моніторингу на виконання вимог ПМЗ</w:t>
            </w:r>
          </w:p>
        </w:tc>
      </w:tr>
      <w:tr w:rsidR="00A73756" w:rsidRPr="00DB69F1" w14:paraId="316B9A89" w14:textId="77777777" w:rsidTr="00C8119C">
        <w:trPr>
          <w:trHeight w:val="278"/>
        </w:trPr>
        <w:tc>
          <w:tcPr>
            <w:tcW w:w="1364" w:type="dxa"/>
            <w:tcBorders>
              <w:top w:val="single" w:sz="4" w:space="0" w:color="auto"/>
              <w:left w:val="single" w:sz="4" w:space="0" w:color="auto"/>
              <w:bottom w:val="single" w:sz="4" w:space="0" w:color="auto"/>
              <w:right w:val="nil"/>
            </w:tcBorders>
            <w:shd w:val="clear" w:color="auto" w:fill="auto"/>
            <w:noWrap/>
            <w:vAlign w:val="center"/>
          </w:tcPr>
          <w:p w14:paraId="0830FA5C" w14:textId="77777777" w:rsidR="00A73756" w:rsidRPr="00EA02B6" w:rsidRDefault="00A73756" w:rsidP="00A73756">
            <w:pPr>
              <w:spacing w:after="0"/>
              <w:jc w:val="center"/>
              <w:rPr>
                <w:iCs/>
                <w:szCs w:val="24"/>
                <w:highlight w:val="cyan"/>
              </w:rPr>
            </w:pPr>
            <w:r w:rsidRPr="00EA02B6">
              <w:rPr>
                <w:iCs/>
                <w:szCs w:val="24"/>
                <w:highlight w:val="cyan"/>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14AA0" w14:textId="38B16996" w:rsidR="00A73756" w:rsidRPr="00EA02B6" w:rsidRDefault="007755D8" w:rsidP="002760C2">
            <w:pPr>
              <w:spacing w:after="0"/>
              <w:jc w:val="center"/>
              <w:rPr>
                <w:rFonts w:eastAsia="Times New Roman"/>
                <w:iCs/>
                <w:szCs w:val="24"/>
                <w:highlight w:val="cyan"/>
              </w:rPr>
            </w:pPr>
            <w:r w:rsidRPr="00EA02B6">
              <w:rPr>
                <w:rFonts w:eastAsia="Times New Roman"/>
                <w:iCs/>
                <w:szCs w:val="24"/>
                <w:highlight w:val="cyan"/>
              </w:rPr>
              <w:t>30.01</w:t>
            </w:r>
            <w:r w:rsidR="00A73756" w:rsidRPr="00EA02B6">
              <w:rPr>
                <w:rFonts w:eastAsia="Times New Roman"/>
                <w:iCs/>
                <w:szCs w:val="24"/>
                <w:highlight w:val="cyan"/>
              </w:rPr>
              <w:t>.20</w:t>
            </w:r>
            <w:r w:rsidRPr="00EA02B6">
              <w:rPr>
                <w:rFonts w:eastAsia="Times New Roman"/>
                <w:iCs/>
                <w:szCs w:val="24"/>
                <w:highlight w:val="cyan"/>
              </w:rPr>
              <w:t>21 р.</w:t>
            </w:r>
          </w:p>
        </w:tc>
        <w:tc>
          <w:tcPr>
            <w:tcW w:w="1991" w:type="dxa"/>
            <w:tcBorders>
              <w:top w:val="single" w:sz="4" w:space="0" w:color="auto"/>
              <w:left w:val="nil"/>
              <w:bottom w:val="single" w:sz="4" w:space="0" w:color="auto"/>
              <w:right w:val="single" w:sz="4" w:space="0" w:color="auto"/>
            </w:tcBorders>
            <w:shd w:val="clear" w:color="auto" w:fill="auto"/>
            <w:vAlign w:val="center"/>
          </w:tcPr>
          <w:p w14:paraId="7E98C698" w14:textId="77777777" w:rsidR="00A73756" w:rsidRPr="00EA02B6" w:rsidRDefault="00A73756" w:rsidP="00A73756">
            <w:pPr>
              <w:spacing w:after="0"/>
              <w:rPr>
                <w:iCs/>
                <w:szCs w:val="24"/>
                <w:highlight w:val="cyan"/>
                <w:lang w:eastAsia="ru-RU"/>
              </w:rPr>
            </w:pPr>
            <w:r w:rsidRPr="00EA02B6">
              <w:rPr>
                <w:iCs/>
                <w:szCs w:val="24"/>
                <w:highlight w:val="cyan"/>
                <w:lang w:eastAsia="ru-RU"/>
              </w:rPr>
              <w:t>Затверджено Міндовкіллям</w:t>
            </w:r>
          </w:p>
        </w:tc>
        <w:tc>
          <w:tcPr>
            <w:tcW w:w="4661" w:type="dxa"/>
            <w:tcBorders>
              <w:top w:val="single" w:sz="4" w:space="0" w:color="auto"/>
              <w:left w:val="nil"/>
              <w:bottom w:val="single" w:sz="4" w:space="0" w:color="auto"/>
              <w:right w:val="single" w:sz="4" w:space="0" w:color="auto"/>
            </w:tcBorders>
            <w:shd w:val="clear" w:color="auto" w:fill="auto"/>
            <w:vAlign w:val="center"/>
          </w:tcPr>
          <w:p w14:paraId="4607B9B1" w14:textId="77777777" w:rsidR="00A73756" w:rsidRPr="00EA02B6" w:rsidRDefault="00A73756" w:rsidP="002760C2">
            <w:pPr>
              <w:spacing w:after="0"/>
              <w:rPr>
                <w:iCs/>
                <w:szCs w:val="24"/>
                <w:highlight w:val="cyan"/>
                <w:lang w:eastAsia="ru-RU"/>
              </w:rPr>
            </w:pPr>
          </w:p>
        </w:tc>
      </w:tr>
      <w:tr w:rsidR="00EA02B6" w:rsidRPr="00DB69F1" w14:paraId="14D3FB02" w14:textId="77777777" w:rsidTr="00C8119C">
        <w:trPr>
          <w:trHeight w:val="278"/>
        </w:trPr>
        <w:tc>
          <w:tcPr>
            <w:tcW w:w="1364" w:type="dxa"/>
            <w:tcBorders>
              <w:top w:val="single" w:sz="4" w:space="0" w:color="auto"/>
              <w:left w:val="single" w:sz="4" w:space="0" w:color="auto"/>
              <w:bottom w:val="single" w:sz="4" w:space="0" w:color="auto"/>
              <w:right w:val="nil"/>
            </w:tcBorders>
            <w:shd w:val="clear" w:color="auto" w:fill="auto"/>
            <w:noWrap/>
            <w:vAlign w:val="center"/>
          </w:tcPr>
          <w:p w14:paraId="294CA680" w14:textId="2D52C753" w:rsidR="00EA02B6" w:rsidRPr="00EA02B6" w:rsidRDefault="00EA02B6" w:rsidP="00EA02B6">
            <w:pPr>
              <w:spacing w:after="0"/>
              <w:jc w:val="center"/>
              <w:rPr>
                <w:iCs/>
                <w:szCs w:val="24"/>
                <w:highlight w:val="cyan"/>
              </w:rPr>
            </w:pPr>
            <w:r w:rsidRPr="00EA02B6">
              <w:rPr>
                <w:iCs/>
                <w:szCs w:val="24"/>
                <w:highlight w:val="cyan"/>
              </w:rPr>
              <w:t>1.1</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C4195" w14:textId="5BB58973" w:rsidR="00EA02B6" w:rsidRPr="00EA02B6" w:rsidRDefault="00EA02B6" w:rsidP="00EA02B6">
            <w:pPr>
              <w:spacing w:after="0"/>
              <w:jc w:val="center"/>
              <w:rPr>
                <w:rFonts w:eastAsia="Times New Roman"/>
                <w:iCs/>
                <w:szCs w:val="24"/>
                <w:highlight w:val="cyan"/>
              </w:rPr>
            </w:pPr>
            <w:r w:rsidRPr="00EA02B6">
              <w:rPr>
                <w:rFonts w:eastAsia="Times New Roman"/>
                <w:iCs/>
                <w:szCs w:val="24"/>
                <w:highlight w:val="cyan"/>
              </w:rPr>
              <w:t>06.03.2022</w:t>
            </w:r>
          </w:p>
        </w:tc>
        <w:tc>
          <w:tcPr>
            <w:tcW w:w="1991" w:type="dxa"/>
            <w:tcBorders>
              <w:top w:val="single" w:sz="4" w:space="0" w:color="auto"/>
              <w:left w:val="nil"/>
              <w:bottom w:val="single" w:sz="4" w:space="0" w:color="auto"/>
              <w:right w:val="single" w:sz="4" w:space="0" w:color="auto"/>
            </w:tcBorders>
            <w:shd w:val="clear" w:color="auto" w:fill="auto"/>
            <w:vAlign w:val="center"/>
          </w:tcPr>
          <w:p w14:paraId="118CDD1B" w14:textId="5E66F9DC" w:rsidR="00EA02B6" w:rsidRPr="00EA02B6" w:rsidRDefault="00EA02B6" w:rsidP="00EA02B6">
            <w:pPr>
              <w:spacing w:after="0"/>
              <w:rPr>
                <w:iCs/>
                <w:szCs w:val="24"/>
                <w:highlight w:val="cyan"/>
                <w:lang w:eastAsia="ru-RU"/>
              </w:rPr>
            </w:pPr>
            <w:r w:rsidRPr="00EA02B6">
              <w:rPr>
                <w:iCs/>
                <w:szCs w:val="24"/>
                <w:highlight w:val="cyan"/>
                <w:lang w:eastAsia="ru-RU"/>
              </w:rPr>
              <w:t>Подано до Міндовкілля</w:t>
            </w:r>
          </w:p>
        </w:tc>
        <w:tc>
          <w:tcPr>
            <w:tcW w:w="4661" w:type="dxa"/>
            <w:tcBorders>
              <w:top w:val="single" w:sz="4" w:space="0" w:color="auto"/>
              <w:left w:val="nil"/>
              <w:bottom w:val="single" w:sz="4" w:space="0" w:color="auto"/>
              <w:right w:val="single" w:sz="4" w:space="0" w:color="auto"/>
            </w:tcBorders>
            <w:shd w:val="clear" w:color="auto" w:fill="auto"/>
            <w:vAlign w:val="center"/>
          </w:tcPr>
          <w:p w14:paraId="640AFE8B" w14:textId="2F8C5B25" w:rsidR="00EA02B6" w:rsidRPr="00EA02B6" w:rsidRDefault="00EA02B6" w:rsidP="00EA02B6">
            <w:pPr>
              <w:spacing w:after="0"/>
              <w:rPr>
                <w:iCs/>
                <w:szCs w:val="24"/>
                <w:highlight w:val="cyan"/>
                <w:lang w:eastAsia="ru-RU"/>
              </w:rPr>
            </w:pPr>
            <w:r w:rsidRPr="00EA02B6">
              <w:rPr>
                <w:iCs/>
                <w:szCs w:val="24"/>
                <w:highlight w:val="cyan"/>
                <w:lang w:eastAsia="ru-RU"/>
              </w:rPr>
              <w:t>Неістотні зміни. ПМ оновлено відповідно до зауважень Міндовкілля для матеріальних потоків П01 і П02</w:t>
            </w:r>
            <w:r w:rsidRPr="00EA02B6">
              <w:rPr>
                <w:iCs/>
                <w:szCs w:val="24"/>
                <w:highlight w:val="cyan"/>
                <w:lang w:val="ru-RU" w:eastAsia="ru-RU"/>
              </w:rPr>
              <w:t xml:space="preserve"> </w:t>
            </w:r>
            <w:r w:rsidRPr="00EA02B6">
              <w:rPr>
                <w:iCs/>
                <w:szCs w:val="24"/>
                <w:highlight w:val="cyan"/>
                <w:lang w:eastAsia="ru-RU"/>
              </w:rPr>
              <w:t>та</w:t>
            </w:r>
            <w:r w:rsidRPr="00EA02B6">
              <w:rPr>
                <w:iCs/>
                <w:szCs w:val="24"/>
                <w:highlight w:val="cyan"/>
                <w:lang w:val="ru-RU" w:eastAsia="ru-RU"/>
              </w:rPr>
              <w:t xml:space="preserve"> </w:t>
            </w:r>
            <w:r w:rsidRPr="00EA02B6">
              <w:rPr>
                <w:iCs/>
                <w:szCs w:val="24"/>
                <w:highlight w:val="cyan"/>
                <w:lang w:eastAsia="ru-RU"/>
              </w:rPr>
              <w:t>Розділу ІХ</w:t>
            </w:r>
          </w:p>
        </w:tc>
      </w:tr>
      <w:tr w:rsidR="00EA02B6" w:rsidRPr="00DB69F1" w14:paraId="2E26CF9B" w14:textId="77777777" w:rsidTr="00C8119C">
        <w:trPr>
          <w:trHeight w:val="456"/>
        </w:trPr>
        <w:tc>
          <w:tcPr>
            <w:tcW w:w="1364" w:type="dxa"/>
            <w:tcBorders>
              <w:top w:val="single" w:sz="4" w:space="0" w:color="auto"/>
              <w:left w:val="single" w:sz="4" w:space="0" w:color="auto"/>
              <w:bottom w:val="single" w:sz="4" w:space="0" w:color="auto"/>
              <w:right w:val="nil"/>
            </w:tcBorders>
            <w:shd w:val="clear" w:color="auto" w:fill="auto"/>
            <w:noWrap/>
            <w:vAlign w:val="center"/>
          </w:tcPr>
          <w:p w14:paraId="16C083EB" w14:textId="0B3D17C9" w:rsidR="00EA02B6" w:rsidRPr="00EA02B6" w:rsidRDefault="00EA02B6" w:rsidP="00EA02B6">
            <w:pPr>
              <w:spacing w:after="0"/>
              <w:jc w:val="center"/>
              <w:rPr>
                <w:iCs/>
                <w:szCs w:val="24"/>
                <w:highlight w:val="cyan"/>
              </w:rPr>
            </w:pPr>
            <w:r w:rsidRPr="00EA02B6">
              <w:rPr>
                <w:iCs/>
                <w:szCs w:val="24"/>
                <w:highlight w:val="cyan"/>
              </w:rPr>
              <w:t>2.0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194A7" w14:textId="46B1543A" w:rsidR="00EA02B6" w:rsidRPr="00EA02B6" w:rsidRDefault="00EA02B6" w:rsidP="00EA02B6">
            <w:pPr>
              <w:spacing w:after="0"/>
              <w:jc w:val="center"/>
              <w:rPr>
                <w:rFonts w:eastAsia="Times New Roman"/>
                <w:iCs/>
                <w:szCs w:val="24"/>
                <w:highlight w:val="cyan"/>
              </w:rPr>
            </w:pPr>
            <w:r w:rsidRPr="00EA02B6">
              <w:rPr>
                <w:rFonts w:eastAsia="Times New Roman"/>
                <w:iCs/>
                <w:szCs w:val="24"/>
                <w:highlight w:val="cyan"/>
              </w:rPr>
              <w:t>10.07.2022 р.</w:t>
            </w:r>
          </w:p>
        </w:tc>
        <w:tc>
          <w:tcPr>
            <w:tcW w:w="1991" w:type="dxa"/>
            <w:tcBorders>
              <w:top w:val="single" w:sz="4" w:space="0" w:color="auto"/>
              <w:left w:val="nil"/>
              <w:bottom w:val="single" w:sz="4" w:space="0" w:color="auto"/>
              <w:right w:val="single" w:sz="4" w:space="0" w:color="auto"/>
            </w:tcBorders>
            <w:shd w:val="clear" w:color="auto" w:fill="auto"/>
            <w:vAlign w:val="center"/>
          </w:tcPr>
          <w:p w14:paraId="5600B30B" w14:textId="77777777" w:rsidR="00EA02B6" w:rsidRPr="00EA02B6" w:rsidRDefault="00EA02B6" w:rsidP="00EA02B6">
            <w:pPr>
              <w:spacing w:after="0"/>
              <w:rPr>
                <w:iCs/>
                <w:szCs w:val="24"/>
                <w:highlight w:val="cyan"/>
                <w:lang w:eastAsia="ru-RU"/>
              </w:rPr>
            </w:pPr>
            <w:r w:rsidRPr="00EA02B6">
              <w:rPr>
                <w:iCs/>
                <w:szCs w:val="24"/>
                <w:highlight w:val="cyan"/>
                <w:lang w:eastAsia="ru-RU"/>
              </w:rPr>
              <w:t>Подано на затвердження до Міндовкілля</w:t>
            </w:r>
          </w:p>
        </w:tc>
        <w:tc>
          <w:tcPr>
            <w:tcW w:w="4661" w:type="dxa"/>
            <w:tcBorders>
              <w:top w:val="single" w:sz="4" w:space="0" w:color="auto"/>
              <w:left w:val="nil"/>
              <w:bottom w:val="single" w:sz="4" w:space="0" w:color="auto"/>
              <w:right w:val="single" w:sz="4" w:space="0" w:color="auto"/>
            </w:tcBorders>
            <w:shd w:val="clear" w:color="auto" w:fill="auto"/>
            <w:vAlign w:val="center"/>
          </w:tcPr>
          <w:p w14:paraId="73E187E2" w14:textId="77777777" w:rsidR="00EA02B6" w:rsidRPr="00EA02B6" w:rsidRDefault="00EA02B6" w:rsidP="00EA02B6">
            <w:pPr>
              <w:spacing w:after="0"/>
              <w:rPr>
                <w:rFonts w:eastAsia="Times New Roman"/>
                <w:i/>
                <w:iCs/>
                <w:szCs w:val="24"/>
                <w:highlight w:val="cyan"/>
                <w:lang w:eastAsia="ru-RU"/>
              </w:rPr>
            </w:pPr>
            <w:r w:rsidRPr="00EA02B6">
              <w:rPr>
                <w:iCs/>
                <w:szCs w:val="24"/>
                <w:highlight w:val="cyan"/>
                <w:lang w:eastAsia="ru-RU"/>
              </w:rPr>
              <w:t xml:space="preserve">Істотні зміни. ПМ оновлено відповідно заміни засобів вимірювальної техніки «ЗВТ06 та ЗВТ07», розділ </w:t>
            </w:r>
            <w:r w:rsidRPr="00EA02B6">
              <w:rPr>
                <w:iCs/>
                <w:szCs w:val="24"/>
                <w:highlight w:val="cyan"/>
                <w:lang w:val="en-US" w:eastAsia="ru-RU"/>
              </w:rPr>
              <w:t>IV</w:t>
            </w:r>
            <w:r w:rsidRPr="00EA02B6">
              <w:rPr>
                <w:iCs/>
                <w:szCs w:val="24"/>
                <w:highlight w:val="cyan"/>
                <w:lang w:eastAsia="ru-RU"/>
              </w:rPr>
              <w:t>.1.2.</w:t>
            </w:r>
          </w:p>
        </w:tc>
      </w:tr>
      <w:tr w:rsidR="00EA02B6" w:rsidRPr="00DB69F1" w14:paraId="0AB7954F" w14:textId="77777777" w:rsidTr="00C8119C">
        <w:trPr>
          <w:trHeight w:val="456"/>
        </w:trPr>
        <w:tc>
          <w:tcPr>
            <w:tcW w:w="1364" w:type="dxa"/>
            <w:tcBorders>
              <w:top w:val="single" w:sz="4" w:space="0" w:color="auto"/>
              <w:left w:val="single" w:sz="4" w:space="0" w:color="auto"/>
              <w:bottom w:val="single" w:sz="4" w:space="0" w:color="auto"/>
              <w:right w:val="nil"/>
            </w:tcBorders>
            <w:shd w:val="clear" w:color="auto" w:fill="auto"/>
            <w:noWrap/>
            <w:vAlign w:val="center"/>
          </w:tcPr>
          <w:p w14:paraId="21F7335E" w14:textId="6C0584B6" w:rsidR="00EA02B6" w:rsidRPr="00EA02B6" w:rsidRDefault="00EA02B6" w:rsidP="00EA02B6">
            <w:pPr>
              <w:spacing w:after="0"/>
              <w:jc w:val="center"/>
              <w:rPr>
                <w:iCs/>
                <w:szCs w:val="24"/>
                <w:highlight w:val="cyan"/>
              </w:rPr>
            </w:pPr>
            <w:r w:rsidRPr="00EA02B6">
              <w:rPr>
                <w:iCs/>
                <w:szCs w:val="24"/>
                <w:highlight w:val="cyan"/>
              </w:rPr>
              <w:t>2.0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A709F" w14:textId="3B093A97" w:rsidR="00EA02B6" w:rsidRPr="00EA02B6" w:rsidRDefault="00EA02B6" w:rsidP="00EA02B6">
            <w:pPr>
              <w:spacing w:after="0"/>
              <w:jc w:val="center"/>
              <w:rPr>
                <w:rFonts w:eastAsia="Times New Roman"/>
                <w:iCs/>
                <w:szCs w:val="24"/>
                <w:highlight w:val="cyan"/>
              </w:rPr>
            </w:pPr>
            <w:r w:rsidRPr="00EA02B6">
              <w:rPr>
                <w:rFonts w:eastAsia="Times New Roman"/>
                <w:iCs/>
                <w:szCs w:val="24"/>
                <w:highlight w:val="cyan"/>
              </w:rPr>
              <w:t>25.07.2022 р.</w:t>
            </w:r>
          </w:p>
        </w:tc>
        <w:tc>
          <w:tcPr>
            <w:tcW w:w="1991" w:type="dxa"/>
            <w:tcBorders>
              <w:top w:val="single" w:sz="4" w:space="0" w:color="auto"/>
              <w:left w:val="nil"/>
              <w:bottom w:val="single" w:sz="4" w:space="0" w:color="auto"/>
              <w:right w:val="single" w:sz="4" w:space="0" w:color="auto"/>
            </w:tcBorders>
            <w:shd w:val="clear" w:color="auto" w:fill="auto"/>
            <w:vAlign w:val="center"/>
          </w:tcPr>
          <w:p w14:paraId="2B3F4494" w14:textId="77777777" w:rsidR="00EA02B6" w:rsidRPr="00EA02B6" w:rsidRDefault="00EA02B6" w:rsidP="00EA02B6">
            <w:pPr>
              <w:spacing w:after="0"/>
              <w:rPr>
                <w:rFonts w:eastAsia="Times New Roman"/>
                <w:iCs/>
                <w:szCs w:val="24"/>
                <w:highlight w:val="cyan"/>
                <w:lang w:eastAsia="ru-RU"/>
              </w:rPr>
            </w:pPr>
            <w:r w:rsidRPr="00EA02B6">
              <w:rPr>
                <w:iCs/>
                <w:szCs w:val="24"/>
                <w:highlight w:val="cyan"/>
                <w:lang w:eastAsia="ru-RU"/>
              </w:rPr>
              <w:t>Затверджено Міндовкіллям</w:t>
            </w:r>
          </w:p>
        </w:tc>
        <w:tc>
          <w:tcPr>
            <w:tcW w:w="4661" w:type="dxa"/>
            <w:tcBorders>
              <w:top w:val="single" w:sz="4" w:space="0" w:color="auto"/>
              <w:left w:val="nil"/>
              <w:bottom w:val="single" w:sz="4" w:space="0" w:color="auto"/>
              <w:right w:val="single" w:sz="4" w:space="0" w:color="auto"/>
            </w:tcBorders>
            <w:shd w:val="clear" w:color="auto" w:fill="auto"/>
            <w:vAlign w:val="center"/>
          </w:tcPr>
          <w:p w14:paraId="353699D0" w14:textId="77777777" w:rsidR="00EA02B6" w:rsidRPr="00EA02B6" w:rsidRDefault="00EA02B6" w:rsidP="00EA02B6">
            <w:pPr>
              <w:rPr>
                <w:szCs w:val="24"/>
                <w:highlight w:val="cyan"/>
              </w:rPr>
            </w:pPr>
          </w:p>
        </w:tc>
      </w:tr>
    </w:tbl>
    <w:p w14:paraId="3FE7BBE2" w14:textId="77777777" w:rsidR="00655E62" w:rsidRPr="00DB69F1" w:rsidRDefault="00B20BAA" w:rsidP="00655E62">
      <w:pPr>
        <w:rPr>
          <w:szCs w:val="24"/>
        </w:rPr>
      </w:pPr>
      <w:r w:rsidRPr="00DB69F1">
        <w:rPr>
          <w:szCs w:val="24"/>
        </w:rPr>
        <w:t xml:space="preserve"> </w:t>
      </w:r>
    </w:p>
    <w:p w14:paraId="381FB22E" w14:textId="77777777" w:rsidR="00503D51" w:rsidRPr="00DB69F1" w:rsidRDefault="00510089" w:rsidP="00BF2855">
      <w:pPr>
        <w:pStyle w:val="1"/>
        <w:rPr>
          <w:sz w:val="24"/>
          <w:szCs w:val="24"/>
        </w:rPr>
      </w:pPr>
      <w:bookmarkStart w:id="6" w:name="_Toc486107786"/>
      <w:bookmarkStart w:id="7" w:name="_Toc531269690"/>
      <w:bookmarkStart w:id="8" w:name="_Toc255048"/>
      <w:r w:rsidRPr="00DB69F1">
        <w:rPr>
          <w:sz w:val="24"/>
          <w:szCs w:val="24"/>
        </w:rPr>
        <w:t xml:space="preserve">Дані </w:t>
      </w:r>
      <w:r w:rsidR="00503D51" w:rsidRPr="00DB69F1">
        <w:rPr>
          <w:sz w:val="24"/>
          <w:szCs w:val="24"/>
        </w:rPr>
        <w:t>про оператора та установку</w:t>
      </w:r>
      <w:bookmarkEnd w:id="6"/>
      <w:bookmarkEnd w:id="7"/>
      <w:bookmarkEnd w:id="8"/>
    </w:p>
    <w:p w14:paraId="330369D3" w14:textId="3032B19C" w:rsidR="00F04904" w:rsidRPr="00DB69F1" w:rsidRDefault="000D6ACB" w:rsidP="00D650AF">
      <w:pPr>
        <w:pStyle w:val="2"/>
        <w:numPr>
          <w:ilvl w:val="0"/>
          <w:numId w:val="18"/>
        </w:numPr>
        <w:rPr>
          <w:rFonts w:ascii="Times New Roman" w:hAnsi="Times New Roman"/>
          <w:szCs w:val="24"/>
        </w:rPr>
      </w:pPr>
      <w:bookmarkStart w:id="9" w:name="_Toc486107787"/>
      <w:bookmarkStart w:id="10" w:name="_Toc531269691"/>
      <w:bookmarkStart w:id="11" w:name="_Toc255049"/>
      <w:r w:rsidRPr="00DB69F1">
        <w:rPr>
          <w:rFonts w:ascii="Times New Roman" w:hAnsi="Times New Roman"/>
          <w:szCs w:val="24"/>
        </w:rPr>
        <w:t>Дані</w:t>
      </w:r>
      <w:r w:rsidR="00BF0E69" w:rsidRPr="00DB69F1">
        <w:rPr>
          <w:rFonts w:ascii="Times New Roman" w:hAnsi="Times New Roman"/>
          <w:szCs w:val="24"/>
        </w:rPr>
        <w:t xml:space="preserve"> про</w:t>
      </w:r>
      <w:r w:rsidR="00F04904" w:rsidRPr="00DB69F1">
        <w:rPr>
          <w:rFonts w:ascii="Times New Roman" w:hAnsi="Times New Roman"/>
          <w:szCs w:val="24"/>
        </w:rPr>
        <w:t xml:space="preserve"> оператора</w:t>
      </w:r>
      <w:bookmarkEnd w:id="9"/>
      <w:bookmarkEnd w:id="10"/>
      <w:bookmarkEnd w:id="11"/>
      <w:r w:rsidR="006F2885" w:rsidRPr="00DB69F1">
        <w:rPr>
          <w:rFonts w:ascii="Times New Roman" w:hAnsi="Times New Roman"/>
          <w:szCs w:val="24"/>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075"/>
      </w:tblGrid>
      <w:tr w:rsidR="00D650AF" w:rsidRPr="00DB69F1" w14:paraId="5DEFCFAE" w14:textId="77777777" w:rsidTr="00B434CF">
        <w:trPr>
          <w:trHeight w:val="289"/>
        </w:trPr>
        <w:tc>
          <w:tcPr>
            <w:tcW w:w="4536" w:type="dxa"/>
          </w:tcPr>
          <w:p w14:paraId="157FAC46"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Повне найменування / Прізвище, власне ім’я та по батькові (за наявності)</w:t>
            </w:r>
          </w:p>
        </w:tc>
        <w:tc>
          <w:tcPr>
            <w:tcW w:w="5075" w:type="dxa"/>
            <w:shd w:val="clear" w:color="auto" w:fill="auto"/>
            <w:tcMar>
              <w:top w:w="28" w:type="dxa"/>
              <w:bottom w:w="28" w:type="dxa"/>
            </w:tcMar>
            <w:vAlign w:val="center"/>
          </w:tcPr>
          <w:p w14:paraId="5E00C0C3" w14:textId="77777777" w:rsidR="00D650AF" w:rsidRPr="00DB69F1" w:rsidRDefault="00D650AF" w:rsidP="00B434CF">
            <w:pPr>
              <w:spacing w:after="0"/>
              <w:rPr>
                <w:bCs/>
                <w:szCs w:val="24"/>
                <w:highlight w:val="cyan"/>
              </w:rPr>
            </w:pPr>
            <w:r w:rsidRPr="00DB69F1">
              <w:rPr>
                <w:bCs/>
                <w:szCs w:val="24"/>
                <w:highlight w:val="cyan"/>
              </w:rPr>
              <w:t xml:space="preserve">Національний центр обліку викидів парникових газів» </w:t>
            </w:r>
          </w:p>
        </w:tc>
      </w:tr>
      <w:tr w:rsidR="00D650AF" w:rsidRPr="00DB69F1" w14:paraId="51F1C0E3" w14:textId="77777777" w:rsidTr="00B434CF">
        <w:trPr>
          <w:trHeight w:val="289"/>
        </w:trPr>
        <w:tc>
          <w:tcPr>
            <w:tcW w:w="4536" w:type="dxa"/>
          </w:tcPr>
          <w:p w14:paraId="53FF340E"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Код за ЄДРПОУ</w:t>
            </w:r>
          </w:p>
        </w:tc>
        <w:tc>
          <w:tcPr>
            <w:tcW w:w="5075" w:type="dxa"/>
            <w:shd w:val="clear" w:color="auto" w:fill="auto"/>
            <w:tcMar>
              <w:top w:w="28" w:type="dxa"/>
              <w:bottom w:w="28" w:type="dxa"/>
            </w:tcMar>
            <w:vAlign w:val="center"/>
          </w:tcPr>
          <w:p w14:paraId="007CE1DE" w14:textId="77777777" w:rsidR="00D650AF" w:rsidRPr="00784552" w:rsidRDefault="00D650AF" w:rsidP="00B434CF">
            <w:pPr>
              <w:spacing w:before="60" w:after="0"/>
              <w:rPr>
                <w:szCs w:val="24"/>
                <w:highlight w:val="cyan"/>
                <w:lang w:eastAsia="ru-RU"/>
              </w:rPr>
            </w:pPr>
            <w:r w:rsidRPr="00784552">
              <w:rPr>
                <w:szCs w:val="24"/>
                <w:highlight w:val="cyan"/>
              </w:rPr>
              <w:t>000000000</w:t>
            </w:r>
          </w:p>
        </w:tc>
      </w:tr>
      <w:tr w:rsidR="00D650AF" w:rsidRPr="00DB69F1" w14:paraId="73426C06" w14:textId="77777777" w:rsidTr="00B434CF">
        <w:trPr>
          <w:trHeight w:val="289"/>
        </w:trPr>
        <w:tc>
          <w:tcPr>
            <w:tcW w:w="4536" w:type="dxa"/>
          </w:tcPr>
          <w:p w14:paraId="4281A9FE"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Вид економічної діяльності</w:t>
            </w:r>
          </w:p>
          <w:p w14:paraId="03635F4D"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(назва та код за КВЕД)</w:t>
            </w:r>
          </w:p>
        </w:tc>
        <w:tc>
          <w:tcPr>
            <w:tcW w:w="5075" w:type="dxa"/>
            <w:shd w:val="clear" w:color="auto" w:fill="auto"/>
            <w:tcMar>
              <w:top w:w="28" w:type="dxa"/>
              <w:bottom w:w="28" w:type="dxa"/>
            </w:tcMar>
            <w:vAlign w:val="center"/>
          </w:tcPr>
          <w:p w14:paraId="164BC147" w14:textId="292D6A08" w:rsidR="00D650AF" w:rsidRPr="00DB69F1" w:rsidRDefault="009B3E0E" w:rsidP="00B434CF">
            <w:pPr>
              <w:spacing w:before="60" w:after="0"/>
              <w:rPr>
                <w:b/>
                <w:bCs/>
                <w:szCs w:val="24"/>
                <w:highlight w:val="cyan"/>
                <w:lang w:eastAsia="ru-RU"/>
              </w:rPr>
            </w:pPr>
            <w:r w:rsidRPr="00DB69F1">
              <w:rPr>
                <w:szCs w:val="24"/>
                <w:highlight w:val="cyan"/>
              </w:rPr>
              <w:t>35.30</w:t>
            </w:r>
            <w:r>
              <w:rPr>
                <w:szCs w:val="24"/>
                <w:highlight w:val="cyan"/>
              </w:rPr>
              <w:t xml:space="preserve"> </w:t>
            </w:r>
            <w:r w:rsidR="00D650AF" w:rsidRPr="00DB69F1">
              <w:rPr>
                <w:spacing w:val="-1"/>
                <w:w w:val="95"/>
                <w:szCs w:val="24"/>
                <w:highlight w:val="cyan"/>
              </w:rPr>
              <w:t>Постачання</w:t>
            </w:r>
            <w:r w:rsidR="00D650AF" w:rsidRPr="00DB69F1">
              <w:rPr>
                <w:spacing w:val="16"/>
                <w:w w:val="95"/>
                <w:szCs w:val="24"/>
                <w:highlight w:val="cyan"/>
              </w:rPr>
              <w:t xml:space="preserve"> </w:t>
            </w:r>
            <w:r w:rsidR="00D650AF" w:rsidRPr="00DB69F1">
              <w:rPr>
                <w:spacing w:val="-1"/>
                <w:w w:val="95"/>
                <w:szCs w:val="24"/>
                <w:highlight w:val="cyan"/>
              </w:rPr>
              <w:t>пари,</w:t>
            </w:r>
            <w:r w:rsidR="00D650AF" w:rsidRPr="00DB69F1">
              <w:rPr>
                <w:spacing w:val="-5"/>
                <w:w w:val="95"/>
                <w:szCs w:val="24"/>
                <w:highlight w:val="cyan"/>
              </w:rPr>
              <w:t xml:space="preserve"> </w:t>
            </w:r>
            <w:r w:rsidR="00D650AF" w:rsidRPr="00DB69F1">
              <w:rPr>
                <w:spacing w:val="-1"/>
                <w:w w:val="95"/>
                <w:szCs w:val="24"/>
                <w:highlight w:val="cyan"/>
              </w:rPr>
              <w:t>гарячої</w:t>
            </w:r>
            <w:r w:rsidR="00D650AF" w:rsidRPr="00DB69F1">
              <w:rPr>
                <w:spacing w:val="4"/>
                <w:w w:val="95"/>
                <w:szCs w:val="24"/>
                <w:highlight w:val="cyan"/>
              </w:rPr>
              <w:t xml:space="preserve"> </w:t>
            </w:r>
            <w:r w:rsidR="00D650AF" w:rsidRPr="00DB69F1">
              <w:rPr>
                <w:w w:val="95"/>
                <w:szCs w:val="24"/>
                <w:highlight w:val="cyan"/>
              </w:rPr>
              <w:t>води</w:t>
            </w:r>
            <w:r w:rsidR="00D650AF" w:rsidRPr="00DB69F1">
              <w:rPr>
                <w:spacing w:val="-2"/>
                <w:w w:val="95"/>
                <w:szCs w:val="24"/>
                <w:highlight w:val="cyan"/>
              </w:rPr>
              <w:t xml:space="preserve"> </w:t>
            </w:r>
            <w:r w:rsidR="00D650AF" w:rsidRPr="00DB69F1">
              <w:rPr>
                <w:w w:val="95"/>
                <w:szCs w:val="24"/>
                <w:highlight w:val="cyan"/>
              </w:rPr>
              <w:t>та</w:t>
            </w:r>
            <w:r w:rsidR="00D650AF" w:rsidRPr="00DB69F1">
              <w:rPr>
                <w:spacing w:val="-12"/>
                <w:w w:val="95"/>
                <w:szCs w:val="24"/>
                <w:highlight w:val="cyan"/>
              </w:rPr>
              <w:t xml:space="preserve"> </w:t>
            </w:r>
            <w:r w:rsidR="00D650AF" w:rsidRPr="00DB69F1">
              <w:rPr>
                <w:w w:val="95"/>
                <w:szCs w:val="24"/>
                <w:highlight w:val="cyan"/>
              </w:rPr>
              <w:t>кондиційованого</w:t>
            </w:r>
            <w:r w:rsidR="00D650AF" w:rsidRPr="00DB69F1">
              <w:rPr>
                <w:spacing w:val="-56"/>
                <w:w w:val="95"/>
                <w:szCs w:val="24"/>
                <w:highlight w:val="cyan"/>
              </w:rPr>
              <w:t xml:space="preserve"> </w:t>
            </w:r>
            <w:r w:rsidR="00D650AF" w:rsidRPr="00DB69F1">
              <w:rPr>
                <w:szCs w:val="24"/>
                <w:highlight w:val="cyan"/>
              </w:rPr>
              <w:t>повітря,</w:t>
            </w:r>
            <w:r w:rsidR="00D650AF" w:rsidRPr="00DB69F1">
              <w:rPr>
                <w:spacing w:val="13"/>
                <w:szCs w:val="24"/>
                <w:highlight w:val="cyan"/>
              </w:rPr>
              <w:t xml:space="preserve"> </w:t>
            </w:r>
          </w:p>
        </w:tc>
      </w:tr>
      <w:tr w:rsidR="00D650AF" w:rsidRPr="00DB69F1" w14:paraId="2763F2A5" w14:textId="77777777" w:rsidTr="00B434CF">
        <w:trPr>
          <w:trHeight w:val="289"/>
        </w:trPr>
        <w:tc>
          <w:tcPr>
            <w:tcW w:w="4536" w:type="dxa"/>
          </w:tcPr>
          <w:p w14:paraId="56371AF7"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Місцезнаходження / Місце проживання (вулиця, будинок)</w:t>
            </w:r>
          </w:p>
        </w:tc>
        <w:tc>
          <w:tcPr>
            <w:tcW w:w="5075" w:type="dxa"/>
            <w:shd w:val="clear" w:color="auto" w:fill="auto"/>
            <w:tcMar>
              <w:top w:w="28" w:type="dxa"/>
              <w:bottom w:w="28" w:type="dxa"/>
            </w:tcMar>
            <w:vAlign w:val="center"/>
          </w:tcPr>
          <w:p w14:paraId="1B124814" w14:textId="77777777" w:rsidR="00D650AF" w:rsidRPr="00DB69F1" w:rsidRDefault="00D650AF" w:rsidP="00B434CF">
            <w:pPr>
              <w:spacing w:before="60" w:after="0"/>
              <w:rPr>
                <w:szCs w:val="24"/>
                <w:highlight w:val="cyan"/>
                <w:lang w:eastAsia="ru-RU"/>
              </w:rPr>
            </w:pPr>
            <w:r w:rsidRPr="00DB69F1">
              <w:rPr>
                <w:w w:val="95"/>
                <w:szCs w:val="24"/>
                <w:highlight w:val="cyan"/>
              </w:rPr>
              <w:t>площа</w:t>
            </w:r>
            <w:r w:rsidRPr="00DB69F1">
              <w:rPr>
                <w:spacing w:val="2"/>
                <w:w w:val="95"/>
                <w:szCs w:val="24"/>
                <w:highlight w:val="cyan"/>
              </w:rPr>
              <w:t xml:space="preserve"> Василя Липківського, 35</w:t>
            </w:r>
            <w:r w:rsidRPr="00DB69F1">
              <w:rPr>
                <w:spacing w:val="10"/>
                <w:w w:val="95"/>
                <w:szCs w:val="24"/>
                <w:highlight w:val="cyan"/>
              </w:rPr>
              <w:t xml:space="preserve"> </w:t>
            </w:r>
          </w:p>
        </w:tc>
      </w:tr>
      <w:tr w:rsidR="00D650AF" w:rsidRPr="00DB69F1" w14:paraId="6CB6E1FE" w14:textId="77777777" w:rsidTr="00B434CF">
        <w:trPr>
          <w:trHeight w:val="289"/>
        </w:trPr>
        <w:tc>
          <w:tcPr>
            <w:tcW w:w="4536" w:type="dxa"/>
          </w:tcPr>
          <w:p w14:paraId="40607371"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Населений пункт</w:t>
            </w:r>
          </w:p>
        </w:tc>
        <w:tc>
          <w:tcPr>
            <w:tcW w:w="5075" w:type="dxa"/>
            <w:shd w:val="clear" w:color="auto" w:fill="auto"/>
            <w:tcMar>
              <w:top w:w="28" w:type="dxa"/>
              <w:bottom w:w="28" w:type="dxa"/>
            </w:tcMar>
            <w:vAlign w:val="center"/>
          </w:tcPr>
          <w:p w14:paraId="4F39852D" w14:textId="77777777" w:rsidR="00D650AF" w:rsidRPr="00DB69F1" w:rsidRDefault="00D650AF" w:rsidP="00B434CF">
            <w:pPr>
              <w:spacing w:before="60" w:after="0"/>
              <w:rPr>
                <w:szCs w:val="24"/>
                <w:highlight w:val="cyan"/>
                <w:lang w:eastAsia="ru-RU"/>
              </w:rPr>
            </w:pPr>
            <w:r w:rsidRPr="00DB69F1">
              <w:rPr>
                <w:szCs w:val="24"/>
                <w:highlight w:val="cyan"/>
                <w:lang w:eastAsia="ru-RU"/>
              </w:rPr>
              <w:t>м. Київ</w:t>
            </w:r>
          </w:p>
        </w:tc>
      </w:tr>
      <w:tr w:rsidR="00D650AF" w:rsidRPr="00DB69F1" w14:paraId="11E4F5D1" w14:textId="77777777" w:rsidTr="00B434CF">
        <w:trPr>
          <w:trHeight w:val="289"/>
        </w:trPr>
        <w:tc>
          <w:tcPr>
            <w:tcW w:w="4536" w:type="dxa"/>
          </w:tcPr>
          <w:p w14:paraId="3F08B486"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Район</w:t>
            </w:r>
          </w:p>
        </w:tc>
        <w:tc>
          <w:tcPr>
            <w:tcW w:w="5075" w:type="dxa"/>
            <w:shd w:val="clear" w:color="auto" w:fill="auto"/>
            <w:tcMar>
              <w:top w:w="28" w:type="dxa"/>
              <w:bottom w:w="28" w:type="dxa"/>
            </w:tcMar>
            <w:vAlign w:val="center"/>
          </w:tcPr>
          <w:p w14:paraId="4C025E35" w14:textId="77777777" w:rsidR="00D650AF" w:rsidRPr="00DB69F1" w:rsidRDefault="00D650AF" w:rsidP="00B434CF">
            <w:pPr>
              <w:spacing w:before="60" w:after="0"/>
              <w:rPr>
                <w:b/>
                <w:bCs/>
                <w:szCs w:val="24"/>
                <w:highlight w:val="cyan"/>
                <w:lang w:eastAsia="ru-RU"/>
              </w:rPr>
            </w:pPr>
            <w:r w:rsidRPr="00DB69F1">
              <w:rPr>
                <w:w w:val="90"/>
                <w:szCs w:val="24"/>
                <w:highlight w:val="cyan"/>
              </w:rPr>
              <w:t>Печерський</w:t>
            </w:r>
            <w:r w:rsidRPr="00DB69F1">
              <w:rPr>
                <w:spacing w:val="-7"/>
                <w:w w:val="90"/>
                <w:szCs w:val="24"/>
                <w:highlight w:val="cyan"/>
              </w:rPr>
              <w:t xml:space="preserve"> </w:t>
            </w:r>
            <w:r w:rsidRPr="00DB69F1">
              <w:rPr>
                <w:w w:val="90"/>
                <w:szCs w:val="24"/>
                <w:highlight w:val="cyan"/>
              </w:rPr>
              <w:t>район</w:t>
            </w:r>
          </w:p>
        </w:tc>
      </w:tr>
      <w:tr w:rsidR="00D650AF" w:rsidRPr="00DB69F1" w14:paraId="32906DD8" w14:textId="77777777" w:rsidTr="00B434CF">
        <w:trPr>
          <w:trHeight w:val="289"/>
        </w:trPr>
        <w:tc>
          <w:tcPr>
            <w:tcW w:w="4536" w:type="dxa"/>
          </w:tcPr>
          <w:p w14:paraId="17B70F3F"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Область</w:t>
            </w:r>
          </w:p>
        </w:tc>
        <w:tc>
          <w:tcPr>
            <w:tcW w:w="5075" w:type="dxa"/>
            <w:shd w:val="clear" w:color="auto" w:fill="auto"/>
            <w:tcMar>
              <w:top w:w="28" w:type="dxa"/>
              <w:bottom w:w="28" w:type="dxa"/>
            </w:tcMar>
            <w:vAlign w:val="center"/>
          </w:tcPr>
          <w:p w14:paraId="64D09FD4" w14:textId="77777777" w:rsidR="00D650AF" w:rsidRPr="00DB69F1" w:rsidRDefault="00D650AF" w:rsidP="00B434CF">
            <w:pPr>
              <w:spacing w:before="60" w:after="0"/>
              <w:rPr>
                <w:b/>
                <w:bCs/>
                <w:szCs w:val="24"/>
                <w:highlight w:val="cyan"/>
                <w:lang w:eastAsia="ru-RU"/>
              </w:rPr>
            </w:pPr>
          </w:p>
        </w:tc>
      </w:tr>
      <w:tr w:rsidR="00D650AF" w:rsidRPr="00DB69F1" w14:paraId="1AA55D53" w14:textId="77777777" w:rsidTr="00B434CF">
        <w:trPr>
          <w:trHeight w:val="289"/>
        </w:trPr>
        <w:tc>
          <w:tcPr>
            <w:tcW w:w="4536" w:type="dxa"/>
          </w:tcPr>
          <w:p w14:paraId="69D2CB89"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Поштовий індекс</w:t>
            </w:r>
          </w:p>
        </w:tc>
        <w:tc>
          <w:tcPr>
            <w:tcW w:w="5075" w:type="dxa"/>
            <w:shd w:val="clear" w:color="auto" w:fill="auto"/>
            <w:tcMar>
              <w:top w:w="28" w:type="dxa"/>
              <w:bottom w:w="28" w:type="dxa"/>
            </w:tcMar>
            <w:vAlign w:val="center"/>
          </w:tcPr>
          <w:p w14:paraId="56D73F54" w14:textId="77777777" w:rsidR="00D650AF" w:rsidRPr="00784552" w:rsidRDefault="00D650AF" w:rsidP="00B434CF">
            <w:pPr>
              <w:spacing w:before="60" w:after="0"/>
              <w:rPr>
                <w:szCs w:val="24"/>
                <w:highlight w:val="cyan"/>
                <w:lang w:eastAsia="ru-RU"/>
              </w:rPr>
            </w:pPr>
            <w:r w:rsidRPr="00784552">
              <w:rPr>
                <w:szCs w:val="24"/>
                <w:highlight w:val="cyan"/>
              </w:rPr>
              <w:t>0000</w:t>
            </w:r>
          </w:p>
        </w:tc>
      </w:tr>
      <w:tr w:rsidR="00D650AF" w:rsidRPr="00DB69F1" w14:paraId="332D9F59" w14:textId="77777777" w:rsidTr="00B434CF">
        <w:trPr>
          <w:trHeight w:val="289"/>
        </w:trPr>
        <w:tc>
          <w:tcPr>
            <w:tcW w:w="4536" w:type="dxa"/>
          </w:tcPr>
          <w:p w14:paraId="54F9EA87"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Телефон</w:t>
            </w:r>
          </w:p>
        </w:tc>
        <w:tc>
          <w:tcPr>
            <w:tcW w:w="5075" w:type="dxa"/>
            <w:shd w:val="clear" w:color="auto" w:fill="auto"/>
            <w:tcMar>
              <w:top w:w="28" w:type="dxa"/>
              <w:bottom w:w="28" w:type="dxa"/>
            </w:tcMar>
            <w:vAlign w:val="center"/>
          </w:tcPr>
          <w:p w14:paraId="12A731C9" w14:textId="77777777" w:rsidR="00D650AF" w:rsidRPr="00784552" w:rsidRDefault="00D650AF" w:rsidP="00B434CF">
            <w:pPr>
              <w:spacing w:before="60" w:after="0"/>
              <w:rPr>
                <w:szCs w:val="24"/>
                <w:highlight w:val="cyan"/>
                <w:lang w:eastAsia="ru-RU"/>
              </w:rPr>
            </w:pPr>
            <w:r w:rsidRPr="00784552">
              <w:rPr>
                <w:szCs w:val="24"/>
                <w:highlight w:val="cyan"/>
              </w:rPr>
              <w:t>1111111111111</w:t>
            </w:r>
          </w:p>
        </w:tc>
      </w:tr>
      <w:tr w:rsidR="00D650AF" w:rsidRPr="00DB69F1" w14:paraId="5DC0F0C0" w14:textId="77777777" w:rsidTr="00B434CF">
        <w:trPr>
          <w:trHeight w:val="289"/>
        </w:trPr>
        <w:tc>
          <w:tcPr>
            <w:tcW w:w="4536" w:type="dxa"/>
          </w:tcPr>
          <w:p w14:paraId="7846DD10"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Факс</w:t>
            </w:r>
          </w:p>
        </w:tc>
        <w:tc>
          <w:tcPr>
            <w:tcW w:w="5075" w:type="dxa"/>
            <w:shd w:val="clear" w:color="auto" w:fill="auto"/>
            <w:tcMar>
              <w:top w:w="28" w:type="dxa"/>
              <w:bottom w:w="28" w:type="dxa"/>
            </w:tcMar>
            <w:vAlign w:val="center"/>
          </w:tcPr>
          <w:p w14:paraId="519BB6CE" w14:textId="77777777" w:rsidR="00D650AF" w:rsidRPr="00784552" w:rsidRDefault="00D650AF" w:rsidP="00B434CF">
            <w:pPr>
              <w:spacing w:before="60" w:after="0"/>
              <w:rPr>
                <w:szCs w:val="24"/>
                <w:highlight w:val="cyan"/>
                <w:lang w:eastAsia="ru-RU"/>
              </w:rPr>
            </w:pPr>
            <w:r w:rsidRPr="00784552">
              <w:rPr>
                <w:szCs w:val="24"/>
                <w:highlight w:val="cyan"/>
              </w:rPr>
              <w:t>11111111111111</w:t>
            </w:r>
          </w:p>
        </w:tc>
      </w:tr>
      <w:tr w:rsidR="00D650AF" w:rsidRPr="00DB69F1" w14:paraId="5AFC9B8A" w14:textId="77777777" w:rsidTr="00B434CF">
        <w:trPr>
          <w:trHeight w:val="289"/>
        </w:trPr>
        <w:tc>
          <w:tcPr>
            <w:tcW w:w="4536" w:type="dxa"/>
          </w:tcPr>
          <w:p w14:paraId="4DE0CF83" w14:textId="77777777" w:rsidR="00D650AF" w:rsidRPr="00DB69F1" w:rsidRDefault="00D650AF" w:rsidP="00B434CF">
            <w:pPr>
              <w:spacing w:after="0" w:line="193" w:lineRule="atLeast"/>
              <w:rPr>
                <w:color w:val="000000"/>
                <w:szCs w:val="24"/>
                <w:lang w:eastAsia="uk-UA"/>
              </w:rPr>
            </w:pPr>
            <w:bookmarkStart w:id="12" w:name="_Hlk139873182"/>
            <w:r w:rsidRPr="00DB69F1">
              <w:rPr>
                <w:color w:val="000000"/>
                <w:szCs w:val="24"/>
                <w:lang w:eastAsia="uk-UA"/>
              </w:rPr>
              <w:t>Електронна адреса</w:t>
            </w:r>
          </w:p>
        </w:tc>
        <w:tc>
          <w:tcPr>
            <w:tcW w:w="5075" w:type="dxa"/>
            <w:shd w:val="clear" w:color="auto" w:fill="auto"/>
            <w:tcMar>
              <w:top w:w="28" w:type="dxa"/>
              <w:bottom w:w="28" w:type="dxa"/>
            </w:tcMar>
            <w:vAlign w:val="center"/>
          </w:tcPr>
          <w:p w14:paraId="4485C5A8" w14:textId="77777777" w:rsidR="00D650AF" w:rsidRPr="00784552" w:rsidRDefault="00000000" w:rsidP="00B434CF">
            <w:pPr>
              <w:spacing w:before="60" w:after="0"/>
              <w:rPr>
                <w:szCs w:val="24"/>
                <w:highlight w:val="cyan"/>
                <w:lang w:eastAsia="ru-RU"/>
              </w:rPr>
            </w:pPr>
            <w:hyperlink r:id="rId9">
              <w:r w:rsidR="00D650AF" w:rsidRPr="00784552">
                <w:rPr>
                  <w:szCs w:val="24"/>
                  <w:highlight w:val="cyan"/>
                </w:rPr>
                <w:t>info@kte.kшda.gov.ua</w:t>
              </w:r>
            </w:hyperlink>
          </w:p>
        </w:tc>
      </w:tr>
      <w:bookmarkEnd w:id="12"/>
    </w:tbl>
    <w:p w14:paraId="4C9FF97B" w14:textId="77777777" w:rsidR="00D650AF" w:rsidRPr="00DB69F1" w:rsidRDefault="00D650AF" w:rsidP="00D650AF">
      <w:pPr>
        <w:rPr>
          <w:szCs w:val="24"/>
        </w:rPr>
      </w:pPr>
    </w:p>
    <w:p w14:paraId="2917C30B" w14:textId="77777777" w:rsidR="00BF0E69" w:rsidRPr="00DB69F1" w:rsidRDefault="00D7035E" w:rsidP="00EB0268">
      <w:pPr>
        <w:pStyle w:val="2"/>
        <w:numPr>
          <w:ilvl w:val="0"/>
          <w:numId w:val="0"/>
        </w:numPr>
        <w:rPr>
          <w:rFonts w:ascii="Times New Roman" w:hAnsi="Times New Roman"/>
          <w:szCs w:val="24"/>
        </w:rPr>
      </w:pPr>
      <w:bookmarkStart w:id="13" w:name="_Toc486107788"/>
      <w:bookmarkStart w:id="14" w:name="_Toc531269692"/>
      <w:bookmarkStart w:id="15" w:name="_Toc255050"/>
      <w:r w:rsidRPr="00DB69F1">
        <w:rPr>
          <w:rFonts w:ascii="Times New Roman" w:hAnsi="Times New Roman"/>
          <w:szCs w:val="24"/>
        </w:rPr>
        <w:t>2</w:t>
      </w:r>
      <w:r w:rsidR="00BF0E69" w:rsidRPr="00DB69F1">
        <w:rPr>
          <w:rFonts w:ascii="Times New Roman" w:hAnsi="Times New Roman"/>
          <w:szCs w:val="24"/>
        </w:rPr>
        <w:t xml:space="preserve">. </w:t>
      </w:r>
      <w:r w:rsidR="000D6ACB" w:rsidRPr="00DB69F1">
        <w:rPr>
          <w:rFonts w:ascii="Times New Roman" w:hAnsi="Times New Roman"/>
          <w:szCs w:val="24"/>
        </w:rPr>
        <w:t>Дані</w:t>
      </w:r>
      <w:r w:rsidR="00BF0E69" w:rsidRPr="00DB69F1">
        <w:rPr>
          <w:rFonts w:ascii="Times New Roman" w:hAnsi="Times New Roman"/>
          <w:szCs w:val="24"/>
        </w:rPr>
        <w:t xml:space="preserve"> про установку</w:t>
      </w:r>
      <w:bookmarkEnd w:id="13"/>
      <w:bookmarkEnd w:id="14"/>
      <w:bookmarkEnd w:id="15"/>
      <w:r w:rsidR="00BF0E69" w:rsidRPr="00DB69F1">
        <w:rPr>
          <w:rFonts w:ascii="Times New Roman" w:hAnsi="Times New Roman"/>
          <w:szCs w:val="24"/>
        </w:rPr>
        <w:t xml:space="preserve"> </w:t>
      </w:r>
    </w:p>
    <w:tbl>
      <w:tblPr>
        <w:tblW w:w="9611" w:type="dxa"/>
        <w:tblInd w:w="-5" w:type="dxa"/>
        <w:tblLook w:val="00A0" w:firstRow="1" w:lastRow="0" w:firstColumn="1" w:lastColumn="0" w:noHBand="0" w:noVBand="0"/>
      </w:tblPr>
      <w:tblGrid>
        <w:gridCol w:w="4536"/>
        <w:gridCol w:w="5075"/>
      </w:tblGrid>
      <w:tr w:rsidR="00D650AF" w:rsidRPr="00DB69F1" w14:paraId="747B3D4D" w14:textId="77777777" w:rsidTr="00B434CF">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001BA023" w14:textId="77777777" w:rsidR="00D650AF" w:rsidRPr="00DB69F1" w:rsidRDefault="00D650AF" w:rsidP="00B434CF">
            <w:pPr>
              <w:spacing w:after="0" w:line="193" w:lineRule="atLeast"/>
              <w:rPr>
                <w:color w:val="000000"/>
                <w:szCs w:val="24"/>
                <w:lang w:eastAsia="uk-UA"/>
              </w:rPr>
            </w:pPr>
            <w:bookmarkStart w:id="16" w:name="_Toc486107789"/>
            <w:bookmarkStart w:id="17" w:name="_Toc531269693"/>
            <w:bookmarkStart w:id="18" w:name="_Toc255051"/>
            <w:r w:rsidRPr="00DB69F1">
              <w:rPr>
                <w:color w:val="000000"/>
                <w:szCs w:val="24"/>
                <w:lang w:eastAsia="uk-UA"/>
              </w:rPr>
              <w:t>Назва установки</w:t>
            </w:r>
          </w:p>
        </w:tc>
        <w:tc>
          <w:tcPr>
            <w:tcW w:w="5075" w:type="dxa"/>
            <w:tcBorders>
              <w:top w:val="single" w:sz="4" w:space="0" w:color="auto"/>
              <w:bottom w:val="single" w:sz="4" w:space="0" w:color="auto"/>
              <w:right w:val="single" w:sz="4" w:space="0" w:color="auto"/>
            </w:tcBorders>
            <w:shd w:val="clear" w:color="auto" w:fill="auto"/>
            <w:noWrap/>
            <w:vAlign w:val="center"/>
          </w:tcPr>
          <w:p w14:paraId="3EDB0C7F" w14:textId="77777777" w:rsidR="00D650AF" w:rsidRPr="00DB69F1" w:rsidRDefault="00D650AF" w:rsidP="00B434CF">
            <w:pPr>
              <w:spacing w:after="0"/>
              <w:rPr>
                <w:b/>
                <w:szCs w:val="24"/>
                <w:highlight w:val="cyan"/>
              </w:rPr>
            </w:pPr>
            <w:r w:rsidRPr="00DB69F1">
              <w:rPr>
                <w:bCs/>
                <w:szCs w:val="24"/>
                <w:highlight w:val="cyan"/>
              </w:rPr>
              <w:t xml:space="preserve">Національний центр обліку викидів парникових газів» </w:t>
            </w:r>
          </w:p>
        </w:tc>
      </w:tr>
      <w:tr w:rsidR="00D650AF" w:rsidRPr="00DB69F1" w14:paraId="49323A89" w14:textId="77777777" w:rsidTr="00B434CF">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36EBA10B"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Номер державної реєстрації установки в Єдиному реєстрі</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DF665" w14:textId="77777777" w:rsidR="00D650AF" w:rsidRPr="00DB69F1" w:rsidRDefault="00D650AF" w:rsidP="00B434CF">
            <w:pPr>
              <w:spacing w:before="60" w:after="0"/>
              <w:rPr>
                <w:bCs/>
                <w:szCs w:val="24"/>
                <w:highlight w:val="cyan"/>
                <w:lang w:val="en-US" w:eastAsia="ru-RU"/>
              </w:rPr>
            </w:pPr>
            <w:r w:rsidRPr="00DB69F1">
              <w:rPr>
                <w:bCs/>
                <w:szCs w:val="24"/>
                <w:highlight w:val="cyan"/>
                <w:lang w:eastAsia="ru-RU"/>
              </w:rPr>
              <w:t>000.111</w:t>
            </w:r>
          </w:p>
        </w:tc>
      </w:tr>
      <w:tr w:rsidR="00D650AF" w:rsidRPr="00DB69F1" w14:paraId="18B179AE" w14:textId="77777777" w:rsidTr="00B434CF">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26FC7C4D"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Місце розташування (вулиця, будинок)</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96A58" w14:textId="77777777" w:rsidR="00D650AF" w:rsidRPr="00DB69F1" w:rsidRDefault="00D650AF" w:rsidP="00B434CF">
            <w:pPr>
              <w:spacing w:before="60" w:after="0"/>
              <w:rPr>
                <w:b/>
                <w:szCs w:val="24"/>
                <w:highlight w:val="cyan"/>
                <w:lang w:val="en-US" w:eastAsia="ru-RU"/>
              </w:rPr>
            </w:pPr>
            <w:r w:rsidRPr="00DB69F1">
              <w:rPr>
                <w:w w:val="95"/>
                <w:szCs w:val="24"/>
                <w:highlight w:val="cyan"/>
              </w:rPr>
              <w:t>вул.</w:t>
            </w:r>
            <w:r w:rsidRPr="00DB69F1">
              <w:rPr>
                <w:spacing w:val="-3"/>
                <w:w w:val="95"/>
                <w:szCs w:val="24"/>
                <w:highlight w:val="cyan"/>
              </w:rPr>
              <w:t xml:space="preserve"> Липківського 35</w:t>
            </w:r>
          </w:p>
        </w:tc>
      </w:tr>
      <w:tr w:rsidR="00D650AF" w:rsidRPr="00DB69F1" w14:paraId="5857DDA6" w14:textId="77777777" w:rsidTr="00B434CF">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6B95B52A"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Населений пункт</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40BDC" w14:textId="77777777" w:rsidR="00D650AF" w:rsidRPr="00DB69F1" w:rsidRDefault="00D650AF" w:rsidP="00B434CF">
            <w:pPr>
              <w:spacing w:before="60" w:after="0"/>
              <w:rPr>
                <w:b/>
                <w:szCs w:val="24"/>
                <w:highlight w:val="cyan"/>
                <w:lang w:eastAsia="ru-RU"/>
              </w:rPr>
            </w:pPr>
            <w:r w:rsidRPr="00DB69F1">
              <w:rPr>
                <w:w w:val="95"/>
                <w:szCs w:val="24"/>
                <w:highlight w:val="cyan"/>
              </w:rPr>
              <w:t>м.</w:t>
            </w:r>
            <w:r w:rsidRPr="00DB69F1">
              <w:rPr>
                <w:spacing w:val="-2"/>
                <w:w w:val="95"/>
                <w:szCs w:val="24"/>
                <w:highlight w:val="cyan"/>
              </w:rPr>
              <w:t xml:space="preserve"> </w:t>
            </w:r>
            <w:r w:rsidRPr="00DB69F1">
              <w:rPr>
                <w:w w:val="95"/>
                <w:szCs w:val="24"/>
                <w:highlight w:val="cyan"/>
              </w:rPr>
              <w:t>Київ</w:t>
            </w:r>
          </w:p>
        </w:tc>
      </w:tr>
      <w:tr w:rsidR="00D650AF" w:rsidRPr="00DB69F1" w14:paraId="16FB8A4A" w14:textId="77777777" w:rsidTr="00B434CF">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3DDF0445"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Район</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3922D" w14:textId="77777777" w:rsidR="00D650AF" w:rsidRPr="00DB69F1" w:rsidRDefault="00D650AF" w:rsidP="00B434CF">
            <w:pPr>
              <w:spacing w:before="60" w:after="0"/>
              <w:rPr>
                <w:b/>
                <w:szCs w:val="24"/>
                <w:highlight w:val="cyan"/>
                <w:lang w:eastAsia="ru-RU"/>
              </w:rPr>
            </w:pPr>
            <w:r w:rsidRPr="00DB69F1">
              <w:rPr>
                <w:w w:val="95"/>
                <w:szCs w:val="24"/>
                <w:highlight w:val="cyan"/>
              </w:rPr>
              <w:t>Святошинський</w:t>
            </w:r>
            <w:r w:rsidRPr="00DB69F1">
              <w:rPr>
                <w:spacing w:val="12"/>
                <w:w w:val="95"/>
                <w:szCs w:val="24"/>
                <w:highlight w:val="cyan"/>
              </w:rPr>
              <w:t xml:space="preserve"> </w:t>
            </w:r>
            <w:r w:rsidRPr="00DB69F1">
              <w:rPr>
                <w:w w:val="95"/>
                <w:szCs w:val="24"/>
                <w:highlight w:val="cyan"/>
              </w:rPr>
              <w:t>район</w:t>
            </w:r>
          </w:p>
        </w:tc>
      </w:tr>
      <w:tr w:rsidR="00D650AF" w:rsidRPr="00DB69F1" w14:paraId="3144F5DB" w14:textId="77777777" w:rsidTr="00B434CF">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4AF4E65D"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Область</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66171" w14:textId="77777777" w:rsidR="00D650AF" w:rsidRPr="00DB69F1" w:rsidRDefault="00D650AF" w:rsidP="00B434CF">
            <w:pPr>
              <w:spacing w:before="60" w:after="0"/>
              <w:rPr>
                <w:b/>
                <w:szCs w:val="24"/>
                <w:highlight w:val="cyan"/>
                <w:lang w:eastAsia="ru-RU"/>
              </w:rPr>
            </w:pPr>
          </w:p>
        </w:tc>
      </w:tr>
    </w:tbl>
    <w:p w14:paraId="1489930C" w14:textId="77777777" w:rsidR="00BF2855" w:rsidRPr="00DB69F1" w:rsidRDefault="00BF2855" w:rsidP="00497F14">
      <w:pPr>
        <w:spacing w:before="0" w:after="0"/>
        <w:rPr>
          <w:szCs w:val="24"/>
        </w:rPr>
      </w:pPr>
    </w:p>
    <w:p w14:paraId="7CDB00C2" w14:textId="77777777" w:rsidR="005D1D53" w:rsidRPr="00DB69F1" w:rsidRDefault="00D7035E" w:rsidP="00BF2855">
      <w:pPr>
        <w:pStyle w:val="2"/>
        <w:numPr>
          <w:ilvl w:val="0"/>
          <w:numId w:val="0"/>
        </w:numPr>
        <w:rPr>
          <w:rFonts w:ascii="Times New Roman" w:hAnsi="Times New Roman"/>
          <w:szCs w:val="24"/>
        </w:rPr>
      </w:pPr>
      <w:r w:rsidRPr="00DB69F1">
        <w:rPr>
          <w:rFonts w:ascii="Times New Roman" w:hAnsi="Times New Roman"/>
          <w:szCs w:val="24"/>
        </w:rPr>
        <w:t>3</w:t>
      </w:r>
      <w:r w:rsidR="002D0F6B" w:rsidRPr="00DB69F1">
        <w:rPr>
          <w:rFonts w:ascii="Times New Roman" w:hAnsi="Times New Roman"/>
          <w:szCs w:val="24"/>
        </w:rPr>
        <w:t>.</w:t>
      </w:r>
      <w:r w:rsidR="00582AFE" w:rsidRPr="00DB69F1">
        <w:rPr>
          <w:rFonts w:ascii="Times New Roman" w:hAnsi="Times New Roman"/>
          <w:szCs w:val="24"/>
        </w:rPr>
        <w:t xml:space="preserve"> </w:t>
      </w:r>
      <w:r w:rsidR="000D6ACB" w:rsidRPr="00DB69F1">
        <w:rPr>
          <w:rFonts w:ascii="Times New Roman" w:hAnsi="Times New Roman"/>
          <w:szCs w:val="24"/>
        </w:rPr>
        <w:t>Контактні дані</w:t>
      </w:r>
      <w:bookmarkEnd w:id="16"/>
      <w:bookmarkEnd w:id="17"/>
      <w:bookmarkEnd w:id="18"/>
    </w:p>
    <w:p w14:paraId="78B904AA" w14:textId="77777777" w:rsidR="00503D51" w:rsidRPr="00DB69F1" w:rsidRDefault="00D7035E" w:rsidP="002A3ACB">
      <w:pPr>
        <w:pStyle w:val="3"/>
        <w:rPr>
          <w:sz w:val="24"/>
          <w:szCs w:val="24"/>
        </w:rPr>
      </w:pPr>
      <w:r w:rsidRPr="00DB69F1">
        <w:rPr>
          <w:sz w:val="24"/>
          <w:szCs w:val="24"/>
        </w:rPr>
        <w:t>3</w:t>
      </w:r>
      <w:r w:rsidR="00BF2855" w:rsidRPr="00DB69F1">
        <w:rPr>
          <w:sz w:val="24"/>
          <w:szCs w:val="24"/>
        </w:rPr>
        <w:t>.1.</w:t>
      </w:r>
      <w:r w:rsidR="002D0F6B" w:rsidRPr="00DB69F1">
        <w:rPr>
          <w:sz w:val="24"/>
          <w:szCs w:val="24"/>
        </w:rPr>
        <w:t xml:space="preserve"> </w:t>
      </w:r>
      <w:r w:rsidR="002C5509" w:rsidRPr="00DB69F1">
        <w:rPr>
          <w:sz w:val="24"/>
          <w:szCs w:val="24"/>
        </w:rPr>
        <w:t>Посадова о</w:t>
      </w:r>
      <w:r w:rsidR="00503D51" w:rsidRPr="00DB69F1">
        <w:rPr>
          <w:sz w:val="24"/>
          <w:szCs w:val="24"/>
        </w:rPr>
        <w:t>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D650AF" w:rsidRPr="00DB69F1" w14:paraId="6211E72E" w14:textId="77777777" w:rsidTr="00B434CF">
        <w:trPr>
          <w:trHeight w:val="288"/>
        </w:trPr>
        <w:tc>
          <w:tcPr>
            <w:tcW w:w="3232" w:type="dxa"/>
            <w:shd w:val="clear" w:color="000000" w:fill="FFFFFF"/>
          </w:tcPr>
          <w:p w14:paraId="63DEDD83"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Посада</w:t>
            </w:r>
          </w:p>
        </w:tc>
        <w:tc>
          <w:tcPr>
            <w:tcW w:w="6407" w:type="dxa"/>
            <w:tcBorders>
              <w:bottom w:val="single" w:sz="4" w:space="0" w:color="auto"/>
            </w:tcBorders>
          </w:tcPr>
          <w:p w14:paraId="77E4CCBE" w14:textId="77777777" w:rsidR="00D650AF" w:rsidRPr="00DB69F1" w:rsidRDefault="00D650AF" w:rsidP="00B434CF">
            <w:pPr>
              <w:pStyle w:val="TableParagraph"/>
              <w:spacing w:before="73" w:line="249" w:lineRule="exact"/>
              <w:ind w:right="783"/>
              <w:rPr>
                <w:b/>
                <w:sz w:val="24"/>
                <w:szCs w:val="24"/>
                <w:lang w:eastAsia="ru-RU"/>
              </w:rPr>
            </w:pPr>
            <w:r w:rsidRPr="00DB69F1">
              <w:rPr>
                <w:w w:val="95"/>
                <w:sz w:val="24"/>
                <w:szCs w:val="24"/>
                <w:highlight w:val="cyan"/>
              </w:rPr>
              <w:t>Головний</w:t>
            </w:r>
            <w:r w:rsidRPr="00DB69F1">
              <w:rPr>
                <w:spacing w:val="38"/>
                <w:w w:val="95"/>
                <w:sz w:val="24"/>
                <w:szCs w:val="24"/>
                <w:highlight w:val="cyan"/>
              </w:rPr>
              <w:t xml:space="preserve"> </w:t>
            </w:r>
            <w:r w:rsidRPr="00DB69F1">
              <w:rPr>
                <w:w w:val="95"/>
                <w:sz w:val="24"/>
                <w:szCs w:val="24"/>
                <w:highlight w:val="cyan"/>
              </w:rPr>
              <w:t>інженер</w:t>
            </w:r>
            <w:r w:rsidRPr="00DB69F1">
              <w:rPr>
                <w:spacing w:val="19"/>
                <w:w w:val="95"/>
                <w:sz w:val="24"/>
                <w:szCs w:val="24"/>
                <w:highlight w:val="cyan"/>
              </w:rPr>
              <w:t xml:space="preserve"> </w:t>
            </w:r>
            <w:r w:rsidRPr="00DB69F1">
              <w:rPr>
                <w:bCs/>
                <w:sz w:val="24"/>
                <w:szCs w:val="24"/>
                <w:highlight w:val="cyan"/>
              </w:rPr>
              <w:t>Національний центр обліку викидів парникових газів»</w:t>
            </w:r>
          </w:p>
          <w:p w14:paraId="1F8F9348" w14:textId="77777777" w:rsidR="00D650AF" w:rsidRPr="00DB69F1" w:rsidRDefault="00D650AF" w:rsidP="00B434CF">
            <w:pPr>
              <w:spacing w:after="0"/>
              <w:rPr>
                <w:b/>
                <w:szCs w:val="24"/>
                <w:highlight w:val="cyan"/>
                <w:lang w:eastAsia="ru-RU"/>
              </w:rPr>
            </w:pPr>
          </w:p>
        </w:tc>
      </w:tr>
      <w:tr w:rsidR="00D650AF" w:rsidRPr="00DB69F1" w14:paraId="34CDE9A9" w14:textId="77777777" w:rsidTr="00B434CF">
        <w:trPr>
          <w:trHeight w:val="288"/>
        </w:trPr>
        <w:tc>
          <w:tcPr>
            <w:tcW w:w="3232" w:type="dxa"/>
            <w:shd w:val="clear" w:color="000000" w:fill="FFFFFF"/>
          </w:tcPr>
          <w:p w14:paraId="63DEA820"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Прізвище, власне ім’я та по батькові (за наявності)</w:t>
            </w:r>
          </w:p>
        </w:tc>
        <w:tc>
          <w:tcPr>
            <w:tcW w:w="6407" w:type="dxa"/>
          </w:tcPr>
          <w:p w14:paraId="6FE4BA59" w14:textId="2E6E4823" w:rsidR="00D650AF" w:rsidRPr="00784552" w:rsidRDefault="00D650AF" w:rsidP="00B434CF">
            <w:pPr>
              <w:spacing w:after="0"/>
              <w:rPr>
                <w:bCs/>
                <w:szCs w:val="24"/>
                <w:highlight w:val="cyan"/>
                <w:lang w:eastAsia="ru-RU"/>
              </w:rPr>
            </w:pPr>
            <w:r w:rsidRPr="00784552">
              <w:rPr>
                <w:bCs/>
                <w:szCs w:val="24"/>
                <w:highlight w:val="cyan"/>
              </w:rPr>
              <w:t>Прізвище</w:t>
            </w:r>
            <w:r w:rsidR="00784552">
              <w:rPr>
                <w:bCs/>
                <w:szCs w:val="24"/>
                <w:highlight w:val="cyan"/>
              </w:rPr>
              <w:t>,</w:t>
            </w:r>
            <w:r w:rsidRPr="00784552">
              <w:rPr>
                <w:bCs/>
                <w:szCs w:val="24"/>
                <w:highlight w:val="cyan"/>
              </w:rPr>
              <w:t xml:space="preserve"> ім</w:t>
            </w:r>
            <w:r w:rsidRPr="00784552">
              <w:rPr>
                <w:bCs/>
                <w:color w:val="000000"/>
                <w:szCs w:val="24"/>
                <w:highlight w:val="cyan"/>
                <w:lang w:eastAsia="uk-UA"/>
              </w:rPr>
              <w:t>’я, по-батькові</w:t>
            </w:r>
          </w:p>
        </w:tc>
      </w:tr>
      <w:tr w:rsidR="00D650AF" w:rsidRPr="00DB69F1" w14:paraId="5ECE5519" w14:textId="77777777" w:rsidTr="00B434CF">
        <w:trPr>
          <w:trHeight w:val="288"/>
        </w:trPr>
        <w:tc>
          <w:tcPr>
            <w:tcW w:w="3232" w:type="dxa"/>
            <w:shd w:val="clear" w:color="000000" w:fill="FFFFFF"/>
          </w:tcPr>
          <w:p w14:paraId="5A89BFA6"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Телефон</w:t>
            </w:r>
          </w:p>
        </w:tc>
        <w:tc>
          <w:tcPr>
            <w:tcW w:w="6407" w:type="dxa"/>
          </w:tcPr>
          <w:p w14:paraId="718A398A" w14:textId="77777777" w:rsidR="00D650AF" w:rsidRPr="00DB69F1" w:rsidRDefault="00D650AF" w:rsidP="00B434CF">
            <w:pPr>
              <w:spacing w:after="0"/>
              <w:rPr>
                <w:b/>
                <w:szCs w:val="24"/>
                <w:highlight w:val="cyan"/>
                <w:lang w:eastAsia="ru-RU"/>
              </w:rPr>
            </w:pPr>
            <w:r w:rsidRPr="00DB69F1">
              <w:rPr>
                <w:w w:val="95"/>
                <w:szCs w:val="24"/>
                <w:highlight w:val="cyan"/>
              </w:rPr>
              <w:t>(1111111111111)</w:t>
            </w:r>
            <w:r w:rsidRPr="00DB69F1">
              <w:rPr>
                <w:spacing w:val="-5"/>
                <w:w w:val="95"/>
                <w:szCs w:val="24"/>
                <w:highlight w:val="cyan"/>
              </w:rPr>
              <w:t xml:space="preserve"> </w:t>
            </w:r>
          </w:p>
        </w:tc>
      </w:tr>
      <w:tr w:rsidR="00D650AF" w:rsidRPr="00DB69F1" w14:paraId="51553FA5" w14:textId="77777777" w:rsidTr="00B434CF">
        <w:trPr>
          <w:trHeight w:val="288"/>
        </w:trPr>
        <w:tc>
          <w:tcPr>
            <w:tcW w:w="3232" w:type="dxa"/>
            <w:shd w:val="clear" w:color="000000" w:fill="FFFFFF"/>
          </w:tcPr>
          <w:p w14:paraId="2CA38490"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Електронна адреса</w:t>
            </w:r>
          </w:p>
        </w:tc>
        <w:tc>
          <w:tcPr>
            <w:tcW w:w="6407" w:type="dxa"/>
          </w:tcPr>
          <w:p w14:paraId="1821520B" w14:textId="77777777" w:rsidR="00D650AF" w:rsidRPr="00DB69F1" w:rsidRDefault="00000000" w:rsidP="00B434CF">
            <w:pPr>
              <w:spacing w:after="0"/>
              <w:rPr>
                <w:b/>
                <w:szCs w:val="24"/>
                <w:highlight w:val="cyan"/>
                <w:lang w:eastAsia="ru-RU"/>
              </w:rPr>
            </w:pPr>
            <w:hyperlink r:id="rId10">
              <w:r w:rsidR="00D650AF" w:rsidRPr="00DB69F1">
                <w:rPr>
                  <w:szCs w:val="24"/>
                  <w:highlight w:val="cyan"/>
                </w:rPr>
                <w:t>KTM@kte.kmda.gov.ua</w:t>
              </w:r>
            </w:hyperlink>
          </w:p>
        </w:tc>
      </w:tr>
    </w:tbl>
    <w:p w14:paraId="5EF09226" w14:textId="77777777" w:rsidR="00D650AF" w:rsidRPr="00DB69F1" w:rsidRDefault="00D650AF" w:rsidP="00D650AF">
      <w:pPr>
        <w:rPr>
          <w:szCs w:val="24"/>
          <w:lang w:eastAsia="ru-RU"/>
        </w:rPr>
      </w:pPr>
    </w:p>
    <w:p w14:paraId="2EABEE88" w14:textId="77777777" w:rsidR="00503D51" w:rsidRPr="00DB69F1" w:rsidRDefault="006C669C" w:rsidP="002A3ACB">
      <w:pPr>
        <w:pStyle w:val="3"/>
        <w:rPr>
          <w:sz w:val="24"/>
          <w:szCs w:val="24"/>
        </w:rPr>
      </w:pPr>
      <w:r w:rsidRPr="00DB69F1">
        <w:rPr>
          <w:sz w:val="24"/>
          <w:szCs w:val="24"/>
        </w:rPr>
        <w:t>3</w:t>
      </w:r>
      <w:r w:rsidR="00BF2855" w:rsidRPr="00DB69F1">
        <w:rPr>
          <w:sz w:val="24"/>
          <w:szCs w:val="24"/>
        </w:rPr>
        <w:t>.2.</w:t>
      </w:r>
      <w:r w:rsidR="002D0F6B" w:rsidRPr="00DB69F1">
        <w:rPr>
          <w:sz w:val="24"/>
          <w:szCs w:val="24"/>
        </w:rPr>
        <w:t xml:space="preserve"> </w:t>
      </w:r>
      <w:r w:rsidR="00DA0995" w:rsidRPr="00DB69F1">
        <w:rPr>
          <w:sz w:val="24"/>
          <w:szCs w:val="24"/>
        </w:rPr>
        <w:t xml:space="preserve">Заступник </w:t>
      </w:r>
      <w:r w:rsidR="002C5509" w:rsidRPr="00DB69F1">
        <w:rPr>
          <w:sz w:val="24"/>
          <w:szCs w:val="24"/>
        </w:rPr>
        <w:t>посадової</w:t>
      </w:r>
      <w:r w:rsidR="002A48BA" w:rsidRPr="00DB69F1">
        <w:rPr>
          <w:sz w:val="24"/>
          <w:szCs w:val="24"/>
        </w:rPr>
        <w:t xml:space="preserve"> </w:t>
      </w:r>
      <w:r w:rsidR="00DA0995" w:rsidRPr="00DB69F1">
        <w:rPr>
          <w:sz w:val="24"/>
          <w:szCs w:val="24"/>
        </w:rPr>
        <w:t>особи, відповідальної за моніторинг</w:t>
      </w:r>
      <w:r w:rsidR="00DA0995" w:rsidRPr="00DB69F1" w:rsidDel="00DA0995">
        <w:rPr>
          <w:sz w:val="24"/>
          <w:szCs w:val="24"/>
        </w:rPr>
        <w:t xml:space="preserve"> </w:t>
      </w:r>
      <w:r w:rsidR="00A73692" w:rsidRPr="00DB69F1" w:rsidDel="00A73692">
        <w:rPr>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D650AF" w:rsidRPr="00DB69F1" w14:paraId="05FC02C4" w14:textId="77777777" w:rsidTr="00B434CF">
        <w:trPr>
          <w:trHeight w:val="288"/>
        </w:trPr>
        <w:tc>
          <w:tcPr>
            <w:tcW w:w="3232" w:type="dxa"/>
            <w:shd w:val="clear" w:color="000000" w:fill="FFFFFF"/>
          </w:tcPr>
          <w:p w14:paraId="0AD3EF82" w14:textId="77777777" w:rsidR="00D650AF" w:rsidRPr="00DB69F1" w:rsidRDefault="00D650AF" w:rsidP="00B434CF">
            <w:pPr>
              <w:spacing w:after="0" w:line="193" w:lineRule="atLeast"/>
              <w:rPr>
                <w:color w:val="000000"/>
                <w:szCs w:val="24"/>
                <w:lang w:eastAsia="uk-UA"/>
              </w:rPr>
            </w:pPr>
            <w:bookmarkStart w:id="19" w:name="_Toc486107790"/>
            <w:bookmarkStart w:id="20" w:name="_Toc531269694"/>
            <w:bookmarkStart w:id="21" w:name="_Toc255052"/>
            <w:r w:rsidRPr="00DB69F1">
              <w:rPr>
                <w:color w:val="000000"/>
                <w:szCs w:val="24"/>
                <w:lang w:eastAsia="uk-UA"/>
              </w:rPr>
              <w:t>Посада</w:t>
            </w:r>
          </w:p>
        </w:tc>
        <w:tc>
          <w:tcPr>
            <w:tcW w:w="6407" w:type="dxa"/>
          </w:tcPr>
          <w:p w14:paraId="7F9804C5" w14:textId="57D226DA" w:rsidR="00D650AF" w:rsidRPr="00DB69F1" w:rsidRDefault="00D650AF" w:rsidP="00B434CF">
            <w:pPr>
              <w:pStyle w:val="TableParagraph"/>
              <w:spacing w:before="77" w:line="237" w:lineRule="exact"/>
              <w:rPr>
                <w:sz w:val="24"/>
                <w:szCs w:val="24"/>
                <w:highlight w:val="cyan"/>
              </w:rPr>
            </w:pPr>
            <w:r w:rsidRPr="00DB69F1">
              <w:rPr>
                <w:sz w:val="24"/>
                <w:szCs w:val="24"/>
                <w:highlight w:val="cyan"/>
              </w:rPr>
              <w:t>Заступник</w:t>
            </w:r>
            <w:r w:rsidRPr="00DB69F1">
              <w:rPr>
                <w:spacing w:val="30"/>
                <w:sz w:val="24"/>
                <w:szCs w:val="24"/>
                <w:highlight w:val="cyan"/>
              </w:rPr>
              <w:t xml:space="preserve"> </w:t>
            </w:r>
            <w:r w:rsidRPr="00DB69F1">
              <w:rPr>
                <w:sz w:val="24"/>
                <w:szCs w:val="24"/>
                <w:highlight w:val="cyan"/>
              </w:rPr>
              <w:t>головного</w:t>
            </w:r>
            <w:r w:rsidRPr="00DB69F1">
              <w:rPr>
                <w:spacing w:val="33"/>
                <w:sz w:val="24"/>
                <w:szCs w:val="24"/>
                <w:highlight w:val="cyan"/>
              </w:rPr>
              <w:t xml:space="preserve"> </w:t>
            </w:r>
            <w:r w:rsidRPr="00DB69F1">
              <w:rPr>
                <w:sz w:val="24"/>
                <w:szCs w:val="24"/>
                <w:highlight w:val="cyan"/>
              </w:rPr>
              <w:t>інженера</w:t>
            </w:r>
            <w:r w:rsidRPr="00DB69F1">
              <w:rPr>
                <w:spacing w:val="28"/>
                <w:sz w:val="24"/>
                <w:szCs w:val="24"/>
                <w:highlight w:val="cyan"/>
              </w:rPr>
              <w:t xml:space="preserve"> </w:t>
            </w:r>
            <w:r w:rsidRPr="00DB69F1">
              <w:rPr>
                <w:sz w:val="24"/>
                <w:szCs w:val="24"/>
                <w:highlight w:val="cyan"/>
              </w:rPr>
              <w:t>з</w:t>
            </w:r>
            <w:r w:rsidRPr="00DB69F1">
              <w:rPr>
                <w:spacing w:val="3"/>
                <w:sz w:val="24"/>
                <w:szCs w:val="24"/>
                <w:highlight w:val="cyan"/>
              </w:rPr>
              <w:t xml:space="preserve"> </w:t>
            </w:r>
            <w:r w:rsidRPr="00DB69F1">
              <w:rPr>
                <w:sz w:val="24"/>
                <w:szCs w:val="24"/>
                <w:highlight w:val="cyan"/>
              </w:rPr>
              <w:t>експлуатаціі</w:t>
            </w:r>
            <w:r w:rsidRPr="00DB69F1">
              <w:rPr>
                <w:spacing w:val="23"/>
                <w:sz w:val="24"/>
                <w:szCs w:val="24"/>
                <w:highlight w:val="cyan"/>
              </w:rPr>
              <w:t xml:space="preserve"> </w:t>
            </w:r>
            <w:r w:rsidRPr="00DB69F1">
              <w:rPr>
                <w:sz w:val="24"/>
                <w:szCs w:val="24"/>
                <w:highlight w:val="cyan"/>
              </w:rPr>
              <w:t xml:space="preserve">теплоджерел </w:t>
            </w:r>
          </w:p>
        </w:tc>
      </w:tr>
      <w:tr w:rsidR="00D650AF" w:rsidRPr="00DB69F1" w14:paraId="62A606AB" w14:textId="77777777" w:rsidTr="00B434CF">
        <w:trPr>
          <w:trHeight w:val="288"/>
        </w:trPr>
        <w:tc>
          <w:tcPr>
            <w:tcW w:w="3232" w:type="dxa"/>
            <w:shd w:val="clear" w:color="000000" w:fill="FFFFFF"/>
          </w:tcPr>
          <w:p w14:paraId="3002BCCC"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Прізвище, власне ім’я та по батькові (за наявності)</w:t>
            </w:r>
          </w:p>
        </w:tc>
        <w:tc>
          <w:tcPr>
            <w:tcW w:w="6407" w:type="dxa"/>
          </w:tcPr>
          <w:p w14:paraId="74119C4C" w14:textId="631A9A94" w:rsidR="00D650AF" w:rsidRPr="00784552" w:rsidRDefault="00D650AF" w:rsidP="00B434CF">
            <w:pPr>
              <w:spacing w:after="0"/>
              <w:rPr>
                <w:bCs/>
                <w:szCs w:val="24"/>
                <w:highlight w:val="cyan"/>
                <w:lang w:eastAsia="ru-RU"/>
              </w:rPr>
            </w:pPr>
            <w:r w:rsidRPr="00784552">
              <w:rPr>
                <w:bCs/>
                <w:szCs w:val="24"/>
                <w:highlight w:val="cyan"/>
              </w:rPr>
              <w:t>Прізвище</w:t>
            </w:r>
            <w:r w:rsidR="00784552" w:rsidRPr="00784552">
              <w:rPr>
                <w:bCs/>
                <w:szCs w:val="24"/>
                <w:highlight w:val="cyan"/>
              </w:rPr>
              <w:t>,</w:t>
            </w:r>
            <w:r w:rsidRPr="00784552">
              <w:rPr>
                <w:bCs/>
                <w:szCs w:val="24"/>
                <w:highlight w:val="cyan"/>
              </w:rPr>
              <w:t xml:space="preserve"> ім</w:t>
            </w:r>
            <w:r w:rsidRPr="00784552">
              <w:rPr>
                <w:bCs/>
                <w:color w:val="000000"/>
                <w:szCs w:val="24"/>
                <w:highlight w:val="cyan"/>
                <w:lang w:eastAsia="uk-UA"/>
              </w:rPr>
              <w:t>’я, по-батькові</w:t>
            </w:r>
          </w:p>
        </w:tc>
      </w:tr>
      <w:tr w:rsidR="00D650AF" w:rsidRPr="00DB69F1" w14:paraId="241E3BD1" w14:textId="77777777" w:rsidTr="00B434CF">
        <w:trPr>
          <w:trHeight w:val="288"/>
        </w:trPr>
        <w:tc>
          <w:tcPr>
            <w:tcW w:w="3232" w:type="dxa"/>
            <w:shd w:val="clear" w:color="000000" w:fill="FFFFFF"/>
          </w:tcPr>
          <w:p w14:paraId="165AC017"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Телефон</w:t>
            </w:r>
          </w:p>
        </w:tc>
        <w:tc>
          <w:tcPr>
            <w:tcW w:w="6407" w:type="dxa"/>
          </w:tcPr>
          <w:p w14:paraId="3287F066" w14:textId="77777777" w:rsidR="00D650AF" w:rsidRPr="00DB69F1" w:rsidRDefault="00D650AF" w:rsidP="00B434CF">
            <w:pPr>
              <w:spacing w:after="0"/>
              <w:rPr>
                <w:b/>
                <w:szCs w:val="24"/>
                <w:highlight w:val="cyan"/>
                <w:lang w:eastAsia="ru-RU"/>
              </w:rPr>
            </w:pPr>
            <w:r w:rsidRPr="00DB69F1">
              <w:rPr>
                <w:szCs w:val="24"/>
                <w:highlight w:val="cyan"/>
              </w:rPr>
              <w:t>(11111111111111111)</w:t>
            </w:r>
          </w:p>
        </w:tc>
      </w:tr>
      <w:tr w:rsidR="00D650AF" w:rsidRPr="00DB69F1" w14:paraId="5276439F" w14:textId="77777777" w:rsidTr="00B434CF">
        <w:trPr>
          <w:trHeight w:val="288"/>
        </w:trPr>
        <w:tc>
          <w:tcPr>
            <w:tcW w:w="3232" w:type="dxa"/>
            <w:shd w:val="clear" w:color="000000" w:fill="FFFFFF"/>
          </w:tcPr>
          <w:p w14:paraId="36E994B2" w14:textId="77777777" w:rsidR="00D650AF" w:rsidRPr="00DB69F1" w:rsidRDefault="00D650AF" w:rsidP="00B434CF">
            <w:pPr>
              <w:spacing w:after="0" w:line="193" w:lineRule="atLeast"/>
              <w:rPr>
                <w:color w:val="000000"/>
                <w:szCs w:val="24"/>
                <w:lang w:eastAsia="uk-UA"/>
              </w:rPr>
            </w:pPr>
            <w:r w:rsidRPr="00DB69F1">
              <w:rPr>
                <w:color w:val="000000"/>
                <w:szCs w:val="24"/>
                <w:lang w:eastAsia="uk-UA"/>
              </w:rPr>
              <w:t>Електронна адреса</w:t>
            </w:r>
          </w:p>
        </w:tc>
        <w:tc>
          <w:tcPr>
            <w:tcW w:w="6407" w:type="dxa"/>
          </w:tcPr>
          <w:p w14:paraId="39FA4D5A" w14:textId="77777777" w:rsidR="00D650AF" w:rsidRPr="00DB69F1" w:rsidRDefault="00000000" w:rsidP="00B434CF">
            <w:pPr>
              <w:spacing w:after="0"/>
              <w:rPr>
                <w:b/>
                <w:szCs w:val="24"/>
                <w:highlight w:val="cyan"/>
                <w:lang w:eastAsia="ru-RU"/>
              </w:rPr>
            </w:pPr>
            <w:hyperlink r:id="rId11">
              <w:r w:rsidR="00D650AF" w:rsidRPr="00DB69F1">
                <w:rPr>
                  <w:szCs w:val="24"/>
                  <w:highlight w:val="cyan"/>
                </w:rPr>
                <w:t>gov.ua</w:t>
              </w:r>
            </w:hyperlink>
          </w:p>
        </w:tc>
      </w:tr>
    </w:tbl>
    <w:p w14:paraId="00C83996" w14:textId="77777777" w:rsidR="00BF2855" w:rsidRPr="00DB69F1" w:rsidRDefault="00BF2855" w:rsidP="00497F14">
      <w:pPr>
        <w:spacing w:before="0" w:after="0"/>
        <w:rPr>
          <w:szCs w:val="24"/>
        </w:rPr>
      </w:pPr>
    </w:p>
    <w:p w14:paraId="1C55EA9D" w14:textId="77777777" w:rsidR="00BF2855" w:rsidRPr="00DB69F1" w:rsidRDefault="00BF2855">
      <w:pPr>
        <w:spacing w:before="0" w:after="0"/>
        <w:rPr>
          <w:rFonts w:eastAsiaTheme="minorHAnsi"/>
          <w:b/>
          <w:szCs w:val="24"/>
        </w:rPr>
      </w:pPr>
      <w:r w:rsidRPr="00DB69F1">
        <w:rPr>
          <w:szCs w:val="24"/>
        </w:rPr>
        <w:br w:type="page"/>
      </w:r>
    </w:p>
    <w:p w14:paraId="27164894" w14:textId="77777777" w:rsidR="005D1D53" w:rsidRPr="00DB69F1" w:rsidRDefault="00503D51" w:rsidP="00BF2855">
      <w:pPr>
        <w:pStyle w:val="1"/>
        <w:rPr>
          <w:sz w:val="24"/>
          <w:szCs w:val="24"/>
        </w:rPr>
      </w:pPr>
      <w:r w:rsidRPr="00DB69F1">
        <w:rPr>
          <w:sz w:val="24"/>
          <w:szCs w:val="24"/>
        </w:rPr>
        <w:lastRenderedPageBreak/>
        <w:t>Опис установки</w:t>
      </w:r>
      <w:bookmarkEnd w:id="19"/>
      <w:bookmarkEnd w:id="20"/>
      <w:bookmarkEnd w:id="21"/>
    </w:p>
    <w:p w14:paraId="1CEB15F2" w14:textId="77777777" w:rsidR="00497F14" w:rsidRPr="00DB69F1" w:rsidRDefault="00497F14" w:rsidP="00497F14">
      <w:pPr>
        <w:spacing w:before="0" w:after="0"/>
        <w:rPr>
          <w:szCs w:val="24"/>
        </w:rPr>
      </w:pPr>
      <w:bookmarkStart w:id="22" w:name="_Toc486107791"/>
      <w:bookmarkStart w:id="23" w:name="_Toc531269695"/>
      <w:bookmarkStart w:id="24" w:name="_Toc255053"/>
    </w:p>
    <w:p w14:paraId="01B59B47" w14:textId="77777777" w:rsidR="00B23F96" w:rsidRPr="00DB69F1" w:rsidRDefault="00CC1EF0" w:rsidP="00B75FBC">
      <w:pPr>
        <w:pStyle w:val="2"/>
        <w:numPr>
          <w:ilvl w:val="0"/>
          <w:numId w:val="0"/>
        </w:numPr>
        <w:spacing w:before="120" w:after="120"/>
        <w:rPr>
          <w:rFonts w:ascii="Times New Roman" w:hAnsi="Times New Roman"/>
          <w:b w:val="0"/>
          <w:szCs w:val="24"/>
        </w:rPr>
      </w:pPr>
      <w:r w:rsidRPr="00DB69F1">
        <w:rPr>
          <w:rFonts w:ascii="Times New Roman" w:hAnsi="Times New Roman"/>
          <w:szCs w:val="24"/>
        </w:rPr>
        <w:t>1</w:t>
      </w:r>
      <w:r w:rsidR="007943D1" w:rsidRPr="00DB69F1">
        <w:rPr>
          <w:rFonts w:ascii="Times New Roman" w:hAnsi="Times New Roman"/>
          <w:szCs w:val="24"/>
        </w:rPr>
        <w:t xml:space="preserve">. </w:t>
      </w:r>
      <w:r w:rsidR="00503D51" w:rsidRPr="00DB69F1">
        <w:rPr>
          <w:rFonts w:ascii="Times New Roman" w:hAnsi="Times New Roman"/>
          <w:szCs w:val="24"/>
        </w:rPr>
        <w:t xml:space="preserve">Характеристика </w:t>
      </w:r>
      <w:r w:rsidR="00902EB8" w:rsidRPr="00DB69F1">
        <w:rPr>
          <w:rFonts w:ascii="Times New Roman" w:hAnsi="Times New Roman"/>
          <w:szCs w:val="24"/>
        </w:rPr>
        <w:t xml:space="preserve">видів діяльності </w:t>
      </w:r>
      <w:r w:rsidR="004E3473" w:rsidRPr="00DB69F1">
        <w:rPr>
          <w:rFonts w:ascii="Times New Roman" w:hAnsi="Times New Roman"/>
          <w:szCs w:val="24"/>
        </w:rPr>
        <w:t>установки</w:t>
      </w:r>
      <w:bookmarkEnd w:id="22"/>
      <w:bookmarkEnd w:id="23"/>
      <w:bookmarkEnd w:id="24"/>
      <w:r w:rsidR="00503D51" w:rsidRPr="00DB69F1">
        <w:rPr>
          <w:rFonts w:ascii="Times New Roman" w:hAnsi="Times New Roman"/>
          <w:szCs w:val="24"/>
        </w:rPr>
        <w:t xml:space="preserve"> </w:t>
      </w:r>
    </w:p>
    <w:p w14:paraId="2F12B106" w14:textId="77777777" w:rsidR="004E3473" w:rsidRPr="00DB69F1" w:rsidRDefault="00CC1EF0" w:rsidP="002A3ACB">
      <w:pPr>
        <w:pStyle w:val="3"/>
        <w:rPr>
          <w:sz w:val="24"/>
          <w:szCs w:val="24"/>
        </w:rPr>
      </w:pPr>
      <w:r w:rsidRPr="00DB69F1">
        <w:rPr>
          <w:sz w:val="24"/>
          <w:szCs w:val="24"/>
        </w:rPr>
        <w:t>1</w:t>
      </w:r>
      <w:r w:rsidR="00BF2855" w:rsidRPr="00DB69F1">
        <w:rPr>
          <w:sz w:val="24"/>
          <w:szCs w:val="24"/>
        </w:rPr>
        <w:t>.1.</w:t>
      </w:r>
      <w:r w:rsidR="004E3473" w:rsidRPr="00DB69F1">
        <w:rPr>
          <w:sz w:val="24"/>
          <w:szCs w:val="24"/>
        </w:rPr>
        <w:t xml:space="preserve"> Характеристика </w:t>
      </w:r>
      <w:r w:rsidR="002B457E" w:rsidRPr="00DB69F1">
        <w:rPr>
          <w:sz w:val="24"/>
          <w:szCs w:val="24"/>
        </w:rPr>
        <w:t xml:space="preserve">установки та видів </w:t>
      </w:r>
      <w:r w:rsidR="00B77795" w:rsidRPr="00DB69F1">
        <w:rPr>
          <w:sz w:val="24"/>
          <w:szCs w:val="24"/>
        </w:rPr>
        <w:t xml:space="preserve">її </w:t>
      </w:r>
      <w:r w:rsidR="002B457E" w:rsidRPr="00DB69F1">
        <w:rPr>
          <w:sz w:val="24"/>
          <w:szCs w:val="24"/>
        </w:rPr>
        <w:t>діяльності</w:t>
      </w:r>
    </w:p>
    <w:tbl>
      <w:tblPr>
        <w:tblStyle w:val="a3"/>
        <w:tblW w:w="0" w:type="auto"/>
        <w:tblLook w:val="04A0" w:firstRow="1" w:lastRow="0" w:firstColumn="1" w:lastColumn="0" w:noHBand="0" w:noVBand="1"/>
      </w:tblPr>
      <w:tblGrid>
        <w:gridCol w:w="9629"/>
      </w:tblGrid>
      <w:tr w:rsidR="00303CBC" w:rsidRPr="00DB69F1" w14:paraId="3F9DC073" w14:textId="77777777" w:rsidTr="00303CBC">
        <w:tc>
          <w:tcPr>
            <w:tcW w:w="9855" w:type="dxa"/>
          </w:tcPr>
          <w:p w14:paraId="7B1DF42E" w14:textId="2C4EDCDD" w:rsidR="00405A34" w:rsidRPr="00DB69F1" w:rsidRDefault="00405A34" w:rsidP="00405A34">
            <w:pPr>
              <w:tabs>
                <w:tab w:val="left" w:pos="871"/>
              </w:tabs>
              <w:spacing w:before="0" w:after="0"/>
              <w:jc w:val="both"/>
              <w:rPr>
                <w:szCs w:val="24"/>
              </w:rPr>
            </w:pPr>
            <w:r w:rsidRPr="00DB69F1">
              <w:rPr>
                <w:szCs w:val="24"/>
                <w:highlight w:val="cyan"/>
              </w:rPr>
              <w:t>«</w:t>
            </w:r>
            <w:r w:rsidR="00D650AF" w:rsidRPr="00DB69F1">
              <w:rPr>
                <w:bCs/>
                <w:szCs w:val="24"/>
                <w:highlight w:val="cyan"/>
              </w:rPr>
              <w:t>Національний центр обліку викидів парникових газів»</w:t>
            </w:r>
            <w:r w:rsidRPr="00DB69F1">
              <w:rPr>
                <w:szCs w:val="24"/>
                <w:highlight w:val="cyan"/>
              </w:rPr>
              <w:t>»</w:t>
            </w:r>
            <w:r w:rsidRPr="00DB69F1">
              <w:rPr>
                <w:szCs w:val="24"/>
              </w:rPr>
              <w:t xml:space="preserve"> — це об’єкт системи централізованого теплозабезпечення міста </w:t>
            </w:r>
            <w:r w:rsidR="001113F9" w:rsidRPr="00DB69F1">
              <w:rPr>
                <w:szCs w:val="24"/>
              </w:rPr>
              <w:t>Києва</w:t>
            </w:r>
            <w:r w:rsidRPr="00DB69F1">
              <w:rPr>
                <w:szCs w:val="24"/>
              </w:rPr>
              <w:t xml:space="preserve">, що здійснює виробництво теплової енергії на потреби опалення та гарячого водопостачання. На котельні встановлені 2 водогрійні котли типу ПТВМ-100, 1 котел типу ПТВМ-180 та 1 котел типу К-10, що використовує в якості палива біомасу (відходи деревини). </w:t>
            </w:r>
          </w:p>
          <w:p w14:paraId="472D7C5D" w14:textId="77777777" w:rsidR="00405A34" w:rsidRPr="00DB69F1" w:rsidRDefault="00405A34" w:rsidP="00405A34">
            <w:pPr>
              <w:spacing w:after="0"/>
              <w:jc w:val="both"/>
              <w:rPr>
                <w:i/>
                <w:szCs w:val="24"/>
                <w:u w:val="single"/>
              </w:rPr>
            </w:pPr>
            <w:r w:rsidRPr="00DB69F1">
              <w:rPr>
                <w:i/>
                <w:szCs w:val="24"/>
                <w:u w:val="single"/>
              </w:rPr>
              <w:t>Вхід:</w:t>
            </w:r>
          </w:p>
          <w:p w14:paraId="3708D061" w14:textId="77777777" w:rsidR="00405A34" w:rsidRPr="00DB69F1" w:rsidRDefault="00405A34" w:rsidP="00405A34">
            <w:pPr>
              <w:spacing w:after="0"/>
              <w:jc w:val="both"/>
              <w:rPr>
                <w:szCs w:val="24"/>
                <w:lang w:eastAsia="ru-RU"/>
              </w:rPr>
            </w:pPr>
            <w:r w:rsidRPr="00DB69F1">
              <w:rPr>
                <w:i/>
                <w:szCs w:val="24"/>
              </w:rPr>
              <w:t>Природний газ</w:t>
            </w:r>
            <w:r w:rsidRPr="00DB69F1">
              <w:rPr>
                <w:szCs w:val="24"/>
              </w:rPr>
              <w:t xml:space="preserve"> із газових розподільчих мереж постачальника природного газу. Обсяг споживання природного газу вимірюється</w:t>
            </w:r>
            <w:r w:rsidRPr="00DB69F1">
              <w:rPr>
                <w:szCs w:val="24"/>
                <w:lang w:eastAsia="ru-RU"/>
              </w:rPr>
              <w:t xml:space="preserve"> витратоміром, що знаходиться під власним контролем оператора. Засіб вимірювальної техніки (ЗВТ) включено до сфери законодавчо регульованої метрології, оскільки за ним здійснюється комерційний облік споживання природного газу.</w:t>
            </w:r>
          </w:p>
          <w:p w14:paraId="682EF5D9" w14:textId="77777777" w:rsidR="00405A34" w:rsidRPr="00DB69F1" w:rsidRDefault="001D5F54" w:rsidP="00405A34">
            <w:pPr>
              <w:spacing w:after="0"/>
              <w:jc w:val="both"/>
              <w:rPr>
                <w:szCs w:val="24"/>
              </w:rPr>
            </w:pPr>
            <w:r w:rsidRPr="00DB69F1">
              <w:rPr>
                <w:i/>
                <w:szCs w:val="24"/>
              </w:rPr>
              <w:t>Відходи деревини</w:t>
            </w:r>
            <w:r w:rsidR="00405A34" w:rsidRPr="00DB69F1">
              <w:rPr>
                <w:szCs w:val="24"/>
              </w:rPr>
              <w:t xml:space="preserve"> від місцевих деревообробних підприємств. </w:t>
            </w:r>
            <w:r w:rsidR="00095BC5" w:rsidRPr="00DB69F1">
              <w:rPr>
                <w:szCs w:val="24"/>
              </w:rPr>
              <w:t xml:space="preserve">Цей матеріальний потік складається винятково з біомаси та не містить інших речовин або матеріалів. </w:t>
            </w:r>
            <w:r w:rsidR="00405A34" w:rsidRPr="00DB69F1">
              <w:rPr>
                <w:szCs w:val="24"/>
              </w:rPr>
              <w:t xml:space="preserve">Обсяг споживання визначається шляхом підсумування вимірювань автомобільними вагами окремо поставлених обсягів з урахуванням відповідних змін у запасах. </w:t>
            </w:r>
          </w:p>
          <w:p w14:paraId="6C9A7326" w14:textId="77777777" w:rsidR="00405A34" w:rsidRPr="00DB69F1" w:rsidRDefault="00405A34" w:rsidP="00405A34">
            <w:pPr>
              <w:spacing w:after="0"/>
              <w:jc w:val="both"/>
              <w:rPr>
                <w:i/>
                <w:szCs w:val="24"/>
                <w:u w:val="single"/>
              </w:rPr>
            </w:pPr>
            <w:r w:rsidRPr="00DB69F1">
              <w:rPr>
                <w:i/>
                <w:szCs w:val="24"/>
                <w:u w:val="single"/>
              </w:rPr>
              <w:t>Вихід:</w:t>
            </w:r>
          </w:p>
          <w:p w14:paraId="7C407987" w14:textId="77777777" w:rsidR="00405A34" w:rsidRPr="00DB69F1" w:rsidRDefault="00405A34" w:rsidP="00405A34">
            <w:pPr>
              <w:spacing w:after="0"/>
              <w:jc w:val="both"/>
              <w:rPr>
                <w:szCs w:val="24"/>
              </w:rPr>
            </w:pPr>
            <w:r w:rsidRPr="00DB69F1">
              <w:rPr>
                <w:i/>
                <w:szCs w:val="24"/>
              </w:rPr>
              <w:t>Теплоенергія</w:t>
            </w:r>
            <w:r w:rsidRPr="00DB69F1">
              <w:rPr>
                <w:szCs w:val="24"/>
              </w:rPr>
              <w:t xml:space="preserve"> для централізованого опалення та гарячого водопостачання. Вироблена теплоенергія вимірюється теплолічильником.</w:t>
            </w:r>
          </w:p>
          <w:p w14:paraId="508332A4" w14:textId="77777777" w:rsidR="00405A34" w:rsidRPr="00DB69F1" w:rsidRDefault="00405A34" w:rsidP="00405A34">
            <w:pPr>
              <w:rPr>
                <w:szCs w:val="24"/>
                <w:lang w:eastAsia="ru-RU"/>
              </w:rPr>
            </w:pPr>
            <w:r w:rsidRPr="00DB69F1">
              <w:rPr>
                <w:szCs w:val="24"/>
              </w:rPr>
              <w:t>Природний газ спалюються в двух</w:t>
            </w:r>
            <w:r w:rsidRPr="00DB69F1">
              <w:rPr>
                <w:szCs w:val="24"/>
                <w:lang w:eastAsia="ru-RU"/>
              </w:rPr>
              <w:t xml:space="preserve"> котлах  ПТВМ-100 потужністю 116,30 МВт кожний (Ст. №1, №2) та одному ПТВМ -180 потужністю 209,34 МВт (Ст. №3).</w:t>
            </w:r>
          </w:p>
          <w:p w14:paraId="543AAE7F" w14:textId="77777777" w:rsidR="00303CBC" w:rsidRPr="00DB69F1" w:rsidRDefault="00405A34" w:rsidP="00405A34">
            <w:pPr>
              <w:rPr>
                <w:szCs w:val="24"/>
                <w:lang w:eastAsia="ru-RU"/>
              </w:rPr>
            </w:pPr>
            <w:r w:rsidRPr="00DB69F1">
              <w:rPr>
                <w:szCs w:val="24"/>
                <w:lang w:eastAsia="ru-RU"/>
              </w:rPr>
              <w:t>Відходи деревини спалються в котлі К-10 потужністю 10 МВт (Ст. №4).</w:t>
            </w:r>
          </w:p>
          <w:p w14:paraId="6A450DB5" w14:textId="77777777" w:rsidR="005D3471" w:rsidRPr="00DB69F1" w:rsidRDefault="005D3471" w:rsidP="005D3471">
            <w:pPr>
              <w:spacing w:after="0"/>
              <w:rPr>
                <w:szCs w:val="24"/>
              </w:rPr>
            </w:pPr>
            <w:r w:rsidRPr="00DB69F1">
              <w:rPr>
                <w:szCs w:val="24"/>
              </w:rPr>
              <w:t>На установці ідентифіковано:</w:t>
            </w:r>
          </w:p>
          <w:p w14:paraId="762BD535" w14:textId="77777777" w:rsidR="005D3471" w:rsidRPr="00DB69F1" w:rsidRDefault="005D3471" w:rsidP="005D3471">
            <w:pPr>
              <w:numPr>
                <w:ilvl w:val="0"/>
                <w:numId w:val="10"/>
              </w:numPr>
              <w:spacing w:after="0"/>
              <w:rPr>
                <w:szCs w:val="24"/>
              </w:rPr>
            </w:pPr>
            <w:r w:rsidRPr="00DB69F1">
              <w:rPr>
                <w:szCs w:val="24"/>
              </w:rPr>
              <w:t>один вид діяльності – спалювання палива;</w:t>
            </w:r>
          </w:p>
          <w:p w14:paraId="0A9F4725" w14:textId="77777777" w:rsidR="005D3471" w:rsidRPr="00DB69F1" w:rsidRDefault="005D3471" w:rsidP="005D3471">
            <w:pPr>
              <w:numPr>
                <w:ilvl w:val="0"/>
                <w:numId w:val="10"/>
              </w:numPr>
              <w:spacing w:after="0"/>
              <w:rPr>
                <w:szCs w:val="24"/>
              </w:rPr>
            </w:pPr>
            <w:r w:rsidRPr="00DB69F1">
              <w:rPr>
                <w:szCs w:val="24"/>
              </w:rPr>
              <w:t>чотири джерела викидів ПГ – три водогрійні котли на природному газі та один на твердій біомасі;</w:t>
            </w:r>
          </w:p>
          <w:p w14:paraId="1B7917B5" w14:textId="77777777" w:rsidR="005D3471" w:rsidRPr="00DB69F1" w:rsidRDefault="005D3471" w:rsidP="005D3471">
            <w:pPr>
              <w:numPr>
                <w:ilvl w:val="0"/>
                <w:numId w:val="10"/>
              </w:numPr>
              <w:spacing w:after="0"/>
              <w:rPr>
                <w:szCs w:val="24"/>
              </w:rPr>
            </w:pPr>
            <w:r w:rsidRPr="00DB69F1">
              <w:rPr>
                <w:szCs w:val="24"/>
              </w:rPr>
              <w:t>дві точки викидів ПГ – димові труби.</w:t>
            </w:r>
          </w:p>
          <w:p w14:paraId="0F8F3640" w14:textId="77777777" w:rsidR="005D3471" w:rsidRPr="00DB69F1" w:rsidRDefault="005D3471" w:rsidP="005D3471">
            <w:pPr>
              <w:numPr>
                <w:ilvl w:val="0"/>
                <w:numId w:val="10"/>
              </w:numPr>
              <w:spacing w:after="0"/>
              <w:rPr>
                <w:szCs w:val="24"/>
              </w:rPr>
            </w:pPr>
            <w:r w:rsidRPr="00DB69F1">
              <w:rPr>
                <w:szCs w:val="24"/>
              </w:rPr>
              <w:t>два матеріальних потоки:</w:t>
            </w:r>
          </w:p>
          <w:p w14:paraId="0420F146" w14:textId="77777777" w:rsidR="005D3471" w:rsidRPr="00DB69F1" w:rsidRDefault="005D3471" w:rsidP="005D3471">
            <w:pPr>
              <w:numPr>
                <w:ilvl w:val="0"/>
                <w:numId w:val="11"/>
              </w:numPr>
              <w:spacing w:after="0"/>
              <w:rPr>
                <w:szCs w:val="24"/>
              </w:rPr>
            </w:pPr>
            <w:r w:rsidRPr="00DB69F1">
              <w:rPr>
                <w:szCs w:val="24"/>
              </w:rPr>
              <w:t>Природний газ.</w:t>
            </w:r>
          </w:p>
          <w:p w14:paraId="7ED4AA7F" w14:textId="77777777" w:rsidR="005D3471" w:rsidRPr="00DB69F1" w:rsidRDefault="00095BC5" w:rsidP="005D3471">
            <w:pPr>
              <w:numPr>
                <w:ilvl w:val="0"/>
                <w:numId w:val="11"/>
              </w:numPr>
              <w:spacing w:after="0"/>
              <w:rPr>
                <w:szCs w:val="24"/>
              </w:rPr>
            </w:pPr>
            <w:r w:rsidRPr="00DB69F1">
              <w:rPr>
                <w:szCs w:val="24"/>
              </w:rPr>
              <w:t>Відходи деревини</w:t>
            </w:r>
            <w:r w:rsidR="005D3471" w:rsidRPr="00DB69F1">
              <w:rPr>
                <w:szCs w:val="24"/>
              </w:rPr>
              <w:t>.</w:t>
            </w:r>
          </w:p>
        </w:tc>
      </w:tr>
    </w:tbl>
    <w:p w14:paraId="21ECCE6D" w14:textId="77777777" w:rsidR="00F561BA" w:rsidRPr="00DB69F1" w:rsidRDefault="00F561BA" w:rsidP="002A3ACB">
      <w:pPr>
        <w:pStyle w:val="3"/>
        <w:rPr>
          <w:sz w:val="24"/>
          <w:szCs w:val="24"/>
        </w:rPr>
      </w:pPr>
    </w:p>
    <w:p w14:paraId="14B7EC7D" w14:textId="77777777" w:rsidR="00BF0742" w:rsidRPr="00DB69F1" w:rsidRDefault="00BF0742">
      <w:pPr>
        <w:spacing w:before="0" w:after="0"/>
        <w:rPr>
          <w:rFonts w:eastAsia="Times New Roman"/>
          <w:b/>
          <w:bCs/>
          <w:szCs w:val="24"/>
          <w:lang w:eastAsia="ru-RU"/>
        </w:rPr>
      </w:pPr>
      <w:r w:rsidRPr="00DB69F1">
        <w:rPr>
          <w:szCs w:val="24"/>
        </w:rPr>
        <w:br w:type="page"/>
      </w:r>
    </w:p>
    <w:p w14:paraId="6EF8366C" w14:textId="77777777" w:rsidR="00BF0742" w:rsidRPr="00DB69F1" w:rsidRDefault="00BF0742" w:rsidP="002A3ACB">
      <w:pPr>
        <w:pStyle w:val="3"/>
        <w:rPr>
          <w:sz w:val="24"/>
          <w:szCs w:val="24"/>
        </w:rPr>
        <w:sectPr w:rsidR="00BF0742" w:rsidRPr="00DB69F1" w:rsidSect="00DC4AFB">
          <w:headerReference w:type="default" r:id="rId12"/>
          <w:headerReference w:type="first" r:id="rId13"/>
          <w:pgSz w:w="11906" w:h="16838"/>
          <w:pgMar w:top="850" w:right="850" w:bottom="850" w:left="1417" w:header="708" w:footer="708" w:gutter="0"/>
          <w:cols w:space="708"/>
          <w:titlePg/>
          <w:docGrid w:linePitch="360"/>
        </w:sectPr>
      </w:pPr>
    </w:p>
    <w:p w14:paraId="434CC438" w14:textId="77777777" w:rsidR="002B457E" w:rsidRPr="00DB69F1" w:rsidRDefault="00CC1EF0" w:rsidP="002A3ACB">
      <w:pPr>
        <w:pStyle w:val="3"/>
        <w:rPr>
          <w:sz w:val="24"/>
          <w:szCs w:val="24"/>
        </w:rPr>
      </w:pPr>
      <w:r w:rsidRPr="00DB69F1">
        <w:rPr>
          <w:sz w:val="24"/>
          <w:szCs w:val="24"/>
        </w:rPr>
        <w:lastRenderedPageBreak/>
        <w:t>1</w:t>
      </w:r>
      <w:r w:rsidR="00BF2855" w:rsidRPr="00DB69F1">
        <w:rPr>
          <w:sz w:val="24"/>
          <w:szCs w:val="24"/>
        </w:rPr>
        <w:t xml:space="preserve">.2. </w:t>
      </w:r>
      <w:r w:rsidR="006E376C" w:rsidRPr="00DB69F1">
        <w:rPr>
          <w:sz w:val="24"/>
          <w:szCs w:val="24"/>
        </w:rPr>
        <w:t>Діаграма</w:t>
      </w:r>
      <w:r w:rsidR="00E72C07" w:rsidRPr="00DB69F1">
        <w:rPr>
          <w:sz w:val="24"/>
          <w:szCs w:val="24"/>
        </w:rPr>
        <w:t xml:space="preserve"> </w:t>
      </w:r>
      <w:r w:rsidR="00192145" w:rsidRPr="00DB69F1">
        <w:rPr>
          <w:sz w:val="24"/>
          <w:szCs w:val="24"/>
        </w:rPr>
        <w:t xml:space="preserve">матеріальних </w:t>
      </w:r>
      <w:r w:rsidR="002B457E" w:rsidRPr="00DB69F1">
        <w:rPr>
          <w:sz w:val="24"/>
          <w:szCs w:val="24"/>
        </w:rPr>
        <w:t xml:space="preserve">потоків </w:t>
      </w:r>
    </w:p>
    <w:p w14:paraId="73108343" w14:textId="77777777" w:rsidR="002721A9" w:rsidRPr="00DB69F1" w:rsidRDefault="002721A9" w:rsidP="00BF0742">
      <w:pPr>
        <w:pStyle w:val="af1"/>
        <w:spacing w:before="120" w:after="120"/>
        <w:jc w:val="center"/>
        <w:rPr>
          <w:szCs w:val="24"/>
        </w:rPr>
      </w:pPr>
      <w:bookmarkStart w:id="25" w:name="_Toc526514047"/>
      <w:bookmarkStart w:id="26" w:name="_Toc1139791"/>
      <w:r w:rsidRPr="00DB69F1">
        <w:rPr>
          <w:noProof/>
          <w:szCs w:val="24"/>
          <w:lang w:eastAsia="uk-UA"/>
        </w:rPr>
        <w:drawing>
          <wp:inline distT="0" distB="0" distL="0" distR="0" wp14:anchorId="41E504B3" wp14:editId="09F221FE">
            <wp:extent cx="8277705" cy="5105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283001" cy="5108666"/>
                    </a:xfrm>
                    <a:prstGeom prst="rect">
                      <a:avLst/>
                    </a:prstGeom>
                  </pic:spPr>
                </pic:pic>
              </a:graphicData>
            </a:graphic>
          </wp:inline>
        </w:drawing>
      </w:r>
    </w:p>
    <w:p w14:paraId="5B88A942" w14:textId="77777777" w:rsidR="008F18CD" w:rsidRPr="00DB69F1" w:rsidRDefault="008F18CD" w:rsidP="00B75FBC">
      <w:pPr>
        <w:pStyle w:val="af1"/>
        <w:spacing w:before="120" w:after="120"/>
        <w:rPr>
          <w:szCs w:val="24"/>
        </w:rPr>
      </w:pPr>
      <w:r w:rsidRPr="00DB69F1">
        <w:rPr>
          <w:szCs w:val="24"/>
        </w:rPr>
        <w:t xml:space="preserve">Рисунок </w:t>
      </w:r>
      <w:r w:rsidR="00DC775A" w:rsidRPr="00DB69F1">
        <w:rPr>
          <w:szCs w:val="24"/>
        </w:rPr>
        <w:fldChar w:fldCharType="begin"/>
      </w:r>
      <w:r w:rsidRPr="00DB69F1">
        <w:rPr>
          <w:szCs w:val="24"/>
        </w:rPr>
        <w:instrText xml:space="preserve"> SEQ Рисунок \* ARABIC </w:instrText>
      </w:r>
      <w:r w:rsidR="00DC775A" w:rsidRPr="00DB69F1">
        <w:rPr>
          <w:szCs w:val="24"/>
        </w:rPr>
        <w:fldChar w:fldCharType="separate"/>
      </w:r>
      <w:r w:rsidR="008D2917" w:rsidRPr="00DB69F1">
        <w:rPr>
          <w:noProof/>
          <w:szCs w:val="24"/>
        </w:rPr>
        <w:t>1</w:t>
      </w:r>
      <w:r w:rsidR="00DC775A" w:rsidRPr="00DB69F1">
        <w:rPr>
          <w:szCs w:val="24"/>
        </w:rPr>
        <w:fldChar w:fldCharType="end"/>
      </w:r>
      <w:r w:rsidRPr="00DB69F1">
        <w:rPr>
          <w:szCs w:val="24"/>
        </w:rPr>
        <w:t xml:space="preserve">. </w:t>
      </w:r>
      <w:r w:rsidR="006E376C" w:rsidRPr="00DB69F1">
        <w:rPr>
          <w:szCs w:val="24"/>
        </w:rPr>
        <w:t xml:space="preserve">Діаграма </w:t>
      </w:r>
      <w:r w:rsidRPr="00DB69F1">
        <w:rPr>
          <w:szCs w:val="24"/>
        </w:rPr>
        <w:t>матеріальних потоків</w:t>
      </w:r>
      <w:bookmarkEnd w:id="25"/>
      <w:bookmarkEnd w:id="26"/>
    </w:p>
    <w:p w14:paraId="24D23600" w14:textId="77777777" w:rsidR="00BF0742" w:rsidRPr="00DB69F1" w:rsidRDefault="00BF0742" w:rsidP="002A3ACB">
      <w:pPr>
        <w:pStyle w:val="3"/>
        <w:rPr>
          <w:sz w:val="24"/>
          <w:szCs w:val="24"/>
        </w:rPr>
        <w:sectPr w:rsidR="00BF0742" w:rsidRPr="00DB69F1" w:rsidSect="00BF0742">
          <w:pgSz w:w="16838" w:h="11906" w:orient="landscape"/>
          <w:pgMar w:top="851" w:right="851" w:bottom="1418" w:left="851" w:header="709" w:footer="709" w:gutter="0"/>
          <w:cols w:space="708"/>
          <w:titlePg/>
          <w:docGrid w:linePitch="360"/>
        </w:sectPr>
      </w:pPr>
    </w:p>
    <w:p w14:paraId="2F6E5C7E" w14:textId="77777777" w:rsidR="005D1D53" w:rsidRPr="00DB69F1" w:rsidRDefault="00CC1EF0" w:rsidP="002A3ACB">
      <w:pPr>
        <w:pStyle w:val="3"/>
        <w:rPr>
          <w:sz w:val="24"/>
          <w:szCs w:val="24"/>
        </w:rPr>
      </w:pPr>
      <w:r w:rsidRPr="00DB69F1">
        <w:rPr>
          <w:sz w:val="24"/>
          <w:szCs w:val="24"/>
        </w:rPr>
        <w:lastRenderedPageBreak/>
        <w:t>1</w:t>
      </w:r>
      <w:r w:rsidR="00BF2855" w:rsidRPr="00DB69F1">
        <w:rPr>
          <w:sz w:val="24"/>
          <w:szCs w:val="24"/>
        </w:rPr>
        <w:t xml:space="preserve">.3. </w:t>
      </w:r>
      <w:r w:rsidR="005E758F" w:rsidRPr="00DB69F1">
        <w:rPr>
          <w:sz w:val="24"/>
          <w:szCs w:val="24"/>
        </w:rPr>
        <w:t>Види діяльності на установці</w:t>
      </w:r>
      <w:r w:rsidR="005D1D53" w:rsidRPr="00DB69F1">
        <w:rPr>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3573"/>
        <w:gridCol w:w="1698"/>
        <w:gridCol w:w="1559"/>
        <w:gridCol w:w="737"/>
      </w:tblGrid>
      <w:tr w:rsidR="00564DFB" w:rsidRPr="00DB69F1" w14:paraId="291873DE" w14:textId="77777777" w:rsidTr="00753A6F">
        <w:trPr>
          <w:trHeight w:val="612"/>
        </w:trPr>
        <w:tc>
          <w:tcPr>
            <w:tcW w:w="2030" w:type="dxa"/>
            <w:tcBorders>
              <w:bottom w:val="single" w:sz="4" w:space="0" w:color="auto"/>
            </w:tcBorders>
            <w:shd w:val="clear" w:color="000000" w:fill="FFFFFF"/>
            <w:vAlign w:val="center"/>
          </w:tcPr>
          <w:p w14:paraId="37DF13FB" w14:textId="77777777" w:rsidR="005D1D53" w:rsidRPr="00DB69F1" w:rsidRDefault="00593B42" w:rsidP="009D7EE8">
            <w:pPr>
              <w:spacing w:before="0" w:after="0"/>
              <w:jc w:val="center"/>
              <w:rPr>
                <w:i/>
                <w:szCs w:val="24"/>
              </w:rPr>
            </w:pPr>
            <w:r w:rsidRPr="00DB69F1">
              <w:rPr>
                <w:bCs/>
                <w:i/>
                <w:szCs w:val="24"/>
                <w:lang w:eastAsia="ru-RU"/>
              </w:rPr>
              <w:t>Ідентифікаційний номер</w:t>
            </w:r>
            <w:r w:rsidR="005E758F" w:rsidRPr="00DB69F1">
              <w:rPr>
                <w:i/>
                <w:szCs w:val="24"/>
              </w:rPr>
              <w:t xml:space="preserve"> виду діяльності</w:t>
            </w:r>
          </w:p>
        </w:tc>
        <w:tc>
          <w:tcPr>
            <w:tcW w:w="3612" w:type="dxa"/>
            <w:tcBorders>
              <w:bottom w:val="single" w:sz="4" w:space="0" w:color="auto"/>
            </w:tcBorders>
            <w:shd w:val="clear" w:color="000000" w:fill="FFFFFF"/>
            <w:vAlign w:val="center"/>
          </w:tcPr>
          <w:p w14:paraId="040E6598" w14:textId="77777777" w:rsidR="005D1D53" w:rsidRPr="00DB69F1" w:rsidRDefault="005D1D53" w:rsidP="005E758F">
            <w:pPr>
              <w:spacing w:before="0" w:after="0"/>
              <w:jc w:val="center"/>
              <w:rPr>
                <w:i/>
                <w:szCs w:val="24"/>
              </w:rPr>
            </w:pPr>
            <w:r w:rsidRPr="00DB69F1">
              <w:rPr>
                <w:i/>
                <w:szCs w:val="24"/>
              </w:rPr>
              <w:t xml:space="preserve">Вид </w:t>
            </w:r>
            <w:r w:rsidR="005E758F" w:rsidRPr="00DB69F1">
              <w:rPr>
                <w:i/>
                <w:szCs w:val="24"/>
              </w:rPr>
              <w:t>діяльності</w:t>
            </w:r>
          </w:p>
        </w:tc>
        <w:tc>
          <w:tcPr>
            <w:tcW w:w="1701" w:type="dxa"/>
            <w:tcBorders>
              <w:bottom w:val="single" w:sz="4" w:space="0" w:color="auto"/>
            </w:tcBorders>
            <w:shd w:val="clear" w:color="000000" w:fill="FFFFFF"/>
            <w:vAlign w:val="center"/>
          </w:tcPr>
          <w:p w14:paraId="375C30CA" w14:textId="77777777" w:rsidR="005D1D53" w:rsidRPr="00DB69F1" w:rsidRDefault="005E758F" w:rsidP="001F6392">
            <w:pPr>
              <w:spacing w:before="0" w:after="0"/>
              <w:jc w:val="center"/>
              <w:rPr>
                <w:i/>
                <w:szCs w:val="24"/>
              </w:rPr>
            </w:pPr>
            <w:r w:rsidRPr="00DB69F1">
              <w:rPr>
                <w:i/>
                <w:szCs w:val="24"/>
              </w:rPr>
              <w:t xml:space="preserve">Загальна встановлена </w:t>
            </w:r>
            <w:r w:rsidR="0023544B" w:rsidRPr="00DB69F1">
              <w:rPr>
                <w:i/>
                <w:szCs w:val="24"/>
              </w:rPr>
              <w:t>потужність</w:t>
            </w:r>
            <w:r w:rsidR="00F3129A" w:rsidRPr="00DB69F1">
              <w:rPr>
                <w:i/>
                <w:szCs w:val="24"/>
                <w:lang w:val="ru-RU"/>
              </w:rPr>
              <w:t xml:space="preserve"> </w:t>
            </w:r>
            <w:r w:rsidR="00833993" w:rsidRPr="00DB69F1">
              <w:rPr>
                <w:i/>
                <w:szCs w:val="24"/>
              </w:rPr>
              <w:t>виду діяльності</w:t>
            </w:r>
          </w:p>
        </w:tc>
        <w:tc>
          <w:tcPr>
            <w:tcW w:w="1559" w:type="dxa"/>
            <w:tcBorders>
              <w:bottom w:val="single" w:sz="4" w:space="0" w:color="auto"/>
            </w:tcBorders>
            <w:shd w:val="clear" w:color="000000" w:fill="FFFFFF"/>
            <w:vAlign w:val="center"/>
          </w:tcPr>
          <w:p w14:paraId="66C8948A" w14:textId="77777777" w:rsidR="005D1D53" w:rsidRPr="00DB69F1" w:rsidRDefault="0088513B" w:rsidP="009D7EE8">
            <w:pPr>
              <w:spacing w:before="0" w:after="0"/>
              <w:jc w:val="center"/>
              <w:rPr>
                <w:i/>
                <w:szCs w:val="24"/>
              </w:rPr>
            </w:pPr>
            <w:r w:rsidRPr="00DB69F1">
              <w:rPr>
                <w:i/>
                <w:szCs w:val="24"/>
              </w:rPr>
              <w:t>О</w:t>
            </w:r>
            <w:r w:rsidR="005E758F" w:rsidRPr="00DB69F1">
              <w:rPr>
                <w:i/>
                <w:szCs w:val="24"/>
              </w:rPr>
              <w:t>диниці виміру</w:t>
            </w:r>
            <w:r w:rsidR="00A73692" w:rsidRPr="00DB69F1">
              <w:rPr>
                <w:i/>
                <w:szCs w:val="24"/>
              </w:rPr>
              <w:t xml:space="preserve"> потужності</w:t>
            </w:r>
          </w:p>
        </w:tc>
        <w:tc>
          <w:tcPr>
            <w:tcW w:w="737" w:type="dxa"/>
            <w:tcBorders>
              <w:bottom w:val="single" w:sz="4" w:space="0" w:color="auto"/>
            </w:tcBorders>
            <w:shd w:val="clear" w:color="000000" w:fill="FFFFFF"/>
            <w:noWrap/>
            <w:vAlign w:val="center"/>
          </w:tcPr>
          <w:p w14:paraId="37F76633" w14:textId="77777777" w:rsidR="005D1D53" w:rsidRPr="00DB69F1" w:rsidRDefault="005D1D53" w:rsidP="009D7EE8">
            <w:pPr>
              <w:spacing w:before="0" w:after="0"/>
              <w:jc w:val="center"/>
              <w:rPr>
                <w:i/>
                <w:szCs w:val="24"/>
              </w:rPr>
            </w:pPr>
            <w:r w:rsidRPr="00DB69F1">
              <w:rPr>
                <w:i/>
                <w:szCs w:val="24"/>
              </w:rPr>
              <w:t>ПГ</w:t>
            </w:r>
          </w:p>
        </w:tc>
      </w:tr>
      <w:tr w:rsidR="006F2F69" w:rsidRPr="00DB69F1" w14:paraId="2CE014CF" w14:textId="77777777" w:rsidTr="00F561BA">
        <w:trPr>
          <w:trHeight w:val="288"/>
        </w:trPr>
        <w:tc>
          <w:tcPr>
            <w:tcW w:w="2030" w:type="dxa"/>
            <w:shd w:val="clear" w:color="auto" w:fill="auto"/>
            <w:noWrap/>
            <w:vAlign w:val="center"/>
          </w:tcPr>
          <w:p w14:paraId="2A21CE1D" w14:textId="77777777" w:rsidR="006F2F69" w:rsidRPr="00DB69F1" w:rsidRDefault="006F2F69" w:rsidP="00F561BA">
            <w:pPr>
              <w:jc w:val="center"/>
              <w:rPr>
                <w:b/>
                <w:i/>
                <w:szCs w:val="24"/>
              </w:rPr>
            </w:pPr>
            <w:r w:rsidRPr="00DB69F1">
              <w:rPr>
                <w:b/>
                <w:i/>
                <w:szCs w:val="24"/>
              </w:rPr>
              <w:t>ВД1</w:t>
            </w:r>
          </w:p>
        </w:tc>
        <w:tc>
          <w:tcPr>
            <w:tcW w:w="3612" w:type="dxa"/>
            <w:shd w:val="clear" w:color="auto" w:fill="auto"/>
            <w:vAlign w:val="center"/>
          </w:tcPr>
          <w:p w14:paraId="6DECE66E" w14:textId="77777777" w:rsidR="006F2F69" w:rsidRPr="00DB69F1" w:rsidRDefault="006F2F69" w:rsidP="00F561BA">
            <w:pPr>
              <w:jc w:val="center"/>
              <w:rPr>
                <w:b/>
                <w:szCs w:val="24"/>
              </w:rPr>
            </w:pPr>
            <w:r w:rsidRPr="00DB69F1">
              <w:rPr>
                <w:b/>
                <w:szCs w:val="24"/>
              </w:rPr>
              <w:t>Спалювання палива</w:t>
            </w:r>
          </w:p>
        </w:tc>
        <w:tc>
          <w:tcPr>
            <w:tcW w:w="1701" w:type="dxa"/>
            <w:shd w:val="clear" w:color="auto" w:fill="auto"/>
            <w:vAlign w:val="center"/>
          </w:tcPr>
          <w:p w14:paraId="3450F722" w14:textId="77777777" w:rsidR="006F2F69" w:rsidRPr="00DB69F1" w:rsidRDefault="006F2F69" w:rsidP="00F561BA">
            <w:pPr>
              <w:jc w:val="center"/>
              <w:rPr>
                <w:b/>
                <w:szCs w:val="24"/>
              </w:rPr>
            </w:pPr>
            <w:r w:rsidRPr="00DB69F1">
              <w:rPr>
                <w:b/>
                <w:szCs w:val="24"/>
              </w:rPr>
              <w:t>442</w:t>
            </w:r>
          </w:p>
        </w:tc>
        <w:tc>
          <w:tcPr>
            <w:tcW w:w="1559" w:type="dxa"/>
            <w:shd w:val="clear" w:color="auto" w:fill="auto"/>
            <w:vAlign w:val="center"/>
          </w:tcPr>
          <w:p w14:paraId="21259FDB" w14:textId="77777777" w:rsidR="006F2F69" w:rsidRPr="00DB69F1" w:rsidRDefault="006F2F69" w:rsidP="00F561BA">
            <w:pPr>
              <w:jc w:val="center"/>
              <w:rPr>
                <w:b/>
                <w:szCs w:val="24"/>
              </w:rPr>
            </w:pPr>
            <w:r w:rsidRPr="00DB69F1">
              <w:rPr>
                <w:b/>
                <w:szCs w:val="24"/>
              </w:rPr>
              <w:t>МВт</w:t>
            </w:r>
            <w:r w:rsidRPr="00DB69F1">
              <w:rPr>
                <w:b/>
                <w:szCs w:val="24"/>
                <w:vertAlign w:val="subscript"/>
              </w:rPr>
              <w:t>тепл</w:t>
            </w:r>
          </w:p>
        </w:tc>
        <w:tc>
          <w:tcPr>
            <w:tcW w:w="737" w:type="dxa"/>
            <w:shd w:val="clear" w:color="auto" w:fill="auto"/>
            <w:vAlign w:val="center"/>
          </w:tcPr>
          <w:p w14:paraId="3B72597E" w14:textId="77777777" w:rsidR="006F2F69" w:rsidRPr="00DB69F1" w:rsidRDefault="006F2F69" w:rsidP="00F561BA">
            <w:pPr>
              <w:keepNext/>
              <w:jc w:val="center"/>
              <w:rPr>
                <w:b/>
                <w:szCs w:val="24"/>
              </w:rPr>
            </w:pPr>
            <w:r w:rsidRPr="00DB69F1">
              <w:rPr>
                <w:b/>
                <w:szCs w:val="24"/>
              </w:rPr>
              <w:t>CO</w:t>
            </w:r>
            <w:r w:rsidRPr="00DB69F1">
              <w:rPr>
                <w:b/>
                <w:szCs w:val="24"/>
                <w:vertAlign w:val="subscript"/>
              </w:rPr>
              <w:t>2</w:t>
            </w:r>
          </w:p>
        </w:tc>
      </w:tr>
    </w:tbl>
    <w:p w14:paraId="2B8B2177" w14:textId="77777777" w:rsidR="004F5751" w:rsidRPr="00DB69F1" w:rsidRDefault="00CC1EF0" w:rsidP="002A3ACB">
      <w:pPr>
        <w:pStyle w:val="3"/>
        <w:rPr>
          <w:sz w:val="24"/>
          <w:szCs w:val="24"/>
        </w:rPr>
      </w:pPr>
      <w:r w:rsidRPr="00DB69F1">
        <w:rPr>
          <w:sz w:val="24"/>
          <w:szCs w:val="24"/>
        </w:rPr>
        <w:t>1</w:t>
      </w:r>
      <w:r w:rsidR="00BF2855" w:rsidRPr="00DB69F1">
        <w:rPr>
          <w:sz w:val="24"/>
          <w:szCs w:val="24"/>
        </w:rPr>
        <w:t xml:space="preserve">.4. </w:t>
      </w:r>
      <w:r w:rsidR="00A11BB6" w:rsidRPr="00DB69F1">
        <w:rPr>
          <w:sz w:val="24"/>
          <w:szCs w:val="24"/>
        </w:rPr>
        <w:t>Оцінка річних</w:t>
      </w:r>
      <w:r w:rsidR="005E758F" w:rsidRPr="00DB69F1">
        <w:rPr>
          <w:sz w:val="24"/>
          <w:szCs w:val="24"/>
        </w:rPr>
        <w:t xml:space="preserve"> викидів </w:t>
      </w:r>
      <w:r w:rsidR="00124296" w:rsidRPr="00DB69F1">
        <w:rPr>
          <w:sz w:val="24"/>
          <w:szCs w:val="24"/>
        </w:rPr>
        <w:t>парникових газів</w:t>
      </w:r>
      <w:r w:rsidR="005E758F" w:rsidRPr="00DB69F1">
        <w:rPr>
          <w:sz w:val="24"/>
          <w:szCs w:val="24"/>
        </w:rPr>
        <w:t xml:space="preserve"> </w:t>
      </w:r>
      <w:r w:rsidR="003772A3" w:rsidRPr="00DB69F1">
        <w:rPr>
          <w:sz w:val="24"/>
          <w:szCs w:val="24"/>
        </w:rPr>
        <w:t xml:space="preserve">від </w:t>
      </w:r>
      <w:r w:rsidR="005E758F" w:rsidRPr="00DB69F1">
        <w:rPr>
          <w:sz w:val="24"/>
          <w:szCs w:val="24"/>
        </w:rPr>
        <w:t>установки</w:t>
      </w:r>
      <w:r w:rsidR="0023544B" w:rsidRPr="00DB69F1">
        <w:rPr>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9"/>
        <w:gridCol w:w="1881"/>
        <w:gridCol w:w="1559"/>
      </w:tblGrid>
      <w:tr w:rsidR="006F2F69" w:rsidRPr="00DB69F1" w14:paraId="7313451C" w14:textId="77777777" w:rsidTr="006F2F69">
        <w:trPr>
          <w:trHeight w:val="20"/>
        </w:trPr>
        <w:tc>
          <w:tcPr>
            <w:tcW w:w="6199" w:type="dxa"/>
            <w:shd w:val="clear" w:color="000000" w:fill="FFFFFF"/>
            <w:tcMar>
              <w:top w:w="57" w:type="dxa"/>
              <w:bottom w:w="57" w:type="dxa"/>
            </w:tcMar>
            <w:vAlign w:val="center"/>
          </w:tcPr>
          <w:p w14:paraId="138FAB06" w14:textId="77777777" w:rsidR="006F2F69" w:rsidRPr="00DB69F1" w:rsidRDefault="006F2F69" w:rsidP="007D229D">
            <w:pPr>
              <w:spacing w:before="0" w:after="0"/>
              <w:rPr>
                <w:szCs w:val="24"/>
                <w:lang w:eastAsia="ru-RU"/>
              </w:rPr>
            </w:pPr>
            <w:r w:rsidRPr="00DB69F1">
              <w:rPr>
                <w:szCs w:val="24"/>
              </w:rPr>
              <w:t>Усереднені показники викидів ПГ від установки</w:t>
            </w:r>
          </w:p>
        </w:tc>
        <w:tc>
          <w:tcPr>
            <w:tcW w:w="1881" w:type="dxa"/>
            <w:vAlign w:val="center"/>
          </w:tcPr>
          <w:p w14:paraId="09A0C206" w14:textId="77777777" w:rsidR="006F2F69" w:rsidRPr="00DB69F1" w:rsidRDefault="006F2F69" w:rsidP="00F339DC">
            <w:pPr>
              <w:spacing w:before="0" w:after="0"/>
              <w:jc w:val="center"/>
              <w:rPr>
                <w:b/>
                <w:szCs w:val="24"/>
              </w:rPr>
            </w:pPr>
            <w:r w:rsidRPr="00DB69F1">
              <w:rPr>
                <w:b/>
                <w:szCs w:val="24"/>
              </w:rPr>
              <w:t xml:space="preserve">83 </w:t>
            </w:r>
            <w:r w:rsidR="00F339DC" w:rsidRPr="00DB69F1">
              <w:rPr>
                <w:b/>
                <w:szCs w:val="24"/>
              </w:rPr>
              <w:t>620</w:t>
            </w:r>
          </w:p>
        </w:tc>
        <w:tc>
          <w:tcPr>
            <w:tcW w:w="1559" w:type="dxa"/>
            <w:tcBorders>
              <w:bottom w:val="single" w:sz="4" w:space="0" w:color="auto"/>
            </w:tcBorders>
            <w:shd w:val="clear" w:color="000000" w:fill="FFFFFF"/>
            <w:tcMar>
              <w:top w:w="57" w:type="dxa"/>
              <w:bottom w:w="57" w:type="dxa"/>
            </w:tcMar>
            <w:vAlign w:val="center"/>
          </w:tcPr>
          <w:p w14:paraId="77402689" w14:textId="77777777" w:rsidR="006F2F69" w:rsidRPr="00DB69F1" w:rsidRDefault="006F2F69" w:rsidP="002A3ACB">
            <w:pPr>
              <w:spacing w:before="0" w:after="0"/>
              <w:ind w:firstLineChars="100" w:firstLine="240"/>
              <w:rPr>
                <w:i/>
                <w:szCs w:val="24"/>
                <w:lang w:eastAsia="ru-RU"/>
              </w:rPr>
            </w:pPr>
            <w:r w:rsidRPr="00DB69F1">
              <w:rPr>
                <w:i/>
                <w:szCs w:val="24"/>
                <w:lang w:eastAsia="ru-RU"/>
              </w:rPr>
              <w:t>т CO</w:t>
            </w:r>
            <w:r w:rsidRPr="00DB69F1">
              <w:rPr>
                <w:i/>
                <w:szCs w:val="24"/>
                <w:vertAlign w:val="subscript"/>
                <w:lang w:eastAsia="ru-RU"/>
              </w:rPr>
              <w:t>2</w:t>
            </w:r>
            <w:r w:rsidRPr="00DB69F1">
              <w:rPr>
                <w:i/>
                <w:szCs w:val="24"/>
                <w:lang w:eastAsia="ru-RU"/>
              </w:rPr>
              <w:t>екв</w:t>
            </w:r>
          </w:p>
        </w:tc>
      </w:tr>
      <w:tr w:rsidR="006F2F69" w:rsidRPr="00DB69F1" w14:paraId="0FD66E42" w14:textId="77777777" w:rsidTr="006F2F69">
        <w:trPr>
          <w:trHeight w:val="20"/>
        </w:trPr>
        <w:tc>
          <w:tcPr>
            <w:tcW w:w="6199" w:type="dxa"/>
            <w:shd w:val="clear" w:color="000000" w:fill="FFFFFF"/>
            <w:tcMar>
              <w:top w:w="57" w:type="dxa"/>
              <w:bottom w:w="57" w:type="dxa"/>
            </w:tcMar>
            <w:vAlign w:val="center"/>
          </w:tcPr>
          <w:p w14:paraId="454F4061" w14:textId="77777777" w:rsidR="006F2F69" w:rsidRPr="00DB69F1" w:rsidRDefault="006F2F69" w:rsidP="005717FE">
            <w:pPr>
              <w:spacing w:before="0" w:after="0"/>
              <w:rPr>
                <w:szCs w:val="24"/>
                <w:lang w:eastAsia="ru-RU"/>
              </w:rPr>
            </w:pPr>
            <w:r w:rsidRPr="00DB69F1">
              <w:rPr>
                <w:szCs w:val="24"/>
                <w:lang w:eastAsia="ru-RU"/>
              </w:rPr>
              <w:t>Категорія установки відповідно до пункту 17 ПМЗ</w:t>
            </w:r>
          </w:p>
        </w:tc>
        <w:tc>
          <w:tcPr>
            <w:tcW w:w="1881" w:type="dxa"/>
            <w:vAlign w:val="center"/>
          </w:tcPr>
          <w:p w14:paraId="0C6590CC" w14:textId="77777777" w:rsidR="006F2F69" w:rsidRPr="00DB69F1" w:rsidRDefault="006F2F69" w:rsidP="00EF16AC">
            <w:pPr>
              <w:spacing w:before="0" w:after="0"/>
              <w:jc w:val="center"/>
              <w:rPr>
                <w:b/>
                <w:szCs w:val="24"/>
              </w:rPr>
            </w:pPr>
            <w:r w:rsidRPr="00DB69F1">
              <w:rPr>
                <w:b/>
                <w:szCs w:val="24"/>
              </w:rPr>
              <w:t>Б</w:t>
            </w:r>
          </w:p>
        </w:tc>
        <w:tc>
          <w:tcPr>
            <w:tcW w:w="1559" w:type="dxa"/>
            <w:tcBorders>
              <w:bottom w:val="nil"/>
              <w:right w:val="nil"/>
            </w:tcBorders>
            <w:shd w:val="clear" w:color="000000" w:fill="FFFFFF"/>
            <w:tcMar>
              <w:top w:w="57" w:type="dxa"/>
              <w:bottom w:w="57" w:type="dxa"/>
            </w:tcMar>
          </w:tcPr>
          <w:p w14:paraId="2F70A77F" w14:textId="77777777" w:rsidR="006F2F69" w:rsidRPr="00DB69F1" w:rsidRDefault="006F2F69" w:rsidP="007D229D">
            <w:pPr>
              <w:spacing w:before="0" w:after="0"/>
              <w:rPr>
                <w:i/>
                <w:iCs/>
                <w:szCs w:val="24"/>
                <w:lang w:eastAsia="ru-RU"/>
              </w:rPr>
            </w:pPr>
            <w:r w:rsidRPr="00DB69F1">
              <w:rPr>
                <w:i/>
                <w:iCs/>
                <w:szCs w:val="24"/>
                <w:lang w:eastAsia="ru-RU"/>
              </w:rPr>
              <w:t> </w:t>
            </w:r>
          </w:p>
        </w:tc>
      </w:tr>
    </w:tbl>
    <w:p w14:paraId="30509984" w14:textId="77777777" w:rsidR="00B404E8" w:rsidRPr="00DB69F1" w:rsidRDefault="00CC1EF0" w:rsidP="002A3ACB">
      <w:pPr>
        <w:pStyle w:val="3"/>
        <w:rPr>
          <w:sz w:val="24"/>
          <w:szCs w:val="24"/>
        </w:rPr>
      </w:pPr>
      <w:r w:rsidRPr="00DB69F1">
        <w:rPr>
          <w:sz w:val="24"/>
          <w:szCs w:val="24"/>
        </w:rPr>
        <w:t>1</w:t>
      </w:r>
      <w:r w:rsidR="00BF2855" w:rsidRPr="00DB69F1">
        <w:rPr>
          <w:sz w:val="24"/>
          <w:szCs w:val="24"/>
        </w:rPr>
        <w:t>.</w:t>
      </w:r>
      <w:r w:rsidR="00B221FE" w:rsidRPr="00DB69F1">
        <w:rPr>
          <w:sz w:val="24"/>
          <w:szCs w:val="24"/>
          <w:lang w:val="ru-RU"/>
        </w:rPr>
        <w:t>5</w:t>
      </w:r>
      <w:r w:rsidR="00BF2855" w:rsidRPr="00DB69F1">
        <w:rPr>
          <w:sz w:val="24"/>
          <w:szCs w:val="24"/>
        </w:rPr>
        <w:t xml:space="preserve"> </w:t>
      </w:r>
      <w:r w:rsidR="007F5F45" w:rsidRPr="00DB69F1">
        <w:rPr>
          <w:sz w:val="24"/>
          <w:szCs w:val="24"/>
        </w:rPr>
        <w:t>Обґрунтування о</w:t>
      </w:r>
      <w:r w:rsidR="00B404E8" w:rsidRPr="00DB69F1">
        <w:rPr>
          <w:sz w:val="24"/>
          <w:szCs w:val="24"/>
        </w:rPr>
        <w:t>цінк</w:t>
      </w:r>
      <w:r w:rsidR="007F5F45" w:rsidRPr="00DB69F1">
        <w:rPr>
          <w:sz w:val="24"/>
          <w:szCs w:val="24"/>
        </w:rPr>
        <w:t>и</w:t>
      </w:r>
      <w:r w:rsidR="00B404E8" w:rsidRPr="00DB69F1">
        <w:rPr>
          <w:sz w:val="24"/>
          <w:szCs w:val="24"/>
        </w:rPr>
        <w:t xml:space="preserve"> </w:t>
      </w:r>
      <w:r w:rsidR="007F5F45" w:rsidRPr="00DB69F1">
        <w:rPr>
          <w:sz w:val="24"/>
          <w:szCs w:val="24"/>
        </w:rPr>
        <w:t xml:space="preserve">річних </w:t>
      </w:r>
      <w:r w:rsidR="00B404E8" w:rsidRPr="00DB69F1">
        <w:rPr>
          <w:sz w:val="24"/>
          <w:szCs w:val="24"/>
        </w:rPr>
        <w:t>викидів</w:t>
      </w:r>
      <w:r w:rsidR="00523F25" w:rsidRPr="00DB69F1">
        <w:rPr>
          <w:sz w:val="24"/>
          <w:szCs w:val="24"/>
          <w:lang w:val="ru-RU"/>
        </w:rPr>
        <w:t xml:space="preserve"> </w:t>
      </w:r>
      <w:r w:rsidR="001D4DE4" w:rsidRPr="00DB69F1">
        <w:rPr>
          <w:sz w:val="24"/>
          <w:szCs w:val="24"/>
        </w:rPr>
        <w:t>парникових газів</w:t>
      </w:r>
    </w:p>
    <w:tbl>
      <w:tblPr>
        <w:tblStyle w:val="a3"/>
        <w:tblW w:w="0" w:type="auto"/>
        <w:tblLook w:val="04A0" w:firstRow="1" w:lastRow="0" w:firstColumn="1" w:lastColumn="0" w:noHBand="0" w:noVBand="1"/>
      </w:tblPr>
      <w:tblGrid>
        <w:gridCol w:w="9629"/>
      </w:tblGrid>
      <w:tr w:rsidR="002A3ACB" w:rsidRPr="00DB69F1" w14:paraId="421489B8" w14:textId="77777777" w:rsidTr="002A3ACB">
        <w:tc>
          <w:tcPr>
            <w:tcW w:w="9855" w:type="dxa"/>
          </w:tcPr>
          <w:p w14:paraId="1F1E37FE" w14:textId="3501760B" w:rsidR="002D2591" w:rsidRPr="00DB69F1" w:rsidRDefault="002D2591" w:rsidP="002D2591">
            <w:pPr>
              <w:spacing w:before="0" w:after="0"/>
              <w:rPr>
                <w:szCs w:val="24"/>
                <w:lang w:eastAsia="ru-RU"/>
              </w:rPr>
            </w:pPr>
            <w:r w:rsidRPr="00DB69F1">
              <w:rPr>
                <w:szCs w:val="24"/>
                <w:lang w:eastAsia="ru-RU"/>
              </w:rPr>
              <w:t>Оцінка викидів СО</w:t>
            </w:r>
            <w:r w:rsidRPr="00DB69F1">
              <w:rPr>
                <w:szCs w:val="24"/>
                <w:vertAlign w:val="subscript"/>
                <w:lang w:eastAsia="ru-RU"/>
              </w:rPr>
              <w:t>2</w:t>
            </w:r>
            <w:r w:rsidRPr="00DB69F1">
              <w:rPr>
                <w:szCs w:val="24"/>
                <w:lang w:eastAsia="ru-RU"/>
              </w:rPr>
              <w:t xml:space="preserve"> зроблена з використанням даних про діяльність за </w:t>
            </w:r>
            <w:r w:rsidRPr="00DB69F1">
              <w:rPr>
                <w:szCs w:val="24"/>
                <w:highlight w:val="cyan"/>
                <w:lang w:eastAsia="ru-RU"/>
              </w:rPr>
              <w:t>20</w:t>
            </w:r>
            <w:r w:rsidR="001113F9" w:rsidRPr="00DB69F1">
              <w:rPr>
                <w:szCs w:val="24"/>
                <w:highlight w:val="cyan"/>
                <w:lang w:eastAsia="ru-RU"/>
              </w:rPr>
              <w:t>21</w:t>
            </w:r>
            <w:r w:rsidRPr="00DB69F1">
              <w:rPr>
                <w:szCs w:val="24"/>
                <w:lang w:eastAsia="ru-RU"/>
              </w:rPr>
              <w:t xml:space="preserve"> рік </w:t>
            </w:r>
            <w:r w:rsidRPr="00DB69F1">
              <w:rPr>
                <w:szCs w:val="24"/>
                <w:highlight w:val="cyan"/>
                <w:lang w:eastAsia="ru-RU"/>
              </w:rPr>
              <w:t>(</w:t>
            </w:r>
            <w:r w:rsidR="007A14E1" w:rsidRPr="00DB69F1">
              <w:rPr>
                <w:szCs w:val="24"/>
                <w:highlight w:val="cyan"/>
                <w:lang w:eastAsia="ru-RU"/>
              </w:rPr>
              <w:t>максимальне</w:t>
            </w:r>
            <w:r w:rsidR="00486347" w:rsidRPr="00DB69F1">
              <w:rPr>
                <w:szCs w:val="24"/>
                <w:highlight w:val="cyan"/>
                <w:lang w:eastAsia="ru-RU"/>
              </w:rPr>
              <w:t>/типове)</w:t>
            </w:r>
            <w:r w:rsidR="007A14E1" w:rsidRPr="00DB69F1">
              <w:rPr>
                <w:szCs w:val="24"/>
                <w:lang w:eastAsia="ru-RU"/>
              </w:rPr>
              <w:t xml:space="preserve"> </w:t>
            </w:r>
            <w:r w:rsidRPr="00DB69F1">
              <w:rPr>
                <w:szCs w:val="24"/>
                <w:lang w:eastAsia="ru-RU"/>
              </w:rPr>
              <w:t xml:space="preserve">споживання природного газу за рік становило </w:t>
            </w:r>
            <w:r w:rsidRPr="00DB69F1">
              <w:rPr>
                <w:szCs w:val="24"/>
                <w:highlight w:val="cyan"/>
                <w:lang w:eastAsia="ru-RU"/>
              </w:rPr>
              <w:t xml:space="preserve">43 </w:t>
            </w:r>
            <w:r w:rsidR="00481E0D" w:rsidRPr="00DB69F1">
              <w:rPr>
                <w:szCs w:val="24"/>
                <w:highlight w:val="cyan"/>
                <w:lang w:eastAsia="ru-RU"/>
              </w:rPr>
              <w:t>48</w:t>
            </w:r>
            <w:r w:rsidRPr="00DB69F1">
              <w:rPr>
                <w:szCs w:val="24"/>
                <w:highlight w:val="cyan"/>
                <w:lang w:eastAsia="ru-RU"/>
              </w:rPr>
              <w:t>5</w:t>
            </w:r>
            <w:r w:rsidRPr="00DB69F1">
              <w:rPr>
                <w:szCs w:val="24"/>
                <w:lang w:eastAsia="ru-RU"/>
              </w:rPr>
              <w:t xml:space="preserve"> тис. м</w:t>
            </w:r>
            <w:r w:rsidRPr="00DB69F1">
              <w:rPr>
                <w:szCs w:val="24"/>
                <w:vertAlign w:val="superscript"/>
                <w:lang w:eastAsia="ru-RU"/>
              </w:rPr>
              <w:t>3</w:t>
            </w:r>
            <w:r w:rsidRPr="00DB69F1">
              <w:rPr>
                <w:szCs w:val="24"/>
                <w:lang w:eastAsia="ru-RU"/>
              </w:rPr>
              <w:t>).</w:t>
            </w:r>
          </w:p>
          <w:p w14:paraId="6556D959" w14:textId="77777777" w:rsidR="002D2591" w:rsidRPr="00DB69F1" w:rsidRDefault="002D2591" w:rsidP="002D2591">
            <w:pPr>
              <w:spacing w:before="0" w:after="0"/>
              <w:rPr>
                <w:szCs w:val="24"/>
                <w:lang w:eastAsia="ru-RU"/>
              </w:rPr>
            </w:pPr>
            <w:r w:rsidRPr="00DB69F1">
              <w:rPr>
                <w:szCs w:val="24"/>
                <w:lang w:eastAsia="ru-RU"/>
              </w:rPr>
              <w:t>У якості розрахункових коефіцієнтів використані</w:t>
            </w:r>
            <w:r w:rsidR="00601799" w:rsidRPr="00DB69F1">
              <w:rPr>
                <w:szCs w:val="24"/>
                <w:lang w:eastAsia="ru-RU"/>
              </w:rPr>
              <w:t xml:space="preserve"> </w:t>
            </w:r>
            <w:r w:rsidR="00557A87" w:rsidRPr="00DB69F1">
              <w:rPr>
                <w:szCs w:val="24"/>
                <w:lang w:eastAsia="ru-RU"/>
              </w:rPr>
              <w:t>деталізовані довідкові значення розрахункових коефіцієнтів, які публікуються щороку на офіційному веб-сайті Міндовкілля</w:t>
            </w:r>
            <w:r w:rsidR="0034370F" w:rsidRPr="00DB69F1">
              <w:rPr>
                <w:szCs w:val="24"/>
                <w:lang w:eastAsia="ru-RU"/>
              </w:rPr>
              <w:t>:</w:t>
            </w:r>
          </w:p>
          <w:p w14:paraId="4FDD0F83" w14:textId="77777777" w:rsidR="002D2591" w:rsidRPr="00DB69F1" w:rsidRDefault="002D2591" w:rsidP="002D2591">
            <w:pPr>
              <w:numPr>
                <w:ilvl w:val="0"/>
                <w:numId w:val="12"/>
              </w:numPr>
              <w:spacing w:before="0" w:after="0"/>
              <w:rPr>
                <w:szCs w:val="24"/>
                <w:lang w:eastAsia="ru-RU"/>
              </w:rPr>
            </w:pPr>
            <w:r w:rsidRPr="00DB69F1">
              <w:rPr>
                <w:szCs w:val="24"/>
                <w:lang w:eastAsia="ru-RU"/>
              </w:rPr>
              <w:t>коефіцієнт викидів (</w:t>
            </w:r>
            <w:r w:rsidRPr="00DB69F1">
              <w:rPr>
                <w:b/>
                <w:i/>
                <w:szCs w:val="24"/>
                <w:lang w:eastAsia="ru-RU"/>
              </w:rPr>
              <w:t>КВ</w:t>
            </w:r>
            <w:r w:rsidRPr="00DB69F1">
              <w:rPr>
                <w:szCs w:val="24"/>
                <w:lang w:eastAsia="ru-RU"/>
              </w:rPr>
              <w:t>) СО</w:t>
            </w:r>
            <w:r w:rsidRPr="00DB69F1">
              <w:rPr>
                <w:szCs w:val="24"/>
                <w:vertAlign w:val="subscript"/>
                <w:lang w:eastAsia="ru-RU"/>
              </w:rPr>
              <w:t>2</w:t>
            </w:r>
            <w:r w:rsidRPr="00DB69F1">
              <w:rPr>
                <w:szCs w:val="24"/>
                <w:lang w:eastAsia="ru-RU"/>
              </w:rPr>
              <w:t xml:space="preserve"> </w:t>
            </w:r>
            <w:r w:rsidR="0034370F" w:rsidRPr="00DB69F1">
              <w:rPr>
                <w:szCs w:val="24"/>
                <w:lang w:eastAsia="ru-RU"/>
              </w:rPr>
              <w:t xml:space="preserve">для природного газу </w:t>
            </w:r>
            <w:r w:rsidRPr="00DB69F1">
              <w:rPr>
                <w:szCs w:val="24"/>
                <w:lang w:eastAsia="ru-RU"/>
              </w:rPr>
              <w:t>на національному рівні - 55,</w:t>
            </w:r>
            <w:r w:rsidR="00FD125E" w:rsidRPr="00DB69F1">
              <w:rPr>
                <w:szCs w:val="24"/>
                <w:lang w:eastAsia="ru-RU"/>
              </w:rPr>
              <w:t xml:space="preserve">9 </w:t>
            </w:r>
            <w:r w:rsidRPr="00DB69F1">
              <w:rPr>
                <w:szCs w:val="24"/>
                <w:lang w:eastAsia="ru-RU"/>
              </w:rPr>
              <w:t>т CO</w:t>
            </w:r>
            <w:r w:rsidRPr="00DB69F1">
              <w:rPr>
                <w:szCs w:val="24"/>
                <w:vertAlign w:val="subscript"/>
                <w:lang w:eastAsia="ru-RU"/>
              </w:rPr>
              <w:t>2</w:t>
            </w:r>
            <w:r w:rsidRPr="00DB69F1">
              <w:rPr>
                <w:szCs w:val="24"/>
                <w:lang w:eastAsia="ru-RU"/>
              </w:rPr>
              <w:t xml:space="preserve">/ТДж, </w:t>
            </w:r>
          </w:p>
          <w:p w14:paraId="6EA8E8CF" w14:textId="77777777" w:rsidR="002D2591" w:rsidRPr="00DB69F1" w:rsidRDefault="002D2591" w:rsidP="002D2591">
            <w:pPr>
              <w:numPr>
                <w:ilvl w:val="0"/>
                <w:numId w:val="12"/>
              </w:numPr>
              <w:spacing w:before="0" w:after="0"/>
              <w:rPr>
                <w:szCs w:val="24"/>
                <w:lang w:eastAsia="ru-RU"/>
              </w:rPr>
            </w:pPr>
            <w:r w:rsidRPr="00DB69F1">
              <w:rPr>
                <w:b/>
                <w:i/>
                <w:szCs w:val="24"/>
                <w:lang w:eastAsia="ru-RU"/>
              </w:rPr>
              <w:t>НТЗ</w:t>
            </w:r>
            <w:r w:rsidRPr="00DB69F1">
              <w:rPr>
                <w:szCs w:val="24"/>
                <w:lang w:eastAsia="ru-RU"/>
              </w:rPr>
              <w:t xml:space="preserve"> для природного газу на національному рівні - 34,</w:t>
            </w:r>
            <w:r w:rsidR="00FD125E" w:rsidRPr="00DB69F1">
              <w:rPr>
                <w:szCs w:val="24"/>
                <w:lang w:eastAsia="ru-RU"/>
              </w:rPr>
              <w:t xml:space="preserve">4 </w:t>
            </w:r>
            <w:r w:rsidRPr="00DB69F1">
              <w:rPr>
                <w:szCs w:val="24"/>
                <w:lang w:eastAsia="ru-RU"/>
              </w:rPr>
              <w:t>ГДж/тис. м</w:t>
            </w:r>
            <w:r w:rsidRPr="00DB69F1">
              <w:rPr>
                <w:szCs w:val="24"/>
                <w:vertAlign w:val="superscript"/>
                <w:lang w:eastAsia="ru-RU"/>
              </w:rPr>
              <w:t>3</w:t>
            </w:r>
            <w:r w:rsidRPr="00DB69F1">
              <w:rPr>
                <w:szCs w:val="24"/>
                <w:lang w:eastAsia="ru-RU"/>
              </w:rPr>
              <w:t xml:space="preserve">,  </w:t>
            </w:r>
          </w:p>
          <w:p w14:paraId="60F82D55" w14:textId="77777777" w:rsidR="002D2591" w:rsidRPr="00DB69F1" w:rsidRDefault="002D2591" w:rsidP="002D2591">
            <w:pPr>
              <w:numPr>
                <w:ilvl w:val="0"/>
                <w:numId w:val="12"/>
              </w:numPr>
              <w:spacing w:before="0" w:after="0"/>
              <w:rPr>
                <w:szCs w:val="24"/>
                <w:lang w:eastAsia="ru-RU"/>
              </w:rPr>
            </w:pPr>
            <w:r w:rsidRPr="00DB69F1">
              <w:rPr>
                <w:szCs w:val="24"/>
                <w:lang w:eastAsia="ru-RU"/>
              </w:rPr>
              <w:t>консервативне  значення для коефіцієнту окислення (</w:t>
            </w:r>
            <w:r w:rsidRPr="00DB69F1">
              <w:rPr>
                <w:b/>
                <w:i/>
                <w:szCs w:val="24"/>
                <w:lang w:eastAsia="ru-RU"/>
              </w:rPr>
              <w:t>КО</w:t>
            </w:r>
            <w:r w:rsidRPr="00DB69F1">
              <w:rPr>
                <w:szCs w:val="24"/>
                <w:lang w:eastAsia="ru-RU"/>
              </w:rPr>
              <w:t>), що дорівнює 1,0.</w:t>
            </w:r>
          </w:p>
          <w:p w14:paraId="2BEFF185" w14:textId="77777777" w:rsidR="002D2591" w:rsidRPr="00DB69F1" w:rsidRDefault="002D2591" w:rsidP="002D2591">
            <w:pPr>
              <w:spacing w:before="0" w:after="0"/>
              <w:rPr>
                <w:szCs w:val="24"/>
                <w:lang w:eastAsia="ru-RU"/>
              </w:rPr>
            </w:pPr>
            <w:r w:rsidRPr="00DB69F1">
              <w:rPr>
                <w:szCs w:val="24"/>
                <w:lang w:eastAsia="ru-RU"/>
              </w:rPr>
              <w:t>Викиди СО</w:t>
            </w:r>
            <w:r w:rsidRPr="00DB69F1">
              <w:rPr>
                <w:szCs w:val="24"/>
                <w:vertAlign w:val="subscript"/>
                <w:lang w:eastAsia="ru-RU"/>
              </w:rPr>
              <w:t>2</w:t>
            </w:r>
            <w:r w:rsidRPr="00DB69F1">
              <w:rPr>
                <w:szCs w:val="24"/>
                <w:lang w:eastAsia="ru-RU"/>
              </w:rPr>
              <w:t xml:space="preserve"> від спалювання біомаси для визначення категорії установки не враховані відповідно пункту 17 ПМЗ.  </w:t>
            </w:r>
          </w:p>
          <w:p w14:paraId="2F11346A" w14:textId="77777777" w:rsidR="002A3ACB" w:rsidRPr="00DB69F1" w:rsidRDefault="00866FF1" w:rsidP="002D2591">
            <w:pPr>
              <w:rPr>
                <w:szCs w:val="24"/>
                <w:lang w:eastAsia="ru-RU"/>
              </w:rPr>
            </w:pPr>
            <w:r w:rsidRPr="00DB69F1">
              <w:rPr>
                <w:szCs w:val="24"/>
                <w:lang w:val="ru-RU" w:eastAsia="ru-RU"/>
              </w:rPr>
              <w:t>Р</w:t>
            </w:r>
            <w:r w:rsidR="002D2591" w:rsidRPr="00DB69F1">
              <w:rPr>
                <w:szCs w:val="24"/>
                <w:lang w:eastAsia="ru-RU"/>
              </w:rPr>
              <w:t>озрахунок СО</w:t>
            </w:r>
            <w:r w:rsidR="002D2591" w:rsidRPr="00DB69F1">
              <w:rPr>
                <w:szCs w:val="24"/>
                <w:vertAlign w:val="subscript"/>
                <w:lang w:eastAsia="ru-RU"/>
              </w:rPr>
              <w:t>2</w:t>
            </w:r>
            <w:r w:rsidR="002D2591" w:rsidRPr="00DB69F1">
              <w:rPr>
                <w:szCs w:val="24"/>
                <w:lang w:eastAsia="ru-RU"/>
              </w:rPr>
              <w:t xml:space="preserve"> проведено відповідно до методики, що запропонована у цьому ПМ для моніторингу на майбутні звітні періоди.</w:t>
            </w:r>
          </w:p>
        </w:tc>
      </w:tr>
    </w:tbl>
    <w:p w14:paraId="28F42F10" w14:textId="77777777" w:rsidR="002A3ACB" w:rsidRPr="00DB69F1" w:rsidRDefault="002A3ACB" w:rsidP="007D229D">
      <w:pPr>
        <w:pStyle w:val="2"/>
        <w:numPr>
          <w:ilvl w:val="0"/>
          <w:numId w:val="0"/>
        </w:numPr>
        <w:spacing w:after="220"/>
        <w:rPr>
          <w:rFonts w:ascii="Times New Roman" w:hAnsi="Times New Roman"/>
          <w:szCs w:val="24"/>
        </w:rPr>
        <w:sectPr w:rsidR="002A3ACB" w:rsidRPr="00DB69F1" w:rsidSect="00DC4AFB">
          <w:pgSz w:w="11906" w:h="16838"/>
          <w:pgMar w:top="850" w:right="850" w:bottom="850" w:left="1417" w:header="708" w:footer="708" w:gutter="0"/>
          <w:cols w:space="708"/>
          <w:titlePg/>
          <w:docGrid w:linePitch="360"/>
        </w:sectPr>
      </w:pPr>
      <w:bookmarkStart w:id="27" w:name="_Toc486107792"/>
      <w:bookmarkStart w:id="28" w:name="_Toc531269696"/>
      <w:bookmarkStart w:id="29" w:name="_Toc255054"/>
    </w:p>
    <w:p w14:paraId="3ABE3CC6" w14:textId="77777777" w:rsidR="00D76D5D" w:rsidRPr="00DB69F1" w:rsidRDefault="00913D07" w:rsidP="007D229D">
      <w:pPr>
        <w:pStyle w:val="2"/>
        <w:numPr>
          <w:ilvl w:val="0"/>
          <w:numId w:val="0"/>
        </w:numPr>
        <w:spacing w:after="220"/>
        <w:rPr>
          <w:rFonts w:ascii="Times New Roman" w:hAnsi="Times New Roman"/>
          <w:szCs w:val="24"/>
        </w:rPr>
      </w:pPr>
      <w:r w:rsidRPr="00DB69F1">
        <w:rPr>
          <w:rFonts w:ascii="Times New Roman" w:hAnsi="Times New Roman"/>
          <w:szCs w:val="24"/>
        </w:rPr>
        <w:lastRenderedPageBreak/>
        <w:t>2</w:t>
      </w:r>
      <w:r w:rsidR="006543D0" w:rsidRPr="00DB69F1">
        <w:rPr>
          <w:rFonts w:ascii="Times New Roman" w:hAnsi="Times New Roman"/>
          <w:szCs w:val="24"/>
        </w:rPr>
        <w:t xml:space="preserve">. </w:t>
      </w:r>
      <w:r w:rsidR="00D76D5D" w:rsidRPr="00DB69F1">
        <w:rPr>
          <w:rFonts w:ascii="Times New Roman" w:hAnsi="Times New Roman"/>
          <w:szCs w:val="24"/>
        </w:rPr>
        <w:t>В</w:t>
      </w:r>
      <w:r w:rsidR="00422608" w:rsidRPr="00DB69F1">
        <w:rPr>
          <w:rFonts w:ascii="Times New Roman" w:hAnsi="Times New Roman"/>
          <w:szCs w:val="24"/>
        </w:rPr>
        <w:t>икиди</w:t>
      </w:r>
      <w:r w:rsidR="00D76D5D" w:rsidRPr="00DB69F1">
        <w:rPr>
          <w:rFonts w:ascii="Times New Roman" w:hAnsi="Times New Roman"/>
          <w:szCs w:val="24"/>
        </w:rPr>
        <w:t xml:space="preserve"> </w:t>
      </w:r>
      <w:r w:rsidR="006D736A" w:rsidRPr="00DB69F1">
        <w:rPr>
          <w:rFonts w:ascii="Times New Roman" w:hAnsi="Times New Roman"/>
          <w:szCs w:val="24"/>
        </w:rPr>
        <w:t xml:space="preserve">парникових газів </w:t>
      </w:r>
      <w:r w:rsidR="00D82DF0" w:rsidRPr="00DB69F1">
        <w:rPr>
          <w:rFonts w:ascii="Times New Roman" w:hAnsi="Times New Roman"/>
          <w:szCs w:val="24"/>
        </w:rPr>
        <w:t>на установці</w:t>
      </w:r>
      <w:bookmarkEnd w:id="27"/>
      <w:bookmarkEnd w:id="28"/>
      <w:bookmarkEnd w:id="29"/>
    </w:p>
    <w:p w14:paraId="2F2E481B" w14:textId="77777777" w:rsidR="005D1D53" w:rsidRPr="00DB69F1" w:rsidRDefault="00913D07" w:rsidP="002A3ACB">
      <w:pPr>
        <w:pStyle w:val="3"/>
        <w:rPr>
          <w:sz w:val="24"/>
          <w:szCs w:val="24"/>
        </w:rPr>
      </w:pPr>
      <w:r w:rsidRPr="00DB69F1">
        <w:rPr>
          <w:sz w:val="24"/>
          <w:szCs w:val="24"/>
        </w:rPr>
        <w:t>2</w:t>
      </w:r>
      <w:r w:rsidR="00BF2855" w:rsidRPr="00DB69F1">
        <w:rPr>
          <w:sz w:val="24"/>
          <w:szCs w:val="24"/>
        </w:rPr>
        <w:t>.1.</w:t>
      </w:r>
      <w:r w:rsidR="006543D0" w:rsidRPr="00DB69F1">
        <w:rPr>
          <w:sz w:val="24"/>
          <w:szCs w:val="24"/>
        </w:rPr>
        <w:t xml:space="preserve"> </w:t>
      </w:r>
      <w:r w:rsidR="006672FF" w:rsidRPr="00DB69F1">
        <w:rPr>
          <w:sz w:val="24"/>
          <w:szCs w:val="24"/>
        </w:rPr>
        <w:t>Застосована м</w:t>
      </w:r>
      <w:r w:rsidR="00422608" w:rsidRPr="00DB69F1">
        <w:rPr>
          <w:sz w:val="24"/>
          <w:szCs w:val="24"/>
        </w:rPr>
        <w:t>етод</w:t>
      </w:r>
      <w:r w:rsidR="0058395E" w:rsidRPr="00DB69F1">
        <w:rPr>
          <w:sz w:val="24"/>
          <w:szCs w:val="24"/>
        </w:rPr>
        <w:t>ика</w:t>
      </w:r>
      <w:r w:rsidR="00422608" w:rsidRPr="00DB69F1">
        <w:rPr>
          <w:sz w:val="24"/>
          <w:szCs w:val="24"/>
        </w:rPr>
        <w:t xml:space="preserve"> </w:t>
      </w:r>
      <w:r w:rsidR="00767596" w:rsidRPr="00DB69F1">
        <w:rPr>
          <w:sz w:val="24"/>
          <w:szCs w:val="24"/>
        </w:rPr>
        <w:t>моніторингу</w:t>
      </w:r>
      <w:r w:rsidR="00422608" w:rsidRPr="00DB69F1">
        <w:rPr>
          <w:sz w:val="24"/>
          <w:szCs w:val="24"/>
        </w:rPr>
        <w:t xml:space="preserve"> викидів </w:t>
      </w:r>
      <w:r w:rsidR="006D736A" w:rsidRPr="00DB69F1">
        <w:rPr>
          <w:sz w:val="24"/>
          <w:szCs w:val="24"/>
        </w:rPr>
        <w:t>парникових газів</w:t>
      </w:r>
    </w:p>
    <w:tbl>
      <w:tblPr>
        <w:tblW w:w="15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6"/>
        <w:gridCol w:w="3827"/>
      </w:tblGrid>
      <w:tr w:rsidR="00C4787F" w:rsidRPr="00DB69F1" w14:paraId="69E1524A" w14:textId="77777777" w:rsidTr="002A3ACB">
        <w:tc>
          <w:tcPr>
            <w:tcW w:w="11176" w:type="dxa"/>
            <w:shd w:val="clear" w:color="000000" w:fill="FFFFFF"/>
            <w:noWrap/>
            <w:tcMar>
              <w:top w:w="57" w:type="dxa"/>
              <w:left w:w="85" w:type="dxa"/>
              <w:bottom w:w="57" w:type="dxa"/>
              <w:right w:w="85" w:type="dxa"/>
            </w:tcMar>
            <w:vAlign w:val="center"/>
          </w:tcPr>
          <w:p w14:paraId="1D90F4EC" w14:textId="77777777" w:rsidR="005D1D53" w:rsidRPr="00DB69F1" w:rsidRDefault="0058395E" w:rsidP="00913D07">
            <w:pPr>
              <w:spacing w:before="0" w:after="0"/>
              <w:rPr>
                <w:szCs w:val="24"/>
                <w:lang w:val="ru-RU" w:eastAsia="ru-RU"/>
              </w:rPr>
            </w:pPr>
            <w:r w:rsidRPr="00DB69F1">
              <w:rPr>
                <w:szCs w:val="24"/>
              </w:rPr>
              <w:t xml:space="preserve">Методика </w:t>
            </w:r>
            <w:r w:rsidR="00D359C0" w:rsidRPr="00DB69F1">
              <w:rPr>
                <w:szCs w:val="24"/>
              </w:rPr>
              <w:t>на основі розрахунк</w:t>
            </w:r>
            <w:r w:rsidR="00FD4F65" w:rsidRPr="00DB69F1">
              <w:rPr>
                <w:szCs w:val="24"/>
              </w:rPr>
              <w:t>ів</w:t>
            </w:r>
            <w:r w:rsidR="00164AC4" w:rsidRPr="00DB69F1">
              <w:rPr>
                <w:szCs w:val="24"/>
                <w:lang w:val="ru-RU"/>
              </w:rPr>
              <w:t xml:space="preserve"> (</w:t>
            </w:r>
            <w:r w:rsidR="00164AC4" w:rsidRPr="00DB69F1">
              <w:rPr>
                <w:szCs w:val="24"/>
              </w:rPr>
              <w:t>пункт</w:t>
            </w:r>
            <w:r w:rsidR="00164AC4" w:rsidRPr="00DB69F1">
              <w:rPr>
                <w:szCs w:val="24"/>
                <w:lang w:val="ru-RU"/>
              </w:rPr>
              <w:t>и</w:t>
            </w:r>
            <w:r w:rsidR="00164AC4" w:rsidRPr="00DB69F1">
              <w:rPr>
                <w:szCs w:val="24"/>
              </w:rPr>
              <w:t xml:space="preserve"> 2</w:t>
            </w:r>
            <w:r w:rsidR="00164AC4" w:rsidRPr="00DB69F1">
              <w:rPr>
                <w:szCs w:val="24"/>
                <w:lang w:val="ru-RU"/>
              </w:rPr>
              <w:t>4</w:t>
            </w:r>
            <w:r w:rsidR="00913D07" w:rsidRPr="00DB69F1">
              <w:rPr>
                <w:szCs w:val="24"/>
                <w:lang w:val="ru-RU"/>
              </w:rPr>
              <w:t xml:space="preserve">, </w:t>
            </w:r>
            <w:r w:rsidR="00164AC4" w:rsidRPr="00DB69F1">
              <w:rPr>
                <w:szCs w:val="24"/>
                <w:lang w:val="ru-RU"/>
              </w:rPr>
              <w:t>25</w:t>
            </w:r>
            <w:r w:rsidR="00164AC4" w:rsidRPr="00DB69F1">
              <w:rPr>
                <w:szCs w:val="24"/>
              </w:rPr>
              <w:t xml:space="preserve"> ПМЗ)</w:t>
            </w:r>
          </w:p>
        </w:tc>
        <w:tc>
          <w:tcPr>
            <w:tcW w:w="3827" w:type="dxa"/>
            <w:shd w:val="clear" w:color="auto" w:fill="auto"/>
            <w:tcMar>
              <w:top w:w="57" w:type="dxa"/>
              <w:left w:w="85" w:type="dxa"/>
              <w:bottom w:w="57" w:type="dxa"/>
              <w:right w:w="85" w:type="dxa"/>
            </w:tcMar>
            <w:vAlign w:val="center"/>
          </w:tcPr>
          <w:p w14:paraId="5D10D5A7" w14:textId="543A1E75" w:rsidR="005D1D53" w:rsidRPr="00DB69F1" w:rsidRDefault="00CD6468" w:rsidP="00753A6F">
            <w:pPr>
              <w:spacing w:before="0" w:after="0"/>
              <w:jc w:val="center"/>
              <w:rPr>
                <w:szCs w:val="24"/>
                <w:lang w:val="en-US"/>
              </w:rPr>
            </w:pPr>
            <w:r w:rsidRPr="00DB69F1">
              <w:rPr>
                <w:b/>
                <w:szCs w:val="24"/>
              </w:rPr>
              <w:t>Так</w:t>
            </w:r>
          </w:p>
        </w:tc>
      </w:tr>
    </w:tbl>
    <w:p w14:paraId="041ECCEF" w14:textId="77777777" w:rsidR="0055550C" w:rsidRPr="00DB69F1" w:rsidRDefault="002A3ACB" w:rsidP="002A3ACB">
      <w:pPr>
        <w:pStyle w:val="3"/>
        <w:rPr>
          <w:sz w:val="24"/>
          <w:szCs w:val="24"/>
        </w:rPr>
      </w:pPr>
      <w:r w:rsidRPr="00DB69F1">
        <w:rPr>
          <w:sz w:val="24"/>
          <w:szCs w:val="24"/>
        </w:rPr>
        <w:t xml:space="preserve"> </w:t>
      </w:r>
      <w:r w:rsidR="00913D07" w:rsidRPr="00DB69F1">
        <w:rPr>
          <w:sz w:val="24"/>
          <w:szCs w:val="24"/>
        </w:rPr>
        <w:t>2</w:t>
      </w:r>
      <w:r w:rsidR="00BF2855" w:rsidRPr="00DB69F1">
        <w:rPr>
          <w:sz w:val="24"/>
          <w:szCs w:val="24"/>
        </w:rPr>
        <w:t xml:space="preserve">.2. </w:t>
      </w:r>
      <w:r w:rsidR="005D1D53" w:rsidRPr="00DB69F1">
        <w:rPr>
          <w:sz w:val="24"/>
          <w:szCs w:val="24"/>
        </w:rPr>
        <w:t xml:space="preserve">Список </w:t>
      </w:r>
      <w:r w:rsidR="00D92FC9" w:rsidRPr="00DB69F1">
        <w:rPr>
          <w:sz w:val="24"/>
          <w:szCs w:val="24"/>
        </w:rPr>
        <w:t>джерел</w:t>
      </w:r>
      <w:r w:rsidR="005D1D53" w:rsidRPr="00DB69F1">
        <w:rPr>
          <w:sz w:val="24"/>
          <w:szCs w:val="24"/>
        </w:rPr>
        <w:t xml:space="preserve"> </w:t>
      </w:r>
      <w:r w:rsidR="00D92FC9" w:rsidRPr="00DB69F1">
        <w:rPr>
          <w:sz w:val="24"/>
          <w:szCs w:val="24"/>
        </w:rPr>
        <w:t>викидів</w:t>
      </w:r>
      <w:r w:rsidR="005D1D53" w:rsidRPr="00DB69F1">
        <w:rPr>
          <w:sz w:val="24"/>
          <w:szCs w:val="24"/>
        </w:rPr>
        <w:t xml:space="preserve"> </w:t>
      </w:r>
      <w:r w:rsidR="006D736A" w:rsidRPr="00DB69F1">
        <w:rPr>
          <w:sz w:val="24"/>
          <w:szCs w:val="24"/>
        </w:rPr>
        <w:t>парникових газів</w:t>
      </w:r>
    </w:p>
    <w:tbl>
      <w:tblPr>
        <w:tblStyle w:val="a3"/>
        <w:tblW w:w="0" w:type="auto"/>
        <w:tblInd w:w="108" w:type="dxa"/>
        <w:tblLook w:val="04A0" w:firstRow="1" w:lastRow="0" w:firstColumn="1" w:lastColumn="0" w:noHBand="0" w:noVBand="1"/>
      </w:tblPr>
      <w:tblGrid>
        <w:gridCol w:w="3057"/>
        <w:gridCol w:w="8137"/>
        <w:gridCol w:w="3826"/>
      </w:tblGrid>
      <w:tr w:rsidR="00D66AB0" w:rsidRPr="00DB69F1" w14:paraId="30D79D66" w14:textId="77777777" w:rsidTr="002A3ACB">
        <w:tc>
          <w:tcPr>
            <w:tcW w:w="3058" w:type="dxa"/>
            <w:tcBorders>
              <w:bottom w:val="single" w:sz="4" w:space="0" w:color="auto"/>
            </w:tcBorders>
            <w:tcMar>
              <w:top w:w="57" w:type="dxa"/>
              <w:bottom w:w="57" w:type="dxa"/>
            </w:tcMar>
            <w:vAlign w:val="center"/>
          </w:tcPr>
          <w:p w14:paraId="2CA89D74" w14:textId="77777777" w:rsidR="00D66AB0" w:rsidRPr="00DB69F1" w:rsidRDefault="00D66AB0" w:rsidP="006D130F">
            <w:pPr>
              <w:spacing w:before="0" w:after="0"/>
              <w:jc w:val="center"/>
              <w:rPr>
                <w:szCs w:val="24"/>
              </w:rPr>
            </w:pPr>
            <w:r w:rsidRPr="00DB69F1">
              <w:rPr>
                <w:bCs/>
                <w:i/>
                <w:szCs w:val="24"/>
                <w:lang w:eastAsia="ru-RU"/>
              </w:rPr>
              <w:t>Ідентифікаційний номер джерела викидів</w:t>
            </w:r>
            <w:r w:rsidR="00551B7D" w:rsidRPr="00DB69F1">
              <w:rPr>
                <w:bCs/>
                <w:i/>
                <w:szCs w:val="24"/>
                <w:lang w:eastAsia="ru-RU"/>
              </w:rPr>
              <w:t xml:space="preserve"> ПГ</w:t>
            </w:r>
          </w:p>
        </w:tc>
        <w:tc>
          <w:tcPr>
            <w:tcW w:w="8141" w:type="dxa"/>
            <w:tcBorders>
              <w:bottom w:val="single" w:sz="4" w:space="0" w:color="auto"/>
            </w:tcBorders>
            <w:tcMar>
              <w:top w:w="57" w:type="dxa"/>
              <w:bottom w:w="57" w:type="dxa"/>
            </w:tcMar>
            <w:vAlign w:val="center"/>
          </w:tcPr>
          <w:p w14:paraId="5BAD408F" w14:textId="77777777" w:rsidR="00D66AB0" w:rsidRPr="00DB69F1" w:rsidRDefault="00D66AB0" w:rsidP="006D130F">
            <w:pPr>
              <w:spacing w:before="0" w:after="0"/>
              <w:jc w:val="center"/>
              <w:rPr>
                <w:szCs w:val="24"/>
              </w:rPr>
            </w:pPr>
            <w:r w:rsidRPr="00DB69F1">
              <w:rPr>
                <w:bCs/>
                <w:i/>
                <w:szCs w:val="24"/>
                <w:lang w:eastAsia="ru-RU"/>
              </w:rPr>
              <w:t>Назва джерела викидів</w:t>
            </w:r>
            <w:r w:rsidR="00551B7D" w:rsidRPr="00DB69F1">
              <w:rPr>
                <w:bCs/>
                <w:i/>
                <w:szCs w:val="24"/>
                <w:lang w:eastAsia="ru-RU"/>
              </w:rPr>
              <w:t xml:space="preserve"> ПГ</w:t>
            </w:r>
          </w:p>
        </w:tc>
        <w:tc>
          <w:tcPr>
            <w:tcW w:w="3827" w:type="dxa"/>
            <w:tcBorders>
              <w:bottom w:val="single" w:sz="4" w:space="0" w:color="auto"/>
            </w:tcBorders>
            <w:tcMar>
              <w:top w:w="57" w:type="dxa"/>
              <w:bottom w:w="57" w:type="dxa"/>
            </w:tcMar>
            <w:vAlign w:val="center"/>
          </w:tcPr>
          <w:p w14:paraId="20928A7D" w14:textId="77777777" w:rsidR="00083207" w:rsidRPr="00DB69F1" w:rsidRDefault="00083207" w:rsidP="006D130F">
            <w:pPr>
              <w:spacing w:before="0" w:after="0"/>
              <w:jc w:val="center"/>
              <w:rPr>
                <w:bCs/>
                <w:i/>
                <w:szCs w:val="24"/>
                <w:lang w:eastAsia="ru-RU"/>
              </w:rPr>
            </w:pPr>
            <w:r w:rsidRPr="00DB69F1">
              <w:rPr>
                <w:bCs/>
                <w:i/>
                <w:szCs w:val="24"/>
                <w:lang w:eastAsia="ru-RU"/>
              </w:rPr>
              <w:t>Ідентифікаційний номер</w:t>
            </w:r>
            <w:r w:rsidRPr="00DB69F1">
              <w:rPr>
                <w:i/>
                <w:szCs w:val="24"/>
              </w:rPr>
              <w:t xml:space="preserve"> виду діяльності</w:t>
            </w:r>
            <w:r w:rsidR="00D66AB0" w:rsidRPr="00DB69F1">
              <w:rPr>
                <w:bCs/>
                <w:i/>
                <w:szCs w:val="24"/>
                <w:lang w:eastAsia="ru-RU"/>
              </w:rPr>
              <w:t>, в якій задіяне джерело</w:t>
            </w:r>
            <w:r w:rsidR="005073C4" w:rsidRPr="00DB69F1">
              <w:rPr>
                <w:bCs/>
                <w:i/>
                <w:szCs w:val="24"/>
                <w:lang w:eastAsia="ru-RU"/>
              </w:rPr>
              <w:t xml:space="preserve"> викидів</w:t>
            </w:r>
            <w:r w:rsidR="00894386" w:rsidRPr="00DB69F1">
              <w:rPr>
                <w:bCs/>
                <w:i/>
                <w:szCs w:val="24"/>
                <w:lang w:eastAsia="ru-RU"/>
              </w:rPr>
              <w:t xml:space="preserve"> ПГ</w:t>
            </w:r>
          </w:p>
        </w:tc>
      </w:tr>
      <w:tr w:rsidR="00E54835" w:rsidRPr="00DB69F1" w14:paraId="64696BA4" w14:textId="77777777" w:rsidTr="00EF16AC">
        <w:tc>
          <w:tcPr>
            <w:tcW w:w="3058" w:type="dxa"/>
            <w:shd w:val="clear" w:color="auto" w:fill="auto"/>
            <w:tcMar>
              <w:top w:w="57" w:type="dxa"/>
              <w:bottom w:w="57" w:type="dxa"/>
            </w:tcMar>
          </w:tcPr>
          <w:p w14:paraId="5ABE308A" w14:textId="77777777" w:rsidR="00E54835" w:rsidRPr="00DB69F1" w:rsidRDefault="00E54835" w:rsidP="00EF16AC">
            <w:pPr>
              <w:spacing w:before="0" w:after="0"/>
              <w:jc w:val="center"/>
              <w:rPr>
                <w:b/>
                <w:i/>
                <w:szCs w:val="24"/>
              </w:rPr>
            </w:pPr>
            <w:r w:rsidRPr="00DB69F1">
              <w:rPr>
                <w:b/>
                <w:i/>
                <w:szCs w:val="24"/>
              </w:rPr>
              <w:t>ДВ01</w:t>
            </w:r>
          </w:p>
        </w:tc>
        <w:tc>
          <w:tcPr>
            <w:tcW w:w="8141" w:type="dxa"/>
            <w:shd w:val="clear" w:color="auto" w:fill="auto"/>
            <w:tcMar>
              <w:top w:w="57" w:type="dxa"/>
              <w:bottom w:w="57" w:type="dxa"/>
            </w:tcMar>
          </w:tcPr>
          <w:p w14:paraId="4D58F9D8" w14:textId="77777777" w:rsidR="00E54835" w:rsidRPr="00DB69F1" w:rsidRDefault="00E54835" w:rsidP="00EF16AC">
            <w:pPr>
              <w:spacing w:before="0" w:after="0"/>
              <w:rPr>
                <w:szCs w:val="24"/>
              </w:rPr>
            </w:pPr>
            <w:r w:rsidRPr="00DB69F1">
              <w:rPr>
                <w:szCs w:val="24"/>
              </w:rPr>
              <w:t>Котел ПТВМ-100 (Ст. №1)</w:t>
            </w:r>
          </w:p>
        </w:tc>
        <w:tc>
          <w:tcPr>
            <w:tcW w:w="3827" w:type="dxa"/>
            <w:shd w:val="clear" w:color="auto" w:fill="auto"/>
            <w:tcMar>
              <w:top w:w="57" w:type="dxa"/>
              <w:bottom w:w="57" w:type="dxa"/>
            </w:tcMar>
          </w:tcPr>
          <w:p w14:paraId="6975B9E5" w14:textId="77777777" w:rsidR="00E54835" w:rsidRPr="00DB69F1" w:rsidRDefault="00E54835" w:rsidP="00EF16AC">
            <w:pPr>
              <w:spacing w:before="0" w:after="0"/>
              <w:jc w:val="center"/>
              <w:rPr>
                <w:b/>
                <w:i/>
                <w:szCs w:val="24"/>
              </w:rPr>
            </w:pPr>
            <w:r w:rsidRPr="00DB69F1">
              <w:rPr>
                <w:b/>
                <w:i/>
                <w:szCs w:val="24"/>
              </w:rPr>
              <w:t>ВД1</w:t>
            </w:r>
          </w:p>
        </w:tc>
      </w:tr>
      <w:tr w:rsidR="00E54835" w:rsidRPr="00DB69F1" w14:paraId="4861536C" w14:textId="77777777" w:rsidTr="00EF16AC">
        <w:tc>
          <w:tcPr>
            <w:tcW w:w="3058" w:type="dxa"/>
            <w:shd w:val="clear" w:color="auto" w:fill="auto"/>
            <w:tcMar>
              <w:top w:w="57" w:type="dxa"/>
              <w:bottom w:w="57" w:type="dxa"/>
            </w:tcMar>
          </w:tcPr>
          <w:p w14:paraId="3B537088" w14:textId="77777777" w:rsidR="00E54835" w:rsidRPr="00DB69F1" w:rsidRDefault="00E54835" w:rsidP="00EF16AC">
            <w:pPr>
              <w:spacing w:before="0" w:after="0"/>
              <w:jc w:val="center"/>
              <w:rPr>
                <w:b/>
                <w:i/>
                <w:szCs w:val="24"/>
              </w:rPr>
            </w:pPr>
            <w:r w:rsidRPr="00DB69F1">
              <w:rPr>
                <w:b/>
                <w:i/>
                <w:szCs w:val="24"/>
              </w:rPr>
              <w:t>ДВ02</w:t>
            </w:r>
          </w:p>
        </w:tc>
        <w:tc>
          <w:tcPr>
            <w:tcW w:w="8141" w:type="dxa"/>
            <w:shd w:val="clear" w:color="auto" w:fill="auto"/>
            <w:tcMar>
              <w:top w:w="57" w:type="dxa"/>
              <w:bottom w:w="57" w:type="dxa"/>
            </w:tcMar>
          </w:tcPr>
          <w:p w14:paraId="0B10F836" w14:textId="77777777" w:rsidR="00E54835" w:rsidRPr="00DB69F1" w:rsidRDefault="00E54835" w:rsidP="00EF16AC">
            <w:pPr>
              <w:spacing w:before="0" w:after="0"/>
              <w:rPr>
                <w:szCs w:val="24"/>
              </w:rPr>
            </w:pPr>
            <w:r w:rsidRPr="00DB69F1">
              <w:rPr>
                <w:szCs w:val="24"/>
              </w:rPr>
              <w:t>Котел ПТВМ-100 (Ст. №2)</w:t>
            </w:r>
          </w:p>
        </w:tc>
        <w:tc>
          <w:tcPr>
            <w:tcW w:w="3827" w:type="dxa"/>
            <w:shd w:val="clear" w:color="auto" w:fill="auto"/>
            <w:tcMar>
              <w:top w:w="57" w:type="dxa"/>
              <w:bottom w:w="57" w:type="dxa"/>
            </w:tcMar>
          </w:tcPr>
          <w:p w14:paraId="250EEB30" w14:textId="77777777" w:rsidR="00E54835" w:rsidRPr="00DB69F1" w:rsidRDefault="00E54835" w:rsidP="00EF16AC">
            <w:pPr>
              <w:spacing w:before="0" w:after="0"/>
              <w:jc w:val="center"/>
              <w:rPr>
                <w:b/>
                <w:i/>
                <w:szCs w:val="24"/>
              </w:rPr>
            </w:pPr>
            <w:r w:rsidRPr="00DB69F1">
              <w:rPr>
                <w:b/>
                <w:i/>
                <w:szCs w:val="24"/>
              </w:rPr>
              <w:t>ВД1</w:t>
            </w:r>
          </w:p>
        </w:tc>
      </w:tr>
      <w:tr w:rsidR="00E54835" w:rsidRPr="00DB69F1" w14:paraId="185E0C1F" w14:textId="77777777" w:rsidTr="00EF16AC">
        <w:tc>
          <w:tcPr>
            <w:tcW w:w="3058" w:type="dxa"/>
            <w:shd w:val="clear" w:color="auto" w:fill="auto"/>
            <w:tcMar>
              <w:top w:w="57" w:type="dxa"/>
              <w:bottom w:w="57" w:type="dxa"/>
            </w:tcMar>
          </w:tcPr>
          <w:p w14:paraId="58CA3EE8" w14:textId="77777777" w:rsidR="00E54835" w:rsidRPr="00DB69F1" w:rsidRDefault="00E54835" w:rsidP="00EF16AC">
            <w:pPr>
              <w:spacing w:before="0" w:after="0"/>
              <w:jc w:val="center"/>
              <w:rPr>
                <w:b/>
                <w:i/>
                <w:szCs w:val="24"/>
              </w:rPr>
            </w:pPr>
            <w:r w:rsidRPr="00DB69F1">
              <w:rPr>
                <w:b/>
                <w:i/>
                <w:szCs w:val="24"/>
              </w:rPr>
              <w:t>ДВ03</w:t>
            </w:r>
          </w:p>
        </w:tc>
        <w:tc>
          <w:tcPr>
            <w:tcW w:w="8141" w:type="dxa"/>
            <w:shd w:val="clear" w:color="auto" w:fill="auto"/>
            <w:tcMar>
              <w:top w:w="57" w:type="dxa"/>
              <w:bottom w:w="57" w:type="dxa"/>
            </w:tcMar>
          </w:tcPr>
          <w:p w14:paraId="61DC40F7" w14:textId="77777777" w:rsidR="00E54835" w:rsidRPr="00DB69F1" w:rsidRDefault="00E54835" w:rsidP="00EF16AC">
            <w:pPr>
              <w:spacing w:before="0" w:after="0"/>
              <w:rPr>
                <w:szCs w:val="24"/>
              </w:rPr>
            </w:pPr>
            <w:r w:rsidRPr="00DB69F1">
              <w:rPr>
                <w:szCs w:val="24"/>
              </w:rPr>
              <w:t>Котел ПТВМ-180 (Ст. №3)</w:t>
            </w:r>
          </w:p>
        </w:tc>
        <w:tc>
          <w:tcPr>
            <w:tcW w:w="3827" w:type="dxa"/>
            <w:shd w:val="clear" w:color="auto" w:fill="auto"/>
            <w:tcMar>
              <w:top w:w="57" w:type="dxa"/>
              <w:bottom w:w="57" w:type="dxa"/>
            </w:tcMar>
          </w:tcPr>
          <w:p w14:paraId="59B53924" w14:textId="77777777" w:rsidR="00E54835" w:rsidRPr="00DB69F1" w:rsidRDefault="00E54835" w:rsidP="00EF16AC">
            <w:pPr>
              <w:spacing w:before="0" w:after="0"/>
              <w:jc w:val="center"/>
              <w:rPr>
                <w:b/>
                <w:i/>
                <w:szCs w:val="24"/>
              </w:rPr>
            </w:pPr>
            <w:r w:rsidRPr="00DB69F1">
              <w:rPr>
                <w:b/>
                <w:i/>
                <w:szCs w:val="24"/>
              </w:rPr>
              <w:t>ВД1</w:t>
            </w:r>
          </w:p>
        </w:tc>
      </w:tr>
      <w:tr w:rsidR="00E54835" w:rsidRPr="00DB69F1" w14:paraId="29FBBABE" w14:textId="77777777" w:rsidTr="00EF16AC">
        <w:tc>
          <w:tcPr>
            <w:tcW w:w="3058" w:type="dxa"/>
            <w:shd w:val="clear" w:color="auto" w:fill="auto"/>
            <w:tcMar>
              <w:top w:w="57" w:type="dxa"/>
              <w:bottom w:w="57" w:type="dxa"/>
            </w:tcMar>
          </w:tcPr>
          <w:p w14:paraId="6B03C645" w14:textId="77777777" w:rsidR="00E54835" w:rsidRPr="00DB69F1" w:rsidRDefault="00E54835" w:rsidP="00EF16AC">
            <w:pPr>
              <w:spacing w:before="0" w:after="0"/>
              <w:jc w:val="center"/>
              <w:rPr>
                <w:b/>
                <w:i/>
                <w:szCs w:val="24"/>
              </w:rPr>
            </w:pPr>
            <w:r w:rsidRPr="00DB69F1">
              <w:rPr>
                <w:b/>
                <w:i/>
                <w:szCs w:val="24"/>
              </w:rPr>
              <w:t>ДВ04</w:t>
            </w:r>
          </w:p>
        </w:tc>
        <w:tc>
          <w:tcPr>
            <w:tcW w:w="8141" w:type="dxa"/>
            <w:shd w:val="clear" w:color="auto" w:fill="auto"/>
            <w:tcMar>
              <w:top w:w="57" w:type="dxa"/>
              <w:bottom w:w="57" w:type="dxa"/>
            </w:tcMar>
          </w:tcPr>
          <w:p w14:paraId="0ADA2A13" w14:textId="77777777" w:rsidR="00E54835" w:rsidRPr="00DB69F1" w:rsidRDefault="00E54835" w:rsidP="00EF16AC">
            <w:pPr>
              <w:spacing w:before="0" w:after="0"/>
              <w:rPr>
                <w:szCs w:val="24"/>
              </w:rPr>
            </w:pPr>
            <w:r w:rsidRPr="00DB69F1">
              <w:rPr>
                <w:szCs w:val="24"/>
              </w:rPr>
              <w:t>Котел К-10 (Ст. №4)</w:t>
            </w:r>
          </w:p>
        </w:tc>
        <w:tc>
          <w:tcPr>
            <w:tcW w:w="3827" w:type="dxa"/>
            <w:shd w:val="clear" w:color="auto" w:fill="auto"/>
            <w:tcMar>
              <w:top w:w="57" w:type="dxa"/>
              <w:bottom w:w="57" w:type="dxa"/>
            </w:tcMar>
          </w:tcPr>
          <w:p w14:paraId="6E8CC8AE" w14:textId="77777777" w:rsidR="00E54835" w:rsidRPr="00DB69F1" w:rsidRDefault="00E54835" w:rsidP="00EF16AC">
            <w:pPr>
              <w:spacing w:before="0" w:after="0"/>
              <w:jc w:val="center"/>
              <w:rPr>
                <w:b/>
                <w:i/>
                <w:szCs w:val="24"/>
              </w:rPr>
            </w:pPr>
            <w:r w:rsidRPr="00DB69F1">
              <w:rPr>
                <w:b/>
                <w:i/>
                <w:szCs w:val="24"/>
              </w:rPr>
              <w:t>ВД1</w:t>
            </w:r>
          </w:p>
        </w:tc>
      </w:tr>
    </w:tbl>
    <w:p w14:paraId="3937C47F" w14:textId="77777777" w:rsidR="005D1D53" w:rsidRPr="00DB69F1" w:rsidRDefault="00913D07" w:rsidP="002A3ACB">
      <w:pPr>
        <w:pStyle w:val="3"/>
        <w:rPr>
          <w:sz w:val="24"/>
          <w:szCs w:val="24"/>
        </w:rPr>
      </w:pPr>
      <w:r w:rsidRPr="00DB69F1">
        <w:rPr>
          <w:sz w:val="24"/>
          <w:szCs w:val="24"/>
        </w:rPr>
        <w:t>2</w:t>
      </w:r>
      <w:r w:rsidR="00BF2855" w:rsidRPr="00DB69F1">
        <w:rPr>
          <w:sz w:val="24"/>
          <w:szCs w:val="24"/>
        </w:rPr>
        <w:t xml:space="preserve">.3. </w:t>
      </w:r>
      <w:r w:rsidR="004C286C" w:rsidRPr="00DB69F1">
        <w:rPr>
          <w:sz w:val="24"/>
          <w:szCs w:val="24"/>
        </w:rPr>
        <w:t xml:space="preserve">Список </w:t>
      </w:r>
      <w:r w:rsidR="002F42DB" w:rsidRPr="00DB69F1">
        <w:rPr>
          <w:sz w:val="24"/>
          <w:szCs w:val="24"/>
        </w:rPr>
        <w:t xml:space="preserve">точок викидів </w:t>
      </w:r>
      <w:r w:rsidR="006D736A" w:rsidRPr="00DB69F1">
        <w:rPr>
          <w:sz w:val="24"/>
          <w:szCs w:val="24"/>
        </w:rPr>
        <w:t>парникових газів</w:t>
      </w:r>
    </w:p>
    <w:tbl>
      <w:tblPr>
        <w:tblW w:w="15017" w:type="dxa"/>
        <w:tblInd w:w="108" w:type="dxa"/>
        <w:tblLook w:val="00A0" w:firstRow="1" w:lastRow="0" w:firstColumn="1" w:lastColumn="0" w:noHBand="0" w:noVBand="0"/>
      </w:tblPr>
      <w:tblGrid>
        <w:gridCol w:w="2891"/>
        <w:gridCol w:w="6341"/>
        <w:gridCol w:w="2072"/>
        <w:gridCol w:w="2259"/>
        <w:gridCol w:w="1454"/>
      </w:tblGrid>
      <w:tr w:rsidR="00564DFB" w:rsidRPr="00DB69F1" w14:paraId="7F7ACB62" w14:textId="77777777" w:rsidTr="00E54835">
        <w:trPr>
          <w:trHeight w:val="20"/>
        </w:trPr>
        <w:tc>
          <w:tcPr>
            <w:tcW w:w="291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2B79FBD4" w14:textId="77777777" w:rsidR="005D1D53" w:rsidRPr="00DB69F1" w:rsidRDefault="002F42DB" w:rsidP="00767596">
            <w:pPr>
              <w:spacing w:before="0" w:after="0"/>
              <w:jc w:val="center"/>
              <w:rPr>
                <w:bCs/>
                <w:i/>
                <w:szCs w:val="24"/>
                <w:lang w:eastAsia="ru-RU"/>
              </w:rPr>
            </w:pPr>
            <w:r w:rsidRPr="00DB69F1">
              <w:rPr>
                <w:bCs/>
                <w:i/>
                <w:szCs w:val="24"/>
                <w:lang w:eastAsia="ru-RU"/>
              </w:rPr>
              <w:t>Ідентифікаційний номер точ</w:t>
            </w:r>
            <w:r w:rsidR="00767596" w:rsidRPr="00DB69F1">
              <w:rPr>
                <w:bCs/>
                <w:i/>
                <w:szCs w:val="24"/>
                <w:lang w:eastAsia="ru-RU"/>
              </w:rPr>
              <w:t>ки</w:t>
            </w:r>
            <w:r w:rsidRPr="00DB69F1">
              <w:rPr>
                <w:bCs/>
                <w:i/>
                <w:szCs w:val="24"/>
                <w:lang w:eastAsia="ru-RU"/>
              </w:rPr>
              <w:t xml:space="preserve"> викидів</w:t>
            </w:r>
            <w:r w:rsidR="005D1D53" w:rsidRPr="00DB69F1">
              <w:rPr>
                <w:bCs/>
                <w:i/>
                <w:szCs w:val="24"/>
                <w:lang w:eastAsia="ru-RU"/>
              </w:rPr>
              <w:t xml:space="preserve"> ПГ</w:t>
            </w:r>
          </w:p>
        </w:tc>
        <w:tc>
          <w:tcPr>
            <w:tcW w:w="646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01BEB6A2" w14:textId="77777777" w:rsidR="005D1D53" w:rsidRPr="00DB69F1" w:rsidRDefault="005D1D53" w:rsidP="00775D70">
            <w:pPr>
              <w:spacing w:before="0" w:after="0"/>
              <w:jc w:val="center"/>
              <w:rPr>
                <w:bCs/>
                <w:i/>
                <w:szCs w:val="24"/>
                <w:lang w:eastAsia="ru-RU"/>
              </w:rPr>
            </w:pPr>
            <w:r w:rsidRPr="00DB69F1">
              <w:rPr>
                <w:bCs/>
                <w:i/>
                <w:szCs w:val="24"/>
                <w:lang w:eastAsia="ru-RU"/>
              </w:rPr>
              <w:t xml:space="preserve">Опис </w:t>
            </w:r>
            <w:r w:rsidR="002F42DB" w:rsidRPr="00DB69F1">
              <w:rPr>
                <w:bCs/>
                <w:i/>
                <w:szCs w:val="24"/>
                <w:lang w:eastAsia="ru-RU"/>
              </w:rPr>
              <w:t>точ</w:t>
            </w:r>
            <w:r w:rsidR="00767596" w:rsidRPr="00DB69F1">
              <w:rPr>
                <w:bCs/>
                <w:i/>
                <w:szCs w:val="24"/>
                <w:lang w:eastAsia="ru-RU"/>
              </w:rPr>
              <w:t>ки</w:t>
            </w:r>
            <w:r w:rsidRPr="00DB69F1">
              <w:rPr>
                <w:bCs/>
                <w:i/>
                <w:szCs w:val="24"/>
                <w:lang w:eastAsia="ru-RU"/>
              </w:rPr>
              <w:t xml:space="preserve"> </w:t>
            </w:r>
            <w:r w:rsidR="002F42DB" w:rsidRPr="00DB69F1">
              <w:rPr>
                <w:bCs/>
                <w:i/>
                <w:szCs w:val="24"/>
                <w:lang w:eastAsia="ru-RU"/>
              </w:rPr>
              <w:t>викидів</w:t>
            </w:r>
            <w:r w:rsidRPr="00DB69F1">
              <w:rPr>
                <w:bCs/>
                <w:i/>
                <w:szCs w:val="24"/>
                <w:lang w:eastAsia="ru-RU"/>
              </w:rPr>
              <w:t xml:space="preserve"> ПГ</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0C710453" w14:textId="77777777" w:rsidR="005D1D53" w:rsidRPr="00DB69F1" w:rsidRDefault="00845617" w:rsidP="006D130F">
            <w:pPr>
              <w:spacing w:before="0" w:after="0"/>
              <w:jc w:val="center"/>
              <w:rPr>
                <w:bCs/>
                <w:i/>
                <w:szCs w:val="24"/>
                <w:lang w:eastAsia="ru-RU"/>
              </w:rPr>
            </w:pPr>
            <w:r w:rsidRPr="00DB69F1">
              <w:rPr>
                <w:bCs/>
                <w:i/>
                <w:szCs w:val="24"/>
                <w:lang w:eastAsia="ru-RU"/>
              </w:rPr>
              <w:t>Ідентифікаційний номер</w:t>
            </w:r>
            <w:r w:rsidRPr="00DB69F1">
              <w:rPr>
                <w:i/>
                <w:szCs w:val="24"/>
              </w:rPr>
              <w:t xml:space="preserve"> виду </w:t>
            </w:r>
            <w:r w:rsidR="002F42DB" w:rsidRPr="00DB69F1">
              <w:rPr>
                <w:bCs/>
                <w:i/>
                <w:szCs w:val="24"/>
                <w:lang w:eastAsia="ru-RU"/>
              </w:rPr>
              <w:t>діяльності</w:t>
            </w:r>
            <w:r w:rsidR="002F42DB" w:rsidRPr="00DB69F1">
              <w:rPr>
                <w:szCs w:val="24"/>
              </w:rPr>
              <w:t xml:space="preserve"> </w:t>
            </w:r>
          </w:p>
        </w:tc>
        <w:tc>
          <w:tcPr>
            <w:tcW w:w="2263"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66BFA2B8" w14:textId="77777777" w:rsidR="005D1D53" w:rsidRPr="00DB69F1" w:rsidRDefault="00083207" w:rsidP="00D57C31">
            <w:pPr>
              <w:spacing w:before="0" w:after="0"/>
              <w:jc w:val="center"/>
              <w:rPr>
                <w:bCs/>
                <w:i/>
                <w:szCs w:val="24"/>
                <w:lang w:eastAsia="ru-RU"/>
              </w:rPr>
            </w:pPr>
            <w:r w:rsidRPr="00DB69F1">
              <w:rPr>
                <w:bCs/>
                <w:i/>
                <w:szCs w:val="24"/>
                <w:lang w:eastAsia="ru-RU"/>
              </w:rPr>
              <w:t xml:space="preserve">Ідентифікаційний номер джерела </w:t>
            </w:r>
            <w:r w:rsidR="002F42DB" w:rsidRPr="00DB69F1">
              <w:rPr>
                <w:bCs/>
                <w:i/>
                <w:szCs w:val="24"/>
                <w:lang w:eastAsia="ru-RU"/>
              </w:rPr>
              <w:t xml:space="preserve">викидів </w:t>
            </w:r>
            <w:r w:rsidR="005D1D53" w:rsidRPr="00DB69F1">
              <w:rPr>
                <w:bCs/>
                <w:i/>
                <w:szCs w:val="24"/>
                <w:lang w:eastAsia="ru-RU"/>
              </w:rPr>
              <w:t xml:space="preserve">ПГ, </w:t>
            </w:r>
            <w:r w:rsidR="00D57C31" w:rsidRPr="00DB69F1">
              <w:rPr>
                <w:bCs/>
                <w:i/>
                <w:szCs w:val="24"/>
                <w:lang w:val="ru-RU" w:eastAsia="ru-RU"/>
              </w:rPr>
              <w:t>що</w:t>
            </w:r>
            <w:r w:rsidR="003B5805" w:rsidRPr="00DB69F1">
              <w:rPr>
                <w:bCs/>
                <w:i/>
                <w:szCs w:val="24"/>
                <w:lang w:eastAsia="ru-RU"/>
              </w:rPr>
              <w:t xml:space="preserve"> відноситься до точки викидів</w:t>
            </w:r>
          </w:p>
        </w:tc>
        <w:tc>
          <w:tcPr>
            <w:tcW w:w="146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60D25103" w14:textId="77777777" w:rsidR="005D1D53" w:rsidRPr="00DB69F1" w:rsidRDefault="002F42DB" w:rsidP="006D130F">
            <w:pPr>
              <w:spacing w:before="0" w:after="0"/>
              <w:jc w:val="center"/>
              <w:rPr>
                <w:bCs/>
                <w:i/>
                <w:szCs w:val="24"/>
                <w:lang w:eastAsia="ru-RU"/>
              </w:rPr>
            </w:pPr>
            <w:r w:rsidRPr="00DB69F1">
              <w:rPr>
                <w:bCs/>
                <w:i/>
                <w:szCs w:val="24"/>
                <w:lang w:eastAsia="ru-RU"/>
              </w:rPr>
              <w:t>ПГ</w:t>
            </w:r>
          </w:p>
        </w:tc>
      </w:tr>
      <w:tr w:rsidR="00E54835" w:rsidRPr="00DB69F1" w14:paraId="230A4BD9" w14:textId="77777777" w:rsidTr="00E5483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D97300" w14:textId="77777777" w:rsidR="00E54835" w:rsidRPr="00DB69F1" w:rsidRDefault="00E54835" w:rsidP="00EF16AC">
            <w:pPr>
              <w:spacing w:before="0" w:after="0"/>
              <w:jc w:val="center"/>
              <w:rPr>
                <w:b/>
                <w:i/>
                <w:szCs w:val="24"/>
              </w:rPr>
            </w:pPr>
            <w:r w:rsidRPr="00DB69F1">
              <w:rPr>
                <w:b/>
                <w:i/>
                <w:szCs w:val="24"/>
              </w:rPr>
              <w:t>ТВ01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451D9F57" w14:textId="77777777" w:rsidR="00E54835" w:rsidRPr="00DB69F1" w:rsidRDefault="00E54835" w:rsidP="00EF16AC">
            <w:pPr>
              <w:spacing w:before="0" w:after="0"/>
              <w:rPr>
                <w:szCs w:val="24"/>
              </w:rPr>
            </w:pPr>
            <w:r w:rsidRPr="00DB69F1">
              <w:rPr>
                <w:szCs w:val="24"/>
              </w:rPr>
              <w:t>Димова труба</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C76AC5E" w14:textId="77777777" w:rsidR="00E54835" w:rsidRPr="00DB69F1" w:rsidRDefault="00E54835" w:rsidP="00EF16AC">
            <w:pPr>
              <w:spacing w:before="0" w:after="0"/>
              <w:jc w:val="center"/>
              <w:rPr>
                <w:b/>
                <w:i/>
                <w:szCs w:val="24"/>
              </w:rPr>
            </w:pPr>
            <w:r w:rsidRPr="00DB69F1">
              <w:rPr>
                <w:b/>
                <w:i/>
                <w:szCs w:val="24"/>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FBF4ADF" w14:textId="77777777" w:rsidR="00E54835" w:rsidRPr="00DB69F1" w:rsidRDefault="00E54835" w:rsidP="00EF16AC">
            <w:pPr>
              <w:spacing w:before="0" w:after="0"/>
              <w:jc w:val="center"/>
              <w:rPr>
                <w:b/>
                <w:i/>
                <w:szCs w:val="24"/>
              </w:rPr>
            </w:pPr>
            <w:r w:rsidRPr="00DB69F1">
              <w:rPr>
                <w:b/>
                <w:i/>
                <w:szCs w:val="24"/>
              </w:rPr>
              <w:t>ДВ01- ДВ02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8A813BF" w14:textId="77777777" w:rsidR="00E54835" w:rsidRPr="00DB69F1" w:rsidRDefault="00E54835" w:rsidP="00EF16AC">
            <w:pPr>
              <w:spacing w:before="0" w:after="0"/>
              <w:jc w:val="center"/>
              <w:rPr>
                <w:rFonts w:eastAsia="Times New Roman"/>
                <w:b/>
                <w:i/>
                <w:szCs w:val="24"/>
                <w:lang w:eastAsia="ru-RU"/>
              </w:rPr>
            </w:pPr>
            <w:r w:rsidRPr="00DB69F1">
              <w:rPr>
                <w:b/>
                <w:i/>
                <w:szCs w:val="24"/>
                <w:lang w:eastAsia="ru-RU"/>
              </w:rPr>
              <w:t xml:space="preserve">   CO</w:t>
            </w:r>
            <w:r w:rsidRPr="00DB69F1">
              <w:rPr>
                <w:b/>
                <w:i/>
                <w:szCs w:val="24"/>
                <w:vertAlign w:val="subscript"/>
                <w:lang w:eastAsia="ru-RU"/>
              </w:rPr>
              <w:t>2</w:t>
            </w:r>
          </w:p>
        </w:tc>
      </w:tr>
      <w:tr w:rsidR="00E54835" w:rsidRPr="00DB69F1" w14:paraId="761B640B" w14:textId="77777777" w:rsidTr="00E5483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0C85EB" w14:textId="77777777" w:rsidR="00E54835" w:rsidRPr="00DB69F1" w:rsidRDefault="00E54835" w:rsidP="00EF16AC">
            <w:pPr>
              <w:spacing w:before="0" w:after="0"/>
              <w:jc w:val="center"/>
              <w:rPr>
                <w:b/>
                <w:i/>
                <w:szCs w:val="24"/>
              </w:rPr>
            </w:pPr>
            <w:r w:rsidRPr="00DB69F1">
              <w:rPr>
                <w:b/>
                <w:i/>
                <w:szCs w:val="24"/>
              </w:rPr>
              <w:t>ТВ02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447A6A27" w14:textId="77777777" w:rsidR="00E54835" w:rsidRPr="00DB69F1" w:rsidRDefault="00E54835" w:rsidP="00EF16AC">
            <w:pPr>
              <w:spacing w:before="0" w:after="0"/>
              <w:rPr>
                <w:szCs w:val="24"/>
              </w:rPr>
            </w:pPr>
            <w:r w:rsidRPr="00DB69F1">
              <w:rPr>
                <w:szCs w:val="24"/>
              </w:rPr>
              <w:t>Димова труба</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7473595" w14:textId="77777777" w:rsidR="00E54835" w:rsidRPr="00DB69F1" w:rsidRDefault="00E54835" w:rsidP="00EF16AC">
            <w:pPr>
              <w:spacing w:before="0" w:after="0"/>
              <w:jc w:val="center"/>
              <w:rPr>
                <w:b/>
                <w:i/>
                <w:szCs w:val="24"/>
              </w:rPr>
            </w:pPr>
            <w:r w:rsidRPr="00DB69F1">
              <w:rPr>
                <w:b/>
                <w:i/>
                <w:szCs w:val="24"/>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1DF5FAE" w14:textId="77777777" w:rsidR="00E54835" w:rsidRPr="00DB69F1" w:rsidRDefault="00E54835" w:rsidP="00EF16AC">
            <w:pPr>
              <w:spacing w:before="0" w:after="0"/>
              <w:jc w:val="center"/>
              <w:rPr>
                <w:b/>
                <w:i/>
                <w:szCs w:val="24"/>
              </w:rPr>
            </w:pPr>
            <w:r w:rsidRPr="00DB69F1">
              <w:rPr>
                <w:b/>
                <w:i/>
                <w:szCs w:val="24"/>
              </w:rPr>
              <w:t>ДВ03 - ДВ04</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1668C26" w14:textId="77777777" w:rsidR="00E54835" w:rsidRPr="00DB69F1" w:rsidRDefault="00E54835" w:rsidP="00EF16AC">
            <w:pPr>
              <w:spacing w:before="0" w:after="0"/>
              <w:ind w:firstLineChars="100" w:firstLine="241"/>
              <w:jc w:val="center"/>
              <w:rPr>
                <w:rFonts w:eastAsia="Times New Roman"/>
                <w:b/>
                <w:i/>
                <w:szCs w:val="24"/>
                <w:lang w:eastAsia="ru-RU"/>
              </w:rPr>
            </w:pPr>
            <w:r w:rsidRPr="00DB69F1">
              <w:rPr>
                <w:b/>
                <w:i/>
                <w:szCs w:val="24"/>
                <w:lang w:eastAsia="ru-RU"/>
              </w:rPr>
              <w:t>CO</w:t>
            </w:r>
            <w:r w:rsidRPr="00DB69F1">
              <w:rPr>
                <w:b/>
                <w:i/>
                <w:szCs w:val="24"/>
                <w:vertAlign w:val="subscript"/>
                <w:lang w:eastAsia="ru-RU"/>
              </w:rPr>
              <w:t>2</w:t>
            </w:r>
          </w:p>
        </w:tc>
      </w:tr>
    </w:tbl>
    <w:p w14:paraId="13D9FCD3" w14:textId="77777777" w:rsidR="002A3ACB" w:rsidRPr="00DB69F1" w:rsidRDefault="002A3ACB" w:rsidP="002A3ACB">
      <w:pPr>
        <w:rPr>
          <w:szCs w:val="24"/>
        </w:rPr>
      </w:pPr>
    </w:p>
    <w:p w14:paraId="2CC4E3D3" w14:textId="77777777" w:rsidR="00296C57" w:rsidRPr="00DB69F1" w:rsidRDefault="00296C57">
      <w:pPr>
        <w:spacing w:before="0" w:after="0"/>
        <w:rPr>
          <w:szCs w:val="24"/>
        </w:rPr>
      </w:pPr>
      <w:r w:rsidRPr="00DB69F1">
        <w:rPr>
          <w:szCs w:val="24"/>
        </w:rPr>
        <w:br w:type="page"/>
      </w:r>
    </w:p>
    <w:p w14:paraId="1864DFD6" w14:textId="77777777" w:rsidR="005D1D53" w:rsidRPr="00DB69F1" w:rsidRDefault="003D4B3B" w:rsidP="002A3ACB">
      <w:pPr>
        <w:pStyle w:val="3"/>
        <w:rPr>
          <w:sz w:val="24"/>
          <w:szCs w:val="24"/>
        </w:rPr>
      </w:pPr>
      <w:r w:rsidRPr="00DB69F1">
        <w:rPr>
          <w:sz w:val="24"/>
          <w:szCs w:val="24"/>
        </w:rPr>
        <w:lastRenderedPageBreak/>
        <w:t>2</w:t>
      </w:r>
      <w:r w:rsidR="00BF2855" w:rsidRPr="00DB69F1">
        <w:rPr>
          <w:sz w:val="24"/>
          <w:szCs w:val="24"/>
        </w:rPr>
        <w:t>.</w:t>
      </w:r>
      <w:r w:rsidR="00B221FE" w:rsidRPr="00DB69F1">
        <w:rPr>
          <w:sz w:val="24"/>
          <w:szCs w:val="24"/>
          <w:lang w:val="en-US"/>
        </w:rPr>
        <w:t>4</w:t>
      </w:r>
      <w:r w:rsidR="00BF2855" w:rsidRPr="00DB69F1">
        <w:rPr>
          <w:sz w:val="24"/>
          <w:szCs w:val="24"/>
        </w:rPr>
        <w:t xml:space="preserve">. </w:t>
      </w:r>
      <w:r w:rsidR="00EF64CC" w:rsidRPr="00DB69F1">
        <w:rPr>
          <w:sz w:val="24"/>
          <w:szCs w:val="24"/>
        </w:rPr>
        <w:t>Матеріальні</w:t>
      </w:r>
      <w:r w:rsidR="00192145" w:rsidRPr="00DB69F1">
        <w:rPr>
          <w:sz w:val="24"/>
          <w:szCs w:val="24"/>
        </w:rPr>
        <w:t xml:space="preserve"> потоки </w:t>
      </w:r>
      <w:r w:rsidR="005D1D53" w:rsidRPr="00DB69F1">
        <w:rPr>
          <w:sz w:val="24"/>
          <w:szCs w:val="24"/>
        </w:rPr>
        <w:t>на установ</w:t>
      </w:r>
      <w:r w:rsidR="003745A3" w:rsidRPr="00DB69F1">
        <w:rPr>
          <w:sz w:val="24"/>
          <w:szCs w:val="24"/>
        </w:rPr>
        <w:t>ці</w:t>
      </w:r>
    </w:p>
    <w:tbl>
      <w:tblPr>
        <w:tblW w:w="15017" w:type="dxa"/>
        <w:tblInd w:w="108" w:type="dxa"/>
        <w:tblLook w:val="00A0" w:firstRow="1" w:lastRow="0" w:firstColumn="1" w:lastColumn="0" w:noHBand="0" w:noVBand="0"/>
      </w:tblPr>
      <w:tblGrid>
        <w:gridCol w:w="2072"/>
        <w:gridCol w:w="2027"/>
        <w:gridCol w:w="4702"/>
        <w:gridCol w:w="2072"/>
        <w:gridCol w:w="2072"/>
        <w:gridCol w:w="2072"/>
      </w:tblGrid>
      <w:tr w:rsidR="00564DFB" w:rsidRPr="00DB69F1" w14:paraId="255387D1" w14:textId="77777777" w:rsidTr="00E54835">
        <w:trPr>
          <w:cantSplit/>
          <w:trHeight w:val="20"/>
          <w:tblHeader/>
        </w:trPr>
        <w:tc>
          <w:tcPr>
            <w:tcW w:w="2069"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0EBC179" w14:textId="77777777" w:rsidR="002317E2" w:rsidRPr="00DB69F1" w:rsidRDefault="002317E2" w:rsidP="00E87F1F">
            <w:pPr>
              <w:keepNext/>
              <w:spacing w:before="0" w:after="0"/>
              <w:jc w:val="center"/>
              <w:rPr>
                <w:bCs/>
                <w:i/>
                <w:szCs w:val="24"/>
                <w:lang w:eastAsia="ru-RU"/>
              </w:rPr>
            </w:pPr>
            <w:r w:rsidRPr="00DB69F1">
              <w:rPr>
                <w:bCs/>
                <w:i/>
                <w:szCs w:val="24"/>
                <w:lang w:eastAsia="ru-RU"/>
              </w:rPr>
              <w:t xml:space="preserve">Ідентифікаційний номер </w:t>
            </w:r>
            <w:r w:rsidR="00AC7E03" w:rsidRPr="00DB69F1">
              <w:rPr>
                <w:bCs/>
                <w:i/>
                <w:szCs w:val="24"/>
                <w:lang w:eastAsia="ru-RU"/>
              </w:rPr>
              <w:t xml:space="preserve">матеріального </w:t>
            </w:r>
            <w:r w:rsidRPr="00DB69F1">
              <w:rPr>
                <w:bCs/>
                <w:i/>
                <w:szCs w:val="24"/>
                <w:lang w:eastAsia="ru-RU"/>
              </w:rPr>
              <w:t xml:space="preserve">потоку </w:t>
            </w:r>
          </w:p>
        </w:tc>
        <w:tc>
          <w:tcPr>
            <w:tcW w:w="2061"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1F6A29A8" w14:textId="77777777" w:rsidR="002317E2" w:rsidRPr="00DB69F1" w:rsidRDefault="00EF64CC" w:rsidP="00E87F1F">
            <w:pPr>
              <w:keepNext/>
              <w:spacing w:before="0" w:after="0"/>
              <w:jc w:val="center"/>
              <w:rPr>
                <w:bCs/>
                <w:i/>
                <w:szCs w:val="24"/>
                <w:lang w:eastAsia="ru-RU"/>
              </w:rPr>
            </w:pPr>
            <w:r w:rsidRPr="00DB69F1">
              <w:rPr>
                <w:bCs/>
                <w:i/>
                <w:szCs w:val="24"/>
                <w:lang w:eastAsia="ru-RU"/>
              </w:rPr>
              <w:t>Назва</w:t>
            </w:r>
            <w:r w:rsidR="002955A1" w:rsidRPr="00DB69F1">
              <w:rPr>
                <w:bCs/>
                <w:i/>
                <w:szCs w:val="24"/>
                <w:lang w:val="en-US" w:eastAsia="ru-RU"/>
              </w:rPr>
              <w:br/>
            </w:r>
            <w:r w:rsidRPr="00DB69F1">
              <w:rPr>
                <w:bCs/>
                <w:i/>
                <w:szCs w:val="24"/>
                <w:lang w:eastAsia="ru-RU"/>
              </w:rPr>
              <w:t xml:space="preserve"> </w:t>
            </w:r>
            <w:r w:rsidR="002955A1" w:rsidRPr="00DB69F1">
              <w:rPr>
                <w:bCs/>
                <w:i/>
                <w:szCs w:val="24"/>
                <w:lang w:eastAsia="ru-RU"/>
              </w:rPr>
              <w:t>матеріального</w:t>
            </w:r>
            <w:r w:rsidRPr="00DB69F1">
              <w:rPr>
                <w:bCs/>
                <w:i/>
                <w:szCs w:val="24"/>
                <w:lang w:eastAsia="ru-RU"/>
              </w:rPr>
              <w:br/>
              <w:t>потоку</w:t>
            </w:r>
          </w:p>
        </w:tc>
        <w:tc>
          <w:tcPr>
            <w:tcW w:w="5058"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46CCDEAF" w14:textId="77777777" w:rsidR="002317E2" w:rsidRPr="00DB69F1" w:rsidRDefault="00EF64CC" w:rsidP="00E87F1F">
            <w:pPr>
              <w:keepNext/>
              <w:spacing w:before="0" w:after="0"/>
              <w:jc w:val="center"/>
              <w:rPr>
                <w:bCs/>
                <w:i/>
                <w:szCs w:val="24"/>
                <w:lang w:eastAsia="ru-RU"/>
              </w:rPr>
            </w:pPr>
            <w:r w:rsidRPr="00DB69F1">
              <w:rPr>
                <w:bCs/>
                <w:i/>
                <w:szCs w:val="24"/>
                <w:lang w:eastAsia="ru-RU"/>
              </w:rPr>
              <w:t>Тип</w:t>
            </w:r>
            <w:r w:rsidR="00485927" w:rsidRPr="00DB69F1">
              <w:rPr>
                <w:bCs/>
                <w:i/>
                <w:szCs w:val="24"/>
                <w:lang w:eastAsia="ru-RU"/>
              </w:rPr>
              <w:t xml:space="preserve"> матеріального потоку</w:t>
            </w:r>
          </w:p>
        </w:tc>
        <w:tc>
          <w:tcPr>
            <w:tcW w:w="1965"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3C87B272" w14:textId="77777777" w:rsidR="002317E2" w:rsidRPr="00DB69F1" w:rsidRDefault="00845617" w:rsidP="00E87F1F">
            <w:pPr>
              <w:keepNext/>
              <w:spacing w:before="0" w:after="0"/>
              <w:jc w:val="center"/>
              <w:rPr>
                <w:bCs/>
                <w:i/>
                <w:szCs w:val="24"/>
                <w:lang w:eastAsia="ru-RU"/>
              </w:rPr>
            </w:pPr>
            <w:r w:rsidRPr="00DB69F1">
              <w:rPr>
                <w:bCs/>
                <w:i/>
                <w:szCs w:val="24"/>
                <w:lang w:eastAsia="ru-RU"/>
              </w:rPr>
              <w:t>Ідентифікаційний номер</w:t>
            </w:r>
            <w:r w:rsidRPr="00DB69F1">
              <w:rPr>
                <w:i/>
                <w:szCs w:val="24"/>
              </w:rPr>
              <w:t xml:space="preserve"> виду </w:t>
            </w:r>
            <w:r w:rsidR="002317E2" w:rsidRPr="00DB69F1">
              <w:rPr>
                <w:bCs/>
                <w:i/>
                <w:szCs w:val="24"/>
                <w:lang w:eastAsia="ru-RU"/>
              </w:rPr>
              <w:t>діяльності</w:t>
            </w:r>
            <w:r w:rsidR="002317E2" w:rsidRPr="00DB69F1">
              <w:rPr>
                <w:szCs w:val="24"/>
              </w:rPr>
              <w:t xml:space="preserve"> </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3CD59535" w14:textId="77777777" w:rsidR="002317E2" w:rsidRPr="00DB69F1" w:rsidRDefault="00845617" w:rsidP="00E87F1F">
            <w:pPr>
              <w:keepNext/>
              <w:spacing w:before="0" w:after="0"/>
              <w:jc w:val="center"/>
              <w:rPr>
                <w:bCs/>
                <w:i/>
                <w:szCs w:val="24"/>
                <w:lang w:eastAsia="ru-RU"/>
              </w:rPr>
            </w:pPr>
            <w:r w:rsidRPr="00DB69F1">
              <w:rPr>
                <w:bCs/>
                <w:i/>
                <w:szCs w:val="24"/>
                <w:lang w:eastAsia="ru-RU"/>
              </w:rPr>
              <w:t xml:space="preserve">Ідентифікаційний номер джерела </w:t>
            </w:r>
            <w:r w:rsidR="002317E2" w:rsidRPr="00DB69F1">
              <w:rPr>
                <w:bCs/>
                <w:i/>
                <w:szCs w:val="24"/>
                <w:lang w:eastAsia="ru-RU"/>
              </w:rPr>
              <w:t>викидів</w:t>
            </w:r>
            <w:r w:rsidR="00126D7D" w:rsidRPr="00DB69F1">
              <w:rPr>
                <w:bCs/>
                <w:i/>
                <w:szCs w:val="24"/>
                <w:lang w:eastAsia="ru-RU"/>
              </w:rPr>
              <w:t xml:space="preserve"> ПГ</w:t>
            </w:r>
          </w:p>
        </w:tc>
        <w:tc>
          <w:tcPr>
            <w:tcW w:w="194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68C9EB44" w14:textId="77777777" w:rsidR="002317E2" w:rsidRPr="00DB69F1" w:rsidRDefault="00845617" w:rsidP="00E87F1F">
            <w:pPr>
              <w:keepNext/>
              <w:spacing w:before="0" w:after="0"/>
              <w:jc w:val="center"/>
              <w:rPr>
                <w:bCs/>
                <w:i/>
                <w:szCs w:val="24"/>
                <w:lang w:eastAsia="ru-RU"/>
              </w:rPr>
            </w:pPr>
            <w:r w:rsidRPr="00DB69F1">
              <w:rPr>
                <w:bCs/>
                <w:i/>
                <w:szCs w:val="24"/>
                <w:lang w:eastAsia="ru-RU"/>
              </w:rPr>
              <w:t>Ідентифікаційний номер т</w:t>
            </w:r>
            <w:r w:rsidR="002317E2" w:rsidRPr="00DB69F1">
              <w:rPr>
                <w:bCs/>
                <w:i/>
                <w:szCs w:val="24"/>
                <w:lang w:eastAsia="ru-RU"/>
              </w:rPr>
              <w:t>очки викидів ПГ</w:t>
            </w:r>
          </w:p>
        </w:tc>
      </w:tr>
      <w:tr w:rsidR="00E54835" w:rsidRPr="00DB69F1" w14:paraId="12DD09C9" w14:textId="77777777" w:rsidTr="00F561BA">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8E16EC" w14:textId="77777777" w:rsidR="00E54835" w:rsidRPr="00DB69F1" w:rsidRDefault="00E54835" w:rsidP="00EF16AC">
            <w:pPr>
              <w:spacing w:before="0" w:after="0"/>
              <w:jc w:val="center"/>
              <w:rPr>
                <w:b/>
                <w:i/>
                <w:szCs w:val="24"/>
              </w:rPr>
            </w:pPr>
            <w:r w:rsidRPr="00DB69F1">
              <w:rPr>
                <w:b/>
                <w:i/>
                <w:szCs w:val="24"/>
              </w:rPr>
              <w:t>П01</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1225D7" w14:textId="77777777" w:rsidR="00E54835" w:rsidRPr="00DB69F1" w:rsidRDefault="00E54835" w:rsidP="00F561BA">
            <w:pPr>
              <w:spacing w:before="0" w:after="0"/>
              <w:rPr>
                <w:szCs w:val="24"/>
              </w:rPr>
            </w:pPr>
            <w:r w:rsidRPr="00DB69F1">
              <w:rPr>
                <w:bCs/>
                <w:kern w:val="24"/>
                <w:szCs w:val="24"/>
              </w:rPr>
              <w:t xml:space="preserve">Природний </w:t>
            </w:r>
            <w:r w:rsidRPr="00DB69F1">
              <w:rPr>
                <w:szCs w:val="24"/>
              </w:rPr>
              <w:t>газ</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42753B" w14:textId="77777777" w:rsidR="00E54835" w:rsidRPr="00DB69F1" w:rsidRDefault="00E54835" w:rsidP="00F561BA">
            <w:pPr>
              <w:spacing w:before="0" w:after="0"/>
              <w:rPr>
                <w:szCs w:val="24"/>
              </w:rPr>
            </w:pPr>
            <w:r w:rsidRPr="00DB69F1">
              <w:rPr>
                <w:szCs w:val="24"/>
              </w:rPr>
              <w:t xml:space="preserve">Спалювання: </w:t>
            </w:r>
            <w:r w:rsidR="002033CA" w:rsidRPr="00DB69F1">
              <w:rPr>
                <w:bCs/>
                <w:kern w:val="24"/>
                <w:szCs w:val="24"/>
              </w:rPr>
              <w:t>інші газоподібні та рідкі види 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984741" w14:textId="77777777" w:rsidR="00E54835" w:rsidRPr="00DB69F1" w:rsidRDefault="00E54835" w:rsidP="00EF16AC">
            <w:pPr>
              <w:spacing w:before="0" w:after="0"/>
              <w:jc w:val="center"/>
              <w:rPr>
                <w:b/>
                <w:i/>
                <w:szCs w:val="24"/>
              </w:rPr>
            </w:pPr>
            <w:r w:rsidRPr="00DB69F1">
              <w:rPr>
                <w:b/>
                <w:i/>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F254F6" w14:textId="77777777" w:rsidR="00E54835" w:rsidRPr="00DB69F1" w:rsidRDefault="00E54835" w:rsidP="00EF16AC">
            <w:pPr>
              <w:spacing w:before="0" w:after="0"/>
              <w:jc w:val="center"/>
              <w:rPr>
                <w:b/>
                <w:i/>
                <w:szCs w:val="24"/>
              </w:rPr>
            </w:pPr>
            <w:r w:rsidRPr="00DB69F1">
              <w:rPr>
                <w:b/>
                <w:i/>
                <w:szCs w:val="24"/>
              </w:rPr>
              <w:t>ДВ01 - ДВ03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B26517" w14:textId="77777777" w:rsidR="00E54835" w:rsidRPr="00DB69F1" w:rsidRDefault="00E54835" w:rsidP="00EF16AC">
            <w:pPr>
              <w:spacing w:before="0" w:after="0"/>
              <w:jc w:val="center"/>
              <w:rPr>
                <w:rFonts w:eastAsia="Times New Roman"/>
                <w:b/>
                <w:i/>
                <w:szCs w:val="24"/>
                <w:lang w:eastAsia="ru-RU"/>
              </w:rPr>
            </w:pPr>
            <w:r w:rsidRPr="00DB69F1">
              <w:rPr>
                <w:b/>
                <w:i/>
                <w:szCs w:val="24"/>
                <w:lang w:eastAsia="ru-RU"/>
              </w:rPr>
              <w:t>ТВ01 - ТВ02</w:t>
            </w:r>
          </w:p>
        </w:tc>
      </w:tr>
      <w:tr w:rsidR="00E54835" w:rsidRPr="00DB69F1" w14:paraId="70919BE4" w14:textId="77777777" w:rsidTr="00F561BA">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CD232F" w14:textId="77777777" w:rsidR="00E54835" w:rsidRPr="00DB69F1" w:rsidRDefault="00E54835" w:rsidP="00EF16AC">
            <w:pPr>
              <w:spacing w:before="0" w:after="0"/>
              <w:jc w:val="center"/>
              <w:rPr>
                <w:b/>
                <w:i/>
                <w:szCs w:val="24"/>
              </w:rPr>
            </w:pPr>
            <w:r w:rsidRPr="00DB69F1">
              <w:rPr>
                <w:b/>
                <w:i/>
                <w:szCs w:val="24"/>
              </w:rPr>
              <w:t>П02</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CBA0A3" w14:textId="77777777" w:rsidR="00E54835" w:rsidRPr="00DB69F1" w:rsidRDefault="00E54835" w:rsidP="00F561BA">
            <w:pPr>
              <w:spacing w:before="0" w:after="0"/>
              <w:rPr>
                <w:bCs/>
                <w:kern w:val="24"/>
                <w:szCs w:val="24"/>
              </w:rPr>
            </w:pPr>
            <w:r w:rsidRPr="00DB69F1">
              <w:rPr>
                <w:bCs/>
                <w:kern w:val="24"/>
                <w:szCs w:val="24"/>
              </w:rPr>
              <w:t>Відходи деревини</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DE4987" w14:textId="77777777" w:rsidR="00E54835" w:rsidRPr="00DB69F1" w:rsidRDefault="00E54835" w:rsidP="00F561BA">
            <w:pPr>
              <w:spacing w:before="0" w:after="0"/>
              <w:rPr>
                <w:szCs w:val="24"/>
              </w:rPr>
            </w:pPr>
            <w:r w:rsidRPr="00DB69F1">
              <w:rPr>
                <w:szCs w:val="24"/>
              </w:rPr>
              <w:t xml:space="preserve">Спалювання: </w:t>
            </w:r>
            <w:r w:rsidR="002033CA" w:rsidRPr="00DB69F1">
              <w:rPr>
                <w:bCs/>
                <w:kern w:val="24"/>
                <w:szCs w:val="24"/>
              </w:rPr>
              <w:t>тверді види 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B7C8B6" w14:textId="77777777" w:rsidR="00E54835" w:rsidRPr="00DB69F1" w:rsidRDefault="00E54835" w:rsidP="00EF16AC">
            <w:pPr>
              <w:spacing w:before="0" w:after="0"/>
              <w:jc w:val="center"/>
              <w:rPr>
                <w:b/>
                <w:i/>
                <w:szCs w:val="24"/>
              </w:rPr>
            </w:pPr>
            <w:r w:rsidRPr="00DB69F1">
              <w:rPr>
                <w:b/>
                <w:i/>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9BD3F1" w14:textId="77777777" w:rsidR="00E54835" w:rsidRPr="00DB69F1" w:rsidRDefault="00E54835" w:rsidP="00EF16AC">
            <w:pPr>
              <w:spacing w:before="0" w:after="0"/>
              <w:jc w:val="center"/>
              <w:rPr>
                <w:b/>
                <w:i/>
                <w:szCs w:val="24"/>
              </w:rPr>
            </w:pPr>
            <w:r w:rsidRPr="00DB69F1">
              <w:rPr>
                <w:b/>
                <w:i/>
                <w:szCs w:val="24"/>
              </w:rPr>
              <w:t>ДВ04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1EBEFD" w14:textId="77777777" w:rsidR="00E54835" w:rsidRPr="00DB69F1" w:rsidRDefault="00E54835" w:rsidP="00EF16AC">
            <w:pPr>
              <w:spacing w:before="0" w:after="0"/>
              <w:jc w:val="center"/>
              <w:rPr>
                <w:b/>
                <w:i/>
                <w:szCs w:val="24"/>
                <w:lang w:eastAsia="ru-RU"/>
              </w:rPr>
            </w:pPr>
            <w:r w:rsidRPr="00DB69F1">
              <w:rPr>
                <w:b/>
                <w:i/>
                <w:szCs w:val="24"/>
                <w:lang w:eastAsia="ru-RU"/>
              </w:rPr>
              <w:t>ТВ02</w:t>
            </w:r>
          </w:p>
        </w:tc>
      </w:tr>
    </w:tbl>
    <w:p w14:paraId="1D166B93" w14:textId="77777777" w:rsidR="003745A3" w:rsidRPr="00DB69F1" w:rsidRDefault="00504AB8" w:rsidP="002A3ACB">
      <w:pPr>
        <w:pStyle w:val="3"/>
        <w:rPr>
          <w:sz w:val="24"/>
          <w:szCs w:val="24"/>
        </w:rPr>
      </w:pPr>
      <w:r w:rsidRPr="00DB69F1">
        <w:rPr>
          <w:sz w:val="24"/>
          <w:szCs w:val="24"/>
        </w:rPr>
        <w:t xml:space="preserve"> </w:t>
      </w:r>
      <w:r w:rsidR="003D4B3B" w:rsidRPr="00DB69F1">
        <w:rPr>
          <w:sz w:val="24"/>
          <w:szCs w:val="24"/>
        </w:rPr>
        <w:t>2</w:t>
      </w:r>
      <w:r w:rsidR="00BF2855" w:rsidRPr="00DB69F1">
        <w:rPr>
          <w:sz w:val="24"/>
          <w:szCs w:val="24"/>
        </w:rPr>
        <w:t>.</w:t>
      </w:r>
      <w:r w:rsidR="00B221FE" w:rsidRPr="00DB69F1">
        <w:rPr>
          <w:sz w:val="24"/>
          <w:szCs w:val="24"/>
          <w:lang w:val="ru-RU"/>
        </w:rPr>
        <w:t>5</w:t>
      </w:r>
      <w:r w:rsidR="00BF2855" w:rsidRPr="00DB69F1">
        <w:rPr>
          <w:sz w:val="24"/>
          <w:szCs w:val="24"/>
        </w:rPr>
        <w:t xml:space="preserve">. </w:t>
      </w:r>
      <w:r w:rsidR="003745A3" w:rsidRPr="00DB69F1">
        <w:rPr>
          <w:sz w:val="24"/>
          <w:szCs w:val="24"/>
        </w:rPr>
        <w:t>Оці</w:t>
      </w:r>
      <w:r w:rsidR="005D1D53" w:rsidRPr="00DB69F1">
        <w:rPr>
          <w:sz w:val="24"/>
          <w:szCs w:val="24"/>
        </w:rPr>
        <w:t xml:space="preserve">нка </w:t>
      </w:r>
      <w:r w:rsidR="003745A3" w:rsidRPr="00DB69F1">
        <w:rPr>
          <w:sz w:val="24"/>
          <w:szCs w:val="24"/>
        </w:rPr>
        <w:t>обсягу викидів</w:t>
      </w:r>
      <w:r w:rsidR="005D1D53" w:rsidRPr="00DB69F1">
        <w:rPr>
          <w:sz w:val="24"/>
          <w:szCs w:val="24"/>
        </w:rPr>
        <w:t xml:space="preserve"> </w:t>
      </w:r>
      <w:r w:rsidR="000A19B0" w:rsidRPr="00DB69F1">
        <w:rPr>
          <w:sz w:val="24"/>
          <w:szCs w:val="24"/>
        </w:rPr>
        <w:t xml:space="preserve">парникових газів </w:t>
      </w:r>
      <w:r w:rsidR="003745A3" w:rsidRPr="00DB69F1">
        <w:rPr>
          <w:sz w:val="24"/>
          <w:szCs w:val="24"/>
        </w:rPr>
        <w:t>та визначення</w:t>
      </w:r>
      <w:r w:rsidR="005D1D53" w:rsidRPr="00DB69F1">
        <w:rPr>
          <w:sz w:val="24"/>
          <w:szCs w:val="24"/>
        </w:rPr>
        <w:t xml:space="preserve"> категор</w:t>
      </w:r>
      <w:r w:rsidR="003745A3" w:rsidRPr="00DB69F1">
        <w:rPr>
          <w:sz w:val="24"/>
          <w:szCs w:val="24"/>
        </w:rPr>
        <w:t>ій</w:t>
      </w:r>
      <w:r w:rsidR="005D1D53" w:rsidRPr="00DB69F1">
        <w:rPr>
          <w:sz w:val="24"/>
          <w:szCs w:val="24"/>
        </w:rPr>
        <w:t xml:space="preserve"> </w:t>
      </w:r>
      <w:r w:rsidR="00EF64CC" w:rsidRPr="00DB69F1">
        <w:rPr>
          <w:sz w:val="24"/>
          <w:szCs w:val="24"/>
        </w:rPr>
        <w:t>матеріальних потоків</w:t>
      </w:r>
      <w:r w:rsidR="00651039" w:rsidRPr="00DB69F1">
        <w:rPr>
          <w:sz w:val="24"/>
          <w:szCs w:val="24"/>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984"/>
        <w:gridCol w:w="4961"/>
        <w:gridCol w:w="2127"/>
        <w:gridCol w:w="1842"/>
        <w:gridCol w:w="1985"/>
      </w:tblGrid>
      <w:tr w:rsidR="0023051C" w:rsidRPr="00DB69F1" w14:paraId="6FD2A068" w14:textId="77777777" w:rsidTr="00E54835">
        <w:trPr>
          <w:trHeight w:val="20"/>
        </w:trPr>
        <w:tc>
          <w:tcPr>
            <w:tcW w:w="2127" w:type="dxa"/>
            <w:tcBorders>
              <w:bottom w:val="single" w:sz="4" w:space="0" w:color="auto"/>
            </w:tcBorders>
            <w:shd w:val="clear" w:color="000000" w:fill="FFFFFF"/>
            <w:tcMar>
              <w:top w:w="57" w:type="dxa"/>
              <w:bottom w:w="57" w:type="dxa"/>
            </w:tcMar>
            <w:vAlign w:val="center"/>
          </w:tcPr>
          <w:p w14:paraId="0029A69F" w14:textId="77777777" w:rsidR="0023051C" w:rsidRPr="00DB69F1" w:rsidRDefault="0023051C" w:rsidP="0021280C">
            <w:pPr>
              <w:spacing w:before="0" w:after="0"/>
              <w:jc w:val="center"/>
              <w:rPr>
                <w:i/>
                <w:szCs w:val="24"/>
              </w:rPr>
            </w:pPr>
            <w:r w:rsidRPr="00DB69F1">
              <w:rPr>
                <w:bCs/>
                <w:i/>
                <w:szCs w:val="24"/>
                <w:lang w:eastAsia="ru-RU"/>
              </w:rPr>
              <w:t>Ідентифікаційний номер матеріального потоку</w:t>
            </w:r>
          </w:p>
        </w:tc>
        <w:tc>
          <w:tcPr>
            <w:tcW w:w="1984" w:type="dxa"/>
            <w:shd w:val="clear" w:color="000000" w:fill="FFFFFF"/>
            <w:tcMar>
              <w:top w:w="57" w:type="dxa"/>
              <w:bottom w:w="57" w:type="dxa"/>
            </w:tcMar>
            <w:vAlign w:val="center"/>
          </w:tcPr>
          <w:p w14:paraId="58E9C86C" w14:textId="77777777" w:rsidR="0023051C" w:rsidRPr="00DB69F1" w:rsidRDefault="0023051C" w:rsidP="0023051C">
            <w:pPr>
              <w:spacing w:before="0" w:after="0"/>
              <w:jc w:val="center"/>
              <w:rPr>
                <w:bCs/>
                <w:i/>
                <w:szCs w:val="24"/>
                <w:lang w:eastAsia="ru-RU"/>
              </w:rPr>
            </w:pPr>
            <w:r w:rsidRPr="00DB69F1">
              <w:rPr>
                <w:bCs/>
                <w:i/>
                <w:szCs w:val="24"/>
                <w:lang w:eastAsia="ru-RU"/>
              </w:rPr>
              <w:t xml:space="preserve">Назва </w:t>
            </w:r>
            <w:r w:rsidRPr="00DB69F1">
              <w:rPr>
                <w:bCs/>
                <w:i/>
                <w:szCs w:val="24"/>
                <w:lang w:eastAsia="ru-RU"/>
              </w:rPr>
              <w:br/>
              <w:t>матеріального потоку</w:t>
            </w:r>
          </w:p>
        </w:tc>
        <w:tc>
          <w:tcPr>
            <w:tcW w:w="4961" w:type="dxa"/>
            <w:shd w:val="clear" w:color="000000" w:fill="FFFFFF"/>
            <w:vAlign w:val="center"/>
          </w:tcPr>
          <w:p w14:paraId="1BBACCF3" w14:textId="77777777" w:rsidR="0023051C" w:rsidRPr="00DB69F1" w:rsidRDefault="0023051C" w:rsidP="0021280C">
            <w:pPr>
              <w:spacing w:before="0" w:after="0"/>
              <w:jc w:val="center"/>
              <w:rPr>
                <w:bCs/>
                <w:i/>
                <w:szCs w:val="24"/>
                <w:lang w:eastAsia="ru-RU"/>
              </w:rPr>
            </w:pPr>
            <w:r w:rsidRPr="00DB69F1">
              <w:rPr>
                <w:bCs/>
                <w:i/>
                <w:szCs w:val="24"/>
                <w:lang w:eastAsia="ru-RU"/>
              </w:rPr>
              <w:t xml:space="preserve">Тип </w:t>
            </w:r>
            <w:r w:rsidRPr="00DB69F1">
              <w:rPr>
                <w:bCs/>
                <w:i/>
                <w:szCs w:val="24"/>
                <w:lang w:eastAsia="ru-RU"/>
              </w:rPr>
              <w:br/>
              <w:t>матеріального потоку</w:t>
            </w:r>
          </w:p>
        </w:tc>
        <w:tc>
          <w:tcPr>
            <w:tcW w:w="2127" w:type="dxa"/>
            <w:tcBorders>
              <w:bottom w:val="single" w:sz="4" w:space="0" w:color="auto"/>
            </w:tcBorders>
            <w:shd w:val="clear" w:color="000000" w:fill="FFFFFF"/>
            <w:tcMar>
              <w:top w:w="57" w:type="dxa"/>
              <w:bottom w:w="57" w:type="dxa"/>
            </w:tcMar>
            <w:vAlign w:val="center"/>
          </w:tcPr>
          <w:p w14:paraId="685555D9" w14:textId="77777777" w:rsidR="0023051C" w:rsidRPr="00DB69F1" w:rsidRDefault="0023051C" w:rsidP="0021280C">
            <w:pPr>
              <w:spacing w:before="0" w:after="0"/>
              <w:jc w:val="center"/>
              <w:rPr>
                <w:bCs/>
                <w:i/>
                <w:szCs w:val="24"/>
                <w:lang w:eastAsia="ru-RU"/>
              </w:rPr>
            </w:pPr>
            <w:r w:rsidRPr="00DB69F1">
              <w:rPr>
                <w:bCs/>
                <w:i/>
                <w:szCs w:val="24"/>
                <w:lang w:eastAsia="ru-RU"/>
              </w:rPr>
              <w:t xml:space="preserve">Оцінка викидів, </w:t>
            </w:r>
            <w:r w:rsidRPr="00DB69F1">
              <w:rPr>
                <w:bCs/>
                <w:i/>
                <w:szCs w:val="24"/>
                <w:lang w:eastAsia="ru-RU"/>
              </w:rPr>
              <w:br/>
            </w:r>
            <w:r w:rsidRPr="00DB69F1">
              <w:rPr>
                <w:i/>
                <w:szCs w:val="24"/>
              </w:rPr>
              <w:t>(т СО</w:t>
            </w:r>
            <w:r w:rsidRPr="00DB69F1">
              <w:rPr>
                <w:i/>
                <w:szCs w:val="24"/>
                <w:vertAlign w:val="subscript"/>
              </w:rPr>
              <w:t>2</w:t>
            </w:r>
            <w:r w:rsidRPr="00DB69F1">
              <w:rPr>
                <w:i/>
                <w:szCs w:val="24"/>
              </w:rPr>
              <w:t>екв/рік)</w:t>
            </w:r>
          </w:p>
        </w:tc>
        <w:tc>
          <w:tcPr>
            <w:tcW w:w="1842" w:type="dxa"/>
            <w:tcBorders>
              <w:bottom w:val="single" w:sz="4" w:space="0" w:color="auto"/>
            </w:tcBorders>
            <w:shd w:val="clear" w:color="000000" w:fill="FFFFFF"/>
            <w:tcMar>
              <w:top w:w="57" w:type="dxa"/>
              <w:bottom w:w="57" w:type="dxa"/>
            </w:tcMar>
            <w:vAlign w:val="center"/>
          </w:tcPr>
          <w:p w14:paraId="2CCB624A" w14:textId="77777777" w:rsidR="0023051C" w:rsidRPr="00DB69F1" w:rsidRDefault="0023051C" w:rsidP="0021280C">
            <w:pPr>
              <w:spacing w:before="0" w:after="0"/>
              <w:jc w:val="center"/>
              <w:rPr>
                <w:bCs/>
                <w:i/>
                <w:szCs w:val="24"/>
                <w:lang w:eastAsia="ru-RU"/>
              </w:rPr>
            </w:pPr>
            <w:r w:rsidRPr="00DB69F1">
              <w:rPr>
                <w:bCs/>
                <w:i/>
                <w:szCs w:val="24"/>
                <w:lang w:eastAsia="ru-RU"/>
              </w:rPr>
              <w:t xml:space="preserve">Можлива категорія </w:t>
            </w:r>
            <w:r w:rsidR="002955A1" w:rsidRPr="00DB69F1">
              <w:rPr>
                <w:bCs/>
                <w:i/>
                <w:szCs w:val="24"/>
                <w:lang w:eastAsia="ru-RU"/>
              </w:rPr>
              <w:t xml:space="preserve">матеріального </w:t>
            </w:r>
            <w:r w:rsidRPr="00DB69F1">
              <w:rPr>
                <w:bCs/>
                <w:i/>
                <w:szCs w:val="24"/>
                <w:lang w:eastAsia="ru-RU"/>
              </w:rPr>
              <w:t>потоку</w:t>
            </w:r>
          </w:p>
        </w:tc>
        <w:tc>
          <w:tcPr>
            <w:tcW w:w="1985" w:type="dxa"/>
            <w:tcBorders>
              <w:bottom w:val="single" w:sz="4" w:space="0" w:color="auto"/>
            </w:tcBorders>
            <w:shd w:val="clear" w:color="000000" w:fill="FFFFFF"/>
            <w:tcMar>
              <w:top w:w="57" w:type="dxa"/>
              <w:bottom w:w="57" w:type="dxa"/>
            </w:tcMar>
            <w:vAlign w:val="center"/>
          </w:tcPr>
          <w:p w14:paraId="11867F69" w14:textId="77777777" w:rsidR="0023051C" w:rsidRPr="00DB69F1" w:rsidRDefault="00AC7E03" w:rsidP="0021280C">
            <w:pPr>
              <w:spacing w:before="0" w:after="0"/>
              <w:jc w:val="center"/>
              <w:rPr>
                <w:bCs/>
                <w:i/>
                <w:szCs w:val="24"/>
                <w:lang w:eastAsia="ru-RU"/>
              </w:rPr>
            </w:pPr>
            <w:r w:rsidRPr="00DB69F1">
              <w:rPr>
                <w:bCs/>
                <w:i/>
                <w:szCs w:val="24"/>
                <w:lang w:eastAsia="ru-RU"/>
              </w:rPr>
              <w:t xml:space="preserve">Фактична </w:t>
            </w:r>
            <w:r w:rsidR="0023051C" w:rsidRPr="00DB69F1">
              <w:rPr>
                <w:bCs/>
                <w:i/>
                <w:szCs w:val="24"/>
                <w:lang w:eastAsia="ru-RU"/>
              </w:rPr>
              <w:t xml:space="preserve">категорія </w:t>
            </w:r>
            <w:r w:rsidR="002955A1" w:rsidRPr="00DB69F1">
              <w:rPr>
                <w:bCs/>
                <w:i/>
                <w:szCs w:val="24"/>
                <w:lang w:eastAsia="ru-RU"/>
              </w:rPr>
              <w:t xml:space="preserve">матеріального </w:t>
            </w:r>
            <w:r w:rsidR="0023051C" w:rsidRPr="00DB69F1">
              <w:rPr>
                <w:bCs/>
                <w:i/>
                <w:szCs w:val="24"/>
                <w:lang w:eastAsia="ru-RU"/>
              </w:rPr>
              <w:t>потоку</w:t>
            </w:r>
          </w:p>
        </w:tc>
      </w:tr>
      <w:tr w:rsidR="00E54835" w:rsidRPr="00DB69F1" w14:paraId="52A6EC7B" w14:textId="77777777" w:rsidTr="00F561BA">
        <w:trPr>
          <w:trHeight w:val="20"/>
        </w:trPr>
        <w:tc>
          <w:tcPr>
            <w:tcW w:w="2127" w:type="dxa"/>
            <w:shd w:val="clear" w:color="auto" w:fill="auto"/>
            <w:tcMar>
              <w:top w:w="57" w:type="dxa"/>
              <w:bottom w:w="57" w:type="dxa"/>
            </w:tcMar>
            <w:vAlign w:val="center"/>
          </w:tcPr>
          <w:p w14:paraId="7E6097A2" w14:textId="77777777" w:rsidR="00E54835" w:rsidRPr="00DB69F1" w:rsidRDefault="00E54835" w:rsidP="00EF16AC">
            <w:pPr>
              <w:spacing w:before="0" w:after="0"/>
              <w:jc w:val="center"/>
              <w:rPr>
                <w:b/>
                <w:i/>
                <w:szCs w:val="24"/>
              </w:rPr>
            </w:pPr>
            <w:r w:rsidRPr="00DB69F1">
              <w:rPr>
                <w:b/>
                <w:i/>
                <w:szCs w:val="24"/>
                <w:lang w:eastAsia="ru-RU"/>
              </w:rPr>
              <w:t>П01</w:t>
            </w:r>
          </w:p>
        </w:tc>
        <w:tc>
          <w:tcPr>
            <w:tcW w:w="1984" w:type="dxa"/>
            <w:shd w:val="clear" w:color="000000" w:fill="FFFFFF"/>
            <w:tcMar>
              <w:top w:w="57" w:type="dxa"/>
              <w:bottom w:w="57" w:type="dxa"/>
            </w:tcMar>
            <w:vAlign w:val="center"/>
          </w:tcPr>
          <w:p w14:paraId="5AA62ABF" w14:textId="77777777" w:rsidR="00E54835" w:rsidRPr="00DB69F1" w:rsidRDefault="00E54835" w:rsidP="00F561BA">
            <w:pPr>
              <w:pStyle w:val="aff1"/>
              <w:spacing w:before="0" w:beforeAutospacing="0" w:after="0" w:afterAutospacing="0"/>
              <w:rPr>
                <w:rFonts w:ascii="Times New Roman" w:hAnsi="Times New Roman"/>
                <w:color w:val="auto"/>
              </w:rPr>
            </w:pPr>
            <w:r w:rsidRPr="00DB69F1">
              <w:rPr>
                <w:rFonts w:ascii="Times New Roman" w:hAnsi="Times New Roman"/>
                <w:bCs/>
                <w:color w:val="auto"/>
                <w:kern w:val="24"/>
              </w:rPr>
              <w:t>Природний газ</w:t>
            </w:r>
          </w:p>
        </w:tc>
        <w:tc>
          <w:tcPr>
            <w:tcW w:w="4961" w:type="dxa"/>
            <w:shd w:val="clear" w:color="000000" w:fill="FFFFFF"/>
            <w:vAlign w:val="center"/>
          </w:tcPr>
          <w:p w14:paraId="33C2B5D5" w14:textId="77777777" w:rsidR="00E54835" w:rsidRPr="00DB69F1" w:rsidRDefault="00E54835" w:rsidP="00F561BA">
            <w:pPr>
              <w:pStyle w:val="aff1"/>
              <w:spacing w:before="0" w:beforeAutospacing="0" w:after="0" w:afterAutospacing="0"/>
              <w:rPr>
                <w:rFonts w:ascii="Times New Roman" w:hAnsi="Times New Roman"/>
                <w:color w:val="auto"/>
              </w:rPr>
            </w:pPr>
            <w:r w:rsidRPr="00DB69F1">
              <w:rPr>
                <w:rFonts w:ascii="Times New Roman" w:hAnsi="Times New Roman"/>
                <w:bCs/>
                <w:color w:val="auto"/>
                <w:kern w:val="24"/>
              </w:rPr>
              <w:t xml:space="preserve">Спалювання: </w:t>
            </w:r>
            <w:r w:rsidR="002033CA" w:rsidRPr="00DB69F1">
              <w:rPr>
                <w:rFonts w:ascii="Times New Roman" w:hAnsi="Times New Roman"/>
                <w:bCs/>
                <w:kern w:val="24"/>
              </w:rPr>
              <w:t>і</w:t>
            </w:r>
            <w:r w:rsidR="002033CA" w:rsidRPr="00DB69F1">
              <w:rPr>
                <w:rFonts w:ascii="Times New Roman" w:hAnsi="Times New Roman"/>
                <w:bCs/>
                <w:color w:val="auto"/>
                <w:kern w:val="24"/>
              </w:rPr>
              <w:t>нші газоподібні та рідкі види палива</w:t>
            </w:r>
          </w:p>
        </w:tc>
        <w:tc>
          <w:tcPr>
            <w:tcW w:w="2127" w:type="dxa"/>
            <w:shd w:val="clear" w:color="auto" w:fill="auto"/>
            <w:tcMar>
              <w:top w:w="57" w:type="dxa"/>
              <w:bottom w:w="57" w:type="dxa"/>
            </w:tcMar>
            <w:vAlign w:val="center"/>
          </w:tcPr>
          <w:p w14:paraId="4FC67B0E" w14:textId="77777777" w:rsidR="00E54835" w:rsidRPr="00DB69F1" w:rsidRDefault="00E54835" w:rsidP="00A60505">
            <w:pPr>
              <w:spacing w:before="0" w:after="0"/>
              <w:jc w:val="right"/>
              <w:rPr>
                <w:b/>
                <w:szCs w:val="24"/>
              </w:rPr>
            </w:pPr>
            <w:r w:rsidRPr="00DB69F1">
              <w:rPr>
                <w:b/>
                <w:szCs w:val="24"/>
              </w:rPr>
              <w:t xml:space="preserve">83 </w:t>
            </w:r>
            <w:r w:rsidR="00A60505" w:rsidRPr="00DB69F1">
              <w:rPr>
                <w:b/>
                <w:szCs w:val="24"/>
              </w:rPr>
              <w:t>620</w:t>
            </w:r>
          </w:p>
        </w:tc>
        <w:tc>
          <w:tcPr>
            <w:tcW w:w="1842" w:type="dxa"/>
            <w:shd w:val="clear" w:color="auto" w:fill="auto"/>
            <w:tcMar>
              <w:top w:w="57" w:type="dxa"/>
              <w:bottom w:w="57" w:type="dxa"/>
            </w:tcMar>
            <w:vAlign w:val="center"/>
          </w:tcPr>
          <w:p w14:paraId="0C6B974A" w14:textId="77777777" w:rsidR="00E54835" w:rsidRPr="00DB69F1" w:rsidRDefault="00E54835" w:rsidP="00EF16AC">
            <w:pPr>
              <w:spacing w:before="0" w:after="0"/>
              <w:jc w:val="center"/>
              <w:rPr>
                <w:b/>
                <w:szCs w:val="24"/>
              </w:rPr>
            </w:pPr>
            <w:r w:rsidRPr="00DB69F1">
              <w:rPr>
                <w:b/>
                <w:szCs w:val="24"/>
              </w:rPr>
              <w:t>Значний</w:t>
            </w:r>
          </w:p>
        </w:tc>
        <w:tc>
          <w:tcPr>
            <w:tcW w:w="1985" w:type="dxa"/>
            <w:shd w:val="clear" w:color="auto" w:fill="auto"/>
            <w:tcMar>
              <w:top w:w="57" w:type="dxa"/>
              <w:bottom w:w="57" w:type="dxa"/>
            </w:tcMar>
            <w:vAlign w:val="center"/>
          </w:tcPr>
          <w:p w14:paraId="1697A523" w14:textId="77777777" w:rsidR="00E54835" w:rsidRPr="00DB69F1" w:rsidRDefault="00E54835" w:rsidP="00EF16AC">
            <w:pPr>
              <w:spacing w:before="0" w:after="0"/>
              <w:jc w:val="center"/>
              <w:rPr>
                <w:b/>
                <w:szCs w:val="24"/>
              </w:rPr>
            </w:pPr>
            <w:r w:rsidRPr="00DB69F1">
              <w:rPr>
                <w:b/>
                <w:szCs w:val="24"/>
              </w:rPr>
              <w:t>Значний</w:t>
            </w:r>
          </w:p>
        </w:tc>
      </w:tr>
      <w:tr w:rsidR="00E54835" w:rsidRPr="00DB69F1" w14:paraId="5D1B1BC8" w14:textId="77777777" w:rsidTr="00F561BA">
        <w:trPr>
          <w:trHeight w:val="20"/>
        </w:trPr>
        <w:tc>
          <w:tcPr>
            <w:tcW w:w="2127" w:type="dxa"/>
            <w:shd w:val="clear" w:color="auto" w:fill="auto"/>
            <w:tcMar>
              <w:top w:w="57" w:type="dxa"/>
              <w:bottom w:w="57" w:type="dxa"/>
            </w:tcMar>
            <w:vAlign w:val="center"/>
          </w:tcPr>
          <w:p w14:paraId="68CB106F" w14:textId="77777777" w:rsidR="00E54835" w:rsidRPr="00DB69F1" w:rsidRDefault="00E54835" w:rsidP="00EF16AC">
            <w:pPr>
              <w:spacing w:before="0" w:after="0"/>
              <w:jc w:val="center"/>
              <w:rPr>
                <w:b/>
                <w:i/>
                <w:szCs w:val="24"/>
                <w:lang w:eastAsia="ru-RU"/>
              </w:rPr>
            </w:pPr>
            <w:r w:rsidRPr="00DB69F1">
              <w:rPr>
                <w:b/>
                <w:i/>
                <w:szCs w:val="24"/>
              </w:rPr>
              <w:t>П02</w:t>
            </w:r>
          </w:p>
        </w:tc>
        <w:tc>
          <w:tcPr>
            <w:tcW w:w="1984" w:type="dxa"/>
            <w:shd w:val="clear" w:color="000000" w:fill="FFFFFF"/>
            <w:tcMar>
              <w:top w:w="57" w:type="dxa"/>
              <w:bottom w:w="57" w:type="dxa"/>
            </w:tcMar>
            <w:vAlign w:val="center"/>
          </w:tcPr>
          <w:p w14:paraId="514265CA" w14:textId="77777777" w:rsidR="00E54835" w:rsidRPr="00DB69F1" w:rsidRDefault="00E54835" w:rsidP="00F561BA">
            <w:pPr>
              <w:pStyle w:val="aff1"/>
              <w:spacing w:before="0" w:beforeAutospacing="0" w:after="0" w:afterAutospacing="0"/>
              <w:rPr>
                <w:rFonts w:ascii="Times New Roman" w:hAnsi="Times New Roman"/>
                <w:bCs/>
                <w:color w:val="auto"/>
                <w:kern w:val="24"/>
              </w:rPr>
            </w:pPr>
            <w:r w:rsidRPr="00DB69F1">
              <w:rPr>
                <w:rFonts w:ascii="Times New Roman" w:hAnsi="Times New Roman"/>
                <w:bCs/>
                <w:color w:val="auto"/>
                <w:kern w:val="24"/>
              </w:rPr>
              <w:t>Відходи деревини</w:t>
            </w:r>
          </w:p>
        </w:tc>
        <w:tc>
          <w:tcPr>
            <w:tcW w:w="4961" w:type="dxa"/>
            <w:shd w:val="clear" w:color="000000" w:fill="FFFFFF"/>
            <w:vAlign w:val="center"/>
          </w:tcPr>
          <w:p w14:paraId="7B47CCB2" w14:textId="77777777" w:rsidR="00E54835" w:rsidRPr="00DB69F1" w:rsidRDefault="00E54835" w:rsidP="00F561BA">
            <w:pPr>
              <w:pStyle w:val="aff1"/>
              <w:spacing w:before="0" w:beforeAutospacing="0" w:after="0" w:afterAutospacing="0"/>
              <w:rPr>
                <w:rFonts w:ascii="Times New Roman" w:hAnsi="Times New Roman"/>
                <w:bCs/>
                <w:color w:val="auto"/>
                <w:kern w:val="24"/>
              </w:rPr>
            </w:pPr>
            <w:r w:rsidRPr="00DB69F1">
              <w:rPr>
                <w:rFonts w:ascii="Times New Roman" w:hAnsi="Times New Roman"/>
                <w:bCs/>
                <w:color w:val="auto"/>
                <w:kern w:val="24"/>
              </w:rPr>
              <w:t xml:space="preserve">Спалювання: </w:t>
            </w:r>
            <w:r w:rsidR="002033CA" w:rsidRPr="00DB69F1">
              <w:rPr>
                <w:rFonts w:ascii="Times New Roman" w:eastAsia="Calibri" w:hAnsi="Times New Roman"/>
                <w:bCs/>
                <w:color w:val="auto"/>
                <w:kern w:val="24"/>
              </w:rPr>
              <w:t>тверді види палива</w:t>
            </w:r>
          </w:p>
        </w:tc>
        <w:tc>
          <w:tcPr>
            <w:tcW w:w="2127" w:type="dxa"/>
            <w:shd w:val="clear" w:color="auto" w:fill="auto"/>
            <w:tcMar>
              <w:top w:w="57" w:type="dxa"/>
              <w:bottom w:w="57" w:type="dxa"/>
            </w:tcMar>
            <w:vAlign w:val="center"/>
          </w:tcPr>
          <w:p w14:paraId="0C84D276" w14:textId="7404E8F0" w:rsidR="00E54835" w:rsidRPr="00DB69F1" w:rsidRDefault="009B3E0E" w:rsidP="00EF16AC">
            <w:pPr>
              <w:spacing w:before="0" w:after="0"/>
              <w:jc w:val="right"/>
              <w:rPr>
                <w:b/>
                <w:szCs w:val="24"/>
              </w:rPr>
            </w:pPr>
            <w:r>
              <w:rPr>
                <w:b/>
                <w:szCs w:val="24"/>
              </w:rPr>
              <w:t>0</w:t>
            </w:r>
          </w:p>
        </w:tc>
        <w:tc>
          <w:tcPr>
            <w:tcW w:w="1842" w:type="dxa"/>
            <w:shd w:val="clear" w:color="auto" w:fill="auto"/>
            <w:tcMar>
              <w:top w:w="57" w:type="dxa"/>
              <w:bottom w:w="57" w:type="dxa"/>
            </w:tcMar>
            <w:vAlign w:val="center"/>
          </w:tcPr>
          <w:p w14:paraId="5E8AADD7" w14:textId="77777777" w:rsidR="00E54835" w:rsidRPr="00DB69F1" w:rsidRDefault="00E54835" w:rsidP="00EF16AC">
            <w:pPr>
              <w:spacing w:before="0" w:after="0"/>
              <w:jc w:val="center"/>
              <w:rPr>
                <w:b/>
                <w:szCs w:val="24"/>
              </w:rPr>
            </w:pPr>
            <w:r w:rsidRPr="00DB69F1">
              <w:rPr>
                <w:b/>
                <w:szCs w:val="24"/>
              </w:rPr>
              <w:t>Мінімальний</w:t>
            </w:r>
          </w:p>
        </w:tc>
        <w:tc>
          <w:tcPr>
            <w:tcW w:w="1985" w:type="dxa"/>
            <w:shd w:val="clear" w:color="auto" w:fill="auto"/>
            <w:tcMar>
              <w:top w:w="57" w:type="dxa"/>
              <w:bottom w:w="57" w:type="dxa"/>
            </w:tcMar>
            <w:vAlign w:val="center"/>
          </w:tcPr>
          <w:p w14:paraId="093BFB0F" w14:textId="00C0AC37" w:rsidR="00E54835" w:rsidRPr="00DB69F1" w:rsidRDefault="00E54835" w:rsidP="00EF16AC">
            <w:pPr>
              <w:spacing w:before="0" w:after="0"/>
              <w:jc w:val="center"/>
              <w:rPr>
                <w:b/>
                <w:szCs w:val="24"/>
              </w:rPr>
            </w:pPr>
            <w:r w:rsidRPr="00DB69F1">
              <w:rPr>
                <w:b/>
                <w:szCs w:val="24"/>
              </w:rPr>
              <w:t>Мінімальний</w:t>
            </w:r>
          </w:p>
        </w:tc>
      </w:tr>
    </w:tbl>
    <w:p w14:paraId="74059D5F" w14:textId="185B4708" w:rsidR="00E54835" w:rsidRPr="00DB69F1" w:rsidRDefault="00E54835" w:rsidP="00E54835">
      <w:pPr>
        <w:spacing w:before="0" w:after="0"/>
        <w:rPr>
          <w:szCs w:val="24"/>
        </w:rPr>
      </w:pPr>
    </w:p>
    <w:p w14:paraId="16733DED" w14:textId="77777777" w:rsidR="00586523" w:rsidRPr="00DB69F1" w:rsidRDefault="00586523">
      <w:pPr>
        <w:spacing w:before="0" w:after="0"/>
        <w:rPr>
          <w:szCs w:val="24"/>
        </w:rPr>
      </w:pPr>
    </w:p>
    <w:p w14:paraId="5E1B5CAD" w14:textId="77777777" w:rsidR="00BF2855" w:rsidRPr="00DB69F1" w:rsidRDefault="00BF2855">
      <w:pPr>
        <w:spacing w:before="0" w:after="0"/>
        <w:rPr>
          <w:rFonts w:eastAsiaTheme="minorHAnsi"/>
          <w:b/>
          <w:szCs w:val="24"/>
        </w:rPr>
      </w:pPr>
      <w:bookmarkStart w:id="30" w:name="_Toc486107793"/>
      <w:bookmarkStart w:id="31" w:name="_Toc531269697"/>
      <w:bookmarkStart w:id="32" w:name="_Toc255055"/>
      <w:r w:rsidRPr="00DB69F1">
        <w:rPr>
          <w:szCs w:val="24"/>
        </w:rPr>
        <w:br w:type="page"/>
      </w:r>
    </w:p>
    <w:p w14:paraId="5ABF3FCC" w14:textId="77777777" w:rsidR="005D1D53" w:rsidRPr="00DB69F1" w:rsidRDefault="00EE5469" w:rsidP="00BF2855">
      <w:pPr>
        <w:pStyle w:val="1"/>
        <w:rPr>
          <w:sz w:val="24"/>
          <w:szCs w:val="24"/>
        </w:rPr>
      </w:pPr>
      <w:r w:rsidRPr="00DB69F1">
        <w:rPr>
          <w:sz w:val="24"/>
          <w:szCs w:val="24"/>
        </w:rPr>
        <w:lastRenderedPageBreak/>
        <w:t>Метод</w:t>
      </w:r>
      <w:r w:rsidR="004A276F" w:rsidRPr="00DB69F1">
        <w:rPr>
          <w:sz w:val="24"/>
          <w:szCs w:val="24"/>
        </w:rPr>
        <w:t>ика</w:t>
      </w:r>
      <w:r w:rsidRPr="00DB69F1">
        <w:rPr>
          <w:sz w:val="24"/>
          <w:szCs w:val="24"/>
        </w:rPr>
        <w:t xml:space="preserve"> на основі розрахунк</w:t>
      </w:r>
      <w:r w:rsidR="001A37B5" w:rsidRPr="00DB69F1">
        <w:rPr>
          <w:sz w:val="24"/>
          <w:szCs w:val="24"/>
        </w:rPr>
        <w:t>ів</w:t>
      </w:r>
      <w:bookmarkEnd w:id="30"/>
      <w:bookmarkEnd w:id="31"/>
      <w:bookmarkEnd w:id="32"/>
    </w:p>
    <w:p w14:paraId="75FF64F9" w14:textId="77777777" w:rsidR="00FA00EB" w:rsidRPr="00DB69F1" w:rsidRDefault="003D4B3B" w:rsidP="0021280C">
      <w:pPr>
        <w:pStyle w:val="2"/>
        <w:numPr>
          <w:ilvl w:val="0"/>
          <w:numId w:val="0"/>
        </w:numPr>
        <w:rPr>
          <w:rFonts w:ascii="Times New Roman" w:hAnsi="Times New Roman"/>
          <w:szCs w:val="24"/>
        </w:rPr>
      </w:pPr>
      <w:bookmarkStart w:id="33" w:name="_Toc486107794"/>
      <w:bookmarkStart w:id="34" w:name="_Toc531269698"/>
      <w:bookmarkStart w:id="35" w:name="_Toc255056"/>
      <w:r w:rsidRPr="00DB69F1">
        <w:rPr>
          <w:rFonts w:ascii="Times New Roman" w:hAnsi="Times New Roman"/>
          <w:szCs w:val="24"/>
        </w:rPr>
        <w:t>1</w:t>
      </w:r>
      <w:r w:rsidR="00EE5469" w:rsidRPr="00DB69F1">
        <w:rPr>
          <w:rFonts w:ascii="Times New Roman" w:hAnsi="Times New Roman"/>
          <w:szCs w:val="24"/>
        </w:rPr>
        <w:t>. Р</w:t>
      </w:r>
      <w:r w:rsidR="00F664A7" w:rsidRPr="00DB69F1">
        <w:rPr>
          <w:rFonts w:ascii="Times New Roman" w:hAnsi="Times New Roman"/>
          <w:szCs w:val="24"/>
        </w:rPr>
        <w:t>озрахун</w:t>
      </w:r>
      <w:r w:rsidR="00EE5469" w:rsidRPr="00DB69F1">
        <w:rPr>
          <w:rFonts w:ascii="Times New Roman" w:hAnsi="Times New Roman"/>
          <w:szCs w:val="24"/>
        </w:rPr>
        <w:t>ок</w:t>
      </w:r>
      <w:r w:rsidR="00FA00EB" w:rsidRPr="00DB69F1">
        <w:rPr>
          <w:rFonts w:ascii="Times New Roman" w:hAnsi="Times New Roman"/>
          <w:szCs w:val="24"/>
        </w:rPr>
        <w:t xml:space="preserve"> </w:t>
      </w:r>
      <w:r w:rsidR="00F664A7" w:rsidRPr="00DB69F1">
        <w:rPr>
          <w:rFonts w:ascii="Times New Roman" w:hAnsi="Times New Roman"/>
          <w:szCs w:val="24"/>
        </w:rPr>
        <w:t>викидів</w:t>
      </w:r>
      <w:r w:rsidR="00FA00EB" w:rsidRPr="00DB69F1">
        <w:rPr>
          <w:rFonts w:ascii="Times New Roman" w:hAnsi="Times New Roman"/>
          <w:szCs w:val="24"/>
        </w:rPr>
        <w:t xml:space="preserve"> СО</w:t>
      </w:r>
      <w:r w:rsidR="00FA00EB" w:rsidRPr="00DB69F1">
        <w:rPr>
          <w:rFonts w:ascii="Times New Roman" w:hAnsi="Times New Roman"/>
          <w:szCs w:val="24"/>
          <w:vertAlign w:val="subscript"/>
        </w:rPr>
        <w:t>2</w:t>
      </w:r>
      <w:r w:rsidR="00FA00EB" w:rsidRPr="00DB69F1">
        <w:rPr>
          <w:rFonts w:ascii="Times New Roman" w:hAnsi="Times New Roman"/>
          <w:szCs w:val="24"/>
        </w:rPr>
        <w:t xml:space="preserve"> на установ</w:t>
      </w:r>
      <w:r w:rsidR="003745A3" w:rsidRPr="00DB69F1">
        <w:rPr>
          <w:rFonts w:ascii="Times New Roman" w:hAnsi="Times New Roman"/>
          <w:szCs w:val="24"/>
        </w:rPr>
        <w:t>ці</w:t>
      </w:r>
      <w:bookmarkEnd w:id="33"/>
      <w:bookmarkEnd w:id="34"/>
      <w:bookmarkEnd w:id="35"/>
    </w:p>
    <w:p w14:paraId="61D1ABED" w14:textId="77777777" w:rsidR="008E085A" w:rsidRPr="00DB69F1" w:rsidRDefault="003D4B3B" w:rsidP="002A3ACB">
      <w:pPr>
        <w:pStyle w:val="3"/>
        <w:rPr>
          <w:sz w:val="24"/>
          <w:szCs w:val="24"/>
        </w:rPr>
      </w:pPr>
      <w:r w:rsidRPr="00DB69F1">
        <w:rPr>
          <w:sz w:val="24"/>
          <w:szCs w:val="24"/>
        </w:rPr>
        <w:t>1</w:t>
      </w:r>
      <w:r w:rsidR="00BF2855" w:rsidRPr="00DB69F1">
        <w:rPr>
          <w:sz w:val="24"/>
          <w:szCs w:val="24"/>
        </w:rPr>
        <w:t>.1.</w:t>
      </w:r>
      <w:r w:rsidR="008E085A" w:rsidRPr="00DB69F1">
        <w:rPr>
          <w:sz w:val="24"/>
          <w:szCs w:val="24"/>
        </w:rPr>
        <w:t xml:space="preserve"> Опис </w:t>
      </w:r>
      <w:r w:rsidR="009A552E" w:rsidRPr="00DB69F1">
        <w:rPr>
          <w:sz w:val="24"/>
          <w:szCs w:val="24"/>
        </w:rPr>
        <w:t>метод</w:t>
      </w:r>
      <w:r w:rsidR="004A276F" w:rsidRPr="00DB69F1">
        <w:rPr>
          <w:sz w:val="24"/>
          <w:szCs w:val="24"/>
        </w:rPr>
        <w:t>ики</w:t>
      </w:r>
      <w:r w:rsidR="008E085A" w:rsidRPr="00DB69F1">
        <w:rPr>
          <w:sz w:val="24"/>
          <w:szCs w:val="24"/>
        </w:rPr>
        <w:t xml:space="preserve"> на основі розрахунк</w:t>
      </w:r>
      <w:r w:rsidR="00AC321C" w:rsidRPr="00DB69F1">
        <w:rPr>
          <w:sz w:val="24"/>
          <w:szCs w:val="24"/>
        </w:rPr>
        <w:t>ів</w:t>
      </w:r>
      <w:r w:rsidR="008E085A" w:rsidRPr="00DB69F1">
        <w:rPr>
          <w:sz w:val="24"/>
          <w:szCs w:val="24"/>
        </w:rPr>
        <w:t xml:space="preserve"> для моніторингу викидів CO</w:t>
      </w:r>
      <w:r w:rsidR="008E085A" w:rsidRPr="00DB69F1">
        <w:rPr>
          <w:sz w:val="24"/>
          <w:szCs w:val="24"/>
          <w:vertAlign w:val="subscript"/>
        </w:rPr>
        <w:t>2</w:t>
      </w:r>
      <w:r w:rsidR="008E085A" w:rsidRPr="00DB69F1">
        <w:rPr>
          <w:sz w:val="24"/>
          <w:szCs w:val="24"/>
        </w:rPr>
        <w:t xml:space="preserve"> </w:t>
      </w:r>
    </w:p>
    <w:tbl>
      <w:tblPr>
        <w:tblStyle w:val="a3"/>
        <w:tblW w:w="15352" w:type="dxa"/>
        <w:tblLook w:val="04A0" w:firstRow="1" w:lastRow="0" w:firstColumn="1" w:lastColumn="0" w:noHBand="0" w:noVBand="1"/>
      </w:tblPr>
      <w:tblGrid>
        <w:gridCol w:w="15352"/>
      </w:tblGrid>
      <w:tr w:rsidR="000E23BA" w:rsidRPr="00DB69F1" w14:paraId="4EE626A0" w14:textId="77777777" w:rsidTr="000E23BA">
        <w:tc>
          <w:tcPr>
            <w:tcW w:w="15352" w:type="dxa"/>
          </w:tcPr>
          <w:p w14:paraId="43BD8C86" w14:textId="77777777" w:rsidR="00FF626A" w:rsidRPr="00DB69F1" w:rsidRDefault="00FF626A" w:rsidP="00FF626A">
            <w:pPr>
              <w:spacing w:before="60" w:after="60"/>
              <w:rPr>
                <w:b/>
                <w:bCs/>
                <w:szCs w:val="24"/>
                <w:shd w:val="clear" w:color="auto" w:fill="FFFFFF"/>
                <w:lang w:val="ru-RU"/>
              </w:rPr>
            </w:pPr>
            <w:r w:rsidRPr="00DB69F1">
              <w:rPr>
                <w:b/>
                <w:bCs/>
                <w:szCs w:val="24"/>
                <w:shd w:val="clear" w:color="auto" w:fill="FFFFFF"/>
              </w:rPr>
              <w:t xml:space="preserve">Стандартна методика, Методика моніторингу М1 – спалювання палива </w:t>
            </w:r>
            <w:r w:rsidRPr="00DB69F1">
              <w:rPr>
                <w:b/>
                <w:bCs/>
                <w:szCs w:val="24"/>
                <w:shd w:val="clear" w:color="auto" w:fill="FFFFFF"/>
                <w:lang w:val="ru-RU"/>
              </w:rPr>
              <w:t>[</w:t>
            </w:r>
            <w:r w:rsidRPr="00DB69F1">
              <w:rPr>
                <w:b/>
                <w:i/>
                <w:szCs w:val="24"/>
              </w:rPr>
              <w:t>ДІ04</w:t>
            </w:r>
            <w:r w:rsidRPr="00DB69F1">
              <w:rPr>
                <w:b/>
                <w:bCs/>
                <w:szCs w:val="24"/>
                <w:shd w:val="clear" w:color="auto" w:fill="FFFFFF"/>
                <w:lang w:val="ru-RU"/>
              </w:rPr>
              <w:t>].</w:t>
            </w:r>
          </w:p>
          <w:p w14:paraId="59C4B9F5" w14:textId="77777777" w:rsidR="00FF626A" w:rsidRPr="00DB69F1" w:rsidRDefault="00FF626A" w:rsidP="00FF626A">
            <w:pPr>
              <w:rPr>
                <w:b/>
                <w:i/>
                <w:szCs w:val="24"/>
                <w:lang w:eastAsia="ru-RU"/>
              </w:rPr>
            </w:pPr>
            <w:r w:rsidRPr="00DB69F1">
              <w:rPr>
                <w:b/>
                <w:bCs/>
                <w:kern w:val="24"/>
                <w:szCs w:val="24"/>
              </w:rPr>
              <w:t>Матеріальний потік: П01 - Природний газ</w:t>
            </w:r>
          </w:p>
          <w:p w14:paraId="6B1EDE91" w14:textId="77777777" w:rsidR="00FF626A" w:rsidRPr="00DB69F1" w:rsidRDefault="00FF626A" w:rsidP="00FF626A">
            <w:pPr>
              <w:spacing w:before="60" w:after="60"/>
              <w:rPr>
                <w:b/>
                <w:bCs/>
                <w:szCs w:val="24"/>
              </w:rPr>
            </w:pPr>
            <w:r w:rsidRPr="00DB69F1">
              <w:rPr>
                <w:szCs w:val="24"/>
              </w:rPr>
              <w:t xml:space="preserve">Викиди </w:t>
            </w:r>
            <w:r w:rsidR="002E74DA" w:rsidRPr="00DB69F1">
              <w:rPr>
                <w:szCs w:val="24"/>
              </w:rPr>
              <w:t>СО</w:t>
            </w:r>
            <w:r w:rsidR="002E74DA" w:rsidRPr="00DB69F1">
              <w:rPr>
                <w:szCs w:val="24"/>
                <w:vertAlign w:val="subscript"/>
              </w:rPr>
              <w:t>2</w:t>
            </w:r>
            <w:r w:rsidRPr="00DB69F1">
              <w:rPr>
                <w:szCs w:val="24"/>
              </w:rPr>
              <w:t xml:space="preserve"> від спалювання природного газу розраховуються відповідно до пункту 24 ПМЗ за нижченаведеною формулою:</w:t>
            </w:r>
          </w:p>
          <w:p w14:paraId="1A4D5677" w14:textId="77777777" w:rsidR="00FF626A" w:rsidRPr="00DB69F1" w:rsidRDefault="00FF626A" w:rsidP="00FF626A">
            <w:pPr>
              <w:spacing w:before="240"/>
              <w:ind w:left="1985"/>
              <w:rPr>
                <w:szCs w:val="24"/>
              </w:rPr>
            </w:pPr>
            <w:r w:rsidRPr="00DB69F1">
              <w:rPr>
                <w:szCs w:val="24"/>
              </w:rPr>
              <w:tab/>
            </w:r>
            <w:r w:rsidRPr="00DB69F1">
              <w:rPr>
                <w:szCs w:val="24"/>
              </w:rPr>
              <w:tab/>
            </w:r>
            <w:r w:rsidRPr="00DB69F1">
              <w:rPr>
                <w:szCs w:val="24"/>
              </w:rPr>
              <w:tab/>
            </w:r>
            <w:r w:rsidRPr="00DB69F1">
              <w:rPr>
                <w:b/>
                <w:i/>
                <w:iCs/>
                <w:szCs w:val="24"/>
              </w:rPr>
              <w:t>ВикСО</w:t>
            </w:r>
            <w:r w:rsidRPr="00DB69F1">
              <w:rPr>
                <w:b/>
                <w:i/>
                <w:iCs/>
                <w:szCs w:val="24"/>
                <w:vertAlign w:val="subscript"/>
              </w:rPr>
              <w:t>2ПрГаз</w:t>
            </w:r>
            <w:r w:rsidRPr="00DB69F1">
              <w:rPr>
                <w:b/>
                <w:i/>
                <w:iCs/>
                <w:szCs w:val="24"/>
              </w:rPr>
              <w:t xml:space="preserve"> </w:t>
            </w:r>
            <w:r w:rsidRPr="00DB69F1">
              <w:rPr>
                <w:b/>
                <w:szCs w:val="24"/>
              </w:rPr>
              <w:t xml:space="preserve">= </w:t>
            </w:r>
            <w:r w:rsidRPr="00DB69F1">
              <w:rPr>
                <w:b/>
                <w:i/>
                <w:szCs w:val="24"/>
              </w:rPr>
              <w:t>ДД</w:t>
            </w:r>
            <w:r w:rsidRPr="00DB69F1">
              <w:rPr>
                <w:b/>
                <w:i/>
                <w:iCs/>
                <w:szCs w:val="24"/>
                <w:vertAlign w:val="subscript"/>
              </w:rPr>
              <w:t>ПрГаз</w:t>
            </w:r>
            <w:r w:rsidRPr="00DB69F1">
              <w:rPr>
                <w:b/>
                <w:i/>
                <w:iCs/>
                <w:szCs w:val="24"/>
              </w:rPr>
              <w:t xml:space="preserve"> × НТЗ</w:t>
            </w:r>
            <w:r w:rsidRPr="00DB69F1">
              <w:rPr>
                <w:b/>
                <w:i/>
                <w:iCs/>
                <w:szCs w:val="24"/>
                <w:vertAlign w:val="subscript"/>
              </w:rPr>
              <w:t>ПрГаз</w:t>
            </w:r>
            <w:r w:rsidRPr="00DB69F1">
              <w:rPr>
                <w:b/>
                <w:szCs w:val="24"/>
              </w:rPr>
              <w:t xml:space="preserve">/1000 </w:t>
            </w:r>
            <w:r w:rsidRPr="00DB69F1">
              <w:rPr>
                <w:b/>
                <w:i/>
                <w:iCs/>
                <w:szCs w:val="24"/>
              </w:rPr>
              <w:t>×</w:t>
            </w:r>
            <w:r w:rsidRPr="00DB69F1">
              <w:rPr>
                <w:b/>
                <w:szCs w:val="24"/>
              </w:rPr>
              <w:t xml:space="preserve"> </w:t>
            </w:r>
            <w:r w:rsidRPr="00DB69F1">
              <w:rPr>
                <w:b/>
                <w:i/>
                <w:iCs/>
                <w:szCs w:val="24"/>
              </w:rPr>
              <w:t>КВ</w:t>
            </w:r>
            <w:r w:rsidRPr="00DB69F1">
              <w:rPr>
                <w:b/>
                <w:i/>
                <w:iCs/>
                <w:szCs w:val="24"/>
                <w:vertAlign w:val="subscript"/>
              </w:rPr>
              <w:t>ПрГаз</w:t>
            </w:r>
            <w:r w:rsidRPr="00DB69F1">
              <w:rPr>
                <w:b/>
                <w:i/>
                <w:iCs/>
                <w:szCs w:val="24"/>
              </w:rPr>
              <w:t xml:space="preserve"> × КO</w:t>
            </w:r>
            <w:r w:rsidRPr="00DB69F1">
              <w:rPr>
                <w:b/>
                <w:i/>
                <w:iCs/>
                <w:szCs w:val="24"/>
                <w:vertAlign w:val="subscript"/>
              </w:rPr>
              <w:t>ПрГаз</w:t>
            </w:r>
          </w:p>
          <w:p w14:paraId="23FADB63" w14:textId="77777777" w:rsidR="00FF626A" w:rsidRPr="00DB69F1" w:rsidRDefault="00C7478B" w:rsidP="00FF626A">
            <w:pPr>
              <w:rPr>
                <w:szCs w:val="24"/>
              </w:rPr>
            </w:pPr>
            <w:r w:rsidRPr="00DB69F1">
              <w:rPr>
                <w:szCs w:val="24"/>
              </w:rPr>
              <w:t>д</w:t>
            </w:r>
            <w:r w:rsidR="00FF626A" w:rsidRPr="00DB69F1">
              <w:rPr>
                <w:szCs w:val="24"/>
              </w:rPr>
              <w:t>е:</w:t>
            </w: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6286"/>
              <w:gridCol w:w="2693"/>
            </w:tblGrid>
            <w:tr w:rsidR="00FF626A" w:rsidRPr="00DB69F1" w14:paraId="348B8D50" w14:textId="77777777" w:rsidTr="00C7478B">
              <w:tc>
                <w:tcPr>
                  <w:tcW w:w="1511" w:type="dxa"/>
                  <w:vAlign w:val="center"/>
                </w:tcPr>
                <w:p w14:paraId="69BF3BBB" w14:textId="77777777" w:rsidR="00FF626A" w:rsidRPr="00DB69F1" w:rsidRDefault="00FF626A" w:rsidP="00FF626A">
                  <w:pPr>
                    <w:autoSpaceDE w:val="0"/>
                    <w:autoSpaceDN w:val="0"/>
                    <w:adjustRightInd w:val="0"/>
                    <w:spacing w:before="60" w:after="60"/>
                    <w:rPr>
                      <w:b/>
                      <w:szCs w:val="24"/>
                    </w:rPr>
                  </w:pPr>
                  <w:r w:rsidRPr="00DB69F1">
                    <w:rPr>
                      <w:b/>
                      <w:i/>
                      <w:iCs/>
                      <w:szCs w:val="24"/>
                    </w:rPr>
                    <w:t>ВикСО</w:t>
                  </w:r>
                  <w:r w:rsidRPr="00DB69F1">
                    <w:rPr>
                      <w:b/>
                      <w:i/>
                      <w:iCs/>
                      <w:szCs w:val="24"/>
                      <w:vertAlign w:val="subscript"/>
                    </w:rPr>
                    <w:t>2ПрГаз</w:t>
                  </w:r>
                </w:p>
              </w:tc>
              <w:tc>
                <w:tcPr>
                  <w:tcW w:w="6286" w:type="dxa"/>
                  <w:vAlign w:val="center"/>
                </w:tcPr>
                <w:p w14:paraId="68635BCF" w14:textId="77777777" w:rsidR="00FF626A" w:rsidRPr="00DB69F1" w:rsidRDefault="00FB768C" w:rsidP="00FF626A">
                  <w:pPr>
                    <w:autoSpaceDE w:val="0"/>
                    <w:autoSpaceDN w:val="0"/>
                    <w:adjustRightInd w:val="0"/>
                    <w:spacing w:before="60" w:after="60"/>
                    <w:rPr>
                      <w:szCs w:val="24"/>
                    </w:rPr>
                  </w:pPr>
                  <w:r w:rsidRPr="00DB69F1">
                    <w:rPr>
                      <w:szCs w:val="24"/>
                    </w:rPr>
                    <w:t>в</w:t>
                  </w:r>
                  <w:r w:rsidR="00FF626A" w:rsidRPr="00DB69F1">
                    <w:rPr>
                      <w:szCs w:val="24"/>
                    </w:rPr>
                    <w:t xml:space="preserve">икиди </w:t>
                  </w:r>
                  <w:r w:rsidR="00CF1AF9" w:rsidRPr="00DB69F1">
                    <w:rPr>
                      <w:szCs w:val="24"/>
                    </w:rPr>
                    <w:t>СО</w:t>
                  </w:r>
                  <w:r w:rsidR="00CF1AF9" w:rsidRPr="00DB69F1">
                    <w:rPr>
                      <w:szCs w:val="24"/>
                      <w:vertAlign w:val="subscript"/>
                    </w:rPr>
                    <w:t>2</w:t>
                  </w:r>
                  <w:r w:rsidR="00CF1AF9" w:rsidRPr="00DB69F1">
                    <w:rPr>
                      <w:szCs w:val="24"/>
                    </w:rPr>
                    <w:t xml:space="preserve"> </w:t>
                  </w:r>
                  <w:r w:rsidR="00FF626A" w:rsidRPr="00DB69F1">
                    <w:rPr>
                      <w:szCs w:val="24"/>
                    </w:rPr>
                    <w:t>від спалювання природного газу</w:t>
                  </w:r>
                </w:p>
              </w:tc>
              <w:tc>
                <w:tcPr>
                  <w:tcW w:w="2693" w:type="dxa"/>
                  <w:vAlign w:val="center"/>
                </w:tcPr>
                <w:p w14:paraId="46C5FD19" w14:textId="77777777" w:rsidR="00FF626A" w:rsidRPr="00DB69F1" w:rsidRDefault="00FF626A" w:rsidP="00FF626A">
                  <w:pPr>
                    <w:autoSpaceDE w:val="0"/>
                    <w:autoSpaceDN w:val="0"/>
                    <w:adjustRightInd w:val="0"/>
                    <w:spacing w:before="60" w:after="60"/>
                    <w:rPr>
                      <w:szCs w:val="24"/>
                    </w:rPr>
                  </w:pPr>
                  <w:r w:rsidRPr="00DB69F1">
                    <w:rPr>
                      <w:szCs w:val="24"/>
                    </w:rPr>
                    <w:t>[т CO</w:t>
                  </w:r>
                  <w:r w:rsidRPr="00DB69F1">
                    <w:rPr>
                      <w:szCs w:val="24"/>
                      <w:vertAlign w:val="subscript"/>
                    </w:rPr>
                    <w:t>2</w:t>
                  </w:r>
                  <w:r w:rsidRPr="00DB69F1">
                    <w:rPr>
                      <w:szCs w:val="24"/>
                    </w:rPr>
                    <w:t>]</w:t>
                  </w:r>
                </w:p>
              </w:tc>
            </w:tr>
            <w:tr w:rsidR="00FF626A" w:rsidRPr="00DB69F1" w14:paraId="6A7F3474" w14:textId="77777777" w:rsidTr="00C7478B">
              <w:tc>
                <w:tcPr>
                  <w:tcW w:w="1511" w:type="dxa"/>
                  <w:vAlign w:val="center"/>
                </w:tcPr>
                <w:p w14:paraId="68B8F8BF" w14:textId="77777777" w:rsidR="00FF626A" w:rsidRPr="00DB69F1" w:rsidRDefault="00FF626A" w:rsidP="00FF626A">
                  <w:pPr>
                    <w:autoSpaceDE w:val="0"/>
                    <w:autoSpaceDN w:val="0"/>
                    <w:adjustRightInd w:val="0"/>
                    <w:spacing w:before="60" w:after="60"/>
                    <w:rPr>
                      <w:b/>
                      <w:iCs/>
                      <w:szCs w:val="24"/>
                    </w:rPr>
                  </w:pPr>
                  <w:r w:rsidRPr="00DB69F1">
                    <w:rPr>
                      <w:b/>
                      <w:i/>
                      <w:iCs/>
                      <w:szCs w:val="24"/>
                    </w:rPr>
                    <w:t>ДД</w:t>
                  </w:r>
                  <w:r w:rsidRPr="00DB69F1">
                    <w:rPr>
                      <w:b/>
                      <w:i/>
                      <w:iCs/>
                      <w:szCs w:val="24"/>
                      <w:vertAlign w:val="subscript"/>
                    </w:rPr>
                    <w:t>ПрГаз</w:t>
                  </w:r>
                </w:p>
              </w:tc>
              <w:tc>
                <w:tcPr>
                  <w:tcW w:w="6286" w:type="dxa"/>
                  <w:vAlign w:val="center"/>
                </w:tcPr>
                <w:p w14:paraId="1B2BAA8E" w14:textId="77777777" w:rsidR="00FF626A" w:rsidRPr="00DB69F1" w:rsidRDefault="00FB768C" w:rsidP="00FF626A">
                  <w:pPr>
                    <w:autoSpaceDE w:val="0"/>
                    <w:autoSpaceDN w:val="0"/>
                    <w:adjustRightInd w:val="0"/>
                    <w:spacing w:before="60" w:after="60"/>
                    <w:rPr>
                      <w:iCs/>
                      <w:szCs w:val="24"/>
                    </w:rPr>
                  </w:pPr>
                  <w:r w:rsidRPr="00DB69F1">
                    <w:rPr>
                      <w:szCs w:val="24"/>
                    </w:rPr>
                    <w:t>д</w:t>
                  </w:r>
                  <w:r w:rsidR="00FF626A" w:rsidRPr="00DB69F1">
                    <w:rPr>
                      <w:szCs w:val="24"/>
                    </w:rPr>
                    <w:t>ані про діяльність: обсяг споживання природного газу</w:t>
                  </w:r>
                </w:p>
              </w:tc>
              <w:tc>
                <w:tcPr>
                  <w:tcW w:w="2693" w:type="dxa"/>
                  <w:vAlign w:val="center"/>
                </w:tcPr>
                <w:p w14:paraId="753AC407" w14:textId="77777777" w:rsidR="00FF626A" w:rsidRPr="00DB69F1" w:rsidRDefault="00FF626A" w:rsidP="00FF626A">
                  <w:pPr>
                    <w:autoSpaceDE w:val="0"/>
                    <w:autoSpaceDN w:val="0"/>
                    <w:adjustRightInd w:val="0"/>
                    <w:spacing w:before="60" w:after="60"/>
                    <w:rPr>
                      <w:iCs/>
                      <w:szCs w:val="24"/>
                    </w:rPr>
                  </w:pPr>
                  <w:r w:rsidRPr="00DB69F1">
                    <w:rPr>
                      <w:iCs/>
                      <w:szCs w:val="24"/>
                    </w:rPr>
                    <w:t xml:space="preserve">[тис. </w:t>
                  </w:r>
                  <w:r w:rsidRPr="00DB69F1">
                    <w:rPr>
                      <w:szCs w:val="24"/>
                    </w:rPr>
                    <w:t>м</w:t>
                  </w:r>
                  <w:r w:rsidRPr="00DB69F1">
                    <w:rPr>
                      <w:szCs w:val="24"/>
                      <w:vertAlign w:val="superscript"/>
                    </w:rPr>
                    <w:t>3</w:t>
                  </w:r>
                  <w:r w:rsidRPr="00DB69F1">
                    <w:rPr>
                      <w:iCs/>
                      <w:szCs w:val="24"/>
                    </w:rPr>
                    <w:t>]</w:t>
                  </w:r>
                </w:p>
              </w:tc>
            </w:tr>
            <w:tr w:rsidR="00FF626A" w:rsidRPr="00DB69F1" w14:paraId="68E75B51" w14:textId="77777777" w:rsidTr="00C7478B">
              <w:tc>
                <w:tcPr>
                  <w:tcW w:w="1511" w:type="dxa"/>
                  <w:vAlign w:val="center"/>
                </w:tcPr>
                <w:p w14:paraId="2D0C4658" w14:textId="77777777" w:rsidR="00FF626A" w:rsidRPr="00DB69F1" w:rsidRDefault="00FF626A" w:rsidP="00FF626A">
                  <w:pPr>
                    <w:autoSpaceDE w:val="0"/>
                    <w:autoSpaceDN w:val="0"/>
                    <w:adjustRightInd w:val="0"/>
                    <w:spacing w:before="60" w:after="60"/>
                    <w:rPr>
                      <w:b/>
                      <w:iCs/>
                      <w:szCs w:val="24"/>
                    </w:rPr>
                  </w:pPr>
                  <w:r w:rsidRPr="00DB69F1">
                    <w:rPr>
                      <w:b/>
                      <w:i/>
                      <w:iCs/>
                      <w:szCs w:val="24"/>
                    </w:rPr>
                    <w:t>НТЗ</w:t>
                  </w:r>
                  <w:r w:rsidRPr="00DB69F1">
                    <w:rPr>
                      <w:b/>
                      <w:i/>
                      <w:iCs/>
                      <w:szCs w:val="24"/>
                      <w:vertAlign w:val="subscript"/>
                    </w:rPr>
                    <w:t>ПрГаз</w:t>
                  </w:r>
                </w:p>
              </w:tc>
              <w:tc>
                <w:tcPr>
                  <w:tcW w:w="6286" w:type="dxa"/>
                  <w:vAlign w:val="center"/>
                </w:tcPr>
                <w:p w14:paraId="4AF36FA4" w14:textId="77777777" w:rsidR="00FF626A" w:rsidRPr="00DB69F1" w:rsidRDefault="00FF626A" w:rsidP="00FF626A">
                  <w:pPr>
                    <w:autoSpaceDE w:val="0"/>
                    <w:autoSpaceDN w:val="0"/>
                    <w:adjustRightInd w:val="0"/>
                    <w:spacing w:before="60" w:after="60"/>
                    <w:rPr>
                      <w:iCs/>
                      <w:szCs w:val="24"/>
                    </w:rPr>
                  </w:pPr>
                  <w:r w:rsidRPr="00DB69F1">
                    <w:rPr>
                      <w:szCs w:val="24"/>
                      <w:lang w:eastAsia="ru-RU"/>
                    </w:rPr>
                    <w:t>НТЗ</w:t>
                  </w:r>
                  <w:r w:rsidRPr="00DB69F1">
                    <w:rPr>
                      <w:iCs/>
                      <w:szCs w:val="24"/>
                    </w:rPr>
                    <w:t xml:space="preserve"> </w:t>
                  </w:r>
                  <w:r w:rsidRPr="00DB69F1">
                    <w:rPr>
                      <w:szCs w:val="24"/>
                    </w:rPr>
                    <w:t>природного газу</w:t>
                  </w:r>
                </w:p>
              </w:tc>
              <w:tc>
                <w:tcPr>
                  <w:tcW w:w="2693" w:type="dxa"/>
                  <w:vAlign w:val="center"/>
                </w:tcPr>
                <w:p w14:paraId="780EBFF7" w14:textId="77777777" w:rsidR="00FF626A" w:rsidRPr="00DB69F1" w:rsidRDefault="00FF626A" w:rsidP="00FF626A">
                  <w:pPr>
                    <w:autoSpaceDE w:val="0"/>
                    <w:autoSpaceDN w:val="0"/>
                    <w:adjustRightInd w:val="0"/>
                    <w:spacing w:before="60" w:after="60"/>
                    <w:rPr>
                      <w:iCs/>
                      <w:szCs w:val="24"/>
                    </w:rPr>
                  </w:pPr>
                  <w:r w:rsidRPr="00DB69F1">
                    <w:rPr>
                      <w:iCs/>
                      <w:szCs w:val="24"/>
                    </w:rPr>
                    <w:t xml:space="preserve">[ГДж/тис. </w:t>
                  </w:r>
                  <w:r w:rsidRPr="00DB69F1">
                    <w:rPr>
                      <w:szCs w:val="24"/>
                    </w:rPr>
                    <w:t>м</w:t>
                  </w:r>
                  <w:r w:rsidRPr="00DB69F1">
                    <w:rPr>
                      <w:szCs w:val="24"/>
                      <w:vertAlign w:val="superscript"/>
                    </w:rPr>
                    <w:t>3</w:t>
                  </w:r>
                  <w:r w:rsidRPr="00DB69F1">
                    <w:rPr>
                      <w:iCs/>
                      <w:szCs w:val="24"/>
                    </w:rPr>
                    <w:t>]</w:t>
                  </w:r>
                </w:p>
              </w:tc>
            </w:tr>
            <w:tr w:rsidR="00FF626A" w:rsidRPr="00DB69F1" w14:paraId="19A71AA1" w14:textId="77777777" w:rsidTr="00C7478B">
              <w:tc>
                <w:tcPr>
                  <w:tcW w:w="1511" w:type="dxa"/>
                  <w:vAlign w:val="center"/>
                </w:tcPr>
                <w:p w14:paraId="0EA7248B" w14:textId="77777777" w:rsidR="00FF626A" w:rsidRPr="00DB69F1" w:rsidRDefault="00FF626A" w:rsidP="00FF626A">
                  <w:pPr>
                    <w:autoSpaceDE w:val="0"/>
                    <w:autoSpaceDN w:val="0"/>
                    <w:adjustRightInd w:val="0"/>
                    <w:spacing w:before="60" w:after="60"/>
                    <w:rPr>
                      <w:b/>
                      <w:i/>
                      <w:iCs/>
                      <w:szCs w:val="24"/>
                    </w:rPr>
                  </w:pPr>
                  <w:r w:rsidRPr="00DB69F1">
                    <w:rPr>
                      <w:b/>
                      <w:i/>
                      <w:iCs/>
                      <w:szCs w:val="24"/>
                    </w:rPr>
                    <w:t>КВ</w:t>
                  </w:r>
                  <w:r w:rsidRPr="00DB69F1">
                    <w:rPr>
                      <w:b/>
                      <w:i/>
                      <w:iCs/>
                      <w:szCs w:val="24"/>
                      <w:vertAlign w:val="subscript"/>
                    </w:rPr>
                    <w:t>ПрГаз</w:t>
                  </w:r>
                </w:p>
              </w:tc>
              <w:tc>
                <w:tcPr>
                  <w:tcW w:w="6286" w:type="dxa"/>
                  <w:vAlign w:val="center"/>
                </w:tcPr>
                <w:p w14:paraId="3D31B479" w14:textId="77777777" w:rsidR="00FF626A" w:rsidRPr="00DB69F1" w:rsidRDefault="00FB768C" w:rsidP="00FF626A">
                  <w:pPr>
                    <w:autoSpaceDE w:val="0"/>
                    <w:autoSpaceDN w:val="0"/>
                    <w:adjustRightInd w:val="0"/>
                    <w:spacing w:before="60" w:after="60"/>
                    <w:rPr>
                      <w:iCs/>
                      <w:szCs w:val="24"/>
                    </w:rPr>
                  </w:pPr>
                  <w:r w:rsidRPr="00DB69F1">
                    <w:rPr>
                      <w:szCs w:val="24"/>
                    </w:rPr>
                    <w:t>к</w:t>
                  </w:r>
                  <w:r w:rsidR="00FF626A" w:rsidRPr="00DB69F1">
                    <w:rPr>
                      <w:szCs w:val="24"/>
                    </w:rPr>
                    <w:t>оефіцієнт викидів СО</w:t>
                  </w:r>
                  <w:r w:rsidR="00FF626A" w:rsidRPr="00DB69F1">
                    <w:rPr>
                      <w:szCs w:val="24"/>
                      <w:vertAlign w:val="subscript"/>
                    </w:rPr>
                    <w:t>2</w:t>
                  </w:r>
                  <w:r w:rsidR="00FF626A" w:rsidRPr="00DB69F1">
                    <w:rPr>
                      <w:szCs w:val="24"/>
                    </w:rPr>
                    <w:t xml:space="preserve"> для природного газу</w:t>
                  </w:r>
                </w:p>
              </w:tc>
              <w:tc>
                <w:tcPr>
                  <w:tcW w:w="2693" w:type="dxa"/>
                  <w:vAlign w:val="center"/>
                </w:tcPr>
                <w:p w14:paraId="36E566D7" w14:textId="77777777" w:rsidR="00FF626A" w:rsidRPr="00DB69F1" w:rsidRDefault="00FF626A" w:rsidP="00FF626A">
                  <w:pPr>
                    <w:autoSpaceDE w:val="0"/>
                    <w:autoSpaceDN w:val="0"/>
                    <w:adjustRightInd w:val="0"/>
                    <w:spacing w:before="60" w:after="60"/>
                    <w:rPr>
                      <w:szCs w:val="24"/>
                    </w:rPr>
                  </w:pPr>
                  <w:r w:rsidRPr="00DB69F1">
                    <w:rPr>
                      <w:szCs w:val="24"/>
                    </w:rPr>
                    <w:t>[т CO</w:t>
                  </w:r>
                  <w:r w:rsidRPr="00DB69F1">
                    <w:rPr>
                      <w:szCs w:val="24"/>
                      <w:vertAlign w:val="subscript"/>
                    </w:rPr>
                    <w:t xml:space="preserve">2 </w:t>
                  </w:r>
                  <w:r w:rsidRPr="00DB69F1">
                    <w:rPr>
                      <w:szCs w:val="24"/>
                    </w:rPr>
                    <w:t>/</w:t>
                  </w:r>
                  <w:r w:rsidRPr="00DB69F1">
                    <w:rPr>
                      <w:iCs/>
                      <w:szCs w:val="24"/>
                    </w:rPr>
                    <w:t>ТДж</w:t>
                  </w:r>
                  <w:r w:rsidRPr="00DB69F1">
                    <w:rPr>
                      <w:szCs w:val="24"/>
                    </w:rPr>
                    <w:t>]</w:t>
                  </w:r>
                </w:p>
              </w:tc>
            </w:tr>
            <w:tr w:rsidR="00FF626A" w:rsidRPr="00DB69F1" w14:paraId="20440612" w14:textId="77777777" w:rsidTr="00C7478B">
              <w:tc>
                <w:tcPr>
                  <w:tcW w:w="1511" w:type="dxa"/>
                  <w:vAlign w:val="center"/>
                </w:tcPr>
                <w:p w14:paraId="3AB541C5" w14:textId="77777777" w:rsidR="00FF626A" w:rsidRPr="00DB69F1" w:rsidRDefault="00FF626A" w:rsidP="00FF626A">
                  <w:pPr>
                    <w:autoSpaceDE w:val="0"/>
                    <w:autoSpaceDN w:val="0"/>
                    <w:adjustRightInd w:val="0"/>
                    <w:spacing w:before="60" w:after="60"/>
                    <w:rPr>
                      <w:b/>
                      <w:szCs w:val="24"/>
                    </w:rPr>
                  </w:pPr>
                  <w:r w:rsidRPr="00DB69F1">
                    <w:rPr>
                      <w:b/>
                      <w:i/>
                      <w:iCs/>
                      <w:szCs w:val="24"/>
                    </w:rPr>
                    <w:t>КO</w:t>
                  </w:r>
                  <w:r w:rsidRPr="00DB69F1">
                    <w:rPr>
                      <w:b/>
                      <w:i/>
                      <w:iCs/>
                      <w:szCs w:val="24"/>
                      <w:vertAlign w:val="subscript"/>
                    </w:rPr>
                    <w:t>ПрГаз</w:t>
                  </w:r>
                </w:p>
              </w:tc>
              <w:tc>
                <w:tcPr>
                  <w:tcW w:w="6286" w:type="dxa"/>
                  <w:vAlign w:val="center"/>
                </w:tcPr>
                <w:p w14:paraId="56A8EDA5" w14:textId="77777777" w:rsidR="00FF626A" w:rsidRPr="00DB69F1" w:rsidRDefault="00FB768C" w:rsidP="00FF626A">
                  <w:pPr>
                    <w:autoSpaceDE w:val="0"/>
                    <w:autoSpaceDN w:val="0"/>
                    <w:adjustRightInd w:val="0"/>
                    <w:spacing w:before="60" w:after="60"/>
                    <w:rPr>
                      <w:szCs w:val="24"/>
                    </w:rPr>
                  </w:pPr>
                  <w:r w:rsidRPr="00DB69F1">
                    <w:rPr>
                      <w:szCs w:val="24"/>
                    </w:rPr>
                    <w:t>к</w:t>
                  </w:r>
                  <w:r w:rsidR="00FF626A" w:rsidRPr="00DB69F1">
                    <w:rPr>
                      <w:szCs w:val="24"/>
                    </w:rPr>
                    <w:t xml:space="preserve">оефіцієнт </w:t>
                  </w:r>
                  <w:r w:rsidR="00FF626A" w:rsidRPr="00DB69F1">
                    <w:rPr>
                      <w:iCs/>
                      <w:szCs w:val="24"/>
                    </w:rPr>
                    <w:t>окислення</w:t>
                  </w:r>
                  <w:r w:rsidR="00FF626A" w:rsidRPr="00DB69F1">
                    <w:rPr>
                      <w:szCs w:val="24"/>
                    </w:rPr>
                    <w:t xml:space="preserve"> для природного газу</w:t>
                  </w:r>
                </w:p>
              </w:tc>
              <w:tc>
                <w:tcPr>
                  <w:tcW w:w="2693" w:type="dxa"/>
                  <w:vAlign w:val="center"/>
                </w:tcPr>
                <w:p w14:paraId="29B1ACEF" w14:textId="77777777" w:rsidR="00FF626A" w:rsidRPr="00DB69F1" w:rsidRDefault="00FF626A" w:rsidP="00FF626A">
                  <w:pPr>
                    <w:spacing w:before="60" w:after="60"/>
                    <w:rPr>
                      <w:szCs w:val="24"/>
                    </w:rPr>
                  </w:pPr>
                  <w:r w:rsidRPr="00DB69F1">
                    <w:rPr>
                      <w:szCs w:val="24"/>
                    </w:rPr>
                    <w:t>[безрозмірний]</w:t>
                  </w:r>
                </w:p>
              </w:tc>
            </w:tr>
          </w:tbl>
          <w:p w14:paraId="6CA9B1AF" w14:textId="77777777" w:rsidR="000E23BA" w:rsidRPr="00DB69F1" w:rsidRDefault="000E23BA" w:rsidP="00FF626A">
            <w:pPr>
              <w:spacing w:after="0"/>
              <w:rPr>
                <w:szCs w:val="24"/>
                <w:lang w:eastAsia="ru-RU"/>
              </w:rPr>
            </w:pPr>
            <w:r w:rsidRPr="00DB69F1">
              <w:rPr>
                <w:szCs w:val="24"/>
              </w:rPr>
              <w:t>Обсяг спалювання природного газу (</w:t>
            </w:r>
            <w:r w:rsidRPr="00DB69F1">
              <w:rPr>
                <w:b/>
                <w:i/>
                <w:iCs/>
                <w:szCs w:val="24"/>
              </w:rPr>
              <w:t>ДД</w:t>
            </w:r>
            <w:r w:rsidRPr="00DB69F1">
              <w:rPr>
                <w:b/>
                <w:i/>
                <w:iCs/>
                <w:szCs w:val="24"/>
                <w:vertAlign w:val="subscript"/>
              </w:rPr>
              <w:t>ПрГаз</w:t>
            </w:r>
            <w:r w:rsidRPr="00DB69F1">
              <w:rPr>
                <w:szCs w:val="24"/>
              </w:rPr>
              <w:t xml:space="preserve">) за звітній період на установці визначається по показниках </w:t>
            </w:r>
            <w:r w:rsidRPr="00DB69F1">
              <w:rPr>
                <w:szCs w:val="24"/>
                <w:lang w:eastAsia="ru-RU"/>
              </w:rPr>
              <w:t xml:space="preserve">лічильника газу. </w:t>
            </w:r>
            <w:r w:rsidR="00095BC5" w:rsidRPr="00DB69F1">
              <w:rPr>
                <w:szCs w:val="24"/>
                <w:lang w:eastAsia="ru-RU"/>
              </w:rPr>
              <w:t>Окрім</w:t>
            </w:r>
            <w:r w:rsidRPr="00DB69F1">
              <w:rPr>
                <w:szCs w:val="24"/>
                <w:lang w:eastAsia="ru-RU"/>
              </w:rPr>
              <w:t xml:space="preserve"> витрат</w:t>
            </w:r>
            <w:r w:rsidR="00095BC5" w:rsidRPr="00DB69F1">
              <w:rPr>
                <w:szCs w:val="24"/>
                <w:lang w:eastAsia="ru-RU"/>
              </w:rPr>
              <w:t>и</w:t>
            </w:r>
            <w:r w:rsidRPr="00DB69F1">
              <w:rPr>
                <w:szCs w:val="24"/>
                <w:lang w:eastAsia="ru-RU"/>
              </w:rPr>
              <w:t xml:space="preserve"> газу  </w:t>
            </w:r>
            <w:r w:rsidRPr="00DB69F1">
              <w:rPr>
                <w:szCs w:val="24"/>
                <w:highlight w:val="cyan"/>
                <w:lang w:eastAsia="ru-RU"/>
              </w:rPr>
              <w:t>окремими приладами</w:t>
            </w:r>
            <w:r w:rsidRPr="00DB69F1">
              <w:rPr>
                <w:szCs w:val="24"/>
                <w:lang w:eastAsia="ru-RU"/>
              </w:rPr>
              <w:t xml:space="preserve"> вимірюється також його тиск та температура, на основі чого обсяг споживання автоматично приводиться до стандартних умов (за температури t = 20 ºС і тиску Р = 101,325 кПа). </w:t>
            </w:r>
            <w:r w:rsidRPr="00DB69F1">
              <w:rPr>
                <w:szCs w:val="24"/>
                <w:highlight w:val="cyan"/>
                <w:lang w:eastAsia="ru-RU"/>
              </w:rPr>
              <w:t>Обсяг за звітній період визначається як сума добових  показників витрати газу/ різниця показників лічильника на початок та на кінець періоду</w:t>
            </w:r>
            <w:r w:rsidRPr="00DB69F1">
              <w:rPr>
                <w:szCs w:val="24"/>
                <w:lang w:eastAsia="ru-RU"/>
              </w:rPr>
              <w:t>.</w:t>
            </w:r>
          </w:p>
          <w:p w14:paraId="45127BE9" w14:textId="77777777" w:rsidR="00095BC5" w:rsidRPr="00DB69F1" w:rsidRDefault="00095BC5" w:rsidP="00EF16AC">
            <w:pPr>
              <w:spacing w:after="0"/>
              <w:rPr>
                <w:szCs w:val="24"/>
              </w:rPr>
            </w:pPr>
            <w:r w:rsidRPr="00DB69F1">
              <w:rPr>
                <w:szCs w:val="24"/>
                <w:highlight w:val="cyan"/>
                <w:u w:val="single"/>
              </w:rPr>
              <w:t>Варіант 1:</w:t>
            </w:r>
            <w:r w:rsidRPr="00DB69F1">
              <w:rPr>
                <w:szCs w:val="24"/>
              </w:rPr>
              <w:t xml:space="preserve"> (</w:t>
            </w:r>
            <w:r w:rsidRPr="00DB69F1">
              <w:rPr>
                <w:i/>
                <w:szCs w:val="24"/>
              </w:rPr>
              <w:t>Рівень точності 2a</w:t>
            </w:r>
            <w:r w:rsidRPr="00DB69F1">
              <w:rPr>
                <w:szCs w:val="24"/>
              </w:rPr>
              <w:t>)</w:t>
            </w:r>
          </w:p>
          <w:p w14:paraId="712884DD" w14:textId="77777777" w:rsidR="000E23BA" w:rsidRPr="00DB69F1" w:rsidRDefault="000E23BA" w:rsidP="00EF16AC">
            <w:pPr>
              <w:spacing w:after="0"/>
              <w:rPr>
                <w:szCs w:val="24"/>
              </w:rPr>
            </w:pPr>
            <w:r w:rsidRPr="00DB69F1">
              <w:rPr>
                <w:b/>
                <w:i/>
                <w:iCs/>
                <w:szCs w:val="24"/>
              </w:rPr>
              <w:t>КВ</w:t>
            </w:r>
            <w:r w:rsidRPr="00DB69F1">
              <w:rPr>
                <w:b/>
                <w:i/>
                <w:iCs/>
                <w:szCs w:val="24"/>
                <w:vertAlign w:val="subscript"/>
              </w:rPr>
              <w:t>ПрГаз</w:t>
            </w:r>
            <w:r w:rsidR="00095BC5" w:rsidRPr="00DB69F1">
              <w:rPr>
                <w:b/>
                <w:i/>
                <w:iCs/>
                <w:szCs w:val="24"/>
                <w:vertAlign w:val="subscript"/>
              </w:rPr>
              <w:t xml:space="preserve"> </w:t>
            </w:r>
            <w:r w:rsidRPr="00DB69F1">
              <w:rPr>
                <w:szCs w:val="24"/>
              </w:rPr>
              <w:t xml:space="preserve"> </w:t>
            </w:r>
            <w:r w:rsidR="00095BC5" w:rsidRPr="00DB69F1">
              <w:rPr>
                <w:szCs w:val="24"/>
              </w:rPr>
              <w:t xml:space="preserve">та </w:t>
            </w:r>
            <w:r w:rsidR="00095BC5" w:rsidRPr="00DB69F1">
              <w:rPr>
                <w:b/>
                <w:i/>
                <w:iCs/>
                <w:szCs w:val="24"/>
              </w:rPr>
              <w:t>НТЗ</w:t>
            </w:r>
            <w:r w:rsidR="00095BC5" w:rsidRPr="00DB69F1">
              <w:rPr>
                <w:b/>
                <w:i/>
                <w:iCs/>
                <w:szCs w:val="24"/>
                <w:vertAlign w:val="subscript"/>
              </w:rPr>
              <w:t>ПрГаз</w:t>
            </w:r>
            <w:r w:rsidR="00095BC5" w:rsidRPr="00DB69F1">
              <w:rPr>
                <w:szCs w:val="24"/>
              </w:rPr>
              <w:t xml:space="preserve"> визначаються </w:t>
            </w:r>
            <w:r w:rsidRPr="00DB69F1">
              <w:rPr>
                <w:szCs w:val="24"/>
              </w:rPr>
              <w:t>щорічно відповідно значенн</w:t>
            </w:r>
            <w:r w:rsidR="00095BC5" w:rsidRPr="00DB69F1">
              <w:rPr>
                <w:szCs w:val="24"/>
              </w:rPr>
              <w:t>ям</w:t>
            </w:r>
            <w:r w:rsidR="00A8672D" w:rsidRPr="00DB69F1">
              <w:rPr>
                <w:szCs w:val="24"/>
              </w:rPr>
              <w:t>, які публікуються щороку на офіційному веб-сайті Міндовкілля, або у разі їх відсутності опубліковані на веб-сайті Міндовкілля коефіцієнти за замовчуванням, які були використані для останнього Національного звіту (кадастру) антропогенних викидів із джерел та абсорбції поглиначами парникових газів, поданого Україною до Секретаріату Рамкової конвенції Організації Об’єднаних Націй про зміну клімату</w:t>
            </w:r>
            <w:r w:rsidRPr="00DB69F1">
              <w:rPr>
                <w:szCs w:val="24"/>
              </w:rPr>
              <w:t xml:space="preserve"> (</w:t>
            </w:r>
            <w:r w:rsidRPr="00DB69F1">
              <w:rPr>
                <w:b/>
                <w:i/>
                <w:szCs w:val="24"/>
              </w:rPr>
              <w:t>ДI03</w:t>
            </w:r>
            <w:r w:rsidRPr="00DB69F1">
              <w:rPr>
                <w:szCs w:val="24"/>
              </w:rPr>
              <w:t>).</w:t>
            </w:r>
          </w:p>
          <w:p w14:paraId="3A7E0FB7" w14:textId="77777777" w:rsidR="000E23BA" w:rsidRPr="00DB69F1" w:rsidRDefault="000E23BA" w:rsidP="00F561BA">
            <w:pPr>
              <w:spacing w:after="0"/>
              <w:rPr>
                <w:szCs w:val="24"/>
              </w:rPr>
            </w:pPr>
            <w:r w:rsidRPr="00DB69F1">
              <w:rPr>
                <w:szCs w:val="24"/>
                <w:highlight w:val="cyan"/>
                <w:u w:val="single"/>
              </w:rPr>
              <w:t xml:space="preserve">Варіант </w:t>
            </w:r>
            <w:r w:rsidR="00095BC5" w:rsidRPr="00DB69F1">
              <w:rPr>
                <w:szCs w:val="24"/>
                <w:highlight w:val="cyan"/>
                <w:u w:val="single"/>
              </w:rPr>
              <w:t>2</w:t>
            </w:r>
            <w:r w:rsidRPr="00DB69F1">
              <w:rPr>
                <w:szCs w:val="24"/>
                <w:highlight w:val="cyan"/>
                <w:u w:val="single"/>
              </w:rPr>
              <w:t>:</w:t>
            </w:r>
            <w:r w:rsidRPr="00DB69F1">
              <w:rPr>
                <w:szCs w:val="24"/>
              </w:rPr>
              <w:t xml:space="preserve"> </w:t>
            </w:r>
            <w:r w:rsidRPr="00DB69F1">
              <w:rPr>
                <w:i/>
                <w:szCs w:val="24"/>
              </w:rPr>
              <w:t>(Рівень точності 3)</w:t>
            </w:r>
            <w:r w:rsidRPr="00DB69F1">
              <w:rPr>
                <w:szCs w:val="24"/>
              </w:rPr>
              <w:t xml:space="preserve"> </w:t>
            </w:r>
            <w:r w:rsidR="00095BC5" w:rsidRPr="00DB69F1">
              <w:rPr>
                <w:b/>
                <w:i/>
                <w:iCs/>
                <w:szCs w:val="24"/>
              </w:rPr>
              <w:t>КВ</w:t>
            </w:r>
            <w:r w:rsidR="00095BC5" w:rsidRPr="00DB69F1">
              <w:rPr>
                <w:b/>
                <w:i/>
                <w:iCs/>
                <w:szCs w:val="24"/>
                <w:vertAlign w:val="subscript"/>
              </w:rPr>
              <w:t xml:space="preserve">ПрГаз </w:t>
            </w:r>
            <w:r w:rsidR="00095BC5" w:rsidRPr="00DB69F1">
              <w:rPr>
                <w:szCs w:val="24"/>
              </w:rPr>
              <w:t xml:space="preserve"> та </w:t>
            </w:r>
            <w:r w:rsidR="00095BC5" w:rsidRPr="00DB69F1">
              <w:rPr>
                <w:b/>
                <w:i/>
                <w:iCs/>
                <w:szCs w:val="24"/>
              </w:rPr>
              <w:t>НТЗ</w:t>
            </w:r>
            <w:r w:rsidR="00095BC5" w:rsidRPr="00DB69F1">
              <w:rPr>
                <w:b/>
                <w:i/>
                <w:iCs/>
                <w:szCs w:val="24"/>
                <w:vertAlign w:val="subscript"/>
              </w:rPr>
              <w:t>ПрГаз</w:t>
            </w:r>
            <w:r w:rsidRPr="00DB69F1">
              <w:rPr>
                <w:szCs w:val="24"/>
              </w:rPr>
              <w:t xml:space="preserve"> </w:t>
            </w:r>
            <w:r w:rsidR="00095BC5" w:rsidRPr="00DB69F1">
              <w:rPr>
                <w:szCs w:val="24"/>
              </w:rPr>
              <w:t xml:space="preserve">визначаються на основі </w:t>
            </w:r>
            <w:r w:rsidRPr="00DB69F1">
              <w:rPr>
                <w:szCs w:val="24"/>
              </w:rPr>
              <w:t>лабораторних аналізів.</w:t>
            </w:r>
          </w:p>
          <w:p w14:paraId="112DBC05" w14:textId="77777777" w:rsidR="000E23BA" w:rsidRPr="00DB69F1" w:rsidRDefault="000E23BA" w:rsidP="00EF16AC">
            <w:pPr>
              <w:spacing w:after="100"/>
              <w:rPr>
                <w:szCs w:val="24"/>
              </w:rPr>
            </w:pPr>
            <w:r w:rsidRPr="00DB69F1">
              <w:rPr>
                <w:b/>
                <w:i/>
                <w:iCs/>
                <w:szCs w:val="24"/>
              </w:rPr>
              <w:t>КO</w:t>
            </w:r>
            <w:r w:rsidRPr="00DB69F1">
              <w:rPr>
                <w:b/>
                <w:i/>
                <w:iCs/>
                <w:szCs w:val="24"/>
                <w:vertAlign w:val="subscript"/>
              </w:rPr>
              <w:t>ПрГаз</w:t>
            </w:r>
            <w:r w:rsidRPr="00DB69F1">
              <w:rPr>
                <w:szCs w:val="24"/>
              </w:rPr>
              <w:t xml:space="preserve"> - використано консервативне значення за замовчуванням, яке дорівнює 1,0 (відповідно до першого параграфу пункту 41 ПМЗ).</w:t>
            </w:r>
          </w:p>
          <w:p w14:paraId="2292CBCF" w14:textId="77777777" w:rsidR="000E23BA" w:rsidRPr="00DB69F1" w:rsidRDefault="000E23BA" w:rsidP="00F561BA">
            <w:pPr>
              <w:spacing w:before="360"/>
              <w:rPr>
                <w:b/>
                <w:i/>
                <w:szCs w:val="24"/>
                <w:lang w:eastAsia="ru-RU"/>
              </w:rPr>
            </w:pPr>
            <w:r w:rsidRPr="00DB69F1">
              <w:rPr>
                <w:b/>
                <w:bCs/>
                <w:kern w:val="24"/>
                <w:szCs w:val="24"/>
              </w:rPr>
              <w:lastRenderedPageBreak/>
              <w:t>Матеріальний потік: П02 – Відходи деревини (</w:t>
            </w:r>
            <w:r w:rsidRPr="00DB69F1">
              <w:rPr>
                <w:bCs/>
                <w:kern w:val="24"/>
                <w:szCs w:val="24"/>
              </w:rPr>
              <w:t>винятково біомаса</w:t>
            </w:r>
            <w:r w:rsidRPr="00DB69F1">
              <w:rPr>
                <w:b/>
                <w:bCs/>
                <w:kern w:val="24"/>
                <w:szCs w:val="24"/>
              </w:rPr>
              <w:t>)</w:t>
            </w:r>
          </w:p>
          <w:p w14:paraId="74A17C51" w14:textId="77777777" w:rsidR="000E23BA" w:rsidRPr="00DB69F1" w:rsidRDefault="000E23BA" w:rsidP="00EF16AC">
            <w:pPr>
              <w:rPr>
                <w:szCs w:val="24"/>
              </w:rPr>
            </w:pPr>
            <w:r w:rsidRPr="00DB69F1">
              <w:rPr>
                <w:szCs w:val="24"/>
              </w:rPr>
              <w:t>Відповідно другого абзацу пункту 42 ПМЗ: Коефіцієнт викидів СО</w:t>
            </w:r>
            <w:r w:rsidRPr="00DB69F1">
              <w:rPr>
                <w:szCs w:val="24"/>
                <w:vertAlign w:val="subscript"/>
              </w:rPr>
              <w:t>2</w:t>
            </w:r>
            <w:r w:rsidRPr="00DB69F1">
              <w:rPr>
                <w:szCs w:val="24"/>
              </w:rPr>
              <w:t xml:space="preserve"> від використання біомаси дорівнює нулю.</w:t>
            </w:r>
          </w:p>
          <w:p w14:paraId="722B3180" w14:textId="77777777" w:rsidR="000E23BA" w:rsidRPr="00DB69F1" w:rsidRDefault="000E23BA" w:rsidP="00A71DB4">
            <w:pPr>
              <w:rPr>
                <w:szCs w:val="24"/>
                <w:lang w:val="ru-RU"/>
              </w:rPr>
            </w:pPr>
            <w:r w:rsidRPr="00DB69F1">
              <w:rPr>
                <w:szCs w:val="24"/>
              </w:rPr>
              <w:t xml:space="preserve">Для розрахунку енергетичного еквіваленту спожитих відходів деревини за звітній період </w:t>
            </w:r>
            <w:r w:rsidR="00A71DB4" w:rsidRPr="00DB69F1">
              <w:rPr>
                <w:szCs w:val="24"/>
              </w:rPr>
              <w:t xml:space="preserve">для </w:t>
            </w:r>
            <w:r w:rsidR="00A71DB4" w:rsidRPr="00DB69F1">
              <w:rPr>
                <w:b/>
                <w:i/>
                <w:szCs w:val="24"/>
              </w:rPr>
              <w:t>НТЗ</w:t>
            </w:r>
            <w:r w:rsidR="00A71DB4" w:rsidRPr="00DB69F1">
              <w:rPr>
                <w:szCs w:val="24"/>
              </w:rPr>
              <w:t xml:space="preserve"> </w:t>
            </w:r>
            <w:r w:rsidRPr="00DB69F1">
              <w:rPr>
                <w:szCs w:val="24"/>
              </w:rPr>
              <w:t>застосовується значення за замовченням відповідно додатку 3 ПМЗ.</w:t>
            </w:r>
          </w:p>
          <w:p w14:paraId="7E16E1EC" w14:textId="77777777" w:rsidR="00FF626A" w:rsidRPr="00DB69F1" w:rsidRDefault="00FF626A" w:rsidP="00FF626A">
            <w:pPr>
              <w:spacing w:before="0" w:after="0"/>
              <w:rPr>
                <w:szCs w:val="24"/>
                <w:lang w:val="ru-RU"/>
              </w:rPr>
            </w:pPr>
            <w:r w:rsidRPr="00DB69F1">
              <w:rPr>
                <w:szCs w:val="24"/>
              </w:rPr>
              <w:t>Вся детальна інформація щодо матеріальних потоків (визначення даних про діяльність та визначення розрахункових коефіцієнтів) наведені в інших розділах цього ПМ.</w:t>
            </w:r>
          </w:p>
        </w:tc>
      </w:tr>
    </w:tbl>
    <w:p w14:paraId="6E64A6C2" w14:textId="77777777" w:rsidR="00BF2855" w:rsidRPr="00DB69F1" w:rsidRDefault="00BF2855" w:rsidP="00BF2855">
      <w:pPr>
        <w:spacing w:before="0" w:after="0"/>
        <w:rPr>
          <w:szCs w:val="24"/>
        </w:rPr>
      </w:pPr>
    </w:p>
    <w:p w14:paraId="265E4A21" w14:textId="77777777" w:rsidR="004F5290" w:rsidRPr="00DB69F1" w:rsidRDefault="00B708E8" w:rsidP="00B708E8">
      <w:pPr>
        <w:pStyle w:val="3"/>
        <w:spacing w:before="240"/>
        <w:rPr>
          <w:sz w:val="24"/>
          <w:szCs w:val="24"/>
        </w:rPr>
      </w:pPr>
      <w:r w:rsidRPr="00DB69F1">
        <w:rPr>
          <w:sz w:val="24"/>
          <w:szCs w:val="24"/>
        </w:rPr>
        <w:t xml:space="preserve"> </w:t>
      </w:r>
      <w:r w:rsidR="003D4B3B" w:rsidRPr="00DB69F1">
        <w:rPr>
          <w:sz w:val="24"/>
          <w:szCs w:val="24"/>
        </w:rPr>
        <w:t>1</w:t>
      </w:r>
      <w:r w:rsidR="00BF2855" w:rsidRPr="00DB69F1">
        <w:rPr>
          <w:sz w:val="24"/>
          <w:szCs w:val="24"/>
        </w:rPr>
        <w:t xml:space="preserve">.2. </w:t>
      </w:r>
      <w:r w:rsidR="004D21B1" w:rsidRPr="00DB69F1">
        <w:rPr>
          <w:sz w:val="24"/>
          <w:szCs w:val="24"/>
        </w:rPr>
        <w:t>Список</w:t>
      </w:r>
      <w:r w:rsidR="005D1D53" w:rsidRPr="00DB69F1">
        <w:rPr>
          <w:sz w:val="24"/>
          <w:szCs w:val="24"/>
        </w:rPr>
        <w:t xml:space="preserve"> </w:t>
      </w:r>
      <w:r w:rsidR="004077C4" w:rsidRPr="00DB69F1">
        <w:rPr>
          <w:sz w:val="24"/>
          <w:szCs w:val="24"/>
        </w:rPr>
        <w:t>засобів вимірювальної</w:t>
      </w:r>
      <w:r w:rsidR="005B70BA" w:rsidRPr="00DB69F1">
        <w:rPr>
          <w:sz w:val="24"/>
          <w:szCs w:val="24"/>
        </w:rPr>
        <w:t xml:space="preserve"> техніки</w:t>
      </w:r>
      <w:r w:rsidR="004077C4" w:rsidRPr="00DB69F1">
        <w:rPr>
          <w:sz w:val="24"/>
          <w:szCs w:val="24"/>
        </w:rPr>
        <w:t xml:space="preserve"> </w:t>
      </w:r>
      <w:r w:rsidR="004D21B1" w:rsidRPr="00DB69F1">
        <w:rPr>
          <w:sz w:val="24"/>
          <w:szCs w:val="24"/>
        </w:rPr>
        <w:t xml:space="preserve">для визначення даних </w:t>
      </w:r>
      <w:r w:rsidR="00164AC4" w:rsidRPr="00DB69F1">
        <w:rPr>
          <w:sz w:val="24"/>
          <w:szCs w:val="24"/>
        </w:rPr>
        <w:t>про діяльність</w:t>
      </w:r>
      <w:r w:rsidR="00DD23D0" w:rsidRPr="00DB69F1">
        <w:rPr>
          <w:sz w:val="24"/>
          <w:szCs w:val="24"/>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2045"/>
        <w:gridCol w:w="2079"/>
        <w:gridCol w:w="1524"/>
        <w:gridCol w:w="1134"/>
        <w:gridCol w:w="1324"/>
        <w:gridCol w:w="1966"/>
        <w:gridCol w:w="1473"/>
        <w:gridCol w:w="1418"/>
      </w:tblGrid>
      <w:tr w:rsidR="00CA76C5" w:rsidRPr="00DB69F1" w14:paraId="44DFCFCE" w14:textId="77777777" w:rsidTr="0095375E">
        <w:trPr>
          <w:trHeight w:val="20"/>
        </w:trPr>
        <w:tc>
          <w:tcPr>
            <w:tcW w:w="1858" w:type="dxa"/>
            <w:vMerge w:val="restart"/>
            <w:tcMar>
              <w:top w:w="57" w:type="dxa"/>
              <w:bottom w:w="57" w:type="dxa"/>
            </w:tcMar>
            <w:vAlign w:val="center"/>
          </w:tcPr>
          <w:p w14:paraId="0A4E8BF7" w14:textId="77777777" w:rsidR="00CA76C5" w:rsidRPr="00DB69F1" w:rsidRDefault="00CA76C5" w:rsidP="00EF16AC">
            <w:pPr>
              <w:spacing w:before="0" w:after="0"/>
              <w:jc w:val="center"/>
              <w:rPr>
                <w:i/>
                <w:szCs w:val="24"/>
                <w:lang w:eastAsia="ru-RU"/>
              </w:rPr>
            </w:pPr>
            <w:r w:rsidRPr="00DB69F1">
              <w:rPr>
                <w:bCs/>
                <w:i/>
                <w:szCs w:val="24"/>
                <w:lang w:eastAsia="ru-RU"/>
              </w:rPr>
              <w:t xml:space="preserve">Ідентифікаційний номер </w:t>
            </w:r>
            <w:r w:rsidRPr="00DB69F1">
              <w:rPr>
                <w:i/>
                <w:szCs w:val="24"/>
                <w:lang w:eastAsia="ru-RU"/>
              </w:rPr>
              <w:t>ЗВТ</w:t>
            </w:r>
          </w:p>
        </w:tc>
        <w:tc>
          <w:tcPr>
            <w:tcW w:w="2172" w:type="dxa"/>
            <w:vMerge w:val="restart"/>
            <w:tcMar>
              <w:top w:w="57" w:type="dxa"/>
              <w:bottom w:w="57" w:type="dxa"/>
            </w:tcMar>
            <w:vAlign w:val="center"/>
          </w:tcPr>
          <w:p w14:paraId="025C2A26" w14:textId="77777777" w:rsidR="00CA76C5" w:rsidRPr="00DB69F1" w:rsidRDefault="00CA76C5" w:rsidP="00EF16AC">
            <w:pPr>
              <w:spacing w:before="0" w:after="0"/>
              <w:jc w:val="center"/>
              <w:rPr>
                <w:i/>
                <w:szCs w:val="24"/>
                <w:lang w:eastAsia="ru-RU"/>
              </w:rPr>
            </w:pPr>
            <w:r w:rsidRPr="00DB69F1">
              <w:rPr>
                <w:i/>
                <w:szCs w:val="24"/>
                <w:lang w:eastAsia="ru-RU"/>
              </w:rPr>
              <w:t>Тип ЗВТ</w:t>
            </w:r>
          </w:p>
        </w:tc>
        <w:tc>
          <w:tcPr>
            <w:tcW w:w="2126" w:type="dxa"/>
            <w:vMerge w:val="restart"/>
            <w:tcMar>
              <w:top w:w="57" w:type="dxa"/>
              <w:bottom w:w="57" w:type="dxa"/>
            </w:tcMar>
            <w:vAlign w:val="center"/>
          </w:tcPr>
          <w:p w14:paraId="24C995C0" w14:textId="77777777" w:rsidR="00CA76C5" w:rsidRPr="00DB69F1" w:rsidRDefault="00CA76C5" w:rsidP="00EF16AC">
            <w:pPr>
              <w:spacing w:before="0" w:after="0"/>
              <w:jc w:val="center"/>
              <w:rPr>
                <w:i/>
                <w:szCs w:val="24"/>
                <w:lang w:eastAsia="ru-RU"/>
              </w:rPr>
            </w:pPr>
            <w:r w:rsidRPr="00DB69F1">
              <w:rPr>
                <w:i/>
                <w:szCs w:val="24"/>
                <w:lang w:eastAsia="ru-RU"/>
              </w:rPr>
              <w:t>Розташування та ідентифікаційний номер, що застосовує оператор</w:t>
            </w:r>
          </w:p>
        </w:tc>
        <w:tc>
          <w:tcPr>
            <w:tcW w:w="3875" w:type="dxa"/>
            <w:gridSpan w:val="3"/>
            <w:tcMar>
              <w:top w:w="57" w:type="dxa"/>
              <w:bottom w:w="57" w:type="dxa"/>
            </w:tcMar>
            <w:vAlign w:val="center"/>
          </w:tcPr>
          <w:p w14:paraId="6482A517" w14:textId="77777777" w:rsidR="00CA76C5" w:rsidRPr="00DB69F1" w:rsidRDefault="00CA76C5" w:rsidP="00EF16AC">
            <w:pPr>
              <w:spacing w:before="0" w:after="0"/>
              <w:jc w:val="center"/>
              <w:rPr>
                <w:i/>
                <w:szCs w:val="24"/>
                <w:lang w:eastAsia="ru-RU"/>
              </w:rPr>
            </w:pPr>
            <w:r w:rsidRPr="00DB69F1">
              <w:rPr>
                <w:i/>
                <w:szCs w:val="24"/>
                <w:lang w:eastAsia="ru-RU"/>
              </w:rPr>
              <w:t>Діапазон вимірювань</w:t>
            </w:r>
          </w:p>
        </w:tc>
        <w:tc>
          <w:tcPr>
            <w:tcW w:w="2249" w:type="dxa"/>
            <w:vMerge w:val="restart"/>
            <w:tcMar>
              <w:top w:w="57" w:type="dxa"/>
              <w:bottom w:w="57" w:type="dxa"/>
            </w:tcMar>
            <w:vAlign w:val="center"/>
          </w:tcPr>
          <w:p w14:paraId="030458FF" w14:textId="77777777" w:rsidR="00CA76C5" w:rsidRPr="00DB69F1" w:rsidRDefault="00CA76C5" w:rsidP="00EF16AC">
            <w:pPr>
              <w:spacing w:before="0" w:after="0"/>
              <w:jc w:val="center"/>
              <w:rPr>
                <w:i/>
                <w:szCs w:val="24"/>
                <w:lang w:eastAsia="ru-RU"/>
              </w:rPr>
            </w:pPr>
            <w:r w:rsidRPr="00DB69F1">
              <w:rPr>
                <w:i/>
                <w:szCs w:val="24"/>
                <w:lang w:eastAsia="ru-RU"/>
              </w:rPr>
              <w:t xml:space="preserve">Невизначеність (похибка), зазначена у документі ЗВТ </w:t>
            </w:r>
          </w:p>
          <w:p w14:paraId="58D6E8DB" w14:textId="77777777" w:rsidR="00CA76C5" w:rsidRPr="00DB69F1" w:rsidRDefault="00CA76C5" w:rsidP="00EF16AC">
            <w:pPr>
              <w:spacing w:before="0" w:after="0"/>
              <w:jc w:val="center"/>
              <w:rPr>
                <w:i/>
                <w:szCs w:val="24"/>
                <w:lang w:eastAsia="ru-RU"/>
              </w:rPr>
            </w:pPr>
            <w:r w:rsidRPr="00DB69F1">
              <w:rPr>
                <w:i/>
                <w:szCs w:val="24"/>
                <w:lang w:eastAsia="ru-RU"/>
              </w:rPr>
              <w:t>(±%)</w:t>
            </w:r>
          </w:p>
        </w:tc>
        <w:tc>
          <w:tcPr>
            <w:tcW w:w="2891" w:type="dxa"/>
            <w:gridSpan w:val="2"/>
            <w:tcMar>
              <w:top w:w="57" w:type="dxa"/>
              <w:bottom w:w="57" w:type="dxa"/>
            </w:tcMar>
            <w:vAlign w:val="center"/>
          </w:tcPr>
          <w:p w14:paraId="47AFF892" w14:textId="77777777" w:rsidR="00CA76C5" w:rsidRPr="00DB69F1" w:rsidRDefault="00CA76C5" w:rsidP="00EF16AC">
            <w:pPr>
              <w:spacing w:before="0" w:after="0"/>
              <w:jc w:val="center"/>
              <w:rPr>
                <w:i/>
                <w:szCs w:val="24"/>
                <w:lang w:eastAsia="ru-RU"/>
              </w:rPr>
            </w:pPr>
            <w:r w:rsidRPr="00DB69F1">
              <w:rPr>
                <w:i/>
                <w:szCs w:val="24"/>
                <w:lang w:eastAsia="ru-RU"/>
              </w:rPr>
              <w:t>Типовий діапазон вимірювань</w:t>
            </w:r>
          </w:p>
        </w:tc>
      </w:tr>
      <w:tr w:rsidR="00CA76C5" w:rsidRPr="00DB69F1" w14:paraId="56FB1ADE" w14:textId="77777777" w:rsidTr="0095375E">
        <w:trPr>
          <w:trHeight w:val="20"/>
        </w:trPr>
        <w:tc>
          <w:tcPr>
            <w:tcW w:w="1858" w:type="dxa"/>
            <w:vMerge/>
            <w:tcMar>
              <w:top w:w="57" w:type="dxa"/>
              <w:bottom w:w="57" w:type="dxa"/>
            </w:tcMar>
            <w:vAlign w:val="center"/>
          </w:tcPr>
          <w:p w14:paraId="5933F8B6" w14:textId="77777777" w:rsidR="00CA76C5" w:rsidRPr="00DB69F1" w:rsidRDefault="00CA76C5" w:rsidP="00EF16AC">
            <w:pPr>
              <w:spacing w:before="0" w:after="0"/>
              <w:rPr>
                <w:szCs w:val="24"/>
                <w:lang w:eastAsia="ru-RU"/>
              </w:rPr>
            </w:pPr>
          </w:p>
        </w:tc>
        <w:tc>
          <w:tcPr>
            <w:tcW w:w="2172" w:type="dxa"/>
            <w:vMerge/>
            <w:tcMar>
              <w:top w:w="57" w:type="dxa"/>
              <w:bottom w:w="57" w:type="dxa"/>
            </w:tcMar>
            <w:vAlign w:val="center"/>
          </w:tcPr>
          <w:p w14:paraId="39D94704" w14:textId="77777777" w:rsidR="00CA76C5" w:rsidRPr="00DB69F1" w:rsidRDefault="00CA76C5" w:rsidP="00EF16AC">
            <w:pPr>
              <w:spacing w:before="0" w:after="0"/>
              <w:rPr>
                <w:szCs w:val="24"/>
                <w:lang w:eastAsia="ru-RU"/>
              </w:rPr>
            </w:pPr>
          </w:p>
        </w:tc>
        <w:tc>
          <w:tcPr>
            <w:tcW w:w="2126" w:type="dxa"/>
            <w:vMerge/>
            <w:tcMar>
              <w:top w:w="57" w:type="dxa"/>
              <w:bottom w:w="57" w:type="dxa"/>
            </w:tcMar>
            <w:vAlign w:val="center"/>
          </w:tcPr>
          <w:p w14:paraId="5F8649AE" w14:textId="77777777" w:rsidR="00CA76C5" w:rsidRPr="00DB69F1" w:rsidRDefault="00CA76C5" w:rsidP="00EF16AC">
            <w:pPr>
              <w:spacing w:before="0" w:after="0"/>
              <w:rPr>
                <w:szCs w:val="24"/>
                <w:lang w:eastAsia="ru-RU"/>
              </w:rPr>
            </w:pPr>
          </w:p>
        </w:tc>
        <w:tc>
          <w:tcPr>
            <w:tcW w:w="1417" w:type="dxa"/>
            <w:noWrap/>
            <w:tcMar>
              <w:top w:w="57" w:type="dxa"/>
              <w:bottom w:w="57" w:type="dxa"/>
            </w:tcMar>
            <w:vAlign w:val="center"/>
          </w:tcPr>
          <w:p w14:paraId="3DC58143" w14:textId="77777777" w:rsidR="00CA76C5" w:rsidRPr="00DB69F1" w:rsidRDefault="00CA76C5" w:rsidP="00EF16AC">
            <w:pPr>
              <w:spacing w:before="0" w:after="0"/>
              <w:jc w:val="center"/>
              <w:rPr>
                <w:i/>
                <w:szCs w:val="24"/>
                <w:lang w:eastAsia="ru-RU"/>
              </w:rPr>
            </w:pPr>
            <w:r w:rsidRPr="00DB69F1">
              <w:rPr>
                <w:i/>
                <w:szCs w:val="24"/>
                <w:lang w:eastAsia="ru-RU"/>
              </w:rPr>
              <w:t>Одиниця вимірювання</w:t>
            </w:r>
          </w:p>
        </w:tc>
        <w:tc>
          <w:tcPr>
            <w:tcW w:w="1134" w:type="dxa"/>
            <w:noWrap/>
            <w:tcMar>
              <w:top w:w="57" w:type="dxa"/>
              <w:bottom w:w="57" w:type="dxa"/>
            </w:tcMar>
            <w:vAlign w:val="center"/>
          </w:tcPr>
          <w:p w14:paraId="5CFCB424" w14:textId="77777777" w:rsidR="00CA76C5" w:rsidRPr="00DB69F1" w:rsidRDefault="00CA76C5" w:rsidP="00EF16AC">
            <w:pPr>
              <w:spacing w:before="0" w:after="0"/>
              <w:jc w:val="center"/>
              <w:rPr>
                <w:i/>
                <w:szCs w:val="24"/>
                <w:lang w:eastAsia="ru-RU"/>
              </w:rPr>
            </w:pPr>
            <w:r w:rsidRPr="00DB69F1">
              <w:rPr>
                <w:i/>
                <w:szCs w:val="24"/>
                <w:lang w:eastAsia="ru-RU"/>
              </w:rPr>
              <w:t>нижня межа</w:t>
            </w:r>
          </w:p>
        </w:tc>
        <w:tc>
          <w:tcPr>
            <w:tcW w:w="1324" w:type="dxa"/>
            <w:noWrap/>
            <w:tcMar>
              <w:top w:w="57" w:type="dxa"/>
              <w:bottom w:w="57" w:type="dxa"/>
            </w:tcMar>
            <w:vAlign w:val="center"/>
          </w:tcPr>
          <w:p w14:paraId="6597A9E2" w14:textId="77777777" w:rsidR="00CA76C5" w:rsidRPr="00DB69F1" w:rsidRDefault="00CA76C5" w:rsidP="00EF16AC">
            <w:pPr>
              <w:spacing w:before="0" w:after="0"/>
              <w:jc w:val="center"/>
              <w:rPr>
                <w:i/>
                <w:szCs w:val="24"/>
                <w:lang w:eastAsia="ru-RU"/>
              </w:rPr>
            </w:pPr>
            <w:r w:rsidRPr="00DB69F1">
              <w:rPr>
                <w:i/>
                <w:szCs w:val="24"/>
                <w:lang w:eastAsia="ru-RU"/>
              </w:rPr>
              <w:t>верхня межа</w:t>
            </w:r>
          </w:p>
        </w:tc>
        <w:tc>
          <w:tcPr>
            <w:tcW w:w="2249" w:type="dxa"/>
            <w:vMerge/>
            <w:tcMar>
              <w:top w:w="57" w:type="dxa"/>
              <w:bottom w:w="57" w:type="dxa"/>
            </w:tcMar>
            <w:vAlign w:val="center"/>
          </w:tcPr>
          <w:p w14:paraId="065D3705" w14:textId="77777777" w:rsidR="00CA76C5" w:rsidRPr="00DB69F1" w:rsidRDefault="00CA76C5" w:rsidP="00EF16AC">
            <w:pPr>
              <w:spacing w:before="0" w:after="0"/>
              <w:rPr>
                <w:szCs w:val="24"/>
                <w:lang w:eastAsia="ru-RU"/>
              </w:rPr>
            </w:pPr>
          </w:p>
        </w:tc>
        <w:tc>
          <w:tcPr>
            <w:tcW w:w="1473" w:type="dxa"/>
            <w:noWrap/>
            <w:tcMar>
              <w:top w:w="57" w:type="dxa"/>
              <w:bottom w:w="57" w:type="dxa"/>
            </w:tcMar>
            <w:vAlign w:val="center"/>
          </w:tcPr>
          <w:p w14:paraId="41146E38" w14:textId="77777777" w:rsidR="00CA76C5" w:rsidRPr="00DB69F1" w:rsidRDefault="00CA76C5" w:rsidP="00EF16AC">
            <w:pPr>
              <w:spacing w:before="0" w:after="0"/>
              <w:jc w:val="center"/>
              <w:rPr>
                <w:i/>
                <w:szCs w:val="24"/>
                <w:lang w:eastAsia="ru-RU"/>
              </w:rPr>
            </w:pPr>
            <w:r w:rsidRPr="00DB69F1">
              <w:rPr>
                <w:i/>
                <w:szCs w:val="24"/>
                <w:lang w:eastAsia="ru-RU"/>
              </w:rPr>
              <w:t>нижня межа</w:t>
            </w:r>
          </w:p>
        </w:tc>
        <w:tc>
          <w:tcPr>
            <w:tcW w:w="1418" w:type="dxa"/>
            <w:noWrap/>
            <w:tcMar>
              <w:top w:w="57" w:type="dxa"/>
              <w:bottom w:w="57" w:type="dxa"/>
            </w:tcMar>
            <w:vAlign w:val="center"/>
          </w:tcPr>
          <w:p w14:paraId="47D5250C" w14:textId="77777777" w:rsidR="00CA76C5" w:rsidRPr="00DB69F1" w:rsidRDefault="00CA76C5" w:rsidP="00EF16AC">
            <w:pPr>
              <w:spacing w:before="0" w:after="0"/>
              <w:jc w:val="center"/>
              <w:rPr>
                <w:i/>
                <w:szCs w:val="24"/>
                <w:lang w:eastAsia="ru-RU"/>
              </w:rPr>
            </w:pPr>
            <w:r w:rsidRPr="00DB69F1">
              <w:rPr>
                <w:i/>
                <w:szCs w:val="24"/>
                <w:lang w:eastAsia="ru-RU"/>
              </w:rPr>
              <w:t>верхня межа</w:t>
            </w:r>
          </w:p>
        </w:tc>
      </w:tr>
      <w:tr w:rsidR="00CA76C5" w:rsidRPr="00DB69F1" w14:paraId="212704F2" w14:textId="77777777" w:rsidTr="0095375E">
        <w:trPr>
          <w:trHeight w:val="398"/>
        </w:trPr>
        <w:tc>
          <w:tcPr>
            <w:tcW w:w="1858" w:type="dxa"/>
            <w:vMerge w:val="restart"/>
            <w:shd w:val="clear" w:color="auto" w:fill="auto"/>
            <w:tcMar>
              <w:top w:w="57" w:type="dxa"/>
              <w:bottom w:w="57" w:type="dxa"/>
            </w:tcMar>
            <w:vAlign w:val="center"/>
          </w:tcPr>
          <w:p w14:paraId="7A42AADC" w14:textId="77777777" w:rsidR="00CA76C5" w:rsidRPr="00DB69F1" w:rsidRDefault="00CA76C5" w:rsidP="00EF16AC">
            <w:pPr>
              <w:spacing w:before="0" w:after="0"/>
              <w:jc w:val="center"/>
              <w:rPr>
                <w:b/>
                <w:i/>
                <w:szCs w:val="24"/>
                <w:lang w:eastAsia="ru-RU"/>
              </w:rPr>
            </w:pPr>
            <w:r w:rsidRPr="00DB69F1">
              <w:rPr>
                <w:b/>
                <w:i/>
                <w:szCs w:val="24"/>
                <w:lang w:eastAsia="ru-RU"/>
              </w:rPr>
              <w:t>ЗВТ01</w:t>
            </w:r>
          </w:p>
        </w:tc>
        <w:tc>
          <w:tcPr>
            <w:tcW w:w="2172" w:type="dxa"/>
            <w:vMerge w:val="restart"/>
            <w:shd w:val="clear" w:color="auto" w:fill="auto"/>
            <w:tcMar>
              <w:top w:w="57" w:type="dxa"/>
              <w:bottom w:w="57" w:type="dxa"/>
            </w:tcMar>
            <w:vAlign w:val="center"/>
          </w:tcPr>
          <w:p w14:paraId="6AA1AF8F" w14:textId="77777777" w:rsidR="00CA76C5" w:rsidRPr="00DB69F1" w:rsidRDefault="00CA76C5" w:rsidP="00EF16AC">
            <w:pPr>
              <w:pStyle w:val="aff1"/>
              <w:spacing w:before="0" w:beforeAutospacing="0" w:after="0" w:afterAutospacing="0"/>
              <w:rPr>
                <w:rFonts w:ascii="Times New Roman" w:hAnsi="Times New Roman"/>
                <w:color w:val="auto"/>
              </w:rPr>
            </w:pPr>
            <w:r w:rsidRPr="00DB69F1">
              <w:rPr>
                <w:rFonts w:ascii="Times New Roman" w:hAnsi="Times New Roman"/>
                <w:color w:val="auto"/>
              </w:rPr>
              <w:t xml:space="preserve">Діафрагмовий витратомір </w:t>
            </w:r>
            <w:r w:rsidR="0095375E" w:rsidRPr="00DB69F1">
              <w:rPr>
                <w:rFonts w:ascii="Times New Roman" w:hAnsi="Times New Roman"/>
                <w:color w:val="auto"/>
              </w:rPr>
              <w:t>(в комплекті з перетворювачем)</w:t>
            </w:r>
          </w:p>
        </w:tc>
        <w:tc>
          <w:tcPr>
            <w:tcW w:w="2126" w:type="dxa"/>
            <w:vMerge w:val="restart"/>
            <w:shd w:val="clear" w:color="auto" w:fill="auto"/>
            <w:tcMar>
              <w:top w:w="57" w:type="dxa"/>
              <w:bottom w:w="57" w:type="dxa"/>
            </w:tcMar>
            <w:vAlign w:val="center"/>
          </w:tcPr>
          <w:p w14:paraId="57D8E1AE" w14:textId="58CF341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w:t>
            </w:r>
            <w:r w:rsidR="00C45FFF" w:rsidRPr="00DB69F1">
              <w:rPr>
                <w:rFonts w:ascii="Times New Roman" w:hAnsi="Times New Roman"/>
                <w:color w:val="auto"/>
              </w:rPr>
              <w:t xml:space="preserve"> 1234</w:t>
            </w:r>
          </w:p>
        </w:tc>
        <w:tc>
          <w:tcPr>
            <w:tcW w:w="1417" w:type="dxa"/>
            <w:vMerge w:val="restart"/>
            <w:shd w:val="clear" w:color="auto" w:fill="auto"/>
            <w:tcMar>
              <w:top w:w="57" w:type="dxa"/>
              <w:bottom w:w="57" w:type="dxa"/>
            </w:tcMar>
            <w:vAlign w:val="center"/>
          </w:tcPr>
          <w:p w14:paraId="3656BD28"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м³/год</w:t>
            </w:r>
          </w:p>
        </w:tc>
        <w:tc>
          <w:tcPr>
            <w:tcW w:w="1134" w:type="dxa"/>
            <w:shd w:val="clear" w:color="auto" w:fill="auto"/>
            <w:tcMar>
              <w:top w:w="57" w:type="dxa"/>
              <w:bottom w:w="57" w:type="dxa"/>
            </w:tcMar>
            <w:vAlign w:val="center"/>
          </w:tcPr>
          <w:p w14:paraId="38A3856B"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2 000</w:t>
            </w:r>
          </w:p>
        </w:tc>
        <w:tc>
          <w:tcPr>
            <w:tcW w:w="1324" w:type="dxa"/>
            <w:shd w:val="clear" w:color="auto" w:fill="auto"/>
            <w:tcMar>
              <w:top w:w="57" w:type="dxa"/>
              <w:bottom w:w="57" w:type="dxa"/>
            </w:tcMar>
            <w:vAlign w:val="center"/>
          </w:tcPr>
          <w:p w14:paraId="74422432"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4 000</w:t>
            </w:r>
          </w:p>
        </w:tc>
        <w:tc>
          <w:tcPr>
            <w:tcW w:w="2249" w:type="dxa"/>
            <w:shd w:val="clear" w:color="auto" w:fill="auto"/>
            <w:tcMar>
              <w:top w:w="57" w:type="dxa"/>
              <w:bottom w:w="57" w:type="dxa"/>
            </w:tcMar>
            <w:vAlign w:val="center"/>
          </w:tcPr>
          <w:p w14:paraId="28739990" w14:textId="77777777" w:rsidR="00CA76C5" w:rsidRPr="00DB69F1" w:rsidRDefault="00CA76C5" w:rsidP="00EF16AC">
            <w:pPr>
              <w:pStyle w:val="aff1"/>
              <w:spacing w:before="0" w:after="0"/>
              <w:jc w:val="center"/>
              <w:rPr>
                <w:rFonts w:ascii="Times New Roman" w:hAnsi="Times New Roman"/>
                <w:color w:val="auto"/>
              </w:rPr>
            </w:pPr>
            <w:r w:rsidRPr="00DB69F1">
              <w:rPr>
                <w:rFonts w:ascii="Times New Roman" w:hAnsi="Times New Roman"/>
                <w:color w:val="auto"/>
              </w:rPr>
              <w:t>3,0%</w:t>
            </w:r>
          </w:p>
        </w:tc>
        <w:tc>
          <w:tcPr>
            <w:tcW w:w="1473" w:type="dxa"/>
            <w:vMerge w:val="restart"/>
            <w:shd w:val="clear" w:color="auto" w:fill="auto"/>
            <w:tcMar>
              <w:top w:w="57" w:type="dxa"/>
              <w:bottom w:w="57" w:type="dxa"/>
            </w:tcMar>
            <w:vAlign w:val="center"/>
          </w:tcPr>
          <w:p w14:paraId="75D6E57A" w14:textId="77777777" w:rsidR="00CA76C5" w:rsidRPr="00DB69F1" w:rsidRDefault="00CA76C5" w:rsidP="00EF16AC">
            <w:pPr>
              <w:pStyle w:val="aff1"/>
              <w:spacing w:before="0" w:beforeAutospacing="0" w:after="0" w:afterAutospacing="0"/>
              <w:jc w:val="center"/>
              <w:rPr>
                <w:rFonts w:ascii="Times New Roman" w:hAnsi="Times New Roman"/>
                <w:i/>
                <w:color w:val="auto"/>
              </w:rPr>
            </w:pPr>
            <w:r w:rsidRPr="00DB69F1">
              <w:rPr>
                <w:rFonts w:ascii="Times New Roman" w:hAnsi="Times New Roman"/>
                <w:color w:val="auto"/>
              </w:rPr>
              <w:t>30 000</w:t>
            </w:r>
          </w:p>
        </w:tc>
        <w:tc>
          <w:tcPr>
            <w:tcW w:w="1418" w:type="dxa"/>
            <w:vMerge w:val="restart"/>
            <w:shd w:val="clear" w:color="auto" w:fill="auto"/>
            <w:vAlign w:val="center"/>
          </w:tcPr>
          <w:p w14:paraId="502E740D" w14:textId="77777777" w:rsidR="00CA76C5" w:rsidRPr="00DB69F1" w:rsidRDefault="00CA76C5" w:rsidP="00EF16AC">
            <w:pPr>
              <w:pStyle w:val="aff1"/>
              <w:spacing w:before="0" w:after="0"/>
              <w:jc w:val="center"/>
              <w:rPr>
                <w:rFonts w:ascii="Times New Roman" w:hAnsi="Times New Roman"/>
                <w:i/>
                <w:color w:val="auto"/>
              </w:rPr>
            </w:pPr>
            <w:r w:rsidRPr="00DB69F1">
              <w:rPr>
                <w:rFonts w:ascii="Times New Roman" w:hAnsi="Times New Roman"/>
                <w:color w:val="auto"/>
              </w:rPr>
              <w:t>60 000</w:t>
            </w:r>
          </w:p>
        </w:tc>
      </w:tr>
      <w:tr w:rsidR="00CA76C5" w:rsidRPr="00DB69F1" w14:paraId="2312E47F" w14:textId="77777777" w:rsidTr="0095375E">
        <w:trPr>
          <w:trHeight w:val="448"/>
        </w:trPr>
        <w:tc>
          <w:tcPr>
            <w:tcW w:w="1858" w:type="dxa"/>
            <w:vMerge/>
            <w:shd w:val="clear" w:color="auto" w:fill="auto"/>
            <w:tcMar>
              <w:top w:w="57" w:type="dxa"/>
              <w:bottom w:w="57" w:type="dxa"/>
            </w:tcMar>
            <w:vAlign w:val="center"/>
          </w:tcPr>
          <w:p w14:paraId="70F572CE" w14:textId="77777777" w:rsidR="00CA76C5" w:rsidRPr="00DB69F1" w:rsidRDefault="00CA76C5" w:rsidP="00EF16AC">
            <w:pPr>
              <w:spacing w:before="0" w:after="0"/>
              <w:jc w:val="center"/>
              <w:rPr>
                <w:b/>
                <w:i/>
                <w:szCs w:val="24"/>
                <w:lang w:eastAsia="ru-RU"/>
              </w:rPr>
            </w:pPr>
          </w:p>
        </w:tc>
        <w:tc>
          <w:tcPr>
            <w:tcW w:w="2172" w:type="dxa"/>
            <w:vMerge/>
            <w:shd w:val="clear" w:color="auto" w:fill="auto"/>
            <w:tcMar>
              <w:top w:w="57" w:type="dxa"/>
              <w:bottom w:w="57" w:type="dxa"/>
            </w:tcMar>
            <w:vAlign w:val="center"/>
          </w:tcPr>
          <w:p w14:paraId="13424033" w14:textId="77777777" w:rsidR="00CA76C5" w:rsidRPr="00DB69F1" w:rsidRDefault="00CA76C5" w:rsidP="00EF16AC">
            <w:pPr>
              <w:pStyle w:val="aff1"/>
              <w:spacing w:before="0" w:beforeAutospacing="0" w:after="0" w:afterAutospacing="0"/>
              <w:rPr>
                <w:rFonts w:ascii="Times New Roman" w:hAnsi="Times New Roman"/>
                <w:color w:val="auto"/>
              </w:rPr>
            </w:pPr>
          </w:p>
        </w:tc>
        <w:tc>
          <w:tcPr>
            <w:tcW w:w="2126" w:type="dxa"/>
            <w:vMerge/>
            <w:shd w:val="clear" w:color="auto" w:fill="auto"/>
            <w:tcMar>
              <w:top w:w="57" w:type="dxa"/>
              <w:bottom w:w="57" w:type="dxa"/>
            </w:tcMar>
            <w:vAlign w:val="center"/>
          </w:tcPr>
          <w:p w14:paraId="6FA5A5A3" w14:textId="77777777" w:rsidR="00CA76C5" w:rsidRPr="00DB69F1" w:rsidRDefault="00CA76C5" w:rsidP="00EF16AC">
            <w:pPr>
              <w:pStyle w:val="aff1"/>
              <w:spacing w:before="0" w:beforeAutospacing="0" w:after="0" w:afterAutospacing="0"/>
              <w:rPr>
                <w:rFonts w:ascii="Times New Roman" w:hAnsi="Times New Roman"/>
                <w:color w:val="auto"/>
              </w:rPr>
            </w:pPr>
          </w:p>
        </w:tc>
        <w:tc>
          <w:tcPr>
            <w:tcW w:w="1417" w:type="dxa"/>
            <w:vMerge/>
            <w:shd w:val="clear" w:color="auto" w:fill="auto"/>
            <w:tcMar>
              <w:top w:w="57" w:type="dxa"/>
              <w:bottom w:w="57" w:type="dxa"/>
            </w:tcMar>
            <w:vAlign w:val="center"/>
          </w:tcPr>
          <w:p w14:paraId="40D05880" w14:textId="77777777" w:rsidR="00CA76C5" w:rsidRPr="00DB69F1" w:rsidRDefault="00CA76C5" w:rsidP="00EF16AC">
            <w:pPr>
              <w:pStyle w:val="aff1"/>
              <w:spacing w:before="0" w:beforeAutospacing="0" w:after="0" w:afterAutospacing="0"/>
              <w:rPr>
                <w:rFonts w:ascii="Times New Roman" w:hAnsi="Times New Roman"/>
                <w:color w:val="auto"/>
              </w:rPr>
            </w:pPr>
          </w:p>
        </w:tc>
        <w:tc>
          <w:tcPr>
            <w:tcW w:w="1134" w:type="dxa"/>
            <w:shd w:val="clear" w:color="auto" w:fill="auto"/>
            <w:tcMar>
              <w:top w:w="57" w:type="dxa"/>
              <w:bottom w:w="57" w:type="dxa"/>
            </w:tcMar>
            <w:vAlign w:val="center"/>
          </w:tcPr>
          <w:p w14:paraId="13DFEAC3"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4 000</w:t>
            </w:r>
          </w:p>
        </w:tc>
        <w:tc>
          <w:tcPr>
            <w:tcW w:w="1324" w:type="dxa"/>
            <w:shd w:val="clear" w:color="auto" w:fill="auto"/>
            <w:tcMar>
              <w:top w:w="57" w:type="dxa"/>
              <w:bottom w:w="57" w:type="dxa"/>
            </w:tcMar>
            <w:vAlign w:val="center"/>
          </w:tcPr>
          <w:p w14:paraId="103E0087"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6 000</w:t>
            </w:r>
          </w:p>
        </w:tc>
        <w:tc>
          <w:tcPr>
            <w:tcW w:w="2249" w:type="dxa"/>
            <w:shd w:val="clear" w:color="auto" w:fill="auto"/>
            <w:tcMar>
              <w:top w:w="57" w:type="dxa"/>
              <w:bottom w:w="57" w:type="dxa"/>
            </w:tcMar>
            <w:vAlign w:val="center"/>
          </w:tcPr>
          <w:p w14:paraId="35A6EBAC"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1,41%</w:t>
            </w:r>
          </w:p>
        </w:tc>
        <w:tc>
          <w:tcPr>
            <w:tcW w:w="1473" w:type="dxa"/>
            <w:vMerge/>
            <w:shd w:val="clear" w:color="auto" w:fill="auto"/>
            <w:tcMar>
              <w:top w:w="57" w:type="dxa"/>
              <w:bottom w:w="57" w:type="dxa"/>
            </w:tcMar>
            <w:vAlign w:val="center"/>
          </w:tcPr>
          <w:p w14:paraId="5FABFAE7" w14:textId="77777777" w:rsidR="00CA76C5" w:rsidRPr="00DB69F1" w:rsidRDefault="00CA76C5" w:rsidP="00EF16AC">
            <w:pPr>
              <w:pStyle w:val="aff1"/>
              <w:spacing w:before="0" w:beforeAutospacing="0" w:after="0" w:afterAutospacing="0"/>
              <w:rPr>
                <w:rFonts w:ascii="Times New Roman" w:hAnsi="Times New Roman"/>
                <w:color w:val="auto"/>
              </w:rPr>
            </w:pPr>
          </w:p>
        </w:tc>
        <w:tc>
          <w:tcPr>
            <w:tcW w:w="1418" w:type="dxa"/>
            <w:vMerge/>
            <w:shd w:val="clear" w:color="auto" w:fill="auto"/>
            <w:tcMar>
              <w:top w:w="57" w:type="dxa"/>
              <w:bottom w:w="57" w:type="dxa"/>
            </w:tcMar>
            <w:vAlign w:val="center"/>
          </w:tcPr>
          <w:p w14:paraId="63C54C74" w14:textId="77777777" w:rsidR="00CA76C5" w:rsidRPr="00DB69F1" w:rsidRDefault="00CA76C5" w:rsidP="00EF16AC">
            <w:pPr>
              <w:pStyle w:val="aff1"/>
              <w:spacing w:before="0" w:beforeAutospacing="0" w:after="0" w:afterAutospacing="0"/>
              <w:rPr>
                <w:rFonts w:ascii="Times New Roman" w:hAnsi="Times New Roman"/>
                <w:color w:val="auto"/>
              </w:rPr>
            </w:pPr>
          </w:p>
        </w:tc>
      </w:tr>
      <w:tr w:rsidR="00CA76C5" w:rsidRPr="00DB69F1" w14:paraId="4D2E9BB4" w14:textId="77777777" w:rsidTr="0095375E">
        <w:trPr>
          <w:trHeight w:val="304"/>
        </w:trPr>
        <w:tc>
          <w:tcPr>
            <w:tcW w:w="1858" w:type="dxa"/>
            <w:vMerge/>
            <w:shd w:val="clear" w:color="auto" w:fill="auto"/>
            <w:tcMar>
              <w:top w:w="57" w:type="dxa"/>
              <w:bottom w:w="57" w:type="dxa"/>
            </w:tcMar>
            <w:vAlign w:val="center"/>
          </w:tcPr>
          <w:p w14:paraId="26D49443" w14:textId="77777777" w:rsidR="00CA76C5" w:rsidRPr="00DB69F1" w:rsidRDefault="00CA76C5" w:rsidP="00EF16AC">
            <w:pPr>
              <w:spacing w:before="0" w:after="0"/>
              <w:jc w:val="center"/>
              <w:rPr>
                <w:b/>
                <w:i/>
                <w:szCs w:val="24"/>
                <w:lang w:eastAsia="ru-RU"/>
              </w:rPr>
            </w:pPr>
          </w:p>
        </w:tc>
        <w:tc>
          <w:tcPr>
            <w:tcW w:w="2172" w:type="dxa"/>
            <w:vMerge/>
            <w:shd w:val="clear" w:color="auto" w:fill="auto"/>
            <w:tcMar>
              <w:top w:w="57" w:type="dxa"/>
              <w:bottom w:w="57" w:type="dxa"/>
            </w:tcMar>
            <w:vAlign w:val="center"/>
          </w:tcPr>
          <w:p w14:paraId="444883B0" w14:textId="77777777" w:rsidR="00CA76C5" w:rsidRPr="00DB69F1" w:rsidRDefault="00CA76C5" w:rsidP="00EF16AC">
            <w:pPr>
              <w:pStyle w:val="aff1"/>
              <w:spacing w:before="0" w:beforeAutospacing="0" w:after="0" w:afterAutospacing="0"/>
              <w:rPr>
                <w:rFonts w:ascii="Times New Roman" w:hAnsi="Times New Roman"/>
                <w:color w:val="auto"/>
              </w:rPr>
            </w:pPr>
          </w:p>
        </w:tc>
        <w:tc>
          <w:tcPr>
            <w:tcW w:w="2126" w:type="dxa"/>
            <w:vMerge/>
            <w:shd w:val="clear" w:color="auto" w:fill="auto"/>
            <w:tcMar>
              <w:top w:w="57" w:type="dxa"/>
              <w:bottom w:w="57" w:type="dxa"/>
            </w:tcMar>
            <w:vAlign w:val="center"/>
          </w:tcPr>
          <w:p w14:paraId="2CF0DD5E" w14:textId="77777777" w:rsidR="00CA76C5" w:rsidRPr="00DB69F1" w:rsidRDefault="00CA76C5" w:rsidP="00EF16AC">
            <w:pPr>
              <w:pStyle w:val="aff1"/>
              <w:spacing w:before="0" w:beforeAutospacing="0" w:after="0" w:afterAutospacing="0"/>
              <w:rPr>
                <w:rFonts w:ascii="Times New Roman" w:hAnsi="Times New Roman"/>
                <w:color w:val="auto"/>
              </w:rPr>
            </w:pPr>
          </w:p>
        </w:tc>
        <w:tc>
          <w:tcPr>
            <w:tcW w:w="1417" w:type="dxa"/>
            <w:vMerge/>
            <w:shd w:val="clear" w:color="auto" w:fill="auto"/>
            <w:tcMar>
              <w:top w:w="57" w:type="dxa"/>
              <w:bottom w:w="57" w:type="dxa"/>
            </w:tcMar>
            <w:vAlign w:val="center"/>
          </w:tcPr>
          <w:p w14:paraId="2F691E3D" w14:textId="77777777" w:rsidR="00CA76C5" w:rsidRPr="00DB69F1" w:rsidRDefault="00CA76C5" w:rsidP="00EF16AC">
            <w:pPr>
              <w:pStyle w:val="aff1"/>
              <w:spacing w:before="0" w:beforeAutospacing="0" w:after="0" w:afterAutospacing="0"/>
              <w:rPr>
                <w:rFonts w:ascii="Times New Roman" w:hAnsi="Times New Roman"/>
                <w:color w:val="auto"/>
              </w:rPr>
            </w:pPr>
          </w:p>
        </w:tc>
        <w:tc>
          <w:tcPr>
            <w:tcW w:w="1134" w:type="dxa"/>
            <w:shd w:val="clear" w:color="auto" w:fill="auto"/>
            <w:tcMar>
              <w:top w:w="57" w:type="dxa"/>
              <w:bottom w:w="57" w:type="dxa"/>
            </w:tcMar>
            <w:vAlign w:val="center"/>
          </w:tcPr>
          <w:p w14:paraId="6EB9E1C0"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6 000</w:t>
            </w:r>
          </w:p>
        </w:tc>
        <w:tc>
          <w:tcPr>
            <w:tcW w:w="1324" w:type="dxa"/>
            <w:shd w:val="clear" w:color="auto" w:fill="auto"/>
            <w:tcMar>
              <w:top w:w="57" w:type="dxa"/>
              <w:bottom w:w="57" w:type="dxa"/>
            </w:tcMar>
            <w:vAlign w:val="center"/>
          </w:tcPr>
          <w:p w14:paraId="6C16698D"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80 000</w:t>
            </w:r>
          </w:p>
        </w:tc>
        <w:tc>
          <w:tcPr>
            <w:tcW w:w="2249" w:type="dxa"/>
            <w:shd w:val="clear" w:color="auto" w:fill="auto"/>
            <w:tcMar>
              <w:top w:w="57" w:type="dxa"/>
              <w:bottom w:w="57" w:type="dxa"/>
            </w:tcMar>
            <w:vAlign w:val="center"/>
          </w:tcPr>
          <w:p w14:paraId="32DC2828"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 xml:space="preserve">1,1% </w:t>
            </w:r>
          </w:p>
        </w:tc>
        <w:tc>
          <w:tcPr>
            <w:tcW w:w="1473" w:type="dxa"/>
            <w:vMerge/>
            <w:shd w:val="clear" w:color="auto" w:fill="auto"/>
            <w:tcMar>
              <w:top w:w="57" w:type="dxa"/>
              <w:bottom w:w="57" w:type="dxa"/>
            </w:tcMar>
            <w:vAlign w:val="center"/>
          </w:tcPr>
          <w:p w14:paraId="42FD4998" w14:textId="77777777" w:rsidR="00CA76C5" w:rsidRPr="00DB69F1" w:rsidRDefault="00CA76C5" w:rsidP="00EF16AC">
            <w:pPr>
              <w:pStyle w:val="aff1"/>
              <w:spacing w:before="0" w:beforeAutospacing="0" w:after="0" w:afterAutospacing="0"/>
              <w:rPr>
                <w:rFonts w:ascii="Times New Roman" w:hAnsi="Times New Roman"/>
                <w:color w:val="auto"/>
              </w:rPr>
            </w:pPr>
          </w:p>
        </w:tc>
        <w:tc>
          <w:tcPr>
            <w:tcW w:w="1418" w:type="dxa"/>
            <w:vMerge/>
            <w:shd w:val="clear" w:color="auto" w:fill="auto"/>
            <w:tcMar>
              <w:top w:w="57" w:type="dxa"/>
              <w:bottom w:w="57" w:type="dxa"/>
            </w:tcMar>
            <w:vAlign w:val="center"/>
          </w:tcPr>
          <w:p w14:paraId="09FD1581" w14:textId="77777777" w:rsidR="00CA76C5" w:rsidRPr="00DB69F1" w:rsidRDefault="00CA76C5" w:rsidP="00EF16AC">
            <w:pPr>
              <w:pStyle w:val="aff1"/>
              <w:spacing w:before="0" w:beforeAutospacing="0" w:after="0" w:afterAutospacing="0"/>
              <w:rPr>
                <w:rFonts w:ascii="Times New Roman" w:hAnsi="Times New Roman"/>
                <w:color w:val="auto"/>
              </w:rPr>
            </w:pPr>
          </w:p>
        </w:tc>
      </w:tr>
      <w:tr w:rsidR="00CA76C5" w:rsidRPr="00DB69F1" w14:paraId="0A37E156" w14:textId="77777777" w:rsidTr="0095375E">
        <w:trPr>
          <w:trHeight w:val="304"/>
        </w:trPr>
        <w:tc>
          <w:tcPr>
            <w:tcW w:w="1858" w:type="dxa"/>
            <w:vMerge w:val="restart"/>
            <w:shd w:val="clear" w:color="auto" w:fill="auto"/>
            <w:tcMar>
              <w:top w:w="57" w:type="dxa"/>
              <w:bottom w:w="57" w:type="dxa"/>
            </w:tcMar>
            <w:vAlign w:val="center"/>
          </w:tcPr>
          <w:p w14:paraId="101817D1" w14:textId="77777777" w:rsidR="00CA76C5" w:rsidRPr="00DB69F1" w:rsidRDefault="00CA76C5" w:rsidP="00EF16AC">
            <w:pPr>
              <w:spacing w:before="0" w:after="0"/>
              <w:jc w:val="center"/>
              <w:rPr>
                <w:b/>
                <w:i/>
                <w:szCs w:val="24"/>
                <w:lang w:eastAsia="ru-RU"/>
              </w:rPr>
            </w:pPr>
            <w:r w:rsidRPr="00DB69F1">
              <w:rPr>
                <w:b/>
                <w:i/>
                <w:szCs w:val="24"/>
                <w:lang w:eastAsia="ru-RU"/>
              </w:rPr>
              <w:t>ЗВТ02</w:t>
            </w:r>
          </w:p>
        </w:tc>
        <w:tc>
          <w:tcPr>
            <w:tcW w:w="2172" w:type="dxa"/>
            <w:vMerge w:val="restart"/>
            <w:shd w:val="clear" w:color="auto" w:fill="auto"/>
            <w:tcMar>
              <w:top w:w="57" w:type="dxa"/>
              <w:bottom w:w="57" w:type="dxa"/>
            </w:tcMar>
            <w:vAlign w:val="center"/>
          </w:tcPr>
          <w:p w14:paraId="07567516" w14:textId="77777777" w:rsidR="00CA76C5" w:rsidRPr="00DB69F1" w:rsidRDefault="00CA76C5" w:rsidP="00EF16AC">
            <w:pPr>
              <w:pStyle w:val="aff1"/>
              <w:spacing w:before="0" w:beforeAutospacing="0" w:after="0" w:afterAutospacing="0"/>
              <w:rPr>
                <w:rFonts w:ascii="Times New Roman" w:hAnsi="Times New Roman"/>
                <w:color w:val="auto"/>
              </w:rPr>
            </w:pPr>
            <w:r w:rsidRPr="00DB69F1">
              <w:rPr>
                <w:rFonts w:ascii="Times New Roman" w:hAnsi="Times New Roman"/>
                <w:color w:val="auto"/>
              </w:rPr>
              <w:t>Лічильник газу турбінний</w:t>
            </w:r>
          </w:p>
        </w:tc>
        <w:tc>
          <w:tcPr>
            <w:tcW w:w="2126" w:type="dxa"/>
            <w:vMerge w:val="restart"/>
            <w:shd w:val="clear" w:color="auto" w:fill="auto"/>
            <w:tcMar>
              <w:top w:w="57" w:type="dxa"/>
              <w:bottom w:w="57" w:type="dxa"/>
            </w:tcMar>
            <w:vAlign w:val="center"/>
          </w:tcPr>
          <w:p w14:paraId="1AD67D66" w14:textId="62A35B7A"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w:t>
            </w:r>
            <w:r w:rsidR="00C45FFF" w:rsidRPr="00DB69F1">
              <w:rPr>
                <w:rFonts w:ascii="Times New Roman" w:hAnsi="Times New Roman"/>
                <w:color w:val="auto"/>
              </w:rPr>
              <w:t xml:space="preserve"> 3567</w:t>
            </w:r>
          </w:p>
        </w:tc>
        <w:tc>
          <w:tcPr>
            <w:tcW w:w="1417" w:type="dxa"/>
            <w:vMerge w:val="restart"/>
            <w:shd w:val="clear" w:color="auto" w:fill="auto"/>
            <w:tcMar>
              <w:top w:w="57" w:type="dxa"/>
              <w:bottom w:w="57" w:type="dxa"/>
            </w:tcMar>
            <w:vAlign w:val="center"/>
          </w:tcPr>
          <w:p w14:paraId="31957292" w14:textId="77777777" w:rsidR="00CA76C5" w:rsidRPr="00DB69F1" w:rsidRDefault="00CA76C5" w:rsidP="0095375E">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м³</w:t>
            </w:r>
          </w:p>
        </w:tc>
        <w:tc>
          <w:tcPr>
            <w:tcW w:w="1134" w:type="dxa"/>
            <w:shd w:val="clear" w:color="auto" w:fill="auto"/>
            <w:tcMar>
              <w:top w:w="57" w:type="dxa"/>
              <w:bottom w:w="57" w:type="dxa"/>
            </w:tcMar>
            <w:vAlign w:val="center"/>
          </w:tcPr>
          <w:p w14:paraId="4D590D93"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2000</w:t>
            </w:r>
          </w:p>
        </w:tc>
        <w:tc>
          <w:tcPr>
            <w:tcW w:w="1324" w:type="dxa"/>
            <w:shd w:val="clear" w:color="auto" w:fill="auto"/>
            <w:tcMar>
              <w:top w:w="57" w:type="dxa"/>
              <w:bottom w:w="57" w:type="dxa"/>
            </w:tcMar>
            <w:vAlign w:val="center"/>
          </w:tcPr>
          <w:p w14:paraId="6C6AA5A1"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9750</w:t>
            </w:r>
          </w:p>
        </w:tc>
        <w:tc>
          <w:tcPr>
            <w:tcW w:w="2249" w:type="dxa"/>
            <w:shd w:val="clear" w:color="auto" w:fill="auto"/>
            <w:tcMar>
              <w:top w:w="57" w:type="dxa"/>
              <w:bottom w:w="57" w:type="dxa"/>
            </w:tcMar>
            <w:vAlign w:val="center"/>
          </w:tcPr>
          <w:p w14:paraId="5260FA89" w14:textId="77777777" w:rsidR="00CA76C5" w:rsidRPr="00DB69F1" w:rsidRDefault="00F217AD" w:rsidP="00F217AD">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1</w:t>
            </w:r>
            <w:r w:rsidR="00CA76C5" w:rsidRPr="00DB69F1">
              <w:rPr>
                <w:rFonts w:ascii="Times New Roman" w:hAnsi="Times New Roman"/>
                <w:color w:val="auto"/>
              </w:rPr>
              <w:t>,</w:t>
            </w:r>
            <w:r w:rsidRPr="00DB69F1">
              <w:rPr>
                <w:rFonts w:ascii="Times New Roman" w:hAnsi="Times New Roman"/>
                <w:color w:val="auto"/>
              </w:rPr>
              <w:t>5</w:t>
            </w:r>
            <w:r w:rsidR="00CA76C5" w:rsidRPr="00DB69F1">
              <w:rPr>
                <w:rFonts w:ascii="Times New Roman" w:hAnsi="Times New Roman"/>
                <w:color w:val="auto"/>
              </w:rPr>
              <w:t>%</w:t>
            </w:r>
          </w:p>
        </w:tc>
        <w:tc>
          <w:tcPr>
            <w:tcW w:w="1473" w:type="dxa"/>
            <w:vMerge w:val="restart"/>
            <w:shd w:val="clear" w:color="auto" w:fill="auto"/>
            <w:tcMar>
              <w:top w:w="57" w:type="dxa"/>
              <w:bottom w:w="57" w:type="dxa"/>
            </w:tcMar>
            <w:vAlign w:val="center"/>
          </w:tcPr>
          <w:p w14:paraId="6D784D15"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30 000</w:t>
            </w:r>
          </w:p>
        </w:tc>
        <w:tc>
          <w:tcPr>
            <w:tcW w:w="1418" w:type="dxa"/>
            <w:vMerge w:val="restart"/>
            <w:shd w:val="clear" w:color="auto" w:fill="auto"/>
            <w:tcMar>
              <w:top w:w="57" w:type="dxa"/>
              <w:bottom w:w="57" w:type="dxa"/>
            </w:tcMar>
            <w:vAlign w:val="center"/>
          </w:tcPr>
          <w:p w14:paraId="3B320D60"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60 000</w:t>
            </w:r>
          </w:p>
        </w:tc>
      </w:tr>
      <w:tr w:rsidR="00CA76C5" w:rsidRPr="00DB69F1" w14:paraId="3E39866E" w14:textId="77777777" w:rsidTr="0095375E">
        <w:trPr>
          <w:trHeight w:val="304"/>
        </w:trPr>
        <w:tc>
          <w:tcPr>
            <w:tcW w:w="1858" w:type="dxa"/>
            <w:vMerge/>
            <w:shd w:val="clear" w:color="auto" w:fill="auto"/>
            <w:tcMar>
              <w:top w:w="57" w:type="dxa"/>
              <w:bottom w:w="57" w:type="dxa"/>
            </w:tcMar>
            <w:vAlign w:val="center"/>
          </w:tcPr>
          <w:p w14:paraId="1CCC6255" w14:textId="77777777" w:rsidR="00CA76C5" w:rsidRPr="00DB69F1" w:rsidRDefault="00CA76C5" w:rsidP="00EF16AC">
            <w:pPr>
              <w:spacing w:before="0" w:after="0"/>
              <w:jc w:val="center"/>
              <w:rPr>
                <w:b/>
                <w:i/>
                <w:szCs w:val="24"/>
                <w:lang w:eastAsia="ru-RU"/>
              </w:rPr>
            </w:pPr>
          </w:p>
        </w:tc>
        <w:tc>
          <w:tcPr>
            <w:tcW w:w="2172" w:type="dxa"/>
            <w:vMerge/>
            <w:shd w:val="clear" w:color="auto" w:fill="auto"/>
            <w:tcMar>
              <w:top w:w="57" w:type="dxa"/>
              <w:bottom w:w="57" w:type="dxa"/>
            </w:tcMar>
            <w:vAlign w:val="center"/>
          </w:tcPr>
          <w:p w14:paraId="67E5124C" w14:textId="77777777" w:rsidR="00CA76C5" w:rsidRPr="00DB69F1" w:rsidRDefault="00CA76C5" w:rsidP="00EF16AC">
            <w:pPr>
              <w:pStyle w:val="aff1"/>
              <w:spacing w:before="0" w:beforeAutospacing="0" w:after="0" w:afterAutospacing="0"/>
              <w:rPr>
                <w:rFonts w:ascii="Times New Roman" w:hAnsi="Times New Roman"/>
                <w:color w:val="auto"/>
              </w:rPr>
            </w:pPr>
          </w:p>
        </w:tc>
        <w:tc>
          <w:tcPr>
            <w:tcW w:w="2126" w:type="dxa"/>
            <w:vMerge/>
            <w:shd w:val="clear" w:color="auto" w:fill="auto"/>
            <w:tcMar>
              <w:top w:w="57" w:type="dxa"/>
              <w:bottom w:w="57" w:type="dxa"/>
            </w:tcMar>
            <w:vAlign w:val="center"/>
          </w:tcPr>
          <w:p w14:paraId="59FBC905" w14:textId="77777777" w:rsidR="00CA76C5" w:rsidRPr="00DB69F1" w:rsidRDefault="00CA76C5" w:rsidP="00EF16AC">
            <w:pPr>
              <w:pStyle w:val="aff1"/>
              <w:spacing w:before="0" w:beforeAutospacing="0" w:after="0" w:afterAutospacing="0"/>
              <w:jc w:val="center"/>
              <w:rPr>
                <w:rFonts w:ascii="Times New Roman" w:hAnsi="Times New Roman"/>
                <w:color w:val="auto"/>
              </w:rPr>
            </w:pPr>
          </w:p>
        </w:tc>
        <w:tc>
          <w:tcPr>
            <w:tcW w:w="1417" w:type="dxa"/>
            <w:vMerge/>
            <w:shd w:val="clear" w:color="auto" w:fill="auto"/>
            <w:tcMar>
              <w:top w:w="57" w:type="dxa"/>
              <w:bottom w:w="57" w:type="dxa"/>
            </w:tcMar>
            <w:vAlign w:val="center"/>
          </w:tcPr>
          <w:p w14:paraId="2B5BB5BC" w14:textId="77777777" w:rsidR="00CA76C5" w:rsidRPr="00DB69F1" w:rsidRDefault="00CA76C5" w:rsidP="00EF16AC">
            <w:pPr>
              <w:pStyle w:val="aff1"/>
              <w:spacing w:before="0" w:beforeAutospacing="0" w:after="0" w:afterAutospacing="0"/>
              <w:rPr>
                <w:rFonts w:ascii="Times New Roman" w:hAnsi="Times New Roman"/>
                <w:color w:val="auto"/>
              </w:rPr>
            </w:pPr>
          </w:p>
        </w:tc>
        <w:tc>
          <w:tcPr>
            <w:tcW w:w="1134" w:type="dxa"/>
            <w:shd w:val="clear" w:color="auto" w:fill="auto"/>
            <w:tcMar>
              <w:top w:w="57" w:type="dxa"/>
              <w:bottom w:w="57" w:type="dxa"/>
            </w:tcMar>
            <w:vAlign w:val="center"/>
          </w:tcPr>
          <w:p w14:paraId="7857BCDE"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9750</w:t>
            </w:r>
          </w:p>
        </w:tc>
        <w:tc>
          <w:tcPr>
            <w:tcW w:w="1324" w:type="dxa"/>
            <w:shd w:val="clear" w:color="auto" w:fill="auto"/>
            <w:tcMar>
              <w:top w:w="57" w:type="dxa"/>
              <w:bottom w:w="57" w:type="dxa"/>
            </w:tcMar>
            <w:vAlign w:val="center"/>
          </w:tcPr>
          <w:p w14:paraId="58F58D1A"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60 000</w:t>
            </w:r>
          </w:p>
        </w:tc>
        <w:tc>
          <w:tcPr>
            <w:tcW w:w="2249" w:type="dxa"/>
            <w:shd w:val="clear" w:color="auto" w:fill="auto"/>
            <w:tcMar>
              <w:top w:w="57" w:type="dxa"/>
              <w:bottom w:w="57" w:type="dxa"/>
            </w:tcMar>
            <w:vAlign w:val="center"/>
          </w:tcPr>
          <w:p w14:paraId="5F331368" w14:textId="77777777" w:rsidR="00CA76C5" w:rsidRPr="00DB69F1" w:rsidRDefault="00CA76C5"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1,0%</w:t>
            </w:r>
          </w:p>
        </w:tc>
        <w:tc>
          <w:tcPr>
            <w:tcW w:w="1473" w:type="dxa"/>
            <w:vMerge/>
            <w:shd w:val="clear" w:color="auto" w:fill="auto"/>
            <w:tcMar>
              <w:top w:w="57" w:type="dxa"/>
              <w:bottom w:w="57" w:type="dxa"/>
            </w:tcMar>
            <w:vAlign w:val="center"/>
          </w:tcPr>
          <w:p w14:paraId="457C6B60" w14:textId="77777777" w:rsidR="00CA76C5" w:rsidRPr="00DB69F1" w:rsidRDefault="00CA76C5" w:rsidP="00EF16AC">
            <w:pPr>
              <w:pStyle w:val="aff1"/>
              <w:spacing w:before="0" w:beforeAutospacing="0" w:after="0" w:afterAutospacing="0"/>
              <w:rPr>
                <w:rFonts w:ascii="Times New Roman" w:hAnsi="Times New Roman"/>
                <w:color w:val="auto"/>
              </w:rPr>
            </w:pPr>
          </w:p>
        </w:tc>
        <w:tc>
          <w:tcPr>
            <w:tcW w:w="1418" w:type="dxa"/>
            <w:vMerge/>
            <w:shd w:val="clear" w:color="auto" w:fill="auto"/>
            <w:tcMar>
              <w:top w:w="57" w:type="dxa"/>
              <w:bottom w:w="57" w:type="dxa"/>
            </w:tcMar>
            <w:vAlign w:val="center"/>
          </w:tcPr>
          <w:p w14:paraId="51301F9C" w14:textId="77777777" w:rsidR="00CA76C5" w:rsidRPr="00DB69F1" w:rsidRDefault="00CA76C5" w:rsidP="00EF16AC">
            <w:pPr>
              <w:pStyle w:val="aff1"/>
              <w:spacing w:before="0" w:beforeAutospacing="0" w:after="0" w:afterAutospacing="0"/>
              <w:rPr>
                <w:rFonts w:ascii="Times New Roman" w:hAnsi="Times New Roman"/>
                <w:color w:val="auto"/>
              </w:rPr>
            </w:pPr>
          </w:p>
        </w:tc>
      </w:tr>
      <w:tr w:rsidR="0095375E" w:rsidRPr="00DB69F1" w14:paraId="58017E4C" w14:textId="77777777" w:rsidTr="003B7241">
        <w:trPr>
          <w:trHeight w:val="1012"/>
        </w:trPr>
        <w:tc>
          <w:tcPr>
            <w:tcW w:w="1858" w:type="dxa"/>
            <w:vMerge w:val="restart"/>
            <w:shd w:val="clear" w:color="auto" w:fill="auto"/>
            <w:tcMar>
              <w:top w:w="57" w:type="dxa"/>
              <w:bottom w:w="57" w:type="dxa"/>
            </w:tcMar>
            <w:vAlign w:val="center"/>
          </w:tcPr>
          <w:p w14:paraId="3FE6ECDF" w14:textId="77777777" w:rsidR="0095375E" w:rsidRPr="00DB69F1" w:rsidRDefault="0095375E" w:rsidP="00EF16AC">
            <w:pPr>
              <w:spacing w:before="0" w:after="0"/>
              <w:jc w:val="center"/>
              <w:rPr>
                <w:b/>
                <w:i/>
                <w:szCs w:val="24"/>
                <w:lang w:eastAsia="ru-RU"/>
              </w:rPr>
            </w:pPr>
            <w:r w:rsidRPr="00DB69F1">
              <w:rPr>
                <w:b/>
                <w:i/>
                <w:szCs w:val="24"/>
                <w:lang w:eastAsia="ru-RU"/>
              </w:rPr>
              <w:t>ЗВТ03</w:t>
            </w:r>
          </w:p>
        </w:tc>
        <w:tc>
          <w:tcPr>
            <w:tcW w:w="2172" w:type="dxa"/>
            <w:vMerge w:val="restart"/>
            <w:shd w:val="clear" w:color="auto" w:fill="auto"/>
            <w:tcMar>
              <w:top w:w="57" w:type="dxa"/>
              <w:bottom w:w="57" w:type="dxa"/>
            </w:tcMar>
            <w:vAlign w:val="center"/>
          </w:tcPr>
          <w:p w14:paraId="191A08B9" w14:textId="77777777" w:rsidR="0095375E" w:rsidRPr="00DB69F1" w:rsidRDefault="0095375E" w:rsidP="00EF16AC">
            <w:pPr>
              <w:pStyle w:val="aff1"/>
              <w:spacing w:before="0" w:beforeAutospacing="0" w:after="0" w:afterAutospacing="0"/>
              <w:rPr>
                <w:rFonts w:ascii="Times New Roman" w:hAnsi="Times New Roman"/>
                <w:color w:val="auto"/>
              </w:rPr>
            </w:pPr>
            <w:r w:rsidRPr="00DB69F1">
              <w:rPr>
                <w:rFonts w:ascii="Times New Roman" w:hAnsi="Times New Roman"/>
                <w:color w:val="auto"/>
              </w:rPr>
              <w:t>Коректор (що включає вимірюваня тепмератури та тиску)</w:t>
            </w:r>
          </w:p>
        </w:tc>
        <w:tc>
          <w:tcPr>
            <w:tcW w:w="2126" w:type="dxa"/>
            <w:vMerge w:val="restart"/>
            <w:shd w:val="clear" w:color="auto" w:fill="auto"/>
            <w:tcMar>
              <w:top w:w="57" w:type="dxa"/>
              <w:bottom w:w="57" w:type="dxa"/>
            </w:tcMar>
            <w:vAlign w:val="center"/>
          </w:tcPr>
          <w:p w14:paraId="16CD4F4A" w14:textId="77777777" w:rsidR="0095375E" w:rsidRPr="00DB69F1" w:rsidRDefault="0095375E"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ОЕ-ВПТ</w:t>
            </w:r>
          </w:p>
        </w:tc>
        <w:tc>
          <w:tcPr>
            <w:tcW w:w="1417" w:type="dxa"/>
            <w:shd w:val="clear" w:color="auto" w:fill="auto"/>
            <w:tcMar>
              <w:top w:w="57" w:type="dxa"/>
              <w:bottom w:w="57" w:type="dxa"/>
            </w:tcMar>
            <w:vAlign w:val="center"/>
          </w:tcPr>
          <w:p w14:paraId="5D67988E" w14:textId="77777777" w:rsidR="00F26039" w:rsidRPr="00DB69F1" w:rsidRDefault="0095375E" w:rsidP="003B7241">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МПА</w:t>
            </w:r>
          </w:p>
        </w:tc>
        <w:tc>
          <w:tcPr>
            <w:tcW w:w="1134" w:type="dxa"/>
            <w:shd w:val="clear" w:color="auto" w:fill="auto"/>
            <w:tcMar>
              <w:top w:w="57" w:type="dxa"/>
              <w:bottom w:w="57" w:type="dxa"/>
            </w:tcMar>
            <w:vAlign w:val="center"/>
          </w:tcPr>
          <w:p w14:paraId="6A547525" w14:textId="77777777" w:rsidR="0095375E" w:rsidRPr="00DB69F1" w:rsidRDefault="0095375E"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0,2</w:t>
            </w:r>
          </w:p>
        </w:tc>
        <w:tc>
          <w:tcPr>
            <w:tcW w:w="1324" w:type="dxa"/>
            <w:shd w:val="clear" w:color="auto" w:fill="auto"/>
            <w:tcMar>
              <w:top w:w="57" w:type="dxa"/>
              <w:bottom w:w="57" w:type="dxa"/>
            </w:tcMar>
            <w:vAlign w:val="center"/>
          </w:tcPr>
          <w:p w14:paraId="451F0C6B" w14:textId="77777777" w:rsidR="0095375E" w:rsidRPr="00DB69F1" w:rsidRDefault="0095375E"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1,4</w:t>
            </w:r>
          </w:p>
        </w:tc>
        <w:tc>
          <w:tcPr>
            <w:tcW w:w="2249" w:type="dxa"/>
            <w:shd w:val="clear" w:color="auto" w:fill="auto"/>
            <w:tcMar>
              <w:top w:w="57" w:type="dxa"/>
              <w:bottom w:w="57" w:type="dxa"/>
            </w:tcMar>
            <w:vAlign w:val="center"/>
          </w:tcPr>
          <w:p w14:paraId="532C4800" w14:textId="77777777" w:rsidR="0095375E" w:rsidRPr="00DB69F1" w:rsidRDefault="0095375E"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0,3%</w:t>
            </w:r>
          </w:p>
        </w:tc>
        <w:tc>
          <w:tcPr>
            <w:tcW w:w="1473" w:type="dxa"/>
            <w:shd w:val="clear" w:color="auto" w:fill="auto"/>
            <w:tcMar>
              <w:top w:w="57" w:type="dxa"/>
              <w:bottom w:w="57" w:type="dxa"/>
            </w:tcMar>
            <w:vAlign w:val="center"/>
          </w:tcPr>
          <w:p w14:paraId="64D30DC0" w14:textId="3938A25E" w:rsidR="0095375E" w:rsidRPr="00DB69F1" w:rsidRDefault="0095375E"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0,</w:t>
            </w:r>
            <w:r w:rsidR="0064222C" w:rsidRPr="00DB69F1">
              <w:rPr>
                <w:rFonts w:ascii="Times New Roman" w:hAnsi="Times New Roman"/>
                <w:color w:val="auto"/>
              </w:rPr>
              <w:t>2</w:t>
            </w:r>
          </w:p>
        </w:tc>
        <w:tc>
          <w:tcPr>
            <w:tcW w:w="1418" w:type="dxa"/>
            <w:shd w:val="clear" w:color="auto" w:fill="auto"/>
            <w:tcMar>
              <w:top w:w="57" w:type="dxa"/>
              <w:bottom w:w="57" w:type="dxa"/>
            </w:tcMar>
            <w:vAlign w:val="center"/>
          </w:tcPr>
          <w:p w14:paraId="0FC37238" w14:textId="77777777" w:rsidR="0095375E" w:rsidRPr="00DB69F1" w:rsidRDefault="0095375E"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0,35</w:t>
            </w:r>
          </w:p>
        </w:tc>
      </w:tr>
      <w:tr w:rsidR="0095375E" w:rsidRPr="00DB69F1" w14:paraId="63BE88AE" w14:textId="77777777" w:rsidTr="00AA36D2">
        <w:trPr>
          <w:trHeight w:val="963"/>
        </w:trPr>
        <w:tc>
          <w:tcPr>
            <w:tcW w:w="1858" w:type="dxa"/>
            <w:vMerge/>
            <w:tcBorders>
              <w:bottom w:val="single" w:sz="4" w:space="0" w:color="auto"/>
            </w:tcBorders>
            <w:shd w:val="clear" w:color="auto" w:fill="auto"/>
            <w:tcMar>
              <w:top w:w="57" w:type="dxa"/>
              <w:bottom w:w="57" w:type="dxa"/>
            </w:tcMar>
            <w:vAlign w:val="center"/>
          </w:tcPr>
          <w:p w14:paraId="4C570D0A" w14:textId="77777777" w:rsidR="0095375E" w:rsidRPr="00DB69F1" w:rsidRDefault="0095375E" w:rsidP="00EF16AC">
            <w:pPr>
              <w:spacing w:before="0" w:after="0"/>
              <w:jc w:val="center"/>
              <w:rPr>
                <w:b/>
                <w:i/>
                <w:szCs w:val="24"/>
                <w:lang w:eastAsia="ru-RU"/>
              </w:rPr>
            </w:pPr>
          </w:p>
        </w:tc>
        <w:tc>
          <w:tcPr>
            <w:tcW w:w="2172" w:type="dxa"/>
            <w:vMerge/>
            <w:tcBorders>
              <w:bottom w:val="single" w:sz="4" w:space="0" w:color="auto"/>
            </w:tcBorders>
            <w:shd w:val="clear" w:color="auto" w:fill="auto"/>
            <w:tcMar>
              <w:top w:w="57" w:type="dxa"/>
              <w:bottom w:w="57" w:type="dxa"/>
            </w:tcMar>
            <w:vAlign w:val="center"/>
          </w:tcPr>
          <w:p w14:paraId="429C13E5" w14:textId="77777777" w:rsidR="0095375E" w:rsidRPr="00DB69F1" w:rsidRDefault="0095375E" w:rsidP="00EF16AC">
            <w:pPr>
              <w:pStyle w:val="aff1"/>
              <w:spacing w:before="0" w:beforeAutospacing="0" w:after="0" w:afterAutospacing="0"/>
              <w:rPr>
                <w:rFonts w:ascii="Times New Roman" w:hAnsi="Times New Roman"/>
                <w:color w:val="auto"/>
              </w:rPr>
            </w:pPr>
          </w:p>
        </w:tc>
        <w:tc>
          <w:tcPr>
            <w:tcW w:w="2126" w:type="dxa"/>
            <w:vMerge/>
            <w:tcBorders>
              <w:bottom w:val="single" w:sz="4" w:space="0" w:color="auto"/>
            </w:tcBorders>
            <w:shd w:val="clear" w:color="auto" w:fill="auto"/>
            <w:tcMar>
              <w:top w:w="57" w:type="dxa"/>
              <w:bottom w:w="57" w:type="dxa"/>
            </w:tcMar>
            <w:vAlign w:val="center"/>
          </w:tcPr>
          <w:p w14:paraId="78B41B2B" w14:textId="77777777" w:rsidR="0095375E" w:rsidRPr="00DB69F1" w:rsidRDefault="0095375E" w:rsidP="00EF16AC">
            <w:pPr>
              <w:pStyle w:val="aff1"/>
              <w:spacing w:before="0" w:beforeAutospacing="0" w:after="0" w:afterAutospacing="0"/>
              <w:rPr>
                <w:rFonts w:ascii="Times New Roman" w:hAnsi="Times New Roman"/>
                <w:color w:val="auto"/>
              </w:rPr>
            </w:pPr>
          </w:p>
        </w:tc>
        <w:tc>
          <w:tcPr>
            <w:tcW w:w="1417" w:type="dxa"/>
            <w:tcBorders>
              <w:bottom w:val="single" w:sz="4" w:space="0" w:color="auto"/>
            </w:tcBorders>
            <w:shd w:val="clear" w:color="auto" w:fill="auto"/>
            <w:tcMar>
              <w:top w:w="57" w:type="dxa"/>
              <w:bottom w:w="57" w:type="dxa"/>
            </w:tcMar>
            <w:vAlign w:val="center"/>
          </w:tcPr>
          <w:p w14:paraId="30833ECD" w14:textId="77777777" w:rsidR="0095375E" w:rsidRPr="00DB69F1" w:rsidRDefault="0095375E" w:rsidP="00EF16AC">
            <w:pPr>
              <w:pStyle w:val="aff1"/>
              <w:jc w:val="center"/>
              <w:rPr>
                <w:rFonts w:ascii="Times New Roman" w:hAnsi="Times New Roman"/>
                <w:color w:val="auto"/>
              </w:rPr>
            </w:pPr>
            <w:r w:rsidRPr="00DB69F1">
              <w:rPr>
                <w:rFonts w:ascii="Times New Roman" w:hAnsi="Times New Roman"/>
                <w:color w:val="auto"/>
                <w:vertAlign w:val="superscript"/>
              </w:rPr>
              <w:t>о</w:t>
            </w:r>
            <w:r w:rsidRPr="00DB69F1">
              <w:rPr>
                <w:rFonts w:ascii="Times New Roman" w:hAnsi="Times New Roman"/>
                <w:color w:val="auto"/>
              </w:rPr>
              <w:t>С</w:t>
            </w:r>
          </w:p>
        </w:tc>
        <w:tc>
          <w:tcPr>
            <w:tcW w:w="1134" w:type="dxa"/>
            <w:tcBorders>
              <w:bottom w:val="single" w:sz="4" w:space="0" w:color="auto"/>
            </w:tcBorders>
            <w:shd w:val="clear" w:color="auto" w:fill="auto"/>
            <w:tcMar>
              <w:top w:w="57" w:type="dxa"/>
              <w:bottom w:w="57" w:type="dxa"/>
            </w:tcMar>
            <w:vAlign w:val="center"/>
          </w:tcPr>
          <w:p w14:paraId="360D13D1" w14:textId="77777777" w:rsidR="0095375E" w:rsidRPr="00DB69F1" w:rsidRDefault="0095375E"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-25</w:t>
            </w:r>
          </w:p>
        </w:tc>
        <w:tc>
          <w:tcPr>
            <w:tcW w:w="1324" w:type="dxa"/>
            <w:tcBorders>
              <w:bottom w:val="single" w:sz="4" w:space="0" w:color="auto"/>
            </w:tcBorders>
            <w:shd w:val="clear" w:color="auto" w:fill="auto"/>
            <w:tcMar>
              <w:top w:w="57" w:type="dxa"/>
              <w:bottom w:w="57" w:type="dxa"/>
            </w:tcMar>
            <w:vAlign w:val="center"/>
          </w:tcPr>
          <w:p w14:paraId="2EBE0E7F" w14:textId="77777777" w:rsidR="0095375E" w:rsidRPr="00DB69F1" w:rsidRDefault="0095375E"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+60</w:t>
            </w:r>
          </w:p>
        </w:tc>
        <w:tc>
          <w:tcPr>
            <w:tcW w:w="2249" w:type="dxa"/>
            <w:tcBorders>
              <w:bottom w:val="single" w:sz="4" w:space="0" w:color="auto"/>
            </w:tcBorders>
            <w:shd w:val="clear" w:color="auto" w:fill="auto"/>
            <w:tcMar>
              <w:top w:w="57" w:type="dxa"/>
              <w:bottom w:w="57" w:type="dxa"/>
            </w:tcMar>
            <w:vAlign w:val="center"/>
          </w:tcPr>
          <w:p w14:paraId="4C3EE23F" w14:textId="54D6A42F" w:rsidR="0095375E" w:rsidRPr="00DB69F1" w:rsidRDefault="0095375E" w:rsidP="0095375E">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0,1%</w:t>
            </w:r>
          </w:p>
        </w:tc>
        <w:tc>
          <w:tcPr>
            <w:tcW w:w="1473" w:type="dxa"/>
            <w:tcBorders>
              <w:bottom w:val="single" w:sz="4" w:space="0" w:color="auto"/>
            </w:tcBorders>
            <w:shd w:val="clear" w:color="auto" w:fill="auto"/>
            <w:tcMar>
              <w:top w:w="57" w:type="dxa"/>
              <w:bottom w:w="57" w:type="dxa"/>
            </w:tcMar>
            <w:vAlign w:val="center"/>
          </w:tcPr>
          <w:p w14:paraId="237A6900" w14:textId="77777777" w:rsidR="0095375E" w:rsidRPr="00DB69F1" w:rsidRDefault="0095375E"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-10</w:t>
            </w:r>
          </w:p>
        </w:tc>
        <w:tc>
          <w:tcPr>
            <w:tcW w:w="1418" w:type="dxa"/>
            <w:tcBorders>
              <w:bottom w:val="single" w:sz="4" w:space="0" w:color="auto"/>
            </w:tcBorders>
            <w:shd w:val="clear" w:color="auto" w:fill="auto"/>
            <w:tcMar>
              <w:top w:w="57" w:type="dxa"/>
              <w:bottom w:w="57" w:type="dxa"/>
            </w:tcMar>
            <w:vAlign w:val="center"/>
          </w:tcPr>
          <w:p w14:paraId="2A1ADDDF" w14:textId="77777777" w:rsidR="0095375E" w:rsidRPr="00DB69F1" w:rsidRDefault="0095375E" w:rsidP="00EF16AC">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+30</w:t>
            </w:r>
          </w:p>
        </w:tc>
      </w:tr>
      <w:tr w:rsidR="00CA76C5" w:rsidRPr="00DB69F1" w14:paraId="1353B397" w14:textId="77777777" w:rsidTr="0095375E">
        <w:trPr>
          <w:trHeight w:val="304"/>
        </w:trPr>
        <w:tc>
          <w:tcPr>
            <w:tcW w:w="1858" w:type="dxa"/>
            <w:shd w:val="clear" w:color="auto" w:fill="auto"/>
            <w:tcMar>
              <w:top w:w="57" w:type="dxa"/>
              <w:bottom w:w="57" w:type="dxa"/>
            </w:tcMar>
            <w:vAlign w:val="center"/>
          </w:tcPr>
          <w:p w14:paraId="1F8E5ECB" w14:textId="77777777" w:rsidR="00CA76C5" w:rsidRPr="00DB69F1" w:rsidRDefault="00CA76C5" w:rsidP="00EF16AC">
            <w:pPr>
              <w:spacing w:before="0" w:after="0"/>
              <w:jc w:val="center"/>
              <w:rPr>
                <w:b/>
                <w:i/>
                <w:szCs w:val="24"/>
                <w:lang w:eastAsia="ru-RU"/>
              </w:rPr>
            </w:pPr>
            <w:r w:rsidRPr="00DB69F1">
              <w:rPr>
                <w:b/>
                <w:i/>
                <w:szCs w:val="24"/>
                <w:lang w:eastAsia="ru-RU"/>
              </w:rPr>
              <w:lastRenderedPageBreak/>
              <w:t>ЗВТ04</w:t>
            </w:r>
          </w:p>
        </w:tc>
        <w:tc>
          <w:tcPr>
            <w:tcW w:w="2172" w:type="dxa"/>
            <w:shd w:val="clear" w:color="auto" w:fill="auto"/>
            <w:tcMar>
              <w:top w:w="57" w:type="dxa"/>
              <w:bottom w:w="57" w:type="dxa"/>
            </w:tcMar>
            <w:vAlign w:val="center"/>
          </w:tcPr>
          <w:p w14:paraId="33D75495" w14:textId="77777777" w:rsidR="00CA76C5" w:rsidRPr="00DB69F1" w:rsidRDefault="00CA76C5" w:rsidP="00CA76C5">
            <w:pPr>
              <w:pStyle w:val="aff1"/>
              <w:spacing w:before="0" w:beforeAutospacing="0" w:after="0" w:afterAutospacing="0"/>
              <w:rPr>
                <w:rFonts w:ascii="Times New Roman" w:hAnsi="Times New Roman"/>
                <w:color w:val="auto"/>
              </w:rPr>
            </w:pPr>
            <w:r w:rsidRPr="00DB69F1">
              <w:rPr>
                <w:rFonts w:ascii="Times New Roman" w:hAnsi="Times New Roman"/>
                <w:color w:val="auto"/>
              </w:rPr>
              <w:t>Автомобільні ваги</w:t>
            </w:r>
          </w:p>
        </w:tc>
        <w:tc>
          <w:tcPr>
            <w:tcW w:w="2126" w:type="dxa"/>
            <w:shd w:val="clear" w:color="auto" w:fill="auto"/>
            <w:tcMar>
              <w:top w:w="57" w:type="dxa"/>
              <w:bottom w:w="57" w:type="dxa"/>
            </w:tcMar>
            <w:vAlign w:val="center"/>
          </w:tcPr>
          <w:p w14:paraId="66D4B2DD" w14:textId="77777777" w:rsidR="00CA76C5" w:rsidRPr="00DB69F1" w:rsidRDefault="00CA76C5" w:rsidP="00CA76C5">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____</w:t>
            </w:r>
          </w:p>
        </w:tc>
        <w:tc>
          <w:tcPr>
            <w:tcW w:w="1417" w:type="dxa"/>
            <w:shd w:val="clear" w:color="auto" w:fill="auto"/>
            <w:tcMar>
              <w:top w:w="57" w:type="dxa"/>
              <w:bottom w:w="57" w:type="dxa"/>
            </w:tcMar>
            <w:vAlign w:val="center"/>
          </w:tcPr>
          <w:p w14:paraId="08DEC738" w14:textId="77777777" w:rsidR="00CA76C5" w:rsidRPr="00DB69F1" w:rsidRDefault="00CA76C5" w:rsidP="00CA76C5">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т</w:t>
            </w:r>
          </w:p>
        </w:tc>
        <w:tc>
          <w:tcPr>
            <w:tcW w:w="1134" w:type="dxa"/>
            <w:shd w:val="clear" w:color="auto" w:fill="auto"/>
            <w:tcMar>
              <w:top w:w="57" w:type="dxa"/>
              <w:bottom w:w="57" w:type="dxa"/>
            </w:tcMar>
            <w:vAlign w:val="center"/>
          </w:tcPr>
          <w:p w14:paraId="658D5747" w14:textId="0AA42D55" w:rsidR="00CA76C5" w:rsidRPr="00DB69F1" w:rsidRDefault="00CA76C5" w:rsidP="00CA76C5">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0</w:t>
            </w:r>
            <w:r w:rsidR="0064222C" w:rsidRPr="00DB69F1">
              <w:rPr>
                <w:rFonts w:ascii="Times New Roman" w:hAnsi="Times New Roman"/>
                <w:color w:val="auto"/>
              </w:rPr>
              <w:t>,</w:t>
            </w:r>
            <w:r w:rsidRPr="00DB69F1">
              <w:rPr>
                <w:rFonts w:ascii="Times New Roman" w:hAnsi="Times New Roman"/>
                <w:color w:val="auto"/>
              </w:rPr>
              <w:t>4</w:t>
            </w:r>
          </w:p>
        </w:tc>
        <w:tc>
          <w:tcPr>
            <w:tcW w:w="1324" w:type="dxa"/>
            <w:shd w:val="clear" w:color="auto" w:fill="auto"/>
            <w:tcMar>
              <w:top w:w="57" w:type="dxa"/>
              <w:bottom w:w="57" w:type="dxa"/>
            </w:tcMar>
            <w:vAlign w:val="center"/>
          </w:tcPr>
          <w:p w14:paraId="7A5A37E0" w14:textId="77777777" w:rsidR="00CA76C5" w:rsidRPr="00DB69F1" w:rsidRDefault="00CA76C5" w:rsidP="00CA76C5">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60</w:t>
            </w:r>
          </w:p>
        </w:tc>
        <w:tc>
          <w:tcPr>
            <w:tcW w:w="2249" w:type="dxa"/>
            <w:shd w:val="clear" w:color="auto" w:fill="auto"/>
            <w:tcMar>
              <w:top w:w="57" w:type="dxa"/>
              <w:bottom w:w="57" w:type="dxa"/>
            </w:tcMar>
            <w:vAlign w:val="center"/>
          </w:tcPr>
          <w:p w14:paraId="721E7A97" w14:textId="77777777" w:rsidR="00CA76C5" w:rsidRPr="00DB69F1" w:rsidRDefault="00CA76C5" w:rsidP="00CA76C5">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0,1</w:t>
            </w:r>
            <w:r w:rsidR="00315808" w:rsidRPr="00DB69F1">
              <w:rPr>
                <w:rFonts w:ascii="Times New Roman" w:hAnsi="Times New Roman"/>
                <w:color w:val="auto"/>
              </w:rPr>
              <w:t>%</w:t>
            </w:r>
          </w:p>
        </w:tc>
        <w:tc>
          <w:tcPr>
            <w:tcW w:w="1473" w:type="dxa"/>
            <w:shd w:val="clear" w:color="auto" w:fill="auto"/>
            <w:tcMar>
              <w:top w:w="57" w:type="dxa"/>
              <w:bottom w:w="57" w:type="dxa"/>
            </w:tcMar>
            <w:vAlign w:val="center"/>
          </w:tcPr>
          <w:p w14:paraId="1651FA8E" w14:textId="77777777" w:rsidR="00CA76C5" w:rsidRPr="00DB69F1" w:rsidRDefault="00CA76C5" w:rsidP="00CA76C5">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10</w:t>
            </w:r>
          </w:p>
        </w:tc>
        <w:tc>
          <w:tcPr>
            <w:tcW w:w="1418" w:type="dxa"/>
            <w:shd w:val="clear" w:color="auto" w:fill="auto"/>
            <w:tcMar>
              <w:top w:w="57" w:type="dxa"/>
              <w:bottom w:w="57" w:type="dxa"/>
            </w:tcMar>
            <w:vAlign w:val="center"/>
          </w:tcPr>
          <w:p w14:paraId="6205CB43" w14:textId="77777777" w:rsidR="00CA76C5" w:rsidRPr="00DB69F1" w:rsidRDefault="00CA76C5" w:rsidP="00CA76C5">
            <w:pPr>
              <w:pStyle w:val="aff1"/>
              <w:spacing w:before="0" w:beforeAutospacing="0" w:after="0" w:afterAutospacing="0"/>
              <w:jc w:val="center"/>
              <w:rPr>
                <w:rFonts w:ascii="Times New Roman" w:hAnsi="Times New Roman"/>
                <w:color w:val="auto"/>
              </w:rPr>
            </w:pPr>
            <w:r w:rsidRPr="00DB69F1">
              <w:rPr>
                <w:rFonts w:ascii="Times New Roman" w:hAnsi="Times New Roman"/>
                <w:color w:val="auto"/>
              </w:rPr>
              <w:t>20</w:t>
            </w:r>
          </w:p>
        </w:tc>
      </w:tr>
    </w:tbl>
    <w:p w14:paraId="0D1D7110" w14:textId="77777777" w:rsidR="00CA76C5" w:rsidRPr="00DB69F1" w:rsidRDefault="00CA76C5" w:rsidP="00BF2855">
      <w:pPr>
        <w:spacing w:before="0" w:after="0"/>
        <w:rPr>
          <w:szCs w:val="24"/>
        </w:rPr>
      </w:pPr>
    </w:p>
    <w:p w14:paraId="3D87380C" w14:textId="77777777" w:rsidR="005D1D53" w:rsidRPr="00DB69F1" w:rsidRDefault="003D4B3B" w:rsidP="00B708E8">
      <w:pPr>
        <w:pStyle w:val="3"/>
        <w:spacing w:before="240"/>
        <w:rPr>
          <w:sz w:val="24"/>
          <w:szCs w:val="24"/>
        </w:rPr>
      </w:pPr>
      <w:r w:rsidRPr="00DB69F1">
        <w:rPr>
          <w:sz w:val="24"/>
          <w:szCs w:val="24"/>
        </w:rPr>
        <w:t>1</w:t>
      </w:r>
      <w:r w:rsidR="00BF2855" w:rsidRPr="00DB69F1">
        <w:rPr>
          <w:sz w:val="24"/>
          <w:szCs w:val="24"/>
        </w:rPr>
        <w:t>.</w:t>
      </w:r>
      <w:r w:rsidR="00B221FE" w:rsidRPr="00DB69F1">
        <w:rPr>
          <w:sz w:val="24"/>
          <w:szCs w:val="24"/>
          <w:lang w:val="en-US"/>
        </w:rPr>
        <w:t>3</w:t>
      </w:r>
      <w:r w:rsidR="00BF2855" w:rsidRPr="00DB69F1">
        <w:rPr>
          <w:sz w:val="24"/>
          <w:szCs w:val="24"/>
        </w:rPr>
        <w:t xml:space="preserve">. </w:t>
      </w:r>
      <w:r w:rsidR="00BA4769" w:rsidRPr="00DB69F1">
        <w:rPr>
          <w:sz w:val="24"/>
          <w:szCs w:val="24"/>
        </w:rPr>
        <w:t>Перелік</w:t>
      </w:r>
      <w:r w:rsidR="006D1EE2" w:rsidRPr="00DB69F1">
        <w:rPr>
          <w:sz w:val="24"/>
          <w:szCs w:val="24"/>
        </w:rPr>
        <w:t xml:space="preserve"> джерел інформації</w:t>
      </w:r>
      <w:r w:rsidR="005D1D53" w:rsidRPr="00DB69F1">
        <w:rPr>
          <w:sz w:val="24"/>
          <w:szCs w:val="24"/>
        </w:rPr>
        <w:t xml:space="preserve"> </w:t>
      </w:r>
    </w:p>
    <w:tbl>
      <w:tblPr>
        <w:tblW w:w="15324"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A0" w:firstRow="1" w:lastRow="0" w:firstColumn="1" w:lastColumn="0" w:noHBand="0" w:noVBand="0"/>
      </w:tblPr>
      <w:tblGrid>
        <w:gridCol w:w="2142"/>
        <w:gridCol w:w="13182"/>
      </w:tblGrid>
      <w:tr w:rsidR="00C4787F" w:rsidRPr="00DB69F1" w14:paraId="345F0B1A" w14:textId="77777777" w:rsidTr="00B708E8">
        <w:trPr>
          <w:trHeight w:val="20"/>
        </w:trPr>
        <w:tc>
          <w:tcPr>
            <w:tcW w:w="2142" w:type="dxa"/>
            <w:tcBorders>
              <w:bottom w:val="single" w:sz="4" w:space="0" w:color="auto"/>
            </w:tcBorders>
            <w:shd w:val="clear" w:color="auto" w:fill="auto"/>
            <w:tcMar>
              <w:top w:w="57" w:type="dxa"/>
              <w:bottom w:w="57" w:type="dxa"/>
            </w:tcMar>
            <w:vAlign w:val="center"/>
          </w:tcPr>
          <w:p w14:paraId="077DF7E8" w14:textId="77777777" w:rsidR="005D1D53" w:rsidRPr="00DB69F1" w:rsidRDefault="00513BD3" w:rsidP="0021280C">
            <w:pPr>
              <w:spacing w:before="0" w:after="0"/>
              <w:jc w:val="center"/>
              <w:rPr>
                <w:i/>
                <w:szCs w:val="24"/>
                <w:lang w:eastAsia="ru-RU"/>
              </w:rPr>
            </w:pPr>
            <w:r w:rsidRPr="00DB69F1">
              <w:rPr>
                <w:bCs/>
                <w:i/>
                <w:szCs w:val="24"/>
                <w:lang w:eastAsia="ru-RU"/>
              </w:rPr>
              <w:t>Ідентифікаційний номер</w:t>
            </w:r>
            <w:r w:rsidR="006D1EE2" w:rsidRPr="00DB69F1">
              <w:rPr>
                <w:i/>
                <w:szCs w:val="24"/>
                <w:lang w:eastAsia="ru-RU"/>
              </w:rPr>
              <w:t xml:space="preserve"> джерела і</w:t>
            </w:r>
            <w:r w:rsidR="005D1D53" w:rsidRPr="00DB69F1">
              <w:rPr>
                <w:i/>
                <w:szCs w:val="24"/>
                <w:lang w:eastAsia="ru-RU"/>
              </w:rPr>
              <w:t>нформац</w:t>
            </w:r>
            <w:r w:rsidR="006D1EE2" w:rsidRPr="00DB69F1">
              <w:rPr>
                <w:i/>
                <w:szCs w:val="24"/>
                <w:lang w:eastAsia="ru-RU"/>
              </w:rPr>
              <w:t>ії</w:t>
            </w:r>
          </w:p>
        </w:tc>
        <w:tc>
          <w:tcPr>
            <w:tcW w:w="13182" w:type="dxa"/>
            <w:tcBorders>
              <w:bottom w:val="single" w:sz="4" w:space="0" w:color="auto"/>
            </w:tcBorders>
            <w:shd w:val="clear" w:color="auto" w:fill="auto"/>
            <w:tcMar>
              <w:top w:w="57" w:type="dxa"/>
              <w:bottom w:w="57" w:type="dxa"/>
            </w:tcMar>
            <w:vAlign w:val="center"/>
          </w:tcPr>
          <w:p w14:paraId="069C4711" w14:textId="77777777" w:rsidR="005D1D53" w:rsidRPr="00DB69F1" w:rsidRDefault="0089560E" w:rsidP="002955A1">
            <w:pPr>
              <w:spacing w:before="0" w:after="0"/>
              <w:jc w:val="center"/>
              <w:rPr>
                <w:i/>
                <w:szCs w:val="24"/>
                <w:lang w:eastAsia="ru-RU"/>
              </w:rPr>
            </w:pPr>
            <w:r w:rsidRPr="00DB69F1">
              <w:rPr>
                <w:i/>
                <w:szCs w:val="24"/>
                <w:lang w:eastAsia="ru-RU"/>
              </w:rPr>
              <w:t xml:space="preserve">Опис </w:t>
            </w:r>
            <w:r w:rsidR="006D1EE2" w:rsidRPr="00DB69F1">
              <w:rPr>
                <w:i/>
                <w:szCs w:val="24"/>
                <w:lang w:eastAsia="ru-RU"/>
              </w:rPr>
              <w:t>джерела</w:t>
            </w:r>
            <w:r w:rsidR="005D1D53" w:rsidRPr="00DB69F1">
              <w:rPr>
                <w:i/>
                <w:szCs w:val="24"/>
                <w:lang w:eastAsia="ru-RU"/>
              </w:rPr>
              <w:t xml:space="preserve"> </w:t>
            </w:r>
            <w:r w:rsidR="006D1EE2" w:rsidRPr="00DB69F1">
              <w:rPr>
                <w:i/>
                <w:szCs w:val="24"/>
                <w:lang w:eastAsia="ru-RU"/>
              </w:rPr>
              <w:t>інформації</w:t>
            </w:r>
          </w:p>
        </w:tc>
      </w:tr>
      <w:tr w:rsidR="00EF16AC" w:rsidRPr="00DB69F1" w14:paraId="4BC9CA14" w14:textId="77777777" w:rsidTr="00B708E8">
        <w:trPr>
          <w:trHeight w:val="20"/>
        </w:trPr>
        <w:tc>
          <w:tcPr>
            <w:tcW w:w="2142" w:type="dxa"/>
            <w:shd w:val="clear" w:color="auto" w:fill="auto"/>
            <w:tcMar>
              <w:top w:w="57" w:type="dxa"/>
              <w:bottom w:w="57" w:type="dxa"/>
            </w:tcMar>
            <w:vAlign w:val="center"/>
          </w:tcPr>
          <w:p w14:paraId="3D39B990" w14:textId="77777777" w:rsidR="00EF16AC" w:rsidRPr="00DB69F1" w:rsidRDefault="00EF16AC" w:rsidP="00EF16AC">
            <w:pPr>
              <w:spacing w:before="0" w:after="0"/>
              <w:jc w:val="center"/>
              <w:rPr>
                <w:b/>
                <w:i/>
                <w:szCs w:val="24"/>
                <w:lang w:eastAsia="ru-RU"/>
              </w:rPr>
            </w:pPr>
            <w:r w:rsidRPr="00DB69F1">
              <w:rPr>
                <w:b/>
                <w:i/>
                <w:szCs w:val="24"/>
                <w:lang w:eastAsia="ru-RU"/>
              </w:rPr>
              <w:t>ДІ01</w:t>
            </w:r>
          </w:p>
        </w:tc>
        <w:tc>
          <w:tcPr>
            <w:tcW w:w="13182" w:type="dxa"/>
            <w:shd w:val="clear" w:color="auto" w:fill="auto"/>
            <w:tcMar>
              <w:top w:w="57" w:type="dxa"/>
              <w:bottom w:w="57" w:type="dxa"/>
            </w:tcMar>
          </w:tcPr>
          <w:p w14:paraId="6A90B056" w14:textId="77777777" w:rsidR="00EF16AC" w:rsidRPr="00DB69F1" w:rsidRDefault="00EF16AC" w:rsidP="00EF16AC">
            <w:pPr>
              <w:spacing w:before="0" w:after="0"/>
              <w:rPr>
                <w:szCs w:val="24"/>
                <w:lang w:eastAsia="ru-RU"/>
              </w:rPr>
            </w:pPr>
            <w:r w:rsidRPr="00DB69F1">
              <w:rPr>
                <w:szCs w:val="24"/>
              </w:rPr>
              <w:t>Постанова КМУ «Про затвердження Порядку здійснення моніторингу та звітності щодо викидів парникових газів»</w:t>
            </w:r>
          </w:p>
        </w:tc>
      </w:tr>
      <w:tr w:rsidR="00EF16AC" w:rsidRPr="00DB69F1" w14:paraId="0102437C" w14:textId="77777777" w:rsidTr="00B708E8">
        <w:trPr>
          <w:trHeight w:val="20"/>
        </w:trPr>
        <w:tc>
          <w:tcPr>
            <w:tcW w:w="2142" w:type="dxa"/>
            <w:shd w:val="clear" w:color="auto" w:fill="auto"/>
            <w:tcMar>
              <w:top w:w="57" w:type="dxa"/>
              <w:bottom w:w="57" w:type="dxa"/>
            </w:tcMar>
            <w:vAlign w:val="center"/>
          </w:tcPr>
          <w:p w14:paraId="175A3E41" w14:textId="77777777" w:rsidR="00EF16AC" w:rsidRPr="00DB69F1" w:rsidRDefault="00EF16AC" w:rsidP="00EF16AC">
            <w:pPr>
              <w:spacing w:before="0" w:after="0"/>
              <w:jc w:val="center"/>
              <w:rPr>
                <w:b/>
                <w:i/>
                <w:szCs w:val="24"/>
                <w:lang w:eastAsia="ru-RU"/>
              </w:rPr>
            </w:pPr>
            <w:r w:rsidRPr="00DB69F1">
              <w:rPr>
                <w:b/>
                <w:i/>
                <w:szCs w:val="24"/>
                <w:lang w:eastAsia="ru-RU"/>
              </w:rPr>
              <w:t>ДІ02</w:t>
            </w:r>
          </w:p>
        </w:tc>
        <w:tc>
          <w:tcPr>
            <w:tcW w:w="13182" w:type="dxa"/>
            <w:shd w:val="clear" w:color="auto" w:fill="auto"/>
            <w:tcMar>
              <w:top w:w="57" w:type="dxa"/>
              <w:bottom w:w="57" w:type="dxa"/>
            </w:tcMar>
          </w:tcPr>
          <w:p w14:paraId="7C13070C" w14:textId="45840FA7" w:rsidR="00EF16AC" w:rsidRPr="00DB69F1" w:rsidRDefault="00EF16AC" w:rsidP="00EF16AC">
            <w:pPr>
              <w:spacing w:before="0" w:after="0"/>
              <w:rPr>
                <w:szCs w:val="24"/>
              </w:rPr>
            </w:pPr>
            <w:r w:rsidRPr="00DB69F1">
              <w:rPr>
                <w:szCs w:val="24"/>
              </w:rPr>
              <w:t xml:space="preserve">Процедура щодо організації моніторингу та звітності викидів парникових газів на </w:t>
            </w:r>
            <w:r w:rsidR="00D650AF" w:rsidRPr="00DB69F1">
              <w:rPr>
                <w:bCs/>
                <w:szCs w:val="24"/>
                <w:highlight w:val="cyan"/>
              </w:rPr>
              <w:t>Національний центр обліку викидів парникових газів»</w:t>
            </w:r>
          </w:p>
        </w:tc>
      </w:tr>
      <w:tr w:rsidR="00FF626A" w:rsidRPr="00DB69F1" w14:paraId="15B3F06E" w14:textId="77777777" w:rsidTr="000F00CA">
        <w:trPr>
          <w:trHeight w:val="20"/>
        </w:trPr>
        <w:tc>
          <w:tcPr>
            <w:tcW w:w="2142" w:type="dxa"/>
            <w:shd w:val="clear" w:color="auto" w:fill="auto"/>
            <w:tcMar>
              <w:top w:w="57" w:type="dxa"/>
              <w:bottom w:w="57" w:type="dxa"/>
            </w:tcMar>
            <w:vAlign w:val="center"/>
          </w:tcPr>
          <w:p w14:paraId="4EE3A3B8" w14:textId="77777777" w:rsidR="00FF626A" w:rsidRPr="00DB69F1" w:rsidRDefault="00FF626A" w:rsidP="00EF16AC">
            <w:pPr>
              <w:spacing w:before="0" w:after="0"/>
              <w:jc w:val="center"/>
              <w:rPr>
                <w:b/>
                <w:i/>
                <w:szCs w:val="24"/>
                <w:lang w:eastAsia="ru-RU"/>
              </w:rPr>
            </w:pPr>
            <w:r w:rsidRPr="00DB69F1">
              <w:rPr>
                <w:b/>
                <w:i/>
                <w:szCs w:val="24"/>
                <w:lang w:eastAsia="ru-RU"/>
              </w:rPr>
              <w:t>ДІ03</w:t>
            </w:r>
          </w:p>
        </w:tc>
        <w:tc>
          <w:tcPr>
            <w:tcW w:w="13182" w:type="dxa"/>
            <w:shd w:val="clear" w:color="auto" w:fill="auto"/>
            <w:tcMar>
              <w:top w:w="57" w:type="dxa"/>
              <w:bottom w:w="57" w:type="dxa"/>
            </w:tcMar>
            <w:vAlign w:val="center"/>
          </w:tcPr>
          <w:p w14:paraId="0E0CA21D" w14:textId="77777777" w:rsidR="0093597D" w:rsidRPr="00DB69F1" w:rsidRDefault="00A8672D" w:rsidP="0093597D">
            <w:pPr>
              <w:spacing w:before="0" w:after="0"/>
              <w:rPr>
                <w:szCs w:val="24"/>
                <w:highlight w:val="red"/>
                <w:lang w:eastAsia="ru-RU"/>
              </w:rPr>
            </w:pPr>
            <w:r w:rsidRPr="00DB69F1">
              <w:rPr>
                <w:szCs w:val="24"/>
              </w:rPr>
              <w:t>Офіційний веб-сайт Міндовкілля (деталізовані довідкові значення розрахункових коефіцієнтів або коефіцієнти за замовчуванням, які були використані для останнього Національного звіту (кадастру) антропогенних викидів із джерел та абсорбції поглиначами парникових газів, поданого Україною до Секретаріату Рамкової конвенції Організації Об’єднаних Націй про зміну клімату)</w:t>
            </w:r>
          </w:p>
        </w:tc>
      </w:tr>
      <w:tr w:rsidR="00EF16AC" w:rsidRPr="00DB69F1" w14:paraId="514B9DD8" w14:textId="77777777" w:rsidTr="00B708E8">
        <w:trPr>
          <w:trHeight w:val="20"/>
        </w:trPr>
        <w:tc>
          <w:tcPr>
            <w:tcW w:w="2142" w:type="dxa"/>
            <w:shd w:val="clear" w:color="auto" w:fill="auto"/>
            <w:tcMar>
              <w:top w:w="57" w:type="dxa"/>
              <w:bottom w:w="57" w:type="dxa"/>
            </w:tcMar>
            <w:vAlign w:val="center"/>
          </w:tcPr>
          <w:p w14:paraId="331B60C9" w14:textId="77777777" w:rsidR="00EF16AC" w:rsidRPr="00DB69F1" w:rsidRDefault="00EF16AC" w:rsidP="00EF16AC">
            <w:pPr>
              <w:spacing w:before="0" w:after="0"/>
              <w:jc w:val="center"/>
              <w:rPr>
                <w:b/>
                <w:i/>
                <w:szCs w:val="24"/>
                <w:lang w:eastAsia="ru-RU"/>
              </w:rPr>
            </w:pPr>
            <w:r w:rsidRPr="00DB69F1">
              <w:rPr>
                <w:b/>
                <w:i/>
                <w:szCs w:val="24"/>
                <w:lang w:eastAsia="ru-RU"/>
              </w:rPr>
              <w:t>ДІ04</w:t>
            </w:r>
          </w:p>
        </w:tc>
        <w:tc>
          <w:tcPr>
            <w:tcW w:w="13182" w:type="dxa"/>
            <w:shd w:val="clear" w:color="auto" w:fill="auto"/>
            <w:tcMar>
              <w:top w:w="57" w:type="dxa"/>
              <w:bottom w:w="57" w:type="dxa"/>
            </w:tcMar>
          </w:tcPr>
          <w:p w14:paraId="3C5CDB08" w14:textId="77777777" w:rsidR="00EF16AC" w:rsidRPr="00DB69F1" w:rsidRDefault="00EF16AC" w:rsidP="00EF16AC">
            <w:pPr>
              <w:spacing w:before="0" w:after="0"/>
              <w:rPr>
                <w:szCs w:val="24"/>
              </w:rPr>
            </w:pPr>
            <w:r w:rsidRPr="00DB69F1">
              <w:rPr>
                <w:szCs w:val="24"/>
              </w:rPr>
              <w:t>Методичні рекомендації з оцінки викидів парникових газів по видах діяльності установок</w:t>
            </w:r>
          </w:p>
        </w:tc>
      </w:tr>
    </w:tbl>
    <w:p w14:paraId="5CF33C70" w14:textId="77777777" w:rsidR="00BF2855" w:rsidRPr="00DB69F1" w:rsidRDefault="00BF2855" w:rsidP="00B708E8">
      <w:pPr>
        <w:rPr>
          <w:szCs w:val="24"/>
        </w:rPr>
      </w:pPr>
    </w:p>
    <w:p w14:paraId="7A626DC6" w14:textId="77777777" w:rsidR="00BF2855" w:rsidRPr="00DB69F1" w:rsidRDefault="00BF2855" w:rsidP="00B708E8">
      <w:pPr>
        <w:rPr>
          <w:szCs w:val="24"/>
        </w:rPr>
      </w:pPr>
    </w:p>
    <w:p w14:paraId="2D1A4402" w14:textId="77777777" w:rsidR="005D1D53" w:rsidRPr="00DB69F1" w:rsidRDefault="003D4B3B" w:rsidP="002A3ACB">
      <w:pPr>
        <w:pStyle w:val="3"/>
        <w:rPr>
          <w:sz w:val="24"/>
          <w:szCs w:val="24"/>
        </w:rPr>
      </w:pPr>
      <w:r w:rsidRPr="00DB69F1">
        <w:rPr>
          <w:sz w:val="24"/>
          <w:szCs w:val="24"/>
        </w:rPr>
        <w:t>1</w:t>
      </w:r>
      <w:r w:rsidR="00BF2855" w:rsidRPr="00DB69F1">
        <w:rPr>
          <w:sz w:val="24"/>
          <w:szCs w:val="24"/>
        </w:rPr>
        <w:t>.</w:t>
      </w:r>
      <w:r w:rsidR="00B221FE" w:rsidRPr="00DB69F1">
        <w:rPr>
          <w:sz w:val="24"/>
          <w:szCs w:val="24"/>
          <w:lang w:val="ru-RU"/>
        </w:rPr>
        <w:t>4</w:t>
      </w:r>
      <w:r w:rsidR="00BF2855" w:rsidRPr="00DB69F1">
        <w:rPr>
          <w:sz w:val="24"/>
          <w:szCs w:val="24"/>
        </w:rPr>
        <w:t xml:space="preserve">. </w:t>
      </w:r>
      <w:r w:rsidR="0052749C" w:rsidRPr="00DB69F1">
        <w:rPr>
          <w:sz w:val="24"/>
          <w:szCs w:val="24"/>
        </w:rPr>
        <w:t xml:space="preserve">Лабораторії і методи, які використовуються для визначення розрахункових коефіцієнтів на основі аналізів (якщо </w:t>
      </w:r>
      <w:r w:rsidR="00FE3235" w:rsidRPr="00DB69F1">
        <w:rPr>
          <w:sz w:val="24"/>
          <w:szCs w:val="24"/>
        </w:rPr>
        <w:t>використовуються</w:t>
      </w:r>
      <w:r w:rsidR="0052749C" w:rsidRPr="00DB69F1">
        <w:rPr>
          <w:sz w:val="24"/>
          <w:szCs w:val="24"/>
        </w:rPr>
        <w:t>)</w:t>
      </w:r>
    </w:p>
    <w:tbl>
      <w:tblPr>
        <w:tblW w:w="14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5"/>
        <w:gridCol w:w="1701"/>
        <w:gridCol w:w="2268"/>
        <w:gridCol w:w="4536"/>
        <w:gridCol w:w="2126"/>
        <w:gridCol w:w="2194"/>
      </w:tblGrid>
      <w:tr w:rsidR="00564DFB" w:rsidRPr="00DB69F1" w14:paraId="35E64F36" w14:textId="77777777" w:rsidTr="0021280C">
        <w:trPr>
          <w:trHeight w:val="20"/>
        </w:trPr>
        <w:tc>
          <w:tcPr>
            <w:tcW w:w="1575" w:type="dxa"/>
            <w:tcBorders>
              <w:bottom w:val="single" w:sz="4" w:space="0" w:color="auto"/>
            </w:tcBorders>
            <w:shd w:val="clear" w:color="000000" w:fill="FFFFFF"/>
            <w:tcMar>
              <w:top w:w="57" w:type="dxa"/>
              <w:bottom w:w="57" w:type="dxa"/>
            </w:tcMar>
            <w:vAlign w:val="center"/>
          </w:tcPr>
          <w:p w14:paraId="63AFDCF6" w14:textId="77777777" w:rsidR="005D1D53" w:rsidRPr="00DB69F1" w:rsidRDefault="001E03B5" w:rsidP="0021280C">
            <w:pPr>
              <w:spacing w:before="0" w:after="0"/>
              <w:jc w:val="center"/>
              <w:rPr>
                <w:i/>
                <w:szCs w:val="24"/>
                <w:lang w:eastAsia="ru-RU"/>
              </w:rPr>
            </w:pPr>
            <w:r w:rsidRPr="00DB69F1">
              <w:rPr>
                <w:bCs/>
                <w:i/>
                <w:szCs w:val="24"/>
                <w:lang w:eastAsia="ru-RU"/>
              </w:rPr>
              <w:t>Ідентифі-каційний номер</w:t>
            </w:r>
            <w:r w:rsidRPr="00DB69F1">
              <w:rPr>
                <w:i/>
                <w:szCs w:val="24"/>
                <w:lang w:eastAsia="ru-RU"/>
              </w:rPr>
              <w:t xml:space="preserve"> </w:t>
            </w:r>
            <w:r w:rsidR="003139BF" w:rsidRPr="00DB69F1">
              <w:rPr>
                <w:i/>
                <w:szCs w:val="24"/>
                <w:lang w:eastAsia="ru-RU"/>
              </w:rPr>
              <w:t>лабораторії</w:t>
            </w:r>
          </w:p>
        </w:tc>
        <w:tc>
          <w:tcPr>
            <w:tcW w:w="1701" w:type="dxa"/>
            <w:tcBorders>
              <w:bottom w:val="single" w:sz="4" w:space="0" w:color="auto"/>
            </w:tcBorders>
            <w:shd w:val="clear" w:color="000000" w:fill="FFFFFF"/>
            <w:tcMar>
              <w:top w:w="57" w:type="dxa"/>
              <w:bottom w:w="57" w:type="dxa"/>
            </w:tcMar>
            <w:vAlign w:val="center"/>
          </w:tcPr>
          <w:p w14:paraId="6CBCBA35" w14:textId="066A7F27" w:rsidR="005D1D53" w:rsidRPr="00DB69F1" w:rsidRDefault="0064222C" w:rsidP="0021280C">
            <w:pPr>
              <w:spacing w:before="0" w:after="0"/>
              <w:jc w:val="center"/>
              <w:rPr>
                <w:i/>
                <w:szCs w:val="24"/>
                <w:lang w:eastAsia="ru-RU"/>
              </w:rPr>
            </w:pPr>
            <w:r w:rsidRPr="00DB69F1">
              <w:rPr>
                <w:i/>
                <w:szCs w:val="24"/>
                <w:lang w:eastAsia="ru-RU"/>
              </w:rPr>
              <w:t>Найменування</w:t>
            </w:r>
            <w:r w:rsidR="003139BF" w:rsidRPr="00DB69F1">
              <w:rPr>
                <w:i/>
                <w:szCs w:val="24"/>
                <w:lang w:eastAsia="ru-RU"/>
              </w:rPr>
              <w:t xml:space="preserve"> лабораторії</w:t>
            </w:r>
          </w:p>
        </w:tc>
        <w:tc>
          <w:tcPr>
            <w:tcW w:w="2268" w:type="dxa"/>
            <w:tcBorders>
              <w:bottom w:val="single" w:sz="4" w:space="0" w:color="auto"/>
            </w:tcBorders>
            <w:shd w:val="clear" w:color="000000" w:fill="FFFFFF"/>
            <w:tcMar>
              <w:top w:w="57" w:type="dxa"/>
              <w:bottom w:w="57" w:type="dxa"/>
            </w:tcMar>
            <w:vAlign w:val="center"/>
          </w:tcPr>
          <w:p w14:paraId="1F40723A" w14:textId="77777777" w:rsidR="005D1D53" w:rsidRPr="00DB69F1" w:rsidRDefault="005D1D53" w:rsidP="0021280C">
            <w:pPr>
              <w:spacing w:before="0" w:after="0"/>
              <w:jc w:val="center"/>
              <w:rPr>
                <w:i/>
                <w:szCs w:val="24"/>
                <w:lang w:eastAsia="ru-RU"/>
              </w:rPr>
            </w:pPr>
            <w:r w:rsidRPr="00DB69F1">
              <w:rPr>
                <w:i/>
                <w:szCs w:val="24"/>
                <w:lang w:eastAsia="ru-RU"/>
              </w:rPr>
              <w:t>Параметр</w:t>
            </w:r>
          </w:p>
        </w:tc>
        <w:tc>
          <w:tcPr>
            <w:tcW w:w="4536" w:type="dxa"/>
            <w:tcBorders>
              <w:bottom w:val="single" w:sz="4" w:space="0" w:color="auto"/>
            </w:tcBorders>
            <w:shd w:val="clear" w:color="000000" w:fill="FFFFFF"/>
            <w:tcMar>
              <w:top w:w="57" w:type="dxa"/>
              <w:bottom w:w="57" w:type="dxa"/>
            </w:tcMar>
            <w:vAlign w:val="center"/>
          </w:tcPr>
          <w:p w14:paraId="066ACF00" w14:textId="77777777" w:rsidR="00A506A6" w:rsidRPr="00DB69F1" w:rsidRDefault="003139BF" w:rsidP="0021280C">
            <w:pPr>
              <w:spacing w:before="0" w:after="0"/>
              <w:jc w:val="center"/>
              <w:rPr>
                <w:i/>
                <w:szCs w:val="24"/>
                <w:lang w:eastAsia="ru-RU"/>
              </w:rPr>
            </w:pPr>
            <w:r w:rsidRPr="00DB69F1">
              <w:rPr>
                <w:i/>
                <w:szCs w:val="24"/>
                <w:lang w:eastAsia="ru-RU"/>
              </w:rPr>
              <w:t xml:space="preserve">Метод аналізу </w:t>
            </w:r>
          </w:p>
          <w:p w14:paraId="4A93E1C1" w14:textId="77777777" w:rsidR="005D1D53" w:rsidRPr="00DB69F1" w:rsidRDefault="003139BF" w:rsidP="0021280C">
            <w:pPr>
              <w:spacing w:before="0" w:after="0"/>
              <w:jc w:val="center"/>
              <w:rPr>
                <w:i/>
                <w:szCs w:val="24"/>
                <w:lang w:eastAsia="ru-RU"/>
              </w:rPr>
            </w:pPr>
            <w:r w:rsidRPr="00DB69F1">
              <w:rPr>
                <w:i/>
                <w:szCs w:val="24"/>
                <w:lang w:eastAsia="ru-RU"/>
              </w:rPr>
              <w:t>(посилання на метод і короткий опис)</w:t>
            </w:r>
          </w:p>
        </w:tc>
        <w:tc>
          <w:tcPr>
            <w:tcW w:w="2126" w:type="dxa"/>
            <w:tcBorders>
              <w:bottom w:val="single" w:sz="4" w:space="0" w:color="auto"/>
            </w:tcBorders>
            <w:shd w:val="clear" w:color="000000" w:fill="FFFFFF"/>
            <w:tcMar>
              <w:top w:w="57" w:type="dxa"/>
              <w:bottom w:w="57" w:type="dxa"/>
            </w:tcMar>
            <w:vAlign w:val="center"/>
          </w:tcPr>
          <w:p w14:paraId="26489024" w14:textId="77777777" w:rsidR="005D1D53" w:rsidRPr="00DB69F1" w:rsidRDefault="00BB6049" w:rsidP="00BB6049">
            <w:pPr>
              <w:spacing w:before="0" w:after="0"/>
              <w:jc w:val="center"/>
              <w:rPr>
                <w:i/>
                <w:szCs w:val="24"/>
                <w:lang w:eastAsia="ru-RU"/>
              </w:rPr>
            </w:pPr>
            <w:r w:rsidRPr="00DB69F1">
              <w:rPr>
                <w:i/>
                <w:szCs w:val="24"/>
                <w:lang w:eastAsia="ru-RU"/>
              </w:rPr>
              <w:t>Чи а</w:t>
            </w:r>
            <w:r w:rsidR="003139BF" w:rsidRPr="00DB69F1">
              <w:rPr>
                <w:i/>
                <w:szCs w:val="24"/>
                <w:lang w:eastAsia="ru-RU"/>
              </w:rPr>
              <w:t xml:space="preserve">кредитована лабораторія відповідно до </w:t>
            </w:r>
            <w:r w:rsidRPr="00DB69F1">
              <w:rPr>
                <w:i/>
                <w:szCs w:val="24"/>
                <w:lang w:eastAsia="ru-RU"/>
              </w:rPr>
              <w:t>ДСТУ ISO/IEC 17025:2019</w:t>
            </w:r>
            <w:r w:rsidR="007A4AAF" w:rsidRPr="00DB69F1">
              <w:rPr>
                <w:i/>
                <w:szCs w:val="24"/>
                <w:lang w:eastAsia="ru-RU"/>
              </w:rPr>
              <w:t>?</w:t>
            </w:r>
          </w:p>
        </w:tc>
        <w:tc>
          <w:tcPr>
            <w:tcW w:w="2194" w:type="dxa"/>
            <w:tcBorders>
              <w:bottom w:val="single" w:sz="4" w:space="0" w:color="auto"/>
            </w:tcBorders>
            <w:shd w:val="clear" w:color="000000" w:fill="FFFFFF"/>
            <w:tcMar>
              <w:top w:w="57" w:type="dxa"/>
              <w:bottom w:w="57" w:type="dxa"/>
            </w:tcMar>
            <w:vAlign w:val="center"/>
          </w:tcPr>
          <w:p w14:paraId="48CE858D" w14:textId="77777777" w:rsidR="005D1D53" w:rsidRPr="00DB69F1" w:rsidRDefault="00C62408" w:rsidP="00C62408">
            <w:pPr>
              <w:spacing w:before="0" w:after="0"/>
              <w:jc w:val="center"/>
              <w:rPr>
                <w:i/>
                <w:szCs w:val="24"/>
                <w:lang w:eastAsia="ru-RU"/>
              </w:rPr>
            </w:pPr>
            <w:r w:rsidRPr="00DB69F1">
              <w:rPr>
                <w:i/>
                <w:szCs w:val="24"/>
                <w:lang w:eastAsia="ru-RU"/>
              </w:rPr>
              <w:t>Якщо лабораторія неакредитована, п</w:t>
            </w:r>
            <w:r w:rsidR="00BB6049" w:rsidRPr="00DB69F1">
              <w:rPr>
                <w:i/>
                <w:szCs w:val="24"/>
                <w:lang w:eastAsia="ru-RU"/>
              </w:rPr>
              <w:t xml:space="preserve">осилання на документ, що </w:t>
            </w:r>
            <w:r w:rsidRPr="00DB69F1">
              <w:rPr>
                <w:i/>
                <w:szCs w:val="24"/>
                <w:lang w:eastAsia="ru-RU"/>
              </w:rPr>
              <w:t>підтверджує відповідність</w:t>
            </w:r>
            <w:r w:rsidR="00BB6049" w:rsidRPr="00DB69F1">
              <w:rPr>
                <w:i/>
                <w:szCs w:val="24"/>
                <w:lang w:eastAsia="ru-RU"/>
              </w:rPr>
              <w:t xml:space="preserve"> лабораторії </w:t>
            </w:r>
            <w:r w:rsidRPr="00DB69F1">
              <w:rPr>
                <w:i/>
                <w:szCs w:val="24"/>
                <w:lang w:eastAsia="ru-RU"/>
              </w:rPr>
              <w:t xml:space="preserve">вимогам щодо управління якістю </w:t>
            </w:r>
            <w:r w:rsidRPr="00DB69F1">
              <w:rPr>
                <w:i/>
                <w:szCs w:val="24"/>
                <w:lang w:eastAsia="ru-RU"/>
              </w:rPr>
              <w:lastRenderedPageBreak/>
              <w:t>та технічної компетентності</w:t>
            </w:r>
            <w:r w:rsidRPr="00DB69F1" w:rsidDel="00C62408">
              <w:rPr>
                <w:i/>
                <w:szCs w:val="24"/>
                <w:lang w:eastAsia="ru-RU"/>
              </w:rPr>
              <w:t xml:space="preserve"> </w:t>
            </w:r>
          </w:p>
        </w:tc>
      </w:tr>
      <w:tr w:rsidR="00C4787F" w:rsidRPr="00DB69F1" w14:paraId="7F7A9B74" w14:textId="77777777" w:rsidTr="0021280C">
        <w:trPr>
          <w:trHeight w:val="20"/>
        </w:trPr>
        <w:tc>
          <w:tcPr>
            <w:tcW w:w="1575" w:type="dxa"/>
            <w:shd w:val="clear" w:color="auto" w:fill="auto"/>
            <w:tcMar>
              <w:top w:w="57" w:type="dxa"/>
              <w:bottom w:w="57" w:type="dxa"/>
            </w:tcMar>
            <w:vAlign w:val="center"/>
          </w:tcPr>
          <w:p w14:paraId="4ACE606E" w14:textId="77777777" w:rsidR="001E03B5" w:rsidRPr="00DB69F1" w:rsidRDefault="0095375E" w:rsidP="0021280C">
            <w:pPr>
              <w:spacing w:before="0" w:after="0"/>
              <w:jc w:val="center"/>
              <w:rPr>
                <w:b/>
                <w:i/>
                <w:szCs w:val="24"/>
                <w:lang w:eastAsia="ru-RU"/>
              </w:rPr>
            </w:pPr>
            <w:r w:rsidRPr="00DB69F1">
              <w:rPr>
                <w:b/>
                <w:szCs w:val="24"/>
                <w:lang w:eastAsia="ru-RU"/>
              </w:rPr>
              <w:lastRenderedPageBreak/>
              <w:t>н/з</w:t>
            </w:r>
          </w:p>
        </w:tc>
        <w:tc>
          <w:tcPr>
            <w:tcW w:w="1701" w:type="dxa"/>
            <w:shd w:val="clear" w:color="auto" w:fill="auto"/>
            <w:tcMar>
              <w:top w:w="57" w:type="dxa"/>
              <w:bottom w:w="57" w:type="dxa"/>
            </w:tcMar>
            <w:vAlign w:val="center"/>
          </w:tcPr>
          <w:p w14:paraId="6A562D42" w14:textId="77777777" w:rsidR="001E03B5" w:rsidRPr="00DB69F1" w:rsidRDefault="001E03B5" w:rsidP="0021280C">
            <w:pPr>
              <w:spacing w:before="0" w:after="0"/>
              <w:jc w:val="center"/>
              <w:rPr>
                <w:i/>
                <w:szCs w:val="24"/>
                <w:lang w:eastAsia="ru-RU"/>
              </w:rPr>
            </w:pPr>
          </w:p>
        </w:tc>
        <w:tc>
          <w:tcPr>
            <w:tcW w:w="2268" w:type="dxa"/>
            <w:shd w:val="clear" w:color="auto" w:fill="auto"/>
            <w:tcMar>
              <w:top w:w="57" w:type="dxa"/>
              <w:bottom w:w="57" w:type="dxa"/>
            </w:tcMar>
            <w:vAlign w:val="center"/>
          </w:tcPr>
          <w:p w14:paraId="071319E4" w14:textId="77777777" w:rsidR="001E03B5" w:rsidRPr="00DB69F1" w:rsidRDefault="001E03B5" w:rsidP="0021280C">
            <w:pPr>
              <w:spacing w:before="0" w:after="0"/>
              <w:jc w:val="center"/>
              <w:rPr>
                <w:i/>
                <w:szCs w:val="24"/>
                <w:lang w:eastAsia="ru-RU"/>
              </w:rPr>
            </w:pPr>
          </w:p>
        </w:tc>
        <w:tc>
          <w:tcPr>
            <w:tcW w:w="4536" w:type="dxa"/>
            <w:shd w:val="clear" w:color="auto" w:fill="auto"/>
            <w:tcMar>
              <w:top w:w="57" w:type="dxa"/>
              <w:bottom w:w="57" w:type="dxa"/>
            </w:tcMar>
            <w:vAlign w:val="center"/>
          </w:tcPr>
          <w:p w14:paraId="02D4FC4D" w14:textId="77777777" w:rsidR="001E03B5" w:rsidRPr="00DB69F1" w:rsidRDefault="001E03B5" w:rsidP="0021280C">
            <w:pPr>
              <w:spacing w:before="0" w:after="0"/>
              <w:jc w:val="center"/>
              <w:rPr>
                <w:i/>
                <w:szCs w:val="24"/>
                <w:lang w:eastAsia="ru-RU"/>
              </w:rPr>
            </w:pPr>
          </w:p>
        </w:tc>
        <w:tc>
          <w:tcPr>
            <w:tcW w:w="2126" w:type="dxa"/>
            <w:shd w:val="clear" w:color="auto" w:fill="auto"/>
            <w:tcMar>
              <w:top w:w="57" w:type="dxa"/>
              <w:bottom w:w="57" w:type="dxa"/>
            </w:tcMar>
            <w:vAlign w:val="center"/>
          </w:tcPr>
          <w:p w14:paraId="3FDFB97D" w14:textId="77777777" w:rsidR="001E03B5" w:rsidRPr="00DB69F1" w:rsidRDefault="001E03B5" w:rsidP="0021280C">
            <w:pPr>
              <w:spacing w:before="0" w:after="0"/>
              <w:jc w:val="center"/>
              <w:rPr>
                <w:i/>
                <w:szCs w:val="24"/>
                <w:lang w:eastAsia="ru-RU"/>
              </w:rPr>
            </w:pPr>
          </w:p>
        </w:tc>
        <w:tc>
          <w:tcPr>
            <w:tcW w:w="2194" w:type="dxa"/>
            <w:shd w:val="clear" w:color="auto" w:fill="auto"/>
            <w:tcMar>
              <w:top w:w="57" w:type="dxa"/>
              <w:bottom w:w="57" w:type="dxa"/>
            </w:tcMar>
            <w:vAlign w:val="center"/>
          </w:tcPr>
          <w:p w14:paraId="04DBCE00" w14:textId="77777777" w:rsidR="001E03B5" w:rsidRPr="00DB69F1" w:rsidRDefault="001E03B5" w:rsidP="0021280C">
            <w:pPr>
              <w:spacing w:before="0" w:after="0"/>
              <w:jc w:val="center"/>
              <w:rPr>
                <w:i/>
                <w:szCs w:val="24"/>
                <w:lang w:eastAsia="ru-RU"/>
              </w:rPr>
            </w:pPr>
          </w:p>
        </w:tc>
      </w:tr>
    </w:tbl>
    <w:p w14:paraId="1DAABFF5" w14:textId="77777777" w:rsidR="000E23BA" w:rsidRPr="00DB69F1" w:rsidRDefault="000E23BA" w:rsidP="002A3ACB">
      <w:pPr>
        <w:pStyle w:val="3"/>
        <w:rPr>
          <w:sz w:val="24"/>
          <w:szCs w:val="24"/>
        </w:rPr>
        <w:sectPr w:rsidR="000E23BA" w:rsidRPr="00DB69F1" w:rsidSect="00BB1FEC">
          <w:pgSz w:w="16838" w:h="11906" w:orient="landscape"/>
          <w:pgMar w:top="1417" w:right="850" w:bottom="850" w:left="850" w:header="708" w:footer="708" w:gutter="0"/>
          <w:cols w:space="708"/>
          <w:docGrid w:linePitch="360"/>
        </w:sectPr>
      </w:pPr>
    </w:p>
    <w:p w14:paraId="3A92D593" w14:textId="77777777" w:rsidR="005D1D53" w:rsidRPr="00DB69F1" w:rsidRDefault="003D4B3B" w:rsidP="002A3ACB">
      <w:pPr>
        <w:pStyle w:val="3"/>
        <w:rPr>
          <w:sz w:val="24"/>
          <w:szCs w:val="24"/>
        </w:rPr>
      </w:pPr>
      <w:r w:rsidRPr="00DB69F1">
        <w:rPr>
          <w:sz w:val="24"/>
          <w:szCs w:val="24"/>
        </w:rPr>
        <w:lastRenderedPageBreak/>
        <w:t>1</w:t>
      </w:r>
      <w:r w:rsidR="00BF2855" w:rsidRPr="00DB69F1">
        <w:rPr>
          <w:sz w:val="24"/>
          <w:szCs w:val="24"/>
        </w:rPr>
        <w:t>.</w:t>
      </w:r>
      <w:r w:rsidR="002739C7" w:rsidRPr="00DB69F1">
        <w:rPr>
          <w:sz w:val="24"/>
          <w:szCs w:val="24"/>
          <w:lang w:val="ru-RU"/>
        </w:rPr>
        <w:t>5</w:t>
      </w:r>
      <w:r w:rsidR="00BF2855" w:rsidRPr="00DB69F1">
        <w:rPr>
          <w:sz w:val="24"/>
          <w:szCs w:val="24"/>
        </w:rPr>
        <w:t xml:space="preserve">. </w:t>
      </w:r>
      <w:r w:rsidR="003139BF" w:rsidRPr="00DB69F1">
        <w:rPr>
          <w:sz w:val="24"/>
          <w:szCs w:val="24"/>
        </w:rPr>
        <w:t>Опис</w:t>
      </w:r>
      <w:r w:rsidR="005D1D53" w:rsidRPr="00DB69F1">
        <w:rPr>
          <w:sz w:val="24"/>
          <w:szCs w:val="24"/>
        </w:rPr>
        <w:t xml:space="preserve"> пис</w:t>
      </w:r>
      <w:r w:rsidR="003139BF" w:rsidRPr="00DB69F1">
        <w:rPr>
          <w:sz w:val="24"/>
          <w:szCs w:val="24"/>
        </w:rPr>
        <w:t>ь</w:t>
      </w:r>
      <w:r w:rsidR="005D1D53" w:rsidRPr="00DB69F1">
        <w:rPr>
          <w:sz w:val="24"/>
          <w:szCs w:val="24"/>
        </w:rPr>
        <w:t>м</w:t>
      </w:r>
      <w:r w:rsidR="003139BF" w:rsidRPr="00DB69F1">
        <w:rPr>
          <w:sz w:val="24"/>
          <w:szCs w:val="24"/>
        </w:rPr>
        <w:t>ових</w:t>
      </w:r>
      <w:r w:rsidR="005D1D53" w:rsidRPr="00DB69F1">
        <w:rPr>
          <w:sz w:val="24"/>
          <w:szCs w:val="24"/>
        </w:rPr>
        <w:t xml:space="preserve"> </w:t>
      </w:r>
      <w:r w:rsidR="003139BF" w:rsidRPr="00DB69F1">
        <w:rPr>
          <w:sz w:val="24"/>
          <w:szCs w:val="24"/>
        </w:rPr>
        <w:t>процедур для лабораторн</w:t>
      </w:r>
      <w:r w:rsidR="00301DB9" w:rsidRPr="00DB69F1">
        <w:rPr>
          <w:sz w:val="24"/>
          <w:szCs w:val="24"/>
        </w:rPr>
        <w:t>их</w:t>
      </w:r>
      <w:r w:rsidR="003139BF" w:rsidRPr="00DB69F1">
        <w:rPr>
          <w:sz w:val="24"/>
          <w:szCs w:val="24"/>
        </w:rPr>
        <w:t xml:space="preserve"> аналі</w:t>
      </w:r>
      <w:r w:rsidR="005D1D53" w:rsidRPr="00DB69F1">
        <w:rPr>
          <w:sz w:val="24"/>
          <w:szCs w:val="24"/>
        </w:rPr>
        <w:t>з</w:t>
      </w:r>
      <w:r w:rsidR="00301DB9" w:rsidRPr="00DB69F1">
        <w:rPr>
          <w:sz w:val="24"/>
          <w:szCs w:val="24"/>
        </w:rPr>
        <w:t>ів</w:t>
      </w:r>
      <w:r w:rsidR="00FE3235" w:rsidRPr="00DB69F1">
        <w:rPr>
          <w:sz w:val="24"/>
          <w:szCs w:val="24"/>
        </w:rPr>
        <w:t xml:space="preserve"> (якщо використовуються)</w:t>
      </w:r>
    </w:p>
    <w:tbl>
      <w:tblPr>
        <w:tblW w:w="9611" w:type="dxa"/>
        <w:tblInd w:w="-5" w:type="dxa"/>
        <w:tblLook w:val="00A0" w:firstRow="1" w:lastRow="0" w:firstColumn="1" w:lastColumn="0" w:noHBand="0" w:noVBand="0"/>
      </w:tblPr>
      <w:tblGrid>
        <w:gridCol w:w="2806"/>
        <w:gridCol w:w="6805"/>
      </w:tblGrid>
      <w:tr w:rsidR="00EF16AC" w:rsidRPr="00DB69F1" w14:paraId="30262CE7" w14:textId="77777777" w:rsidTr="00EF16AC">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2E182B64" w14:textId="77777777" w:rsidR="00EF16AC" w:rsidRPr="00DB69F1" w:rsidRDefault="00EF16AC" w:rsidP="009D21B9">
            <w:pPr>
              <w:spacing w:before="0" w:after="0"/>
              <w:rPr>
                <w:szCs w:val="24"/>
                <w:lang w:eastAsia="ru-RU"/>
              </w:rPr>
            </w:pPr>
            <w:r w:rsidRPr="00DB69F1">
              <w:rPr>
                <w:szCs w:val="24"/>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70455DA3" w14:textId="141A4AE2" w:rsidR="00EF16AC" w:rsidRPr="00DB69F1" w:rsidRDefault="00EF16AC" w:rsidP="00A8672D">
            <w:pPr>
              <w:pStyle w:val="aff1"/>
              <w:spacing w:before="0" w:beforeAutospacing="0" w:after="0" w:afterAutospacing="0"/>
              <w:rPr>
                <w:rFonts w:ascii="Times New Roman" w:hAnsi="Times New Roman"/>
                <w:color w:val="auto"/>
                <w:lang w:val="ru-RU"/>
              </w:rPr>
            </w:pPr>
          </w:p>
        </w:tc>
      </w:tr>
      <w:tr w:rsidR="00295352" w:rsidRPr="00DB69F1" w14:paraId="5CC519F0" w14:textId="77777777" w:rsidTr="001C1C16">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439568F8" w14:textId="77777777" w:rsidR="00295352" w:rsidRPr="00DB69F1" w:rsidRDefault="00295352" w:rsidP="009D21B9">
            <w:pPr>
              <w:spacing w:before="0" w:after="0"/>
              <w:rPr>
                <w:szCs w:val="24"/>
                <w:lang w:eastAsia="ru-RU"/>
              </w:rPr>
            </w:pPr>
            <w:r w:rsidRPr="00DB69F1">
              <w:rPr>
                <w:szCs w:val="24"/>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55E8BDC5" w14:textId="77777777" w:rsidR="00295352" w:rsidRPr="00DB69F1" w:rsidRDefault="00295352" w:rsidP="00295352">
            <w:pPr>
              <w:pStyle w:val="aff1"/>
              <w:spacing w:before="0" w:beforeAutospacing="0" w:after="0" w:afterAutospacing="0"/>
              <w:rPr>
                <w:rFonts w:ascii="Times New Roman" w:hAnsi="Times New Roman"/>
                <w:color w:val="auto"/>
              </w:rPr>
            </w:pPr>
          </w:p>
        </w:tc>
      </w:tr>
      <w:tr w:rsidR="00295352" w:rsidRPr="00DB69F1" w14:paraId="6610F514" w14:textId="77777777" w:rsidTr="009D21B9">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080F132" w14:textId="77777777" w:rsidR="00295352" w:rsidRPr="00DB69F1" w:rsidRDefault="00295352" w:rsidP="009D21B9">
            <w:pPr>
              <w:spacing w:before="0" w:after="0"/>
              <w:rPr>
                <w:szCs w:val="24"/>
                <w:lang w:eastAsia="ru-RU"/>
              </w:rPr>
            </w:pPr>
            <w:r w:rsidRPr="00DB69F1">
              <w:rPr>
                <w:szCs w:val="24"/>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3DB1B8F2" w14:textId="77777777" w:rsidR="00295352" w:rsidRPr="00DB69F1" w:rsidRDefault="00295352" w:rsidP="009D21B9">
            <w:pPr>
              <w:pStyle w:val="aff1"/>
              <w:spacing w:before="0" w:beforeAutospacing="0" w:after="0" w:afterAutospacing="0"/>
              <w:rPr>
                <w:rFonts w:ascii="Times New Roman" w:hAnsi="Times New Roman"/>
                <w:color w:val="auto"/>
              </w:rPr>
            </w:pPr>
          </w:p>
        </w:tc>
      </w:tr>
      <w:tr w:rsidR="00295352" w:rsidRPr="00DB69F1" w14:paraId="10E4FE8C" w14:textId="77777777" w:rsidTr="009D21B9">
        <w:trPr>
          <w:trHeight w:val="20"/>
        </w:trPr>
        <w:tc>
          <w:tcPr>
            <w:tcW w:w="2806" w:type="dxa"/>
            <w:tcBorders>
              <w:top w:val="single" w:sz="4" w:space="0" w:color="auto"/>
              <w:left w:val="single" w:sz="4" w:space="0" w:color="auto"/>
              <w:bottom w:val="nil"/>
              <w:right w:val="single" w:sz="4" w:space="0" w:color="000000"/>
            </w:tcBorders>
            <w:shd w:val="clear" w:color="auto" w:fill="auto"/>
            <w:tcMar>
              <w:top w:w="28" w:type="dxa"/>
              <w:bottom w:w="28" w:type="dxa"/>
            </w:tcMar>
            <w:vAlign w:val="center"/>
          </w:tcPr>
          <w:p w14:paraId="3396DFF3" w14:textId="77777777" w:rsidR="00295352" w:rsidRPr="00DB69F1" w:rsidRDefault="00E82AAE" w:rsidP="009D21B9">
            <w:pPr>
              <w:spacing w:before="0" w:after="0"/>
              <w:rPr>
                <w:szCs w:val="24"/>
                <w:lang w:eastAsia="ru-RU"/>
              </w:rPr>
            </w:pPr>
            <w:r w:rsidRPr="00DB69F1">
              <w:rPr>
                <w:szCs w:val="24"/>
                <w:lang w:eastAsia="ru-RU"/>
              </w:rPr>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3E1A4565" w14:textId="77777777" w:rsidR="00295352" w:rsidRPr="00DB69F1" w:rsidRDefault="00295352" w:rsidP="009D21B9">
            <w:pPr>
              <w:pStyle w:val="aff1"/>
              <w:spacing w:before="0" w:beforeAutospacing="0" w:after="0" w:afterAutospacing="0"/>
              <w:rPr>
                <w:rFonts w:ascii="Times New Roman" w:hAnsi="Times New Roman"/>
                <w:color w:val="auto"/>
              </w:rPr>
            </w:pPr>
          </w:p>
        </w:tc>
      </w:tr>
      <w:tr w:rsidR="00295352" w:rsidRPr="00DB69F1" w14:paraId="10B216B5" w14:textId="77777777" w:rsidTr="009D21B9">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3C0605F2" w14:textId="77777777" w:rsidR="00295352" w:rsidRPr="00DB69F1" w:rsidRDefault="00E82AAE" w:rsidP="009D21B9">
            <w:pPr>
              <w:spacing w:before="0" w:after="0"/>
              <w:rPr>
                <w:szCs w:val="24"/>
                <w:lang w:eastAsia="ru-RU"/>
              </w:rPr>
            </w:pPr>
            <w:r w:rsidRPr="00DB69F1">
              <w:rPr>
                <w:szCs w:val="24"/>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4E1EDA86" w14:textId="77777777" w:rsidR="00295352" w:rsidRPr="00DB69F1" w:rsidRDefault="00295352" w:rsidP="009D21B9">
            <w:pPr>
              <w:pStyle w:val="aff1"/>
              <w:spacing w:before="0" w:beforeAutospacing="0" w:after="0" w:afterAutospacing="0"/>
              <w:rPr>
                <w:rFonts w:ascii="Times New Roman" w:hAnsi="Times New Roman"/>
                <w:color w:val="auto"/>
              </w:rPr>
            </w:pPr>
          </w:p>
        </w:tc>
      </w:tr>
      <w:tr w:rsidR="00295352" w:rsidRPr="00DB69F1" w14:paraId="2CA1BBA3" w14:textId="77777777" w:rsidTr="009D21B9">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B1DD0EF" w14:textId="77777777" w:rsidR="00295352" w:rsidRPr="00DB69F1" w:rsidRDefault="00E82AAE" w:rsidP="009D21B9">
            <w:pPr>
              <w:spacing w:before="0" w:after="0"/>
              <w:rPr>
                <w:szCs w:val="24"/>
                <w:lang w:eastAsia="ru-RU"/>
              </w:rPr>
            </w:pPr>
            <w:r w:rsidRPr="00DB69F1">
              <w:rPr>
                <w:szCs w:val="24"/>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61E5169F" w14:textId="77777777" w:rsidR="00295352" w:rsidRPr="00DB69F1" w:rsidRDefault="00295352" w:rsidP="00554104">
            <w:pPr>
              <w:pStyle w:val="aff1"/>
              <w:spacing w:before="0" w:beforeAutospacing="0" w:after="0" w:afterAutospacing="0"/>
              <w:rPr>
                <w:rFonts w:ascii="Times New Roman" w:hAnsi="Times New Roman"/>
                <w:color w:val="auto"/>
              </w:rPr>
            </w:pPr>
          </w:p>
        </w:tc>
      </w:tr>
      <w:tr w:rsidR="00295352" w:rsidRPr="00DB69F1" w14:paraId="6D1EF0FF" w14:textId="77777777" w:rsidTr="009D21B9">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53A828F1" w14:textId="77777777" w:rsidR="00295352" w:rsidRPr="00DB69F1" w:rsidRDefault="00295352" w:rsidP="00E82AAE">
            <w:pPr>
              <w:spacing w:before="0" w:after="0"/>
              <w:rPr>
                <w:szCs w:val="24"/>
                <w:lang w:eastAsia="ru-RU"/>
              </w:rPr>
            </w:pPr>
            <w:r w:rsidRPr="00DB69F1">
              <w:rPr>
                <w:szCs w:val="24"/>
                <w:lang w:eastAsia="ru-RU"/>
              </w:rPr>
              <w:t>Назв</w:t>
            </w:r>
            <w:r w:rsidR="00E82AAE" w:rsidRPr="00DB69F1">
              <w:rPr>
                <w:szCs w:val="24"/>
                <w:lang w:eastAsia="ru-RU"/>
              </w:rPr>
              <w:t>и</w:t>
            </w:r>
            <w:r w:rsidRPr="00DB69F1">
              <w:rPr>
                <w:szCs w:val="24"/>
                <w:lang w:eastAsia="ru-RU"/>
              </w:rPr>
              <w:t xml:space="preserve">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75377F63" w14:textId="77777777" w:rsidR="00295352" w:rsidRPr="00DB69F1" w:rsidRDefault="00295352" w:rsidP="009D21B9">
            <w:pPr>
              <w:pStyle w:val="aff1"/>
              <w:spacing w:before="0" w:beforeAutospacing="0" w:after="0" w:afterAutospacing="0"/>
              <w:rPr>
                <w:rFonts w:ascii="Times New Roman" w:hAnsi="Times New Roman"/>
                <w:color w:val="auto"/>
              </w:rPr>
            </w:pPr>
          </w:p>
        </w:tc>
      </w:tr>
      <w:tr w:rsidR="00295352" w:rsidRPr="00DB69F1" w14:paraId="01F43EFF" w14:textId="77777777" w:rsidTr="001C1C16">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5710668A" w14:textId="77777777" w:rsidR="00295352" w:rsidRPr="00DB69F1" w:rsidRDefault="00295352" w:rsidP="009D21B9">
            <w:pPr>
              <w:spacing w:before="0" w:after="0"/>
              <w:rPr>
                <w:szCs w:val="24"/>
                <w:lang w:eastAsia="ru-RU"/>
              </w:rPr>
            </w:pPr>
            <w:r w:rsidRPr="00DB69F1">
              <w:rPr>
                <w:szCs w:val="24"/>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vAlign w:val="center"/>
          </w:tcPr>
          <w:p w14:paraId="2B3A985F" w14:textId="77777777" w:rsidR="00295352" w:rsidRPr="00DB69F1" w:rsidRDefault="00295352" w:rsidP="009D21B9">
            <w:pPr>
              <w:pStyle w:val="aff1"/>
              <w:spacing w:before="0" w:beforeAutospacing="0" w:after="0" w:afterAutospacing="0"/>
              <w:rPr>
                <w:rFonts w:ascii="Times New Roman" w:hAnsi="Times New Roman"/>
                <w:color w:val="auto"/>
              </w:rPr>
            </w:pPr>
          </w:p>
        </w:tc>
      </w:tr>
    </w:tbl>
    <w:p w14:paraId="12215EE2" w14:textId="77777777" w:rsidR="00BB1FEC" w:rsidRPr="00DB69F1" w:rsidRDefault="00BB1FEC" w:rsidP="00497F14">
      <w:pPr>
        <w:pStyle w:val="1"/>
        <w:rPr>
          <w:sz w:val="24"/>
          <w:szCs w:val="24"/>
          <w:lang w:eastAsia="ru-RU"/>
        </w:rPr>
        <w:sectPr w:rsidR="00BB1FEC" w:rsidRPr="00DB69F1" w:rsidSect="000E23BA">
          <w:pgSz w:w="11906" w:h="16838"/>
          <w:pgMar w:top="851" w:right="851" w:bottom="851" w:left="1418" w:header="709" w:footer="709" w:gutter="0"/>
          <w:cols w:space="708"/>
          <w:docGrid w:linePitch="360"/>
        </w:sectPr>
      </w:pPr>
      <w:bookmarkStart w:id="36" w:name="_Toc486107795"/>
      <w:bookmarkStart w:id="37" w:name="_Toc531269699"/>
      <w:bookmarkStart w:id="38" w:name="_Toc255057"/>
    </w:p>
    <w:p w14:paraId="2541B7F5" w14:textId="77777777" w:rsidR="005D1D53" w:rsidRPr="00DB69F1" w:rsidRDefault="0013549B" w:rsidP="00497F14">
      <w:pPr>
        <w:pStyle w:val="1"/>
        <w:rPr>
          <w:sz w:val="24"/>
          <w:szCs w:val="24"/>
          <w:lang w:eastAsia="ru-RU"/>
        </w:rPr>
      </w:pPr>
      <w:r w:rsidRPr="00DB69F1">
        <w:rPr>
          <w:sz w:val="24"/>
          <w:szCs w:val="24"/>
          <w:lang w:eastAsia="ru-RU"/>
        </w:rPr>
        <w:lastRenderedPageBreak/>
        <w:t>Матеріальн</w:t>
      </w:r>
      <w:r w:rsidR="006C652C" w:rsidRPr="00DB69F1">
        <w:rPr>
          <w:sz w:val="24"/>
          <w:szCs w:val="24"/>
          <w:lang w:eastAsia="ru-RU"/>
        </w:rPr>
        <w:t>і</w:t>
      </w:r>
      <w:r w:rsidRPr="00DB69F1">
        <w:rPr>
          <w:sz w:val="24"/>
          <w:szCs w:val="24"/>
          <w:lang w:eastAsia="ru-RU"/>
        </w:rPr>
        <w:t xml:space="preserve"> пот</w:t>
      </w:r>
      <w:r w:rsidR="006C652C" w:rsidRPr="00DB69F1">
        <w:rPr>
          <w:sz w:val="24"/>
          <w:szCs w:val="24"/>
          <w:lang w:eastAsia="ru-RU"/>
        </w:rPr>
        <w:t>о</w:t>
      </w:r>
      <w:r w:rsidRPr="00DB69F1">
        <w:rPr>
          <w:sz w:val="24"/>
          <w:szCs w:val="24"/>
          <w:lang w:eastAsia="ru-RU"/>
        </w:rPr>
        <w:t>к</w:t>
      </w:r>
      <w:bookmarkEnd w:id="36"/>
      <w:r w:rsidR="006C652C" w:rsidRPr="00DB69F1">
        <w:rPr>
          <w:sz w:val="24"/>
          <w:szCs w:val="24"/>
          <w:lang w:eastAsia="ru-RU"/>
        </w:rPr>
        <w:t>и</w:t>
      </w:r>
      <w:bookmarkEnd w:id="37"/>
      <w:bookmarkEnd w:id="38"/>
      <w:r w:rsidRPr="00DB69F1">
        <w:rPr>
          <w:sz w:val="24"/>
          <w:szCs w:val="24"/>
          <w:lang w:eastAsia="ru-RU"/>
        </w:rPr>
        <w:t xml:space="preserve"> </w:t>
      </w:r>
    </w:p>
    <w:p w14:paraId="653AF0CB" w14:textId="77777777" w:rsidR="003D1CE3" w:rsidRPr="00DB69F1" w:rsidRDefault="002E085D" w:rsidP="009B4FEC">
      <w:pPr>
        <w:pStyle w:val="2"/>
        <w:numPr>
          <w:ilvl w:val="0"/>
          <w:numId w:val="0"/>
        </w:numPr>
        <w:spacing w:before="60" w:after="60"/>
        <w:rPr>
          <w:rFonts w:ascii="Times New Roman" w:hAnsi="Times New Roman"/>
          <w:szCs w:val="24"/>
        </w:rPr>
      </w:pPr>
      <w:bookmarkStart w:id="39" w:name="_Toc486107796"/>
      <w:bookmarkStart w:id="40" w:name="_Toc531269700"/>
      <w:bookmarkStart w:id="41" w:name="_Toc255058"/>
      <w:r w:rsidRPr="00DB69F1">
        <w:rPr>
          <w:rFonts w:ascii="Times New Roman" w:hAnsi="Times New Roman"/>
          <w:szCs w:val="24"/>
        </w:rPr>
        <w:t>1</w:t>
      </w:r>
      <w:r w:rsidR="003D1CE3" w:rsidRPr="00DB69F1">
        <w:rPr>
          <w:rFonts w:ascii="Times New Roman" w:hAnsi="Times New Roman"/>
          <w:szCs w:val="24"/>
        </w:rPr>
        <w:t xml:space="preserve">. </w:t>
      </w:r>
      <w:r w:rsidR="00A150C9" w:rsidRPr="00DB69F1">
        <w:rPr>
          <w:rFonts w:ascii="Times New Roman" w:hAnsi="Times New Roman"/>
          <w:szCs w:val="24"/>
        </w:rPr>
        <w:t>Р</w:t>
      </w:r>
      <w:r w:rsidR="003D1CE3" w:rsidRPr="00DB69F1">
        <w:rPr>
          <w:rFonts w:ascii="Times New Roman" w:hAnsi="Times New Roman"/>
          <w:szCs w:val="24"/>
        </w:rPr>
        <w:t xml:space="preserve">івні точності </w:t>
      </w:r>
      <w:r w:rsidR="00FE2003" w:rsidRPr="00DB69F1">
        <w:rPr>
          <w:rFonts w:ascii="Times New Roman" w:hAnsi="Times New Roman"/>
          <w:szCs w:val="24"/>
        </w:rPr>
        <w:t xml:space="preserve">для даних </w:t>
      </w:r>
      <w:r w:rsidR="003D1CE3" w:rsidRPr="00DB69F1">
        <w:rPr>
          <w:rFonts w:ascii="Times New Roman" w:hAnsi="Times New Roman"/>
          <w:szCs w:val="24"/>
        </w:rPr>
        <w:t>про діяльність та розрахункових коефіцієнтів</w:t>
      </w:r>
      <w:bookmarkEnd w:id="39"/>
      <w:bookmarkEnd w:id="40"/>
      <w:bookmarkEnd w:id="41"/>
    </w:p>
    <w:tbl>
      <w:tblPr>
        <w:tblW w:w="9513" w:type="dxa"/>
        <w:tblInd w:w="93" w:type="dxa"/>
        <w:tblLook w:val="00A0" w:firstRow="1" w:lastRow="0" w:firstColumn="1" w:lastColumn="0" w:noHBand="0" w:noVBand="0"/>
      </w:tblPr>
      <w:tblGrid>
        <w:gridCol w:w="4471"/>
        <w:gridCol w:w="1073"/>
        <w:gridCol w:w="1908"/>
        <w:gridCol w:w="2061"/>
      </w:tblGrid>
      <w:tr w:rsidR="00FC2A65" w:rsidRPr="00DB69F1" w14:paraId="3E57129F" w14:textId="77777777" w:rsidTr="00FC2A65">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21347DD4" w14:textId="77777777" w:rsidR="00FC2A65" w:rsidRPr="00DB69F1" w:rsidRDefault="00FC2A65" w:rsidP="005B032A">
            <w:pPr>
              <w:spacing w:before="0" w:after="0"/>
              <w:ind w:firstLine="508"/>
              <w:rPr>
                <w:b/>
                <w:bCs/>
                <w:szCs w:val="24"/>
                <w:lang w:eastAsia="ru-RU"/>
              </w:rPr>
            </w:pPr>
            <w:r w:rsidRPr="00DB69F1">
              <w:rPr>
                <w:b/>
                <w:bCs/>
                <w:szCs w:val="24"/>
                <w:lang w:eastAsia="ru-RU"/>
              </w:rPr>
              <w:t xml:space="preserve">Матеріальний потік </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75CBFEEF" w14:textId="77777777" w:rsidR="00FC2A65" w:rsidRPr="00DB69F1" w:rsidRDefault="00FC2A65" w:rsidP="00FC2A65">
            <w:pPr>
              <w:spacing w:before="0" w:after="0"/>
              <w:jc w:val="center"/>
              <w:rPr>
                <w:rFonts w:eastAsia="Times New Roman"/>
                <w:b/>
                <w:bCs/>
                <w:i/>
                <w:iCs/>
                <w:szCs w:val="24"/>
                <w:lang w:eastAsia="ru-RU"/>
              </w:rPr>
            </w:pPr>
            <w:r w:rsidRPr="00DB69F1">
              <w:rPr>
                <w:b/>
                <w:bCs/>
                <w:i/>
                <w:iCs/>
                <w:szCs w:val="24"/>
              </w:rPr>
              <w:t>П01</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E001D9F" w14:textId="77777777" w:rsidR="00FC2A65" w:rsidRPr="00DB69F1" w:rsidRDefault="00FC2A65" w:rsidP="00A700A4">
            <w:pPr>
              <w:spacing w:before="0" w:after="0"/>
              <w:jc w:val="center"/>
              <w:rPr>
                <w:rFonts w:eastAsia="Times New Roman"/>
                <w:b/>
                <w:bCs/>
                <w:i/>
                <w:iCs/>
                <w:szCs w:val="24"/>
                <w:lang w:eastAsia="ru-RU"/>
              </w:rPr>
            </w:pPr>
            <w:r w:rsidRPr="00DB69F1">
              <w:rPr>
                <w:b/>
                <w:bCs/>
                <w:iCs/>
                <w:szCs w:val="24"/>
              </w:rPr>
              <w:t>Природний газ</w:t>
            </w:r>
          </w:p>
        </w:tc>
        <w:tc>
          <w:tcPr>
            <w:tcW w:w="206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57D2DE8" w14:textId="77777777" w:rsidR="00FC2A65" w:rsidRPr="00DB69F1" w:rsidRDefault="00FC2A65" w:rsidP="00A700A4">
            <w:pPr>
              <w:spacing w:before="0" w:after="0"/>
              <w:jc w:val="center"/>
              <w:rPr>
                <w:rFonts w:eastAsia="Times New Roman"/>
                <w:b/>
                <w:bCs/>
                <w:i/>
                <w:iCs/>
                <w:szCs w:val="24"/>
                <w:lang w:eastAsia="ru-RU"/>
              </w:rPr>
            </w:pPr>
            <w:r w:rsidRPr="00DB69F1">
              <w:rPr>
                <w:b/>
                <w:bCs/>
                <w:iCs/>
                <w:szCs w:val="24"/>
              </w:rPr>
              <w:t>значний</w:t>
            </w:r>
          </w:p>
        </w:tc>
      </w:tr>
    </w:tbl>
    <w:p w14:paraId="2D722279" w14:textId="77777777" w:rsidR="004C63CA" w:rsidRPr="00DB69F1" w:rsidRDefault="004C63CA" w:rsidP="00FF626A">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rPr>
          <w:szCs w:val="24"/>
          <w:lang w:eastAsia="ru-RU"/>
        </w:rPr>
      </w:pPr>
      <w:r w:rsidRPr="00DB69F1">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0E23BA" w:rsidRPr="00DB69F1" w14:paraId="5EB6486D" w14:textId="77777777" w:rsidTr="000E23BA">
        <w:trPr>
          <w:trHeight w:val="288"/>
        </w:trPr>
        <w:tc>
          <w:tcPr>
            <w:tcW w:w="4835" w:type="dxa"/>
            <w:shd w:val="clear" w:color="auto" w:fill="auto"/>
            <w:tcMar>
              <w:top w:w="28" w:type="dxa"/>
              <w:bottom w:w="28" w:type="dxa"/>
            </w:tcMar>
            <w:vAlign w:val="center"/>
          </w:tcPr>
          <w:p w14:paraId="0EA14517" w14:textId="77777777" w:rsidR="000E23BA" w:rsidRPr="00DB69F1" w:rsidRDefault="000E23BA" w:rsidP="003130E4">
            <w:pPr>
              <w:spacing w:before="0" w:after="0"/>
              <w:rPr>
                <w:bCs/>
                <w:szCs w:val="24"/>
                <w:lang w:eastAsia="ru-RU"/>
              </w:rPr>
            </w:pPr>
            <w:r w:rsidRPr="00DB69F1">
              <w:rPr>
                <w:bCs/>
                <w:szCs w:val="24"/>
                <w:lang w:eastAsia="ru-RU"/>
              </w:rPr>
              <w:t xml:space="preserve">Тип матеріального потоку (відповідно до зазначеного у підпункті </w:t>
            </w:r>
            <w:r w:rsidR="002E085D" w:rsidRPr="00DB69F1">
              <w:rPr>
                <w:bCs/>
                <w:szCs w:val="24"/>
                <w:lang w:eastAsia="ru-RU"/>
              </w:rPr>
              <w:t>2.</w:t>
            </w:r>
            <w:r w:rsidR="002E085D" w:rsidRPr="00DB69F1">
              <w:rPr>
                <w:szCs w:val="24"/>
              </w:rPr>
              <w:t>4</w:t>
            </w:r>
            <w:r w:rsidR="002E085D" w:rsidRPr="00DB69F1">
              <w:rPr>
                <w:bCs/>
                <w:szCs w:val="24"/>
                <w:lang w:eastAsia="ru-RU"/>
              </w:rPr>
              <w:t xml:space="preserve"> пункту 2 розділу ІІІ</w:t>
            </w:r>
            <w:r w:rsidRPr="00DB69F1">
              <w:rPr>
                <w:bCs/>
                <w:szCs w:val="24"/>
                <w:lang w:eastAsia="ru-RU"/>
              </w:rPr>
              <w:t>)</w:t>
            </w:r>
          </w:p>
        </w:tc>
        <w:tc>
          <w:tcPr>
            <w:tcW w:w="4706" w:type="dxa"/>
            <w:vAlign w:val="center"/>
          </w:tcPr>
          <w:p w14:paraId="5BE4419F" w14:textId="06078C15" w:rsidR="000E23BA" w:rsidRPr="00DB69F1" w:rsidRDefault="000E23BA" w:rsidP="00A700A4">
            <w:pPr>
              <w:spacing w:before="0" w:after="0"/>
              <w:rPr>
                <w:bCs/>
                <w:szCs w:val="24"/>
                <w:lang w:eastAsia="ru-RU"/>
              </w:rPr>
            </w:pPr>
            <w:r w:rsidRPr="00DB69F1">
              <w:rPr>
                <w:szCs w:val="24"/>
              </w:rPr>
              <w:t>Спалювання: інш</w:t>
            </w:r>
            <w:r w:rsidR="00EE76AF" w:rsidRPr="00DB69F1">
              <w:rPr>
                <w:szCs w:val="24"/>
              </w:rPr>
              <w:t>і</w:t>
            </w:r>
            <w:r w:rsidRPr="00DB69F1">
              <w:rPr>
                <w:szCs w:val="24"/>
              </w:rPr>
              <w:t xml:space="preserve"> газоподібн</w:t>
            </w:r>
            <w:r w:rsidR="00EE76AF" w:rsidRPr="00DB69F1">
              <w:rPr>
                <w:szCs w:val="24"/>
              </w:rPr>
              <w:t>і</w:t>
            </w:r>
            <w:r w:rsidRPr="00DB69F1">
              <w:rPr>
                <w:szCs w:val="24"/>
              </w:rPr>
              <w:t xml:space="preserve"> та рідк</w:t>
            </w:r>
            <w:r w:rsidR="00EE76AF" w:rsidRPr="00DB69F1">
              <w:rPr>
                <w:szCs w:val="24"/>
              </w:rPr>
              <w:t>і</w:t>
            </w:r>
            <w:r w:rsidRPr="00DB69F1">
              <w:rPr>
                <w:szCs w:val="24"/>
              </w:rPr>
              <w:t xml:space="preserve"> </w:t>
            </w:r>
            <w:r w:rsidR="00EE76AF" w:rsidRPr="00DB69F1">
              <w:rPr>
                <w:szCs w:val="24"/>
              </w:rPr>
              <w:t>види палива</w:t>
            </w:r>
          </w:p>
        </w:tc>
      </w:tr>
      <w:tr w:rsidR="00093FD2" w:rsidRPr="00DB69F1" w14:paraId="6F4DEABA" w14:textId="77777777" w:rsidTr="000E23BA">
        <w:trPr>
          <w:trHeight w:val="288"/>
        </w:trPr>
        <w:tc>
          <w:tcPr>
            <w:tcW w:w="4835" w:type="dxa"/>
            <w:shd w:val="clear" w:color="auto" w:fill="auto"/>
            <w:tcMar>
              <w:top w:w="28" w:type="dxa"/>
              <w:bottom w:w="28" w:type="dxa"/>
            </w:tcMar>
            <w:vAlign w:val="center"/>
          </w:tcPr>
          <w:p w14:paraId="12056B5F" w14:textId="77777777" w:rsidR="00093FD2" w:rsidRPr="00DB69F1" w:rsidRDefault="00093FD2" w:rsidP="00F90435">
            <w:pPr>
              <w:spacing w:before="0" w:after="0"/>
              <w:rPr>
                <w:bCs/>
                <w:szCs w:val="24"/>
                <w:lang w:eastAsia="ru-RU"/>
              </w:rPr>
            </w:pPr>
            <w:r w:rsidRPr="00DB69F1">
              <w:rPr>
                <w:bCs/>
                <w:szCs w:val="24"/>
                <w:lang w:eastAsia="ru-RU"/>
              </w:rPr>
              <w:t>Застосована методика</w:t>
            </w:r>
          </w:p>
        </w:tc>
        <w:tc>
          <w:tcPr>
            <w:tcW w:w="4706" w:type="dxa"/>
            <w:vAlign w:val="center"/>
          </w:tcPr>
          <w:p w14:paraId="74F4D2F5" w14:textId="725F4C0D" w:rsidR="00093FD2" w:rsidRPr="00DB69F1" w:rsidRDefault="00266D9A" w:rsidP="002760C2">
            <w:pPr>
              <w:spacing w:before="0" w:after="0"/>
              <w:rPr>
                <w:bCs/>
                <w:szCs w:val="24"/>
              </w:rPr>
            </w:pPr>
            <w:r w:rsidRPr="00DB69F1">
              <w:rPr>
                <w:szCs w:val="24"/>
              </w:rPr>
              <w:t xml:space="preserve">Стандартна. </w:t>
            </w:r>
            <w:r w:rsidR="00093FD2" w:rsidRPr="00DB69F1">
              <w:rPr>
                <w:szCs w:val="24"/>
              </w:rPr>
              <w:t>Методика моніторингу М1 – спалювання палива</w:t>
            </w:r>
            <w:r w:rsidR="00093FD2" w:rsidRPr="00DB69F1">
              <w:rPr>
                <w:b/>
                <w:bCs/>
                <w:color w:val="222222"/>
                <w:szCs w:val="24"/>
                <w:shd w:val="clear" w:color="auto" w:fill="FFFFFF"/>
              </w:rPr>
              <w:t> </w:t>
            </w:r>
          </w:p>
        </w:tc>
      </w:tr>
      <w:tr w:rsidR="000E23BA" w:rsidRPr="00DB69F1" w14:paraId="7F2EF690" w14:textId="77777777" w:rsidTr="000E23BA">
        <w:trPr>
          <w:trHeight w:val="288"/>
        </w:trPr>
        <w:tc>
          <w:tcPr>
            <w:tcW w:w="4835" w:type="dxa"/>
            <w:shd w:val="clear" w:color="auto" w:fill="auto"/>
            <w:tcMar>
              <w:top w:w="28" w:type="dxa"/>
              <w:bottom w:w="28" w:type="dxa"/>
            </w:tcMar>
            <w:vAlign w:val="center"/>
          </w:tcPr>
          <w:p w14:paraId="1B32C6CD" w14:textId="77777777" w:rsidR="000E23BA" w:rsidRPr="00DB69F1" w:rsidRDefault="000E23BA" w:rsidP="00484B30">
            <w:pPr>
              <w:spacing w:before="0" w:after="0"/>
              <w:rPr>
                <w:bCs/>
                <w:szCs w:val="24"/>
                <w:lang w:eastAsia="ru-RU"/>
              </w:rPr>
            </w:pPr>
            <w:r w:rsidRPr="00DB69F1">
              <w:rPr>
                <w:bCs/>
                <w:szCs w:val="24"/>
                <w:lang w:eastAsia="ru-RU"/>
              </w:rPr>
              <w:t>Параметр, до якого застосовується невизначеність</w:t>
            </w:r>
          </w:p>
        </w:tc>
        <w:tc>
          <w:tcPr>
            <w:tcW w:w="4706" w:type="dxa"/>
            <w:vAlign w:val="center"/>
          </w:tcPr>
          <w:p w14:paraId="0601693D" w14:textId="77777777" w:rsidR="000E23BA" w:rsidRPr="00DB69F1" w:rsidRDefault="000E23BA" w:rsidP="00A700A4">
            <w:pPr>
              <w:spacing w:before="0" w:after="0"/>
              <w:rPr>
                <w:rFonts w:eastAsia="Times New Roman"/>
                <w:iCs/>
                <w:szCs w:val="24"/>
                <w:lang w:eastAsia="ru-RU"/>
              </w:rPr>
            </w:pPr>
            <w:r w:rsidRPr="00DB69F1">
              <w:rPr>
                <w:iCs/>
                <w:szCs w:val="24"/>
              </w:rPr>
              <w:t>Обсяг споживання природного газу [</w:t>
            </w:r>
            <w:r w:rsidR="002E085D" w:rsidRPr="00DB69F1">
              <w:rPr>
                <w:iCs/>
                <w:szCs w:val="24"/>
              </w:rPr>
              <w:t xml:space="preserve">тис. </w:t>
            </w:r>
            <w:r w:rsidRPr="00DB69F1">
              <w:rPr>
                <w:iCs/>
                <w:szCs w:val="24"/>
              </w:rPr>
              <w:t>м</w:t>
            </w:r>
            <w:r w:rsidRPr="00DB69F1">
              <w:rPr>
                <w:iCs/>
                <w:szCs w:val="24"/>
                <w:vertAlign w:val="superscript"/>
              </w:rPr>
              <w:t>3</w:t>
            </w:r>
            <w:r w:rsidRPr="00DB69F1">
              <w:rPr>
                <w:iCs/>
                <w:szCs w:val="24"/>
              </w:rPr>
              <w:t>]</w:t>
            </w:r>
          </w:p>
        </w:tc>
      </w:tr>
    </w:tbl>
    <w:p w14:paraId="47B5F55D" w14:textId="77777777" w:rsidR="004C63CA" w:rsidRPr="00DB69F1" w:rsidRDefault="008F570D" w:rsidP="002A3ACB">
      <w:pPr>
        <w:pStyle w:val="3"/>
        <w:rPr>
          <w:sz w:val="24"/>
          <w:szCs w:val="24"/>
        </w:rPr>
      </w:pPr>
      <w:r w:rsidRPr="00DB69F1">
        <w:rPr>
          <w:sz w:val="24"/>
          <w:szCs w:val="24"/>
        </w:rPr>
        <w:t>1</w:t>
      </w:r>
      <w:r w:rsidR="00497F14" w:rsidRPr="00DB69F1">
        <w:rPr>
          <w:sz w:val="24"/>
          <w:szCs w:val="24"/>
        </w:rPr>
        <w:t>.1.</w:t>
      </w:r>
      <w:r w:rsidR="004C63CA" w:rsidRPr="00DB69F1">
        <w:rPr>
          <w:sz w:val="24"/>
          <w:szCs w:val="24"/>
        </w:rPr>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0262D" w:rsidRPr="00DB69F1" w14:paraId="609869C6" w14:textId="77777777" w:rsidTr="0080262D">
        <w:trPr>
          <w:trHeight w:val="380"/>
        </w:trPr>
        <w:tc>
          <w:tcPr>
            <w:tcW w:w="4864" w:type="dxa"/>
            <w:shd w:val="clear" w:color="auto" w:fill="auto"/>
            <w:noWrap/>
            <w:tcMar>
              <w:top w:w="28" w:type="dxa"/>
              <w:bottom w:w="28" w:type="dxa"/>
            </w:tcMar>
          </w:tcPr>
          <w:p w14:paraId="2A92BECA" w14:textId="77777777" w:rsidR="0080262D" w:rsidRPr="00DB69F1" w:rsidRDefault="0080262D" w:rsidP="009120F7">
            <w:pPr>
              <w:spacing w:before="0" w:after="0"/>
              <w:rPr>
                <w:szCs w:val="24"/>
                <w:lang w:eastAsia="ru-RU"/>
              </w:rPr>
            </w:pPr>
            <w:r w:rsidRPr="00DB69F1">
              <w:rPr>
                <w:szCs w:val="24"/>
                <w:lang w:eastAsia="ru-RU"/>
              </w:rPr>
              <w:t xml:space="preserve">   Метод визначення даних про діяльність</w:t>
            </w:r>
          </w:p>
        </w:tc>
        <w:tc>
          <w:tcPr>
            <w:tcW w:w="4677" w:type="dxa"/>
          </w:tcPr>
          <w:p w14:paraId="5AAE023B" w14:textId="77777777" w:rsidR="0080262D" w:rsidRPr="00DB69F1" w:rsidRDefault="0080262D" w:rsidP="0080321E">
            <w:pPr>
              <w:spacing w:before="0" w:after="0"/>
              <w:rPr>
                <w:szCs w:val="24"/>
              </w:rPr>
            </w:pPr>
            <w:r w:rsidRPr="00DB69F1">
              <w:rPr>
                <w:rFonts w:eastAsia="Times New Roman"/>
                <w:bCs/>
                <w:iCs/>
                <w:szCs w:val="24"/>
                <w:lang w:eastAsia="ru-RU"/>
              </w:rPr>
              <w:t>Безпосередн</w:t>
            </w:r>
            <w:r w:rsidRPr="00DB69F1">
              <w:rPr>
                <w:rFonts w:eastAsia="Times New Roman"/>
                <w:bCs/>
                <w:iCs/>
                <w:szCs w:val="24"/>
                <w:lang w:val="ru-RU" w:eastAsia="ru-RU"/>
              </w:rPr>
              <w:t>є</w:t>
            </w:r>
            <w:r w:rsidRPr="00DB69F1">
              <w:rPr>
                <w:rFonts w:eastAsia="Times New Roman"/>
                <w:bCs/>
                <w:iCs/>
                <w:szCs w:val="24"/>
                <w:lang w:eastAsia="ru-RU"/>
              </w:rPr>
              <w:t xml:space="preserve"> вимірювання (перед або після процесу)</w:t>
            </w:r>
          </w:p>
        </w:tc>
      </w:tr>
    </w:tbl>
    <w:p w14:paraId="521EB0B0" w14:textId="77777777" w:rsidR="00863106" w:rsidRPr="00DB69F1" w:rsidRDefault="00863106" w:rsidP="00484B30">
      <w:pPr>
        <w:tabs>
          <w:tab w:val="left" w:pos="4957"/>
        </w:tabs>
        <w:spacing w:before="0" w:after="0"/>
        <w:ind w:left="93"/>
        <w:rPr>
          <w:szCs w:val="24"/>
          <w:lang w:val="ru-RU"/>
        </w:rPr>
      </w:pPr>
      <w:r w:rsidRPr="00DB69F1">
        <w:rPr>
          <w:szCs w:val="24"/>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0E23BA" w:rsidRPr="00DB69F1" w14:paraId="671C3977" w14:textId="77777777" w:rsidTr="000E23BA">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E6D2F05" w14:textId="77777777" w:rsidR="000E23BA" w:rsidRPr="00DB69F1" w:rsidRDefault="000E23BA" w:rsidP="00093FD2">
            <w:pPr>
              <w:spacing w:before="0" w:after="0"/>
              <w:rPr>
                <w:szCs w:val="24"/>
                <w:lang w:eastAsia="ru-RU"/>
              </w:rPr>
            </w:pPr>
            <w:r w:rsidRPr="00DB69F1">
              <w:rPr>
                <w:szCs w:val="24"/>
                <w:lang w:eastAsia="ru-RU"/>
              </w:rPr>
              <w:t xml:space="preserve">  Вимірювальна система</w:t>
            </w:r>
            <w:r w:rsidRPr="00DB69F1" w:rsidDel="007C2456">
              <w:rPr>
                <w:szCs w:val="24"/>
                <w:lang w:eastAsia="ru-RU"/>
              </w:rPr>
              <w:t xml:space="preserve"> </w:t>
            </w:r>
            <w:r w:rsidRPr="00DB69F1">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3DB1BFEA" w14:textId="77777777" w:rsidR="000E23BA" w:rsidRPr="00DB69F1" w:rsidRDefault="000E23BA" w:rsidP="00093FD2">
            <w:pPr>
              <w:spacing w:before="0" w:after="0"/>
              <w:rPr>
                <w:szCs w:val="24"/>
              </w:rPr>
            </w:pPr>
            <w:r w:rsidRPr="00DB69F1">
              <w:rPr>
                <w:szCs w:val="24"/>
              </w:rPr>
              <w:t>Оператор</w:t>
            </w:r>
          </w:p>
        </w:tc>
      </w:tr>
      <w:tr w:rsidR="000E23BA" w:rsidRPr="00DB69F1" w14:paraId="4B5211B0" w14:textId="77777777" w:rsidTr="000E23BA">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0D572AE" w14:textId="77777777" w:rsidR="000E23BA" w:rsidRPr="00DB69F1" w:rsidRDefault="000E23BA" w:rsidP="00093FD2">
            <w:pPr>
              <w:spacing w:before="0" w:after="0"/>
              <w:ind w:left="474"/>
              <w:rPr>
                <w:szCs w:val="24"/>
                <w:lang w:eastAsia="ru-RU"/>
              </w:rPr>
            </w:pPr>
            <w:r w:rsidRPr="00DB69F1">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579D5EFE" w14:textId="77777777" w:rsidR="000E23BA" w:rsidRPr="00DB69F1" w:rsidRDefault="000E23BA" w:rsidP="00093FD2">
            <w:pPr>
              <w:spacing w:before="0" w:after="0"/>
              <w:rPr>
                <w:szCs w:val="24"/>
                <w:lang w:eastAsia="ru-RU"/>
              </w:rPr>
            </w:pPr>
            <w:r w:rsidRPr="00DB69F1">
              <w:rPr>
                <w:szCs w:val="24"/>
              </w:rPr>
              <w:t>Так</w:t>
            </w:r>
          </w:p>
        </w:tc>
      </w:tr>
      <w:tr w:rsidR="000E23BA" w:rsidRPr="00DB69F1" w14:paraId="5487C86C" w14:textId="77777777" w:rsidTr="000E23BA">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67D577E" w14:textId="77777777" w:rsidR="000E23BA" w:rsidRPr="00DB69F1" w:rsidRDefault="000E23BA" w:rsidP="00093FD2">
            <w:pPr>
              <w:spacing w:before="0" w:after="0"/>
              <w:ind w:left="474"/>
              <w:rPr>
                <w:szCs w:val="24"/>
                <w:lang w:eastAsia="ru-RU"/>
              </w:rPr>
            </w:pPr>
            <w:r w:rsidRPr="00DB69F1">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31924C59" w14:textId="77777777" w:rsidR="000E23BA" w:rsidRPr="00DB69F1" w:rsidRDefault="000E23BA" w:rsidP="00093FD2">
            <w:pPr>
              <w:spacing w:before="0" w:after="0"/>
              <w:rPr>
                <w:szCs w:val="24"/>
                <w:lang w:eastAsia="ru-RU"/>
              </w:rPr>
            </w:pPr>
            <w:r w:rsidRPr="00DB69F1">
              <w:rPr>
                <w:szCs w:val="24"/>
              </w:rPr>
              <w:t>н/з</w:t>
            </w:r>
          </w:p>
        </w:tc>
      </w:tr>
      <w:tr w:rsidR="000E23BA" w:rsidRPr="00DB69F1" w14:paraId="47B2EE65" w14:textId="77777777" w:rsidTr="00093FD2">
        <w:trPr>
          <w:trHeight w:val="495"/>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820CC1F" w14:textId="77777777" w:rsidR="000E23BA" w:rsidRPr="00DB69F1" w:rsidRDefault="000E23BA" w:rsidP="00093FD2">
            <w:pPr>
              <w:spacing w:before="0" w:after="0"/>
              <w:ind w:left="474"/>
              <w:rPr>
                <w:szCs w:val="24"/>
                <w:lang w:eastAsia="ru-RU"/>
              </w:rPr>
            </w:pPr>
            <w:r w:rsidRPr="00DB69F1">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1D43A8E4" w14:textId="77777777" w:rsidR="000E23BA" w:rsidRPr="00DB69F1" w:rsidRDefault="00B9751A" w:rsidP="00093FD2">
            <w:pPr>
              <w:spacing w:before="0" w:after="0"/>
              <w:rPr>
                <w:szCs w:val="24"/>
                <w:lang w:eastAsia="ru-RU"/>
              </w:rPr>
            </w:pPr>
            <w:r w:rsidRPr="00DB69F1">
              <w:rPr>
                <w:szCs w:val="24"/>
              </w:rPr>
              <w:t>Так</w:t>
            </w:r>
          </w:p>
        </w:tc>
      </w:tr>
    </w:tbl>
    <w:p w14:paraId="3670820B" w14:textId="77777777" w:rsidR="004C63CA" w:rsidRPr="00DB69F1" w:rsidRDefault="008F570D" w:rsidP="002A3ACB">
      <w:pPr>
        <w:pStyle w:val="3"/>
        <w:rPr>
          <w:sz w:val="24"/>
          <w:szCs w:val="24"/>
        </w:rPr>
      </w:pPr>
      <w:r w:rsidRPr="00DB69F1">
        <w:rPr>
          <w:sz w:val="24"/>
          <w:szCs w:val="24"/>
        </w:rPr>
        <w:t>1</w:t>
      </w:r>
      <w:r w:rsidR="00497F14" w:rsidRPr="00DB69F1">
        <w:rPr>
          <w:sz w:val="24"/>
          <w:szCs w:val="24"/>
        </w:rPr>
        <w:t xml:space="preserve">.2. </w:t>
      </w:r>
      <w:r w:rsidR="00B93961" w:rsidRPr="00DB69F1">
        <w:rPr>
          <w:sz w:val="24"/>
          <w:szCs w:val="24"/>
        </w:rPr>
        <w:t>Ідентифікаційні номери ЗВТ</w:t>
      </w:r>
      <w:r w:rsidR="004C63CA" w:rsidRPr="00DB69F1">
        <w:rPr>
          <w:sz w:val="24"/>
          <w:szCs w:val="24"/>
        </w:rPr>
        <w:t xml:space="preserve">, що використовуються </w:t>
      </w:r>
    </w:p>
    <w:tbl>
      <w:tblPr>
        <w:tblW w:w="40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tblGrid>
      <w:tr w:rsidR="000E23BA" w:rsidRPr="00DB69F1" w14:paraId="0144AD1E" w14:textId="77777777" w:rsidTr="000E23BA">
        <w:trPr>
          <w:trHeight w:val="288"/>
        </w:trPr>
        <w:tc>
          <w:tcPr>
            <w:tcW w:w="1335" w:type="dxa"/>
            <w:shd w:val="clear" w:color="auto" w:fill="auto"/>
            <w:vAlign w:val="center"/>
          </w:tcPr>
          <w:p w14:paraId="1539A250" w14:textId="77777777" w:rsidR="000E23BA" w:rsidRPr="00DB69F1" w:rsidRDefault="000E23BA" w:rsidP="00A700A4">
            <w:pPr>
              <w:spacing w:before="0" w:after="0"/>
              <w:jc w:val="center"/>
              <w:rPr>
                <w:i/>
                <w:iCs/>
                <w:szCs w:val="24"/>
                <w:lang w:eastAsia="ru-RU"/>
              </w:rPr>
            </w:pPr>
            <w:r w:rsidRPr="00DB69F1">
              <w:rPr>
                <w:b/>
                <w:i/>
                <w:iCs/>
                <w:szCs w:val="24"/>
                <w:lang w:eastAsia="ru-RU"/>
              </w:rPr>
              <w:t>ЗВТ01</w:t>
            </w:r>
          </w:p>
        </w:tc>
        <w:tc>
          <w:tcPr>
            <w:tcW w:w="1336" w:type="dxa"/>
            <w:shd w:val="clear" w:color="auto" w:fill="auto"/>
            <w:vAlign w:val="center"/>
          </w:tcPr>
          <w:p w14:paraId="5F148105" w14:textId="77777777" w:rsidR="000E23BA" w:rsidRPr="00DB69F1" w:rsidRDefault="000E23BA" w:rsidP="00A700A4">
            <w:pPr>
              <w:spacing w:before="0" w:after="0"/>
              <w:jc w:val="center"/>
              <w:rPr>
                <w:i/>
                <w:iCs/>
                <w:szCs w:val="24"/>
                <w:lang w:eastAsia="ru-RU"/>
              </w:rPr>
            </w:pPr>
            <w:r w:rsidRPr="00DB69F1">
              <w:rPr>
                <w:b/>
                <w:i/>
                <w:iCs/>
                <w:szCs w:val="24"/>
                <w:lang w:eastAsia="ru-RU"/>
              </w:rPr>
              <w:t>ЗВТ02</w:t>
            </w:r>
          </w:p>
        </w:tc>
        <w:tc>
          <w:tcPr>
            <w:tcW w:w="1335" w:type="dxa"/>
            <w:shd w:val="clear" w:color="auto" w:fill="auto"/>
            <w:vAlign w:val="center"/>
          </w:tcPr>
          <w:p w14:paraId="30A6923B" w14:textId="77777777" w:rsidR="000E23BA" w:rsidRPr="00DB69F1" w:rsidRDefault="000E23BA" w:rsidP="00A700A4">
            <w:pPr>
              <w:spacing w:before="0" w:after="0"/>
              <w:jc w:val="center"/>
              <w:rPr>
                <w:i/>
                <w:iCs/>
                <w:szCs w:val="24"/>
                <w:lang w:eastAsia="ru-RU"/>
              </w:rPr>
            </w:pPr>
            <w:r w:rsidRPr="00DB69F1">
              <w:rPr>
                <w:b/>
                <w:i/>
                <w:iCs/>
                <w:szCs w:val="24"/>
                <w:lang w:eastAsia="ru-RU"/>
              </w:rPr>
              <w:t>ЗВТ03</w:t>
            </w:r>
          </w:p>
        </w:tc>
      </w:tr>
    </w:tbl>
    <w:p w14:paraId="42B1F68B" w14:textId="77777777" w:rsidR="004C63CA" w:rsidRPr="00DB69F1" w:rsidRDefault="004C63CA" w:rsidP="004C63CA">
      <w:pPr>
        <w:spacing w:before="0" w:after="0"/>
        <w:rPr>
          <w:szCs w:val="24"/>
          <w:lang w:eastAsia="ru-RU"/>
        </w:rPr>
      </w:pPr>
    </w:p>
    <w:p w14:paraId="404C1780" w14:textId="77777777" w:rsidR="005D3471" w:rsidRPr="00DB69F1" w:rsidRDefault="005D3471" w:rsidP="005D3471">
      <w:pPr>
        <w:spacing w:before="0" w:after="0"/>
        <w:rPr>
          <w:szCs w:val="24"/>
          <w:lang w:eastAsia="ru-RU"/>
        </w:rPr>
      </w:pPr>
      <w:r w:rsidRPr="00DB69F1">
        <w:rPr>
          <w:szCs w:val="24"/>
          <w:lang w:eastAsia="ru-RU"/>
        </w:rPr>
        <w:t>Коментарі та пояснення</w:t>
      </w:r>
      <w:r w:rsidR="000946F2" w:rsidRPr="00DB69F1">
        <w:rPr>
          <w:szCs w:val="24"/>
          <w:lang w:eastAsia="ru-RU"/>
        </w:rPr>
        <w:t>,</w:t>
      </w:r>
      <w:r w:rsidRPr="00DB69F1">
        <w:rPr>
          <w:szCs w:val="24"/>
          <w:lang w:eastAsia="ru-RU"/>
        </w:rPr>
        <w:t xml:space="preserve"> зокрема, якщо </w:t>
      </w:r>
      <w:r w:rsidR="008F570D" w:rsidRPr="00DB69F1">
        <w:rPr>
          <w:szCs w:val="24"/>
          <w:lang w:eastAsia="ru-RU"/>
        </w:rPr>
        <w:t xml:space="preserve">використовуються кілька </w:t>
      </w:r>
      <w:r w:rsidRPr="00DB69F1">
        <w:rPr>
          <w:szCs w:val="24"/>
          <w:lang w:eastAsia="ru-RU"/>
        </w:rPr>
        <w:t>ЗВТ</w:t>
      </w:r>
    </w:p>
    <w:tbl>
      <w:tblPr>
        <w:tblStyle w:val="a3"/>
        <w:tblW w:w="0" w:type="auto"/>
        <w:tblLook w:val="04A0" w:firstRow="1" w:lastRow="0" w:firstColumn="1" w:lastColumn="0" w:noHBand="0" w:noVBand="1"/>
      </w:tblPr>
      <w:tblGrid>
        <w:gridCol w:w="9606"/>
      </w:tblGrid>
      <w:tr w:rsidR="00E029CA" w:rsidRPr="00DB69F1" w14:paraId="515A43E9" w14:textId="77777777" w:rsidTr="00543939">
        <w:tc>
          <w:tcPr>
            <w:tcW w:w="9606" w:type="dxa"/>
          </w:tcPr>
          <w:p w14:paraId="422E691C" w14:textId="77777777" w:rsidR="00E029CA" w:rsidRPr="00DB69F1" w:rsidRDefault="000E23BA" w:rsidP="005D3471">
            <w:pPr>
              <w:rPr>
                <w:szCs w:val="24"/>
              </w:rPr>
            </w:pPr>
            <w:r w:rsidRPr="00DB69F1">
              <w:rPr>
                <w:szCs w:val="24"/>
              </w:rPr>
              <w:t xml:space="preserve">На замірному вузлу встановлено два витратоміри природного газу. ЗВТ02 оснащене коректором тиску та температури. </w:t>
            </w:r>
            <w:r w:rsidR="00AA36D2" w:rsidRPr="00DB69F1">
              <w:rPr>
                <w:szCs w:val="24"/>
                <w:lang w:val="ru-RU"/>
              </w:rPr>
              <w:t>Л</w:t>
            </w:r>
            <w:r w:rsidR="00AA36D2" w:rsidRPr="00DB69F1">
              <w:rPr>
                <w:szCs w:val="24"/>
              </w:rPr>
              <w:t>ічильники природного газу можуть використовуватися як поперемінно, так і одночасно.</w:t>
            </w:r>
            <w:r w:rsidRPr="00DB69F1">
              <w:rPr>
                <w:szCs w:val="24"/>
              </w:rPr>
              <w:t xml:space="preserve"> Після витратомірів два трубопроводи об’єднуються в один, по якому відбувається постачання природного газу на установку.</w:t>
            </w:r>
          </w:p>
          <w:p w14:paraId="09832853" w14:textId="77777777" w:rsidR="005D3471" w:rsidRPr="00DB69F1" w:rsidRDefault="005D3471" w:rsidP="005D3471">
            <w:pPr>
              <w:rPr>
                <w:szCs w:val="24"/>
              </w:rPr>
            </w:pPr>
            <w:r w:rsidRPr="00DB69F1">
              <w:rPr>
                <w:szCs w:val="24"/>
              </w:rPr>
              <w:t>Основне споживання природного газу котельною припадає на опалювальний період</w:t>
            </w:r>
            <w:r w:rsidR="00917629" w:rsidRPr="00DB69F1">
              <w:rPr>
                <w:szCs w:val="24"/>
              </w:rPr>
              <w:t xml:space="preserve"> що визначає типовий діапазон вимірювання лічильників</w:t>
            </w:r>
            <w:r w:rsidRPr="00DB69F1">
              <w:rPr>
                <w:szCs w:val="24"/>
              </w:rPr>
              <w:t>.</w:t>
            </w:r>
          </w:p>
          <w:p w14:paraId="07AEA0C4" w14:textId="05C406BB" w:rsidR="00917629" w:rsidRPr="00DB69F1" w:rsidRDefault="00AA36D2" w:rsidP="00866DA1">
            <w:pPr>
              <w:rPr>
                <w:szCs w:val="24"/>
              </w:rPr>
            </w:pPr>
            <w:r w:rsidRPr="00DB69F1">
              <w:rPr>
                <w:szCs w:val="24"/>
              </w:rPr>
              <w:t xml:space="preserve">Усі ЗВТ, що використовуються для вимірювання природного газу, </w:t>
            </w:r>
            <w:r w:rsidR="00917629" w:rsidRPr="00DB69F1">
              <w:rPr>
                <w:szCs w:val="24"/>
                <w:lang w:eastAsia="ru-RU"/>
              </w:rPr>
              <w:t>є законодавчо регульованими</w:t>
            </w:r>
            <w:r w:rsidR="005D3471" w:rsidRPr="00DB69F1">
              <w:rPr>
                <w:szCs w:val="24"/>
              </w:rPr>
              <w:t xml:space="preserve">. </w:t>
            </w:r>
            <w:r w:rsidRPr="00DB69F1">
              <w:rPr>
                <w:szCs w:val="24"/>
              </w:rPr>
              <w:t>Їх т</w:t>
            </w:r>
            <w:r w:rsidR="005D3471" w:rsidRPr="00DB69F1">
              <w:rPr>
                <w:szCs w:val="24"/>
              </w:rPr>
              <w:t>ехнічне-обслуговування виконується відповідно внутрішнім процедурам на установці. Для визначення відповідності вимогам рівнів точності застосовується типовий діапазон вимірювання.</w:t>
            </w:r>
          </w:p>
        </w:tc>
      </w:tr>
    </w:tbl>
    <w:p w14:paraId="0EEC3124" w14:textId="77777777" w:rsidR="004C63CA" w:rsidRPr="00DB69F1" w:rsidRDefault="004C63CA" w:rsidP="004C63CA">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F573FC" w:rsidRPr="00DB69F1" w14:paraId="1738C493" w14:textId="77777777" w:rsidTr="00A700A4">
        <w:trPr>
          <w:cantSplit/>
          <w:trHeight w:val="288"/>
        </w:trPr>
        <w:tc>
          <w:tcPr>
            <w:tcW w:w="4111" w:type="dxa"/>
            <w:tcBorders>
              <w:top w:val="nil"/>
              <w:left w:val="nil"/>
              <w:bottom w:val="nil"/>
              <w:right w:val="single" w:sz="4" w:space="0" w:color="auto"/>
            </w:tcBorders>
            <w:shd w:val="clear" w:color="auto" w:fill="auto"/>
            <w:vAlign w:val="center"/>
          </w:tcPr>
          <w:p w14:paraId="1625F059" w14:textId="77777777" w:rsidR="00F573FC" w:rsidRPr="00DB69F1" w:rsidRDefault="008F570D" w:rsidP="00FF626A">
            <w:pPr>
              <w:spacing w:before="0" w:after="0"/>
              <w:rPr>
                <w:b/>
                <w:szCs w:val="24"/>
              </w:rPr>
            </w:pPr>
            <w:r w:rsidRPr="00DB69F1">
              <w:rPr>
                <w:b/>
                <w:szCs w:val="24"/>
              </w:rPr>
              <w:t>1</w:t>
            </w:r>
            <w:r w:rsidR="00F573FC" w:rsidRPr="00DB69F1">
              <w:rPr>
                <w:b/>
                <w:szCs w:val="24"/>
              </w:rPr>
              <w:t>.3.</w:t>
            </w:r>
            <w:r w:rsidR="00F573FC" w:rsidRPr="00DB69F1">
              <w:rPr>
                <w:szCs w:val="24"/>
              </w:rPr>
              <w:t xml:space="preserve"> </w:t>
            </w:r>
            <w:r w:rsidR="00F573FC" w:rsidRPr="00DB69F1">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488237A2" w14:textId="77777777" w:rsidR="00F573FC" w:rsidRPr="00DB69F1" w:rsidRDefault="00B03C7F" w:rsidP="00FF626A">
            <w:pPr>
              <w:spacing w:before="0" w:after="0"/>
              <w:jc w:val="center"/>
              <w:rPr>
                <w:rFonts w:eastAsia="Times New Roman"/>
                <w:b/>
                <w:i/>
                <w:iCs/>
                <w:szCs w:val="24"/>
                <w:lang w:eastAsia="ru-RU"/>
              </w:rPr>
            </w:pPr>
            <w:r w:rsidRPr="00DB69F1">
              <w:rPr>
                <w:b/>
                <w:iCs/>
                <w:szCs w:val="24"/>
              </w:rPr>
              <w:t>4</w:t>
            </w:r>
          </w:p>
        </w:tc>
        <w:tc>
          <w:tcPr>
            <w:tcW w:w="4002" w:type="dxa"/>
            <w:tcBorders>
              <w:bottom w:val="single" w:sz="4" w:space="0" w:color="auto"/>
            </w:tcBorders>
            <w:shd w:val="clear" w:color="auto" w:fill="auto"/>
            <w:noWrap/>
          </w:tcPr>
          <w:p w14:paraId="469D2F9F" w14:textId="77777777" w:rsidR="00F573FC" w:rsidRPr="00DB69F1" w:rsidRDefault="00F573FC" w:rsidP="004B26EB">
            <w:pPr>
              <w:spacing w:before="0" w:after="0"/>
              <w:rPr>
                <w:rFonts w:eastAsia="Times New Roman"/>
                <w:i/>
                <w:iCs/>
                <w:szCs w:val="24"/>
                <w:lang w:eastAsia="ru-RU"/>
              </w:rPr>
            </w:pPr>
            <w:r w:rsidRPr="00DB69F1">
              <w:rPr>
                <w:iCs/>
                <w:szCs w:val="24"/>
              </w:rPr>
              <w:t xml:space="preserve">невизначеність не повинна перевищувати ± </w:t>
            </w:r>
            <w:r w:rsidR="004B26EB" w:rsidRPr="00DB69F1">
              <w:rPr>
                <w:iCs/>
                <w:szCs w:val="24"/>
              </w:rPr>
              <w:t>1</w:t>
            </w:r>
            <w:r w:rsidRPr="00DB69F1">
              <w:rPr>
                <w:iCs/>
                <w:szCs w:val="24"/>
              </w:rPr>
              <w:t xml:space="preserve">,5% </w:t>
            </w:r>
          </w:p>
        </w:tc>
      </w:tr>
      <w:tr w:rsidR="00F573FC" w:rsidRPr="00DB69F1" w14:paraId="1AB9D8BA" w14:textId="77777777" w:rsidTr="00A700A4">
        <w:trPr>
          <w:trHeight w:val="288"/>
        </w:trPr>
        <w:tc>
          <w:tcPr>
            <w:tcW w:w="4111" w:type="dxa"/>
            <w:tcBorders>
              <w:top w:val="nil"/>
              <w:left w:val="nil"/>
              <w:bottom w:val="nil"/>
              <w:right w:val="single" w:sz="4" w:space="0" w:color="auto"/>
            </w:tcBorders>
            <w:shd w:val="clear" w:color="auto" w:fill="auto"/>
            <w:vAlign w:val="center"/>
          </w:tcPr>
          <w:p w14:paraId="77D9FEC3" w14:textId="77777777" w:rsidR="00F573FC" w:rsidRPr="00DB69F1" w:rsidRDefault="008F570D" w:rsidP="00FF626A">
            <w:pPr>
              <w:spacing w:before="0" w:after="0"/>
              <w:rPr>
                <w:b/>
                <w:szCs w:val="24"/>
              </w:rPr>
            </w:pPr>
            <w:r w:rsidRPr="00DB69F1">
              <w:rPr>
                <w:b/>
                <w:szCs w:val="24"/>
              </w:rPr>
              <w:t>1</w:t>
            </w:r>
            <w:r w:rsidR="00F573FC" w:rsidRPr="00DB69F1">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010F63FF" w14:textId="77777777" w:rsidR="00F573FC" w:rsidRPr="00DB69F1" w:rsidRDefault="00F573FC" w:rsidP="00FF626A">
            <w:pPr>
              <w:spacing w:before="0" w:after="0"/>
              <w:jc w:val="center"/>
              <w:rPr>
                <w:rFonts w:eastAsia="Times New Roman"/>
                <w:b/>
                <w:i/>
                <w:iCs/>
                <w:szCs w:val="24"/>
                <w:lang w:eastAsia="ru-RU"/>
              </w:rPr>
            </w:pPr>
            <w:r w:rsidRPr="00DB69F1">
              <w:rPr>
                <w:b/>
                <w:iCs/>
                <w:szCs w:val="24"/>
              </w:rPr>
              <w:t>4</w:t>
            </w:r>
          </w:p>
        </w:tc>
        <w:tc>
          <w:tcPr>
            <w:tcW w:w="4002" w:type="dxa"/>
            <w:tcBorders>
              <w:top w:val="single" w:sz="4" w:space="0" w:color="auto"/>
              <w:bottom w:val="single" w:sz="4" w:space="0" w:color="auto"/>
            </w:tcBorders>
            <w:shd w:val="clear" w:color="auto" w:fill="auto"/>
            <w:noWrap/>
          </w:tcPr>
          <w:p w14:paraId="467BE981" w14:textId="77777777" w:rsidR="00F573FC" w:rsidRPr="00DB69F1" w:rsidRDefault="00F573FC" w:rsidP="00FF626A">
            <w:pPr>
              <w:spacing w:before="0" w:after="0"/>
              <w:rPr>
                <w:rFonts w:eastAsia="Times New Roman"/>
                <w:i/>
                <w:iCs/>
                <w:szCs w:val="24"/>
                <w:lang w:eastAsia="ru-RU"/>
              </w:rPr>
            </w:pPr>
            <w:r w:rsidRPr="00DB69F1">
              <w:rPr>
                <w:iCs/>
                <w:szCs w:val="24"/>
              </w:rPr>
              <w:t xml:space="preserve">невизначеність не повинна перевищувати ± 1,5% </w:t>
            </w:r>
          </w:p>
        </w:tc>
      </w:tr>
      <w:tr w:rsidR="00F217AD" w:rsidRPr="00DB69F1" w14:paraId="1B6BDD66" w14:textId="77777777" w:rsidTr="006E3F7D">
        <w:trPr>
          <w:trHeight w:val="288"/>
        </w:trPr>
        <w:tc>
          <w:tcPr>
            <w:tcW w:w="4111" w:type="dxa"/>
            <w:tcBorders>
              <w:top w:val="nil"/>
              <w:left w:val="nil"/>
              <w:bottom w:val="nil"/>
              <w:right w:val="single" w:sz="4" w:space="0" w:color="auto"/>
            </w:tcBorders>
            <w:shd w:val="clear" w:color="auto" w:fill="auto"/>
            <w:vAlign w:val="center"/>
          </w:tcPr>
          <w:p w14:paraId="66BC14DC" w14:textId="77777777" w:rsidR="00F217AD" w:rsidRPr="00DB69F1" w:rsidRDefault="008F570D" w:rsidP="00FF626A">
            <w:pPr>
              <w:spacing w:before="0" w:after="0"/>
              <w:rPr>
                <w:b/>
                <w:szCs w:val="24"/>
              </w:rPr>
            </w:pPr>
            <w:r w:rsidRPr="00DB69F1">
              <w:rPr>
                <w:b/>
                <w:szCs w:val="24"/>
              </w:rPr>
              <w:t>1</w:t>
            </w:r>
            <w:r w:rsidR="00F217AD" w:rsidRPr="00DB69F1">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58792C17" w14:textId="77777777" w:rsidR="00F217AD" w:rsidRPr="00DB69F1" w:rsidRDefault="00F217AD" w:rsidP="00866DA1">
            <w:pPr>
              <w:spacing w:before="0" w:after="0"/>
              <w:jc w:val="center"/>
              <w:rPr>
                <w:rFonts w:eastAsia="Times New Roman"/>
                <w:i/>
                <w:iCs/>
                <w:szCs w:val="24"/>
                <w:lang w:eastAsia="ru-RU"/>
              </w:rPr>
            </w:pPr>
            <w:r w:rsidRPr="00DB69F1">
              <w:rPr>
                <w:b/>
                <w:iCs/>
                <w:szCs w:val="24"/>
                <w:lang w:val="en-US"/>
              </w:rPr>
              <w:t xml:space="preserve"> </w:t>
            </w:r>
            <w:r w:rsidRPr="00DB69F1">
              <w:rPr>
                <w:b/>
                <w:iCs/>
                <w:szCs w:val="24"/>
                <w:highlight w:val="cyan"/>
              </w:rPr>
              <w:t>±</w:t>
            </w:r>
            <w:r w:rsidR="00866DA1" w:rsidRPr="00DB69F1">
              <w:rPr>
                <w:b/>
                <w:iCs/>
                <w:szCs w:val="24"/>
                <w:highlight w:val="cyan"/>
              </w:rPr>
              <w:t xml:space="preserve"> 0</w:t>
            </w:r>
            <w:r w:rsidRPr="00DB69F1">
              <w:rPr>
                <w:b/>
                <w:iCs/>
                <w:szCs w:val="24"/>
                <w:highlight w:val="cyan"/>
              </w:rPr>
              <w:t>,</w:t>
            </w:r>
            <w:r w:rsidR="00866DA1" w:rsidRPr="00DB69F1">
              <w:rPr>
                <w:b/>
                <w:iCs/>
                <w:szCs w:val="24"/>
                <w:highlight w:val="cyan"/>
              </w:rPr>
              <w:t>76</w:t>
            </w:r>
            <w:r w:rsidRPr="00DB69F1">
              <w:rPr>
                <w:b/>
                <w:iCs/>
                <w:szCs w:val="24"/>
                <w:highlight w:val="cyan"/>
              </w:rPr>
              <w:t>%</w:t>
            </w:r>
          </w:p>
        </w:tc>
        <w:tc>
          <w:tcPr>
            <w:tcW w:w="4002" w:type="dxa"/>
            <w:tcBorders>
              <w:top w:val="single" w:sz="4" w:space="0" w:color="auto"/>
              <w:bottom w:val="single" w:sz="4" w:space="0" w:color="auto"/>
            </w:tcBorders>
            <w:shd w:val="clear" w:color="auto" w:fill="auto"/>
            <w:noWrap/>
            <w:vAlign w:val="center"/>
          </w:tcPr>
          <w:p w14:paraId="3B9D44F9" w14:textId="77777777" w:rsidR="00F217AD" w:rsidRPr="00DB69F1" w:rsidRDefault="00270C41" w:rsidP="00270C41">
            <w:pPr>
              <w:spacing w:before="0" w:after="0"/>
              <w:rPr>
                <w:i/>
                <w:szCs w:val="24"/>
                <w:lang w:eastAsia="ru-RU"/>
              </w:rPr>
            </w:pPr>
            <w:r w:rsidRPr="00DB69F1">
              <w:rPr>
                <w:iCs/>
                <w:szCs w:val="24"/>
              </w:rPr>
              <w:t>Сумарна невизначеність  усіх задіяних</w:t>
            </w:r>
            <w:r w:rsidR="00F217AD" w:rsidRPr="00DB69F1">
              <w:rPr>
                <w:iCs/>
                <w:szCs w:val="24"/>
              </w:rPr>
              <w:t xml:space="preserve"> ЗВТ</w:t>
            </w:r>
            <w:r w:rsidR="00F217AD" w:rsidRPr="00DB69F1">
              <w:rPr>
                <w:i/>
                <w:szCs w:val="24"/>
                <w:lang w:eastAsia="ru-RU"/>
              </w:rPr>
              <w:t xml:space="preserve"> </w:t>
            </w:r>
          </w:p>
        </w:tc>
      </w:tr>
    </w:tbl>
    <w:p w14:paraId="14195CD6" w14:textId="77777777" w:rsidR="00C23456" w:rsidRPr="00DB69F1" w:rsidRDefault="00C23456" w:rsidP="002A3ACB">
      <w:pPr>
        <w:pStyle w:val="3"/>
        <w:rPr>
          <w:sz w:val="24"/>
          <w:szCs w:val="24"/>
        </w:rPr>
      </w:pPr>
    </w:p>
    <w:p w14:paraId="2C0B3BDC" w14:textId="77777777" w:rsidR="00C23456" w:rsidRPr="00DB69F1" w:rsidRDefault="00C23456">
      <w:pPr>
        <w:spacing w:before="0" w:after="0"/>
        <w:rPr>
          <w:rFonts w:eastAsia="Times New Roman"/>
          <w:b/>
          <w:bCs/>
          <w:szCs w:val="24"/>
          <w:lang w:eastAsia="ru-RU"/>
        </w:rPr>
      </w:pPr>
      <w:r w:rsidRPr="00DB69F1">
        <w:rPr>
          <w:szCs w:val="24"/>
        </w:rPr>
        <w:br w:type="page"/>
      </w:r>
    </w:p>
    <w:p w14:paraId="460430A7" w14:textId="77777777" w:rsidR="004C63CA" w:rsidRPr="00DB69F1" w:rsidRDefault="008F570D" w:rsidP="002A3ACB">
      <w:pPr>
        <w:pStyle w:val="3"/>
        <w:rPr>
          <w:sz w:val="24"/>
          <w:szCs w:val="24"/>
        </w:rPr>
      </w:pPr>
      <w:r w:rsidRPr="00DB69F1">
        <w:rPr>
          <w:sz w:val="24"/>
          <w:szCs w:val="24"/>
        </w:rPr>
        <w:lastRenderedPageBreak/>
        <w:t>1</w:t>
      </w:r>
      <w:r w:rsidR="00497F14" w:rsidRPr="00DB69F1">
        <w:rPr>
          <w:sz w:val="24"/>
          <w:szCs w:val="24"/>
        </w:rPr>
        <w:t xml:space="preserve">.6. </w:t>
      </w:r>
      <w:r w:rsidR="004C63CA" w:rsidRPr="00DB69F1">
        <w:rPr>
          <w:sz w:val="24"/>
          <w:szCs w:val="24"/>
        </w:rPr>
        <w:t>Розрахункові коефіцієнти</w:t>
      </w:r>
    </w:p>
    <w:tbl>
      <w:tblPr>
        <w:tblW w:w="9513" w:type="dxa"/>
        <w:tblInd w:w="93" w:type="dxa"/>
        <w:tblLook w:val="00A0" w:firstRow="1" w:lastRow="0" w:firstColumn="1" w:lastColumn="0" w:noHBand="0" w:noVBand="0"/>
      </w:tblPr>
      <w:tblGrid>
        <w:gridCol w:w="2977"/>
        <w:gridCol w:w="2000"/>
        <w:gridCol w:w="1842"/>
        <w:gridCol w:w="2694"/>
      </w:tblGrid>
      <w:tr w:rsidR="00E029CA" w:rsidRPr="00DB69F1" w14:paraId="0885CC86" w14:textId="77777777" w:rsidTr="00093FD2">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B4652" w14:textId="77777777" w:rsidR="00E029CA" w:rsidRPr="00DB69F1" w:rsidRDefault="00E029CA" w:rsidP="00D83530">
            <w:pPr>
              <w:spacing w:before="0" w:after="0"/>
              <w:jc w:val="center"/>
              <w:rPr>
                <w:i/>
                <w:szCs w:val="24"/>
                <w:lang w:eastAsia="ru-RU"/>
              </w:rPr>
            </w:pPr>
            <w:r w:rsidRPr="00DB69F1">
              <w:rPr>
                <w:i/>
                <w:szCs w:val="24"/>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76556E7C" w14:textId="77777777" w:rsidR="00E029CA" w:rsidRPr="00DB69F1" w:rsidRDefault="00E029CA" w:rsidP="000042EB">
            <w:pPr>
              <w:spacing w:before="0" w:after="0"/>
              <w:jc w:val="center"/>
              <w:rPr>
                <w:i/>
                <w:szCs w:val="24"/>
                <w:lang w:eastAsia="ru-RU"/>
              </w:rPr>
            </w:pPr>
            <w:r w:rsidRPr="00DB69F1">
              <w:rPr>
                <w:i/>
                <w:szCs w:val="24"/>
                <w:lang w:eastAsia="ru-RU"/>
              </w:rPr>
              <w:t xml:space="preserve"> Рівень </w:t>
            </w:r>
            <w:r w:rsidRPr="00DB69F1">
              <w:rPr>
                <w:rFonts w:eastAsia="Times New Roman"/>
                <w:bCs/>
                <w:i/>
                <w:szCs w:val="24"/>
                <w:lang w:eastAsia="ru-RU"/>
              </w:rPr>
              <w:t xml:space="preserve">точності, що вимагається </w:t>
            </w:r>
          </w:p>
        </w:tc>
        <w:tc>
          <w:tcPr>
            <w:tcW w:w="1842" w:type="dxa"/>
            <w:tcBorders>
              <w:top w:val="single" w:sz="4" w:space="0" w:color="auto"/>
              <w:left w:val="nil"/>
              <w:bottom w:val="single" w:sz="4" w:space="0" w:color="auto"/>
              <w:right w:val="single" w:sz="4" w:space="0" w:color="auto"/>
            </w:tcBorders>
            <w:shd w:val="clear" w:color="auto" w:fill="auto"/>
            <w:vAlign w:val="center"/>
          </w:tcPr>
          <w:p w14:paraId="467C7BD0" w14:textId="77777777" w:rsidR="00E029CA" w:rsidRPr="00DB69F1" w:rsidRDefault="00E029CA" w:rsidP="00BB6049">
            <w:pPr>
              <w:spacing w:before="0" w:after="0"/>
              <w:jc w:val="center"/>
              <w:rPr>
                <w:i/>
                <w:szCs w:val="24"/>
                <w:lang w:eastAsia="ru-RU"/>
              </w:rPr>
            </w:pPr>
            <w:r w:rsidRPr="00DB69F1">
              <w:rPr>
                <w:i/>
                <w:szCs w:val="24"/>
                <w:lang w:eastAsia="ru-RU"/>
              </w:rPr>
              <w:t xml:space="preserve">Рівень </w:t>
            </w:r>
            <w:r w:rsidRPr="00DB69F1">
              <w:rPr>
                <w:rFonts w:eastAsia="Times New Roman"/>
                <w:bCs/>
                <w:i/>
                <w:szCs w:val="24"/>
                <w:lang w:eastAsia="ru-RU"/>
              </w:rPr>
              <w:t xml:space="preserve">точності, </w:t>
            </w:r>
            <w:r w:rsidRPr="00DB69F1">
              <w:rPr>
                <w:i/>
                <w:szCs w:val="24"/>
                <w:lang w:eastAsia="ru-RU"/>
              </w:rPr>
              <w:t>що застосовано</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30A6C2A4" w14:textId="77777777" w:rsidR="00E029CA" w:rsidRPr="00DB69F1" w:rsidRDefault="00E029CA" w:rsidP="00BB6049">
            <w:pPr>
              <w:spacing w:before="0" w:after="0"/>
              <w:jc w:val="center"/>
              <w:rPr>
                <w:i/>
                <w:szCs w:val="24"/>
                <w:lang w:eastAsia="ru-RU"/>
              </w:rPr>
            </w:pPr>
            <w:r w:rsidRPr="00DB69F1">
              <w:rPr>
                <w:i/>
                <w:szCs w:val="24"/>
                <w:lang w:eastAsia="ru-RU"/>
              </w:rPr>
              <w:t>Опис рівня</w:t>
            </w:r>
            <w:r w:rsidR="00D4389D" w:rsidRPr="00DB69F1">
              <w:rPr>
                <w:i/>
                <w:szCs w:val="24"/>
                <w:lang w:val="ru-RU" w:eastAsia="ru-RU"/>
              </w:rPr>
              <w:t xml:space="preserve"> </w:t>
            </w:r>
            <w:r w:rsidR="00D4389D" w:rsidRPr="00DB69F1">
              <w:rPr>
                <w:i/>
                <w:szCs w:val="24"/>
                <w:lang w:eastAsia="ru-RU"/>
              </w:rPr>
              <w:t>точності</w:t>
            </w:r>
            <w:r w:rsidRPr="00DB69F1">
              <w:rPr>
                <w:i/>
                <w:szCs w:val="24"/>
                <w:lang w:eastAsia="ru-RU"/>
              </w:rPr>
              <w:t>, що застосовано</w:t>
            </w:r>
          </w:p>
        </w:tc>
      </w:tr>
      <w:tr w:rsidR="0030299D" w:rsidRPr="00DB69F1" w14:paraId="059AD387" w14:textId="77777777" w:rsidTr="00093FD2">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003D3F9" w14:textId="77777777" w:rsidR="0030299D" w:rsidRPr="00DB69F1" w:rsidRDefault="0030299D" w:rsidP="00D83530">
            <w:pPr>
              <w:spacing w:before="0" w:after="0"/>
              <w:rPr>
                <w:szCs w:val="24"/>
              </w:rPr>
            </w:pPr>
            <w:r w:rsidRPr="00DB69F1">
              <w:rPr>
                <w:szCs w:val="24"/>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DE7C022" w14:textId="77777777" w:rsidR="0030299D" w:rsidRPr="00DB69F1" w:rsidRDefault="00315808" w:rsidP="00A700A4">
            <w:pPr>
              <w:spacing w:before="0" w:after="0"/>
              <w:rPr>
                <w:b/>
                <w:szCs w:val="24"/>
                <w:lang w:eastAsia="ru-RU"/>
              </w:rPr>
            </w:pPr>
            <w:r w:rsidRPr="00DB69F1">
              <w:rPr>
                <w:b/>
                <w:szCs w:val="24"/>
                <w:lang w:eastAsia="ru-RU"/>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EC2DFE6" w14:textId="77777777" w:rsidR="0030299D" w:rsidRPr="00DB69F1" w:rsidRDefault="00AA36D2" w:rsidP="00AA36D2">
            <w:pPr>
              <w:spacing w:before="0" w:after="0"/>
              <w:rPr>
                <w:b/>
                <w:szCs w:val="24"/>
                <w:lang w:eastAsia="ru-RU"/>
              </w:rPr>
            </w:pPr>
            <w:r w:rsidRPr="00DB69F1">
              <w:rPr>
                <w:b/>
                <w:szCs w:val="24"/>
                <w:lang w:eastAsia="ru-RU"/>
              </w:rPr>
              <w:t>2а</w:t>
            </w:r>
          </w:p>
        </w:tc>
        <w:tc>
          <w:tcPr>
            <w:tcW w:w="2694" w:type="dxa"/>
            <w:tcBorders>
              <w:top w:val="single" w:sz="4" w:space="0" w:color="auto"/>
              <w:left w:val="nil"/>
              <w:bottom w:val="single" w:sz="4" w:space="0" w:color="auto"/>
              <w:right w:val="single" w:sz="4" w:space="0" w:color="000000"/>
            </w:tcBorders>
            <w:shd w:val="clear" w:color="auto" w:fill="auto"/>
            <w:noWrap/>
          </w:tcPr>
          <w:p w14:paraId="551444A8" w14:textId="77777777" w:rsidR="0030299D" w:rsidRPr="00DB69F1" w:rsidRDefault="0030299D" w:rsidP="00A700A4">
            <w:pPr>
              <w:spacing w:before="0" w:after="0"/>
              <w:rPr>
                <w:szCs w:val="24"/>
              </w:rPr>
            </w:pPr>
            <w:r w:rsidRPr="00DB69F1">
              <w:rPr>
                <w:szCs w:val="24"/>
              </w:rPr>
              <w:t>Значення за замовчуванням Типу ІІ</w:t>
            </w:r>
          </w:p>
        </w:tc>
      </w:tr>
      <w:tr w:rsidR="0030299D" w:rsidRPr="00DB69F1" w14:paraId="5CD7958B" w14:textId="77777777" w:rsidTr="00093FD2">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FB18423" w14:textId="77777777" w:rsidR="0030299D" w:rsidRPr="00DB69F1" w:rsidRDefault="0030299D" w:rsidP="00A8672D">
            <w:pPr>
              <w:spacing w:before="0" w:after="0"/>
              <w:rPr>
                <w:szCs w:val="24"/>
              </w:rPr>
            </w:pPr>
            <w:r w:rsidRPr="00DB69F1">
              <w:rPr>
                <w:szCs w:val="24"/>
              </w:rPr>
              <w:t>Коефіцієнт викидів (</w:t>
            </w:r>
            <w:r w:rsidR="0097273A" w:rsidRPr="00DB69F1">
              <w:rPr>
                <w:szCs w:val="24"/>
              </w:rPr>
              <w:t xml:space="preserve">або </w:t>
            </w:r>
            <w:r w:rsidRPr="00DB69F1">
              <w:rPr>
                <w:szCs w:val="24"/>
              </w:rPr>
              <w:t>попередній</w:t>
            </w:r>
            <w:r w:rsidR="0097273A" w:rsidRPr="00DB69F1">
              <w:rPr>
                <w:szCs w:val="24"/>
              </w:rPr>
              <w:t xml:space="preserve"> коефіцієнт викидів</w:t>
            </w:r>
            <w:r w:rsidRPr="00DB69F1">
              <w:rPr>
                <w:szCs w:val="24"/>
              </w:rPr>
              <w:t>)</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826FEFD" w14:textId="77777777" w:rsidR="0030299D" w:rsidRPr="00DB69F1" w:rsidRDefault="00315808" w:rsidP="00A700A4">
            <w:pPr>
              <w:spacing w:before="0" w:after="0"/>
              <w:rPr>
                <w:b/>
                <w:szCs w:val="24"/>
                <w:lang w:eastAsia="ru-RU"/>
              </w:rPr>
            </w:pPr>
            <w:r w:rsidRPr="00DB69F1">
              <w:rPr>
                <w:b/>
                <w:szCs w:val="24"/>
                <w:lang w:eastAsia="ru-RU"/>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B112CAB" w14:textId="77777777" w:rsidR="0030299D" w:rsidRPr="00DB69F1" w:rsidRDefault="0030299D" w:rsidP="00A700A4">
            <w:pPr>
              <w:spacing w:before="0" w:after="0"/>
              <w:rPr>
                <w:b/>
                <w:szCs w:val="24"/>
                <w:lang w:eastAsia="ru-RU"/>
              </w:rPr>
            </w:pPr>
            <w:r w:rsidRPr="00DB69F1">
              <w:rPr>
                <w:b/>
                <w:szCs w:val="24"/>
                <w:lang w:eastAsia="ru-RU"/>
              </w:rPr>
              <w:t>2a</w:t>
            </w:r>
          </w:p>
        </w:tc>
        <w:tc>
          <w:tcPr>
            <w:tcW w:w="2694" w:type="dxa"/>
            <w:tcBorders>
              <w:top w:val="single" w:sz="4" w:space="0" w:color="auto"/>
              <w:left w:val="nil"/>
              <w:bottom w:val="single" w:sz="4" w:space="0" w:color="auto"/>
              <w:right w:val="single" w:sz="4" w:space="0" w:color="000000"/>
            </w:tcBorders>
            <w:shd w:val="clear" w:color="auto" w:fill="auto"/>
            <w:noWrap/>
          </w:tcPr>
          <w:p w14:paraId="2CEB603B" w14:textId="77777777" w:rsidR="0030299D" w:rsidRPr="00DB69F1" w:rsidRDefault="0030299D" w:rsidP="00A700A4">
            <w:pPr>
              <w:spacing w:before="0" w:after="0"/>
              <w:rPr>
                <w:szCs w:val="24"/>
              </w:rPr>
            </w:pPr>
            <w:r w:rsidRPr="00DB69F1">
              <w:rPr>
                <w:szCs w:val="24"/>
              </w:rPr>
              <w:t>Значення за замовчуванням Типу ІІ</w:t>
            </w:r>
          </w:p>
        </w:tc>
      </w:tr>
      <w:tr w:rsidR="0030299D" w:rsidRPr="00DB69F1" w14:paraId="41F5C07A" w14:textId="77777777" w:rsidTr="00093FD2">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590D4BB" w14:textId="77777777" w:rsidR="0030299D" w:rsidRPr="00DB69F1" w:rsidRDefault="0030299D" w:rsidP="00D83530">
            <w:pPr>
              <w:spacing w:before="0" w:after="0"/>
              <w:rPr>
                <w:szCs w:val="24"/>
              </w:rPr>
            </w:pPr>
            <w:r w:rsidRPr="00DB69F1">
              <w:rPr>
                <w:szCs w:val="24"/>
              </w:rPr>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303DDE9B" w14:textId="77777777" w:rsidR="0030299D" w:rsidRPr="00DB69F1" w:rsidRDefault="0030299D" w:rsidP="00A700A4">
            <w:pPr>
              <w:spacing w:before="0" w:after="0"/>
              <w:rPr>
                <w:b/>
                <w:szCs w:val="24"/>
                <w:lang w:eastAsia="ru-RU"/>
              </w:rPr>
            </w:pPr>
            <w:r w:rsidRPr="00DB69F1">
              <w:rPr>
                <w:b/>
                <w:szCs w:val="24"/>
                <w:lang w:eastAsia="ru-RU"/>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0919D86" w14:textId="77777777" w:rsidR="0030299D" w:rsidRPr="00DB69F1" w:rsidRDefault="0030299D" w:rsidP="00A700A4">
            <w:pPr>
              <w:spacing w:before="0" w:after="0"/>
              <w:rPr>
                <w:b/>
                <w:szCs w:val="24"/>
                <w:lang w:eastAsia="ru-RU"/>
              </w:rPr>
            </w:pPr>
            <w:r w:rsidRPr="00DB69F1">
              <w:rPr>
                <w:b/>
                <w:szCs w:val="24"/>
                <w:lang w:eastAsia="ru-RU"/>
              </w:rPr>
              <w:t>1</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7D5506E0" w14:textId="77777777" w:rsidR="0030299D" w:rsidRPr="00DB69F1" w:rsidRDefault="0030299D" w:rsidP="00A700A4">
            <w:pPr>
              <w:spacing w:before="0" w:after="0"/>
              <w:rPr>
                <w:szCs w:val="24"/>
                <w:lang w:val="ru-RU" w:eastAsia="ru-RU"/>
              </w:rPr>
            </w:pPr>
            <w:r w:rsidRPr="00DB69F1">
              <w:rPr>
                <w:szCs w:val="24"/>
              </w:rPr>
              <w:t xml:space="preserve">Значення за замовчуванням </w:t>
            </w:r>
            <w:r w:rsidR="002760C2" w:rsidRPr="00DB69F1">
              <w:rPr>
                <w:szCs w:val="24"/>
              </w:rPr>
              <w:t>Типу І</w:t>
            </w:r>
          </w:p>
        </w:tc>
      </w:tr>
      <w:tr w:rsidR="0030299D" w:rsidRPr="00DB69F1" w14:paraId="1C92FB45" w14:textId="77777777" w:rsidTr="00093FD2">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BE5E0F7" w14:textId="77777777" w:rsidR="0030299D" w:rsidRPr="00DB69F1" w:rsidRDefault="0030299D" w:rsidP="004B71CC">
            <w:pPr>
              <w:spacing w:before="0" w:after="0"/>
              <w:rPr>
                <w:szCs w:val="24"/>
              </w:rPr>
            </w:pPr>
            <w:r w:rsidRPr="00DB69F1">
              <w:rPr>
                <w:szCs w:val="24"/>
              </w:rPr>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0CF412A4" w14:textId="77777777" w:rsidR="0030299D" w:rsidRPr="00DB69F1" w:rsidRDefault="0030299D" w:rsidP="00A700A4">
            <w:pPr>
              <w:spacing w:before="0" w:after="0"/>
              <w:rPr>
                <w:b/>
                <w:szCs w:val="24"/>
                <w:lang w:eastAsia="ru-RU"/>
              </w:rPr>
            </w:pPr>
            <w:r w:rsidRPr="00DB69F1">
              <w:rPr>
                <w:szCs w:val="24"/>
              </w:rPr>
              <w:t>н/з</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A7BC5D1" w14:textId="77777777" w:rsidR="0030299D" w:rsidRPr="00DB69F1" w:rsidRDefault="0030299D" w:rsidP="00A700A4">
            <w:pPr>
              <w:spacing w:before="0" w:after="0"/>
              <w:rPr>
                <w:b/>
                <w:szCs w:val="24"/>
                <w:lang w:eastAsia="ru-RU"/>
              </w:rPr>
            </w:pPr>
          </w:p>
        </w:tc>
        <w:tc>
          <w:tcPr>
            <w:tcW w:w="2694" w:type="dxa"/>
            <w:tcBorders>
              <w:top w:val="single" w:sz="4" w:space="0" w:color="auto"/>
              <w:left w:val="nil"/>
              <w:bottom w:val="single" w:sz="4" w:space="0" w:color="auto"/>
              <w:right w:val="single" w:sz="4" w:space="0" w:color="000000"/>
            </w:tcBorders>
            <w:shd w:val="clear" w:color="auto" w:fill="auto"/>
            <w:noWrap/>
          </w:tcPr>
          <w:p w14:paraId="4960AB28" w14:textId="77777777" w:rsidR="0030299D" w:rsidRPr="00DB69F1" w:rsidRDefault="0030299D" w:rsidP="00A700A4">
            <w:pPr>
              <w:spacing w:before="0" w:after="0"/>
              <w:rPr>
                <w:szCs w:val="24"/>
                <w:lang w:eastAsia="ru-RU"/>
              </w:rPr>
            </w:pPr>
          </w:p>
        </w:tc>
      </w:tr>
      <w:tr w:rsidR="0030299D" w:rsidRPr="00DB69F1" w14:paraId="356C5317" w14:textId="77777777" w:rsidTr="00093FD2">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DBE4275" w14:textId="77777777" w:rsidR="0030299D" w:rsidRPr="00DB69F1" w:rsidRDefault="0030299D" w:rsidP="00D83530">
            <w:pPr>
              <w:spacing w:before="0" w:after="0"/>
              <w:rPr>
                <w:szCs w:val="24"/>
              </w:rPr>
            </w:pPr>
            <w:r w:rsidRPr="00DB69F1">
              <w:rPr>
                <w:szCs w:val="24"/>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17086BC8" w14:textId="77777777" w:rsidR="0030299D" w:rsidRPr="00DB69F1" w:rsidRDefault="0030299D" w:rsidP="00A700A4">
            <w:pPr>
              <w:spacing w:before="0" w:after="0"/>
              <w:rPr>
                <w:b/>
                <w:szCs w:val="24"/>
                <w:lang w:eastAsia="ru-RU"/>
              </w:rPr>
            </w:pPr>
            <w:r w:rsidRPr="00DB69F1">
              <w:rPr>
                <w:szCs w:val="24"/>
              </w:rPr>
              <w:t>н/з</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1B9300" w14:textId="77777777" w:rsidR="0030299D" w:rsidRPr="00DB69F1" w:rsidRDefault="0030299D" w:rsidP="00A700A4">
            <w:pPr>
              <w:spacing w:before="0" w:after="0"/>
              <w:rPr>
                <w:b/>
                <w:szCs w:val="24"/>
                <w:lang w:eastAsia="ru-RU"/>
              </w:rPr>
            </w:pP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71E33B71" w14:textId="77777777" w:rsidR="0030299D" w:rsidRPr="00DB69F1" w:rsidRDefault="0030299D" w:rsidP="00A700A4">
            <w:pPr>
              <w:spacing w:before="0" w:after="0"/>
              <w:rPr>
                <w:szCs w:val="24"/>
                <w:lang w:eastAsia="ru-RU"/>
              </w:rPr>
            </w:pPr>
          </w:p>
        </w:tc>
      </w:tr>
      <w:tr w:rsidR="0030299D" w:rsidRPr="00DB69F1" w14:paraId="62D1B0DB" w14:textId="77777777" w:rsidTr="00093FD2">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7BC68B5" w14:textId="77777777" w:rsidR="0030299D" w:rsidRPr="00DB69F1" w:rsidRDefault="0030299D" w:rsidP="00D83530">
            <w:pPr>
              <w:spacing w:before="0" w:after="0"/>
              <w:rPr>
                <w:szCs w:val="24"/>
              </w:rPr>
            </w:pPr>
            <w:r w:rsidRPr="00DB69F1">
              <w:rPr>
                <w:szCs w:val="24"/>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3209A8F1" w14:textId="77777777" w:rsidR="0030299D" w:rsidRPr="00DB69F1" w:rsidRDefault="00270C41" w:rsidP="00A700A4">
            <w:pPr>
              <w:spacing w:before="0" w:after="0"/>
              <w:rPr>
                <w:b/>
                <w:szCs w:val="24"/>
                <w:lang w:eastAsia="ru-RU"/>
              </w:rPr>
            </w:pPr>
            <w:r w:rsidRPr="00DB69F1">
              <w:rPr>
                <w:szCs w:val="24"/>
              </w:rPr>
              <w:t>н/з</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7A30071" w14:textId="77777777" w:rsidR="0030299D" w:rsidRPr="00DB69F1" w:rsidRDefault="0030299D" w:rsidP="00A700A4">
            <w:pPr>
              <w:spacing w:before="0" w:after="0"/>
              <w:rPr>
                <w:b/>
                <w:szCs w:val="24"/>
                <w:lang w:eastAsia="ru-RU"/>
              </w:rPr>
            </w:pPr>
          </w:p>
        </w:tc>
        <w:tc>
          <w:tcPr>
            <w:tcW w:w="2694" w:type="dxa"/>
            <w:tcBorders>
              <w:top w:val="single" w:sz="4" w:space="0" w:color="auto"/>
              <w:left w:val="nil"/>
              <w:bottom w:val="single" w:sz="4" w:space="0" w:color="auto"/>
              <w:right w:val="single" w:sz="4" w:space="0" w:color="000000"/>
            </w:tcBorders>
            <w:shd w:val="clear" w:color="auto" w:fill="auto"/>
            <w:noWrap/>
          </w:tcPr>
          <w:p w14:paraId="0354AF32" w14:textId="77777777" w:rsidR="0030299D" w:rsidRPr="00DB69F1" w:rsidRDefault="0030299D" w:rsidP="00A700A4">
            <w:pPr>
              <w:spacing w:before="0" w:after="0"/>
              <w:rPr>
                <w:szCs w:val="24"/>
                <w:lang w:eastAsia="ru-RU"/>
              </w:rPr>
            </w:pPr>
          </w:p>
        </w:tc>
      </w:tr>
    </w:tbl>
    <w:p w14:paraId="217ABB66" w14:textId="77777777" w:rsidR="009009FD" w:rsidRPr="00DB69F1" w:rsidRDefault="009009FD" w:rsidP="004C63CA">
      <w:pPr>
        <w:rPr>
          <w:szCs w:val="24"/>
          <w:lang w:eastAsia="ru-RU"/>
        </w:rPr>
      </w:pPr>
    </w:p>
    <w:p w14:paraId="7C73E981" w14:textId="77777777" w:rsidR="004C63CA" w:rsidRPr="00DB69F1" w:rsidRDefault="004C63CA" w:rsidP="004C63CA">
      <w:pPr>
        <w:rPr>
          <w:szCs w:val="24"/>
          <w:u w:val="single"/>
        </w:rPr>
        <w:sectPr w:rsidR="004C63CA" w:rsidRPr="00DB69F1" w:rsidSect="00736300">
          <w:pgSz w:w="11906" w:h="16838"/>
          <w:pgMar w:top="850" w:right="850" w:bottom="850" w:left="1417" w:header="708" w:footer="708" w:gutter="0"/>
          <w:cols w:space="708"/>
          <w:docGrid w:linePitch="360"/>
        </w:sectPr>
      </w:pPr>
    </w:p>
    <w:p w14:paraId="05D1F593" w14:textId="77777777" w:rsidR="004C63CA" w:rsidRPr="00DB69F1" w:rsidRDefault="00581263" w:rsidP="002A3ACB">
      <w:pPr>
        <w:pStyle w:val="3"/>
        <w:rPr>
          <w:sz w:val="24"/>
          <w:szCs w:val="24"/>
        </w:rPr>
      </w:pPr>
      <w:r w:rsidRPr="00DB69F1">
        <w:rPr>
          <w:sz w:val="24"/>
          <w:szCs w:val="24"/>
        </w:rPr>
        <w:lastRenderedPageBreak/>
        <w:t>1</w:t>
      </w:r>
      <w:r w:rsidR="00497F14" w:rsidRPr="00DB69F1">
        <w:rPr>
          <w:sz w:val="24"/>
          <w:szCs w:val="24"/>
        </w:rPr>
        <w:t xml:space="preserve">.7. </w:t>
      </w:r>
      <w:r w:rsidR="00C32F78" w:rsidRPr="00DB69F1">
        <w:rPr>
          <w:sz w:val="24"/>
          <w:szCs w:val="24"/>
        </w:rPr>
        <w:t>Інформація</w:t>
      </w:r>
      <w:r w:rsidR="004C63CA" w:rsidRPr="00DB69F1">
        <w:rPr>
          <w:sz w:val="24"/>
          <w:szCs w:val="24"/>
        </w:rPr>
        <w:t xml:space="preserve"> щодо розрахункових коефіцієнтів</w:t>
      </w:r>
    </w:p>
    <w:tbl>
      <w:tblPr>
        <w:tblW w:w="15663" w:type="dxa"/>
        <w:jc w:val="center"/>
        <w:tblLayout w:type="fixed"/>
        <w:tblLook w:val="00A0" w:firstRow="1" w:lastRow="0" w:firstColumn="1" w:lastColumn="0" w:noHBand="0" w:noVBand="0"/>
      </w:tblPr>
      <w:tblGrid>
        <w:gridCol w:w="2197"/>
        <w:gridCol w:w="1559"/>
        <w:gridCol w:w="1559"/>
        <w:gridCol w:w="1701"/>
        <w:gridCol w:w="3969"/>
        <w:gridCol w:w="1843"/>
        <w:gridCol w:w="1276"/>
        <w:gridCol w:w="1559"/>
      </w:tblGrid>
      <w:tr w:rsidR="00E029CA" w:rsidRPr="00DB69F1" w14:paraId="3FD9C328" w14:textId="77777777" w:rsidTr="00C67460">
        <w:trPr>
          <w:trHeight w:val="528"/>
          <w:jc w:val="center"/>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6B7AE" w14:textId="77777777" w:rsidR="00E029CA" w:rsidRPr="00DB69F1" w:rsidRDefault="00E029CA" w:rsidP="006240FD">
            <w:pPr>
              <w:spacing w:before="0" w:after="0"/>
              <w:jc w:val="center"/>
              <w:rPr>
                <w:rFonts w:eastAsia="Times New Roman"/>
                <w:bCs/>
                <w:i/>
                <w:szCs w:val="24"/>
                <w:lang w:eastAsia="ru-RU"/>
              </w:rPr>
            </w:pPr>
            <w:r w:rsidRPr="00DB69F1">
              <w:rPr>
                <w:rFonts w:eastAsia="Times New Roman"/>
                <w:bCs/>
                <w:i/>
                <w:szCs w:val="24"/>
                <w:lang w:eastAsia="ru-RU"/>
              </w:rPr>
              <w:t>Розрахунковий коефіцієнт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C817FA6" w14:textId="77777777" w:rsidR="00E029CA" w:rsidRPr="00DB69F1" w:rsidRDefault="00E029CA" w:rsidP="00484B30">
            <w:pPr>
              <w:spacing w:before="0" w:after="0"/>
              <w:jc w:val="center"/>
              <w:rPr>
                <w:rFonts w:eastAsia="Times New Roman"/>
                <w:bCs/>
                <w:i/>
                <w:szCs w:val="24"/>
                <w:lang w:eastAsia="ru-RU"/>
              </w:rPr>
            </w:pPr>
            <w:r w:rsidRPr="00DB69F1">
              <w:rPr>
                <w:rFonts w:eastAsia="Times New Roman"/>
                <w:bCs/>
                <w:i/>
                <w:szCs w:val="24"/>
                <w:lang w:eastAsia="ru-RU"/>
              </w:rPr>
              <w:t xml:space="preserve">Застосований рівень точності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0B03A9" w14:textId="77777777" w:rsidR="00E029CA" w:rsidRPr="00DB69F1" w:rsidRDefault="00E029CA" w:rsidP="00484B30">
            <w:pPr>
              <w:spacing w:before="0" w:after="0"/>
              <w:jc w:val="center"/>
              <w:rPr>
                <w:rFonts w:eastAsia="Times New Roman"/>
                <w:bCs/>
                <w:i/>
                <w:szCs w:val="24"/>
                <w:lang w:eastAsia="ru-RU"/>
              </w:rPr>
            </w:pPr>
            <w:r w:rsidRPr="00DB69F1">
              <w:rPr>
                <w:rFonts w:eastAsia="Times New Roman"/>
                <w:bCs/>
                <w:i/>
                <w:szCs w:val="24"/>
                <w:lang w:eastAsia="ru-RU"/>
              </w:rPr>
              <w:t>Значення за замовчуванням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9823B7" w14:textId="77777777" w:rsidR="00E029CA" w:rsidRPr="00DB69F1" w:rsidRDefault="00E029CA" w:rsidP="00484B30">
            <w:pPr>
              <w:spacing w:before="0" w:after="0"/>
              <w:jc w:val="center"/>
              <w:rPr>
                <w:rFonts w:eastAsia="Times New Roman"/>
                <w:bCs/>
                <w:i/>
                <w:szCs w:val="24"/>
                <w:lang w:eastAsia="ru-RU"/>
              </w:rPr>
            </w:pPr>
            <w:r w:rsidRPr="00DB69F1">
              <w:rPr>
                <w:rFonts w:eastAsia="Times New Roman"/>
                <w:bCs/>
                <w:i/>
                <w:szCs w:val="24"/>
                <w:lang w:eastAsia="ru-RU"/>
              </w:rPr>
              <w:t>Одиниця виміру</w:t>
            </w:r>
          </w:p>
        </w:tc>
        <w:tc>
          <w:tcPr>
            <w:tcW w:w="3969" w:type="dxa"/>
            <w:tcBorders>
              <w:top w:val="single" w:sz="4" w:space="0" w:color="auto"/>
              <w:left w:val="nil"/>
              <w:bottom w:val="single" w:sz="4" w:space="0" w:color="auto"/>
              <w:right w:val="single" w:sz="4" w:space="0" w:color="auto"/>
            </w:tcBorders>
            <w:shd w:val="clear" w:color="auto" w:fill="auto"/>
            <w:vAlign w:val="center"/>
          </w:tcPr>
          <w:p w14:paraId="4B9EFB99" w14:textId="77777777" w:rsidR="00E029CA" w:rsidRPr="00DB69F1" w:rsidRDefault="00E029CA" w:rsidP="00484B30">
            <w:pPr>
              <w:spacing w:before="0" w:after="0"/>
              <w:jc w:val="center"/>
              <w:rPr>
                <w:rFonts w:eastAsia="Times New Roman"/>
                <w:bCs/>
                <w:i/>
                <w:szCs w:val="24"/>
                <w:lang w:eastAsia="ru-RU"/>
              </w:rPr>
            </w:pPr>
            <w:r w:rsidRPr="00DB69F1">
              <w:rPr>
                <w:rFonts w:eastAsia="Times New Roman"/>
                <w:bCs/>
                <w:i/>
                <w:szCs w:val="24"/>
                <w:lang w:eastAsia="ru-RU"/>
              </w:rPr>
              <w:t>Джерело інформації</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26E770" w14:textId="77777777" w:rsidR="00E029CA" w:rsidRPr="00DB69F1" w:rsidRDefault="00E029CA" w:rsidP="00CB62FF">
            <w:pPr>
              <w:spacing w:before="0" w:after="0"/>
              <w:jc w:val="center"/>
              <w:rPr>
                <w:rFonts w:eastAsia="Times New Roman"/>
                <w:bCs/>
                <w:i/>
                <w:szCs w:val="24"/>
                <w:lang w:eastAsia="ru-RU"/>
              </w:rPr>
            </w:pPr>
            <w:r w:rsidRPr="00DB69F1">
              <w:rPr>
                <w:bCs/>
                <w:i/>
                <w:szCs w:val="24"/>
                <w:lang w:eastAsia="ru-RU"/>
              </w:rPr>
              <w:t>Ідентифікаційний номер</w:t>
            </w:r>
            <w:r w:rsidRPr="00DB69F1">
              <w:rPr>
                <w:i/>
                <w:szCs w:val="24"/>
                <w:lang w:eastAsia="ru-RU"/>
              </w:rPr>
              <w:t xml:space="preserve"> лабораторії</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8978C5" w14:textId="77777777" w:rsidR="00E029CA" w:rsidRPr="00DB69F1" w:rsidRDefault="00E029CA" w:rsidP="00852878">
            <w:pPr>
              <w:spacing w:before="0" w:after="0"/>
              <w:jc w:val="center"/>
              <w:rPr>
                <w:rFonts w:eastAsia="Times New Roman"/>
                <w:bCs/>
                <w:i/>
                <w:szCs w:val="24"/>
                <w:lang w:eastAsia="ru-RU"/>
              </w:rPr>
            </w:pPr>
            <w:r w:rsidRPr="00DB69F1">
              <w:rPr>
                <w:rFonts w:eastAsia="Times New Roman"/>
                <w:bCs/>
                <w:i/>
                <w:szCs w:val="24"/>
                <w:lang w:eastAsia="ru-RU"/>
              </w:rPr>
              <w:t>Посилання на план відбору проб</w:t>
            </w:r>
          </w:p>
        </w:tc>
        <w:tc>
          <w:tcPr>
            <w:tcW w:w="1559" w:type="dxa"/>
            <w:tcBorders>
              <w:top w:val="single" w:sz="4" w:space="0" w:color="auto"/>
              <w:left w:val="nil"/>
              <w:bottom w:val="single" w:sz="4" w:space="0" w:color="auto"/>
              <w:right w:val="single" w:sz="4" w:space="0" w:color="auto"/>
            </w:tcBorders>
            <w:shd w:val="clear" w:color="auto" w:fill="auto"/>
            <w:vAlign w:val="center"/>
          </w:tcPr>
          <w:p w14:paraId="5CEB0989" w14:textId="77777777" w:rsidR="00E029CA" w:rsidRPr="00DB69F1" w:rsidRDefault="00C67460" w:rsidP="00852878">
            <w:pPr>
              <w:spacing w:before="0" w:after="0"/>
              <w:jc w:val="center"/>
              <w:rPr>
                <w:rFonts w:eastAsia="Times New Roman"/>
                <w:bCs/>
                <w:i/>
                <w:szCs w:val="24"/>
                <w:lang w:eastAsia="ru-RU"/>
              </w:rPr>
            </w:pPr>
            <w:r w:rsidRPr="00DB69F1">
              <w:rPr>
                <w:rFonts w:eastAsia="Times New Roman"/>
                <w:bCs/>
                <w:i/>
                <w:szCs w:val="24"/>
                <w:lang w:eastAsia="ru-RU"/>
              </w:rPr>
              <w:t>Періодичність</w:t>
            </w:r>
            <w:r w:rsidR="00E029CA" w:rsidRPr="00DB69F1">
              <w:rPr>
                <w:rFonts w:eastAsia="Times New Roman"/>
                <w:bCs/>
                <w:i/>
                <w:szCs w:val="24"/>
                <w:lang w:eastAsia="ru-RU"/>
              </w:rPr>
              <w:t xml:space="preserve"> відбору проб</w:t>
            </w:r>
          </w:p>
        </w:tc>
      </w:tr>
      <w:tr w:rsidR="0030299D" w:rsidRPr="00DB69F1" w14:paraId="5170F02E" w14:textId="77777777" w:rsidTr="00C67460">
        <w:trPr>
          <w:trHeight w:val="397"/>
          <w:jc w:val="center"/>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0AF13" w14:textId="77777777" w:rsidR="0030299D" w:rsidRPr="00DB69F1" w:rsidRDefault="0030299D" w:rsidP="00D82DE8">
            <w:pPr>
              <w:spacing w:before="0" w:after="0"/>
              <w:rPr>
                <w:szCs w:val="24"/>
              </w:rPr>
            </w:pPr>
            <w:r w:rsidRPr="00DB69F1">
              <w:rPr>
                <w:szCs w:val="24"/>
              </w:rPr>
              <w:t>Нижча теплотворна здатність</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0E921B4" w14:textId="77777777" w:rsidR="0030299D" w:rsidRPr="00DB69F1" w:rsidRDefault="0030299D" w:rsidP="00A700A4">
            <w:pPr>
              <w:spacing w:before="0" w:after="0"/>
              <w:jc w:val="center"/>
              <w:rPr>
                <w:b/>
                <w:szCs w:val="24"/>
                <w:lang w:eastAsia="ru-RU"/>
              </w:rPr>
            </w:pPr>
            <w:r w:rsidRPr="00DB69F1">
              <w:rPr>
                <w:b/>
                <w:szCs w:val="24"/>
                <w:lang w:eastAsia="ru-RU"/>
              </w:rPr>
              <w:t>2</w:t>
            </w:r>
            <w:r w:rsidR="00AA36D2" w:rsidRPr="00DB69F1">
              <w:rPr>
                <w:b/>
                <w:szCs w:val="24"/>
                <w:lang w:eastAsia="ru-RU"/>
              </w:rPr>
              <w:t>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ABEB9E7" w14:textId="77777777" w:rsidR="0030299D" w:rsidRPr="00DB69F1" w:rsidRDefault="0030299D" w:rsidP="0093597D">
            <w:pPr>
              <w:spacing w:before="0" w:after="0"/>
              <w:jc w:val="center"/>
              <w:rPr>
                <w:b/>
                <w:szCs w:val="24"/>
                <w:lang w:eastAsia="ru-RU"/>
              </w:rPr>
            </w:pPr>
            <w:r w:rsidRPr="00DB69F1">
              <w:rPr>
                <w:b/>
                <w:szCs w:val="24"/>
              </w:rPr>
              <w:t>34,</w:t>
            </w:r>
            <w:r w:rsidR="0093597D" w:rsidRPr="00DB69F1">
              <w:rPr>
                <w:b/>
                <w:szCs w:val="24"/>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EE9FA4" w14:textId="77777777" w:rsidR="0030299D" w:rsidRPr="00DB69F1" w:rsidRDefault="0030299D" w:rsidP="00A700A4">
            <w:pPr>
              <w:spacing w:before="0" w:after="0"/>
              <w:jc w:val="center"/>
              <w:rPr>
                <w:szCs w:val="24"/>
                <w:lang w:eastAsia="ru-RU"/>
              </w:rPr>
            </w:pPr>
            <w:r w:rsidRPr="00DB69F1">
              <w:rPr>
                <w:szCs w:val="24"/>
              </w:rPr>
              <w:t>ГДж/тис.м</w:t>
            </w:r>
            <w:r w:rsidRPr="00DB69F1">
              <w:rPr>
                <w:szCs w:val="24"/>
                <w:vertAlign w:val="superscript"/>
              </w:rPr>
              <w:t>3</w:t>
            </w:r>
          </w:p>
        </w:tc>
        <w:tc>
          <w:tcPr>
            <w:tcW w:w="3969" w:type="dxa"/>
            <w:tcBorders>
              <w:top w:val="single" w:sz="4" w:space="0" w:color="auto"/>
              <w:left w:val="nil"/>
              <w:bottom w:val="single" w:sz="4" w:space="0" w:color="auto"/>
              <w:right w:val="single" w:sz="4" w:space="0" w:color="auto"/>
            </w:tcBorders>
            <w:shd w:val="clear" w:color="auto" w:fill="auto"/>
            <w:vAlign w:val="center"/>
          </w:tcPr>
          <w:p w14:paraId="6A6F56C7" w14:textId="77777777" w:rsidR="0030299D" w:rsidRPr="00DB69F1" w:rsidRDefault="00AA36D2" w:rsidP="0093597D">
            <w:pPr>
              <w:spacing w:before="0" w:after="0"/>
              <w:rPr>
                <w:szCs w:val="24"/>
                <w:lang w:eastAsia="ru-RU"/>
              </w:rPr>
            </w:pPr>
            <w:r w:rsidRPr="00DB69F1">
              <w:rPr>
                <w:b/>
                <w:i/>
                <w:szCs w:val="24"/>
              </w:rPr>
              <w:t>ДІ03</w:t>
            </w:r>
          </w:p>
        </w:tc>
        <w:tc>
          <w:tcPr>
            <w:tcW w:w="1843" w:type="dxa"/>
            <w:tcBorders>
              <w:top w:val="single" w:sz="4" w:space="0" w:color="auto"/>
              <w:left w:val="nil"/>
              <w:bottom w:val="single" w:sz="4" w:space="0" w:color="auto"/>
              <w:right w:val="single" w:sz="4" w:space="0" w:color="auto"/>
            </w:tcBorders>
            <w:shd w:val="clear" w:color="auto" w:fill="auto"/>
          </w:tcPr>
          <w:p w14:paraId="4C610867" w14:textId="77777777" w:rsidR="0030299D" w:rsidRPr="00DB69F1" w:rsidRDefault="0030299D" w:rsidP="00A700A4">
            <w:pPr>
              <w:spacing w:before="0" w:after="0"/>
              <w:rPr>
                <w:szCs w:val="24"/>
              </w:rPr>
            </w:pPr>
          </w:p>
        </w:tc>
        <w:tc>
          <w:tcPr>
            <w:tcW w:w="1276" w:type="dxa"/>
            <w:tcBorders>
              <w:top w:val="single" w:sz="4" w:space="0" w:color="auto"/>
              <w:left w:val="nil"/>
              <w:bottom w:val="single" w:sz="4" w:space="0" w:color="auto"/>
              <w:right w:val="single" w:sz="4" w:space="0" w:color="auto"/>
            </w:tcBorders>
            <w:shd w:val="clear" w:color="auto" w:fill="auto"/>
          </w:tcPr>
          <w:p w14:paraId="418C37C7" w14:textId="77777777" w:rsidR="0030299D" w:rsidRPr="00DB69F1" w:rsidRDefault="0030299D" w:rsidP="00A700A4">
            <w:pPr>
              <w:spacing w:before="0" w:after="0"/>
              <w:rPr>
                <w:szCs w:val="24"/>
              </w:rPr>
            </w:pPr>
          </w:p>
        </w:tc>
        <w:tc>
          <w:tcPr>
            <w:tcW w:w="1559" w:type="dxa"/>
            <w:tcBorders>
              <w:top w:val="single" w:sz="4" w:space="0" w:color="auto"/>
              <w:left w:val="nil"/>
              <w:bottom w:val="single" w:sz="4" w:space="0" w:color="auto"/>
              <w:right w:val="single" w:sz="4" w:space="0" w:color="auto"/>
            </w:tcBorders>
            <w:shd w:val="clear" w:color="auto" w:fill="auto"/>
          </w:tcPr>
          <w:p w14:paraId="3B449766" w14:textId="77777777" w:rsidR="0030299D" w:rsidRPr="00DB69F1" w:rsidRDefault="0030299D" w:rsidP="00A700A4">
            <w:pPr>
              <w:spacing w:before="0" w:after="0"/>
              <w:rPr>
                <w:szCs w:val="24"/>
              </w:rPr>
            </w:pPr>
          </w:p>
        </w:tc>
      </w:tr>
      <w:tr w:rsidR="0030299D" w:rsidRPr="00DB69F1" w14:paraId="31F7EB14" w14:textId="77777777" w:rsidTr="00C67460">
        <w:trPr>
          <w:trHeight w:val="397"/>
          <w:jc w:val="center"/>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B0387" w14:textId="77777777" w:rsidR="0030299D" w:rsidRPr="00DB69F1" w:rsidRDefault="0030299D" w:rsidP="00D82DE8">
            <w:pPr>
              <w:spacing w:before="0" w:after="0"/>
              <w:rPr>
                <w:szCs w:val="24"/>
              </w:rPr>
            </w:pPr>
            <w:r w:rsidRPr="00DB69F1">
              <w:rPr>
                <w:szCs w:val="24"/>
              </w:rPr>
              <w:t>Коефіцієнт викидів (</w:t>
            </w:r>
            <w:r w:rsidR="00650E4F" w:rsidRPr="00DB69F1">
              <w:rPr>
                <w:szCs w:val="24"/>
              </w:rPr>
              <w:t xml:space="preserve">або </w:t>
            </w:r>
            <w:r w:rsidRPr="00DB69F1">
              <w:rPr>
                <w:szCs w:val="24"/>
              </w:rPr>
              <w:t>попередній</w:t>
            </w:r>
            <w:r w:rsidR="00650E4F" w:rsidRPr="00DB69F1">
              <w:rPr>
                <w:szCs w:val="24"/>
              </w:rPr>
              <w:t xml:space="preserve"> коефіцієнт викидів</w:t>
            </w:r>
            <w:r w:rsidRPr="00DB69F1">
              <w:rPr>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58344AF" w14:textId="77777777" w:rsidR="0030299D" w:rsidRPr="00DB69F1" w:rsidRDefault="0030299D" w:rsidP="00A700A4">
            <w:pPr>
              <w:spacing w:before="0" w:after="0"/>
              <w:jc w:val="center"/>
              <w:rPr>
                <w:b/>
                <w:szCs w:val="24"/>
                <w:lang w:eastAsia="ru-RU"/>
              </w:rPr>
            </w:pPr>
            <w:r w:rsidRPr="00DB69F1">
              <w:rPr>
                <w:b/>
                <w:szCs w:val="24"/>
                <w:lang w:eastAsia="ru-RU"/>
              </w:rPr>
              <w:t>2a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EEC41E" w14:textId="77777777" w:rsidR="0030299D" w:rsidRPr="00DB69F1" w:rsidRDefault="0030299D" w:rsidP="0093597D">
            <w:pPr>
              <w:spacing w:before="0" w:after="0"/>
              <w:jc w:val="center"/>
              <w:rPr>
                <w:b/>
                <w:szCs w:val="24"/>
                <w:lang w:eastAsia="ru-RU"/>
              </w:rPr>
            </w:pPr>
            <w:r w:rsidRPr="00DB69F1">
              <w:rPr>
                <w:b/>
                <w:szCs w:val="24"/>
              </w:rPr>
              <w:t>55,</w:t>
            </w:r>
            <w:r w:rsidR="0093597D" w:rsidRPr="00DB69F1">
              <w:rPr>
                <w:b/>
                <w:szCs w:val="24"/>
              </w:rPr>
              <w:t>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E684DE" w14:textId="77777777" w:rsidR="0030299D" w:rsidRPr="00DB69F1" w:rsidRDefault="00CD75CD" w:rsidP="00CD75CD">
            <w:pPr>
              <w:spacing w:before="0" w:after="0"/>
              <w:jc w:val="center"/>
              <w:rPr>
                <w:szCs w:val="24"/>
                <w:lang w:eastAsia="ru-RU"/>
              </w:rPr>
            </w:pPr>
            <w:r w:rsidRPr="00DB69F1">
              <w:rPr>
                <w:szCs w:val="24"/>
              </w:rPr>
              <w:t xml:space="preserve">т </w:t>
            </w:r>
            <w:r w:rsidR="0030299D" w:rsidRPr="00DB69F1">
              <w:rPr>
                <w:szCs w:val="24"/>
              </w:rPr>
              <w:t>CO</w:t>
            </w:r>
            <w:r w:rsidR="0030299D" w:rsidRPr="00DB69F1">
              <w:rPr>
                <w:szCs w:val="24"/>
                <w:vertAlign w:val="subscript"/>
              </w:rPr>
              <w:t>2</w:t>
            </w:r>
            <w:r w:rsidR="0030299D" w:rsidRPr="00DB69F1">
              <w:rPr>
                <w:szCs w:val="24"/>
              </w:rPr>
              <w:t>/ТДж</w:t>
            </w:r>
          </w:p>
        </w:tc>
        <w:tc>
          <w:tcPr>
            <w:tcW w:w="3969" w:type="dxa"/>
            <w:tcBorders>
              <w:top w:val="single" w:sz="4" w:space="0" w:color="auto"/>
              <w:left w:val="nil"/>
              <w:bottom w:val="single" w:sz="4" w:space="0" w:color="auto"/>
              <w:right w:val="single" w:sz="4" w:space="0" w:color="auto"/>
            </w:tcBorders>
            <w:shd w:val="clear" w:color="auto" w:fill="auto"/>
            <w:vAlign w:val="center"/>
          </w:tcPr>
          <w:p w14:paraId="0F842DEA" w14:textId="77777777" w:rsidR="0030299D" w:rsidRPr="00DB69F1" w:rsidRDefault="0030299D" w:rsidP="0093597D">
            <w:pPr>
              <w:spacing w:before="0" w:after="0"/>
              <w:rPr>
                <w:szCs w:val="24"/>
                <w:lang w:eastAsia="ru-RU"/>
              </w:rPr>
            </w:pPr>
            <w:r w:rsidRPr="00DB69F1">
              <w:rPr>
                <w:b/>
                <w:i/>
                <w:szCs w:val="24"/>
              </w:rPr>
              <w:t>ДІ03</w:t>
            </w:r>
          </w:p>
        </w:tc>
        <w:tc>
          <w:tcPr>
            <w:tcW w:w="1843" w:type="dxa"/>
            <w:tcBorders>
              <w:top w:val="single" w:sz="4" w:space="0" w:color="auto"/>
              <w:left w:val="nil"/>
              <w:bottom w:val="single" w:sz="4" w:space="0" w:color="auto"/>
              <w:right w:val="single" w:sz="4" w:space="0" w:color="auto"/>
            </w:tcBorders>
            <w:shd w:val="clear" w:color="auto" w:fill="auto"/>
          </w:tcPr>
          <w:p w14:paraId="5CE227D2" w14:textId="77777777" w:rsidR="0030299D" w:rsidRPr="00DB69F1" w:rsidRDefault="0030299D" w:rsidP="00A700A4">
            <w:pPr>
              <w:spacing w:before="0" w:after="0"/>
              <w:rPr>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14:paraId="6B1E9DDF" w14:textId="77777777" w:rsidR="0030299D" w:rsidRPr="00DB69F1" w:rsidRDefault="0030299D" w:rsidP="00A700A4">
            <w:pPr>
              <w:spacing w:before="0" w:after="0"/>
              <w:rPr>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tcPr>
          <w:p w14:paraId="109B5426" w14:textId="77777777" w:rsidR="0030299D" w:rsidRPr="00DB69F1" w:rsidRDefault="0030299D" w:rsidP="00A700A4">
            <w:pPr>
              <w:spacing w:before="0" w:after="0"/>
              <w:rPr>
                <w:szCs w:val="24"/>
                <w:lang w:eastAsia="ru-RU"/>
              </w:rPr>
            </w:pPr>
          </w:p>
        </w:tc>
      </w:tr>
      <w:tr w:rsidR="007B1D34" w:rsidRPr="00DB69F1" w14:paraId="2E01FF9D" w14:textId="77777777" w:rsidTr="00C67460">
        <w:trPr>
          <w:trHeight w:val="397"/>
          <w:jc w:val="center"/>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23DBA" w14:textId="77777777" w:rsidR="007B1D34" w:rsidRPr="00DB69F1" w:rsidRDefault="007B1D34" w:rsidP="00D82DE8">
            <w:pPr>
              <w:spacing w:before="0" w:after="0"/>
              <w:rPr>
                <w:szCs w:val="24"/>
              </w:rPr>
            </w:pPr>
            <w:r w:rsidRPr="00DB69F1">
              <w:rPr>
                <w:szCs w:val="24"/>
              </w:rPr>
              <w:t xml:space="preserve">Коефіцієнт окислення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06CBC7" w14:textId="77777777" w:rsidR="007B1D34" w:rsidRPr="00DB69F1" w:rsidRDefault="007B1D34" w:rsidP="00A700A4">
            <w:pPr>
              <w:spacing w:before="0" w:after="0"/>
              <w:jc w:val="center"/>
              <w:rPr>
                <w:b/>
                <w:szCs w:val="24"/>
                <w:lang w:eastAsia="ru-RU"/>
              </w:rPr>
            </w:pPr>
            <w:r w:rsidRPr="00DB69F1">
              <w:rPr>
                <w:b/>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3C48EDF" w14:textId="77777777" w:rsidR="007B1D34" w:rsidRPr="00DB69F1" w:rsidRDefault="007B1D34" w:rsidP="00A700A4">
            <w:pPr>
              <w:spacing w:before="0" w:after="0"/>
              <w:jc w:val="center"/>
              <w:rPr>
                <w:b/>
                <w:szCs w:val="24"/>
                <w:lang w:eastAsia="ru-RU"/>
              </w:rPr>
            </w:pPr>
            <w:r w:rsidRPr="00DB69F1">
              <w:rPr>
                <w:b/>
                <w:szCs w:val="24"/>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A9EB55" w14:textId="77777777" w:rsidR="007B1D34" w:rsidRPr="00DB69F1" w:rsidRDefault="007B1D34" w:rsidP="00A700A4">
            <w:pPr>
              <w:spacing w:before="0" w:after="0"/>
              <w:jc w:val="center"/>
              <w:rPr>
                <w:szCs w:val="24"/>
                <w:lang w:eastAsia="ru-RU"/>
              </w:rPr>
            </w:pPr>
            <w:r w:rsidRPr="00DB69F1">
              <w:rPr>
                <w:szCs w:val="24"/>
              </w:rPr>
              <w:t>безрозмірний</w:t>
            </w:r>
          </w:p>
        </w:tc>
        <w:tc>
          <w:tcPr>
            <w:tcW w:w="3969" w:type="dxa"/>
            <w:tcBorders>
              <w:top w:val="single" w:sz="4" w:space="0" w:color="auto"/>
              <w:left w:val="nil"/>
              <w:bottom w:val="single" w:sz="4" w:space="0" w:color="auto"/>
              <w:right w:val="single" w:sz="4" w:space="0" w:color="auto"/>
            </w:tcBorders>
            <w:shd w:val="clear" w:color="auto" w:fill="auto"/>
            <w:vAlign w:val="center"/>
          </w:tcPr>
          <w:p w14:paraId="4FB6127D" w14:textId="77777777" w:rsidR="007B1D34" w:rsidRPr="00DB69F1" w:rsidRDefault="007B1D34" w:rsidP="008B44FB">
            <w:pPr>
              <w:spacing w:before="0" w:after="0"/>
              <w:rPr>
                <w:b/>
                <w:szCs w:val="24"/>
              </w:rPr>
            </w:pPr>
            <w:r w:rsidRPr="00DB69F1">
              <w:rPr>
                <w:b/>
                <w:i/>
                <w:szCs w:val="24"/>
              </w:rPr>
              <w:t>ДІ01</w:t>
            </w:r>
          </w:p>
        </w:tc>
        <w:tc>
          <w:tcPr>
            <w:tcW w:w="1843" w:type="dxa"/>
            <w:tcBorders>
              <w:top w:val="single" w:sz="4" w:space="0" w:color="auto"/>
              <w:left w:val="nil"/>
              <w:bottom w:val="single" w:sz="4" w:space="0" w:color="auto"/>
              <w:right w:val="single" w:sz="4" w:space="0" w:color="auto"/>
            </w:tcBorders>
            <w:shd w:val="clear" w:color="auto" w:fill="auto"/>
          </w:tcPr>
          <w:p w14:paraId="16F033DB" w14:textId="77777777" w:rsidR="007B1D34" w:rsidRPr="00DB69F1" w:rsidRDefault="007B1D34" w:rsidP="00A700A4">
            <w:pPr>
              <w:spacing w:before="0" w:after="0"/>
              <w:rPr>
                <w:szCs w:val="24"/>
              </w:rPr>
            </w:pPr>
          </w:p>
        </w:tc>
        <w:tc>
          <w:tcPr>
            <w:tcW w:w="1276" w:type="dxa"/>
            <w:tcBorders>
              <w:top w:val="single" w:sz="4" w:space="0" w:color="auto"/>
              <w:left w:val="nil"/>
              <w:bottom w:val="single" w:sz="4" w:space="0" w:color="auto"/>
              <w:right w:val="single" w:sz="4" w:space="0" w:color="auto"/>
            </w:tcBorders>
            <w:shd w:val="clear" w:color="auto" w:fill="auto"/>
          </w:tcPr>
          <w:p w14:paraId="1802285C" w14:textId="77777777" w:rsidR="007B1D34" w:rsidRPr="00DB69F1" w:rsidRDefault="007B1D34" w:rsidP="00A700A4">
            <w:pPr>
              <w:spacing w:before="0" w:after="0"/>
              <w:rPr>
                <w:szCs w:val="24"/>
              </w:rPr>
            </w:pPr>
          </w:p>
        </w:tc>
        <w:tc>
          <w:tcPr>
            <w:tcW w:w="1559" w:type="dxa"/>
            <w:tcBorders>
              <w:top w:val="single" w:sz="4" w:space="0" w:color="auto"/>
              <w:left w:val="nil"/>
              <w:bottom w:val="single" w:sz="4" w:space="0" w:color="auto"/>
              <w:right w:val="single" w:sz="4" w:space="0" w:color="auto"/>
            </w:tcBorders>
            <w:shd w:val="clear" w:color="auto" w:fill="auto"/>
          </w:tcPr>
          <w:p w14:paraId="25D3160F" w14:textId="77777777" w:rsidR="007B1D34" w:rsidRPr="00DB69F1" w:rsidRDefault="007B1D34" w:rsidP="00A700A4">
            <w:pPr>
              <w:spacing w:before="0" w:after="0"/>
              <w:rPr>
                <w:szCs w:val="24"/>
              </w:rPr>
            </w:pPr>
          </w:p>
        </w:tc>
      </w:tr>
      <w:tr w:rsidR="0030299D" w:rsidRPr="00DB69F1" w14:paraId="17F62074" w14:textId="77777777" w:rsidTr="00C67460">
        <w:trPr>
          <w:trHeight w:val="397"/>
          <w:jc w:val="center"/>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7EC6D" w14:textId="77777777" w:rsidR="0030299D" w:rsidRPr="00DB69F1" w:rsidRDefault="0030299D" w:rsidP="00D82DE8">
            <w:pPr>
              <w:spacing w:before="0" w:after="0"/>
              <w:rPr>
                <w:szCs w:val="24"/>
              </w:rPr>
            </w:pPr>
            <w:r w:rsidRPr="00DB69F1">
              <w:rPr>
                <w:szCs w:val="24"/>
              </w:rPr>
              <w:t>Коефіцієнт перетворення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3F5C287" w14:textId="77777777" w:rsidR="0030299D" w:rsidRPr="00DB69F1" w:rsidRDefault="0030299D" w:rsidP="00A700A4">
            <w:pPr>
              <w:spacing w:before="0" w:after="0"/>
              <w:jc w:val="center"/>
              <w:rPr>
                <w:b/>
                <w:szCs w:val="24"/>
                <w:lang w:eastAsia="ru-RU"/>
              </w:rPr>
            </w:pPr>
            <w:r w:rsidRPr="00DB69F1">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tcPr>
          <w:p w14:paraId="76347FF8" w14:textId="77777777" w:rsidR="0030299D" w:rsidRPr="00DB69F1" w:rsidRDefault="0030299D" w:rsidP="00A700A4">
            <w:pPr>
              <w:spacing w:before="0" w:after="0"/>
              <w:jc w:val="center"/>
              <w:rPr>
                <w:b/>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14:paraId="571E3F82" w14:textId="77777777" w:rsidR="0030299D" w:rsidRPr="00DB69F1" w:rsidRDefault="0030299D" w:rsidP="00A700A4">
            <w:pPr>
              <w:spacing w:before="0" w:after="0"/>
              <w:rPr>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3E774627" w14:textId="77777777" w:rsidR="0030299D" w:rsidRPr="00DB69F1" w:rsidRDefault="0030299D" w:rsidP="00A700A4">
            <w:pPr>
              <w:spacing w:before="0" w:after="0"/>
              <w:rPr>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tcPr>
          <w:p w14:paraId="00CB1D8A" w14:textId="77777777" w:rsidR="0030299D" w:rsidRPr="00DB69F1" w:rsidRDefault="0030299D" w:rsidP="00A700A4">
            <w:pPr>
              <w:spacing w:before="0" w:after="0"/>
              <w:rPr>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14:paraId="0B38E2AB" w14:textId="77777777" w:rsidR="0030299D" w:rsidRPr="00DB69F1" w:rsidRDefault="0030299D" w:rsidP="00A700A4">
            <w:pPr>
              <w:spacing w:before="0" w:after="0"/>
              <w:rPr>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tcPr>
          <w:p w14:paraId="205C820E" w14:textId="77777777" w:rsidR="0030299D" w:rsidRPr="00DB69F1" w:rsidRDefault="0030299D" w:rsidP="00A700A4">
            <w:pPr>
              <w:spacing w:before="0" w:after="0"/>
              <w:rPr>
                <w:szCs w:val="24"/>
                <w:lang w:eastAsia="ru-RU"/>
              </w:rPr>
            </w:pPr>
          </w:p>
        </w:tc>
      </w:tr>
      <w:tr w:rsidR="0030299D" w:rsidRPr="00DB69F1" w14:paraId="1C03DF53" w14:textId="77777777" w:rsidTr="00C67460">
        <w:trPr>
          <w:trHeight w:val="397"/>
          <w:jc w:val="center"/>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7B74D" w14:textId="77777777" w:rsidR="0030299D" w:rsidRPr="00DB69F1" w:rsidRDefault="0030299D" w:rsidP="00D82DE8">
            <w:pPr>
              <w:spacing w:before="0" w:after="0"/>
              <w:rPr>
                <w:szCs w:val="24"/>
              </w:rPr>
            </w:pPr>
            <w:r w:rsidRPr="00DB69F1">
              <w:rPr>
                <w:szCs w:val="24"/>
              </w:rPr>
              <w:t>Вміст вуглецю</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4FED29" w14:textId="77777777" w:rsidR="0030299D" w:rsidRPr="00DB69F1" w:rsidRDefault="0030299D" w:rsidP="00A700A4">
            <w:pPr>
              <w:spacing w:before="0" w:after="0"/>
              <w:jc w:val="center"/>
              <w:rPr>
                <w:b/>
                <w:szCs w:val="24"/>
                <w:lang w:eastAsia="ru-RU"/>
              </w:rPr>
            </w:pPr>
            <w:r w:rsidRPr="00DB69F1">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F4A1A81" w14:textId="77777777" w:rsidR="0030299D" w:rsidRPr="00DB69F1" w:rsidRDefault="0030299D" w:rsidP="00A700A4">
            <w:pPr>
              <w:spacing w:before="0" w:after="0"/>
              <w:jc w:val="center"/>
              <w:rPr>
                <w:b/>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E7B42F" w14:textId="77777777" w:rsidR="0030299D" w:rsidRPr="00DB69F1" w:rsidRDefault="0030299D" w:rsidP="00A700A4">
            <w:pPr>
              <w:spacing w:before="0" w:after="0"/>
              <w:rPr>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2BF84970" w14:textId="77777777" w:rsidR="0030299D" w:rsidRPr="00DB69F1" w:rsidRDefault="0030299D" w:rsidP="00A700A4">
            <w:pPr>
              <w:spacing w:before="0" w:after="0"/>
              <w:rPr>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tcPr>
          <w:p w14:paraId="6F2629C6" w14:textId="77777777" w:rsidR="0030299D" w:rsidRPr="00DB69F1" w:rsidRDefault="0030299D" w:rsidP="00A700A4">
            <w:pPr>
              <w:spacing w:before="0" w:after="0"/>
              <w:rPr>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14:paraId="261D73D6" w14:textId="77777777" w:rsidR="0030299D" w:rsidRPr="00DB69F1" w:rsidRDefault="0030299D" w:rsidP="00A700A4">
            <w:pPr>
              <w:spacing w:before="0" w:after="0"/>
              <w:rPr>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tcPr>
          <w:p w14:paraId="52F1A997" w14:textId="77777777" w:rsidR="0030299D" w:rsidRPr="00DB69F1" w:rsidRDefault="0030299D" w:rsidP="00A700A4">
            <w:pPr>
              <w:spacing w:before="0" w:after="0"/>
              <w:rPr>
                <w:szCs w:val="24"/>
                <w:lang w:eastAsia="ru-RU"/>
              </w:rPr>
            </w:pPr>
          </w:p>
        </w:tc>
      </w:tr>
      <w:tr w:rsidR="0030299D" w:rsidRPr="00DB69F1" w14:paraId="6B41FA4E" w14:textId="77777777" w:rsidTr="00C67460">
        <w:trPr>
          <w:trHeight w:val="397"/>
          <w:jc w:val="center"/>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B21FB" w14:textId="77777777" w:rsidR="0030299D" w:rsidRPr="00DB69F1" w:rsidRDefault="0030299D" w:rsidP="00D82DE8">
            <w:pPr>
              <w:spacing w:before="0" w:after="0"/>
              <w:rPr>
                <w:szCs w:val="24"/>
              </w:rPr>
            </w:pPr>
            <w:r w:rsidRPr="00DB69F1">
              <w:rPr>
                <w:szCs w:val="24"/>
              </w:rPr>
              <w:t>Частка біомаси (якщо застосовується)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73882D" w14:textId="77777777" w:rsidR="0030299D" w:rsidRPr="00DB69F1" w:rsidRDefault="0030299D" w:rsidP="00A700A4">
            <w:pPr>
              <w:spacing w:before="0" w:after="0"/>
              <w:jc w:val="center"/>
              <w:rPr>
                <w:b/>
                <w:szCs w:val="24"/>
                <w:lang w:eastAsia="ru-RU"/>
              </w:rPr>
            </w:pPr>
            <w:r w:rsidRPr="00DB69F1">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tcPr>
          <w:p w14:paraId="103C1911" w14:textId="77777777" w:rsidR="0030299D" w:rsidRPr="00DB69F1" w:rsidRDefault="0030299D" w:rsidP="00A700A4">
            <w:pPr>
              <w:spacing w:before="0" w:after="0"/>
              <w:jc w:val="center"/>
              <w:rPr>
                <w:b/>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14:paraId="6C9A582C" w14:textId="77777777" w:rsidR="0030299D" w:rsidRPr="00DB69F1" w:rsidRDefault="0030299D" w:rsidP="00A700A4">
            <w:pPr>
              <w:spacing w:before="0" w:after="0"/>
              <w:rPr>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tcPr>
          <w:p w14:paraId="78357642" w14:textId="77777777" w:rsidR="0030299D" w:rsidRPr="00DB69F1" w:rsidRDefault="0030299D" w:rsidP="00A700A4">
            <w:pPr>
              <w:spacing w:before="0" w:after="0"/>
              <w:rPr>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tcPr>
          <w:p w14:paraId="3606BFEF" w14:textId="77777777" w:rsidR="0030299D" w:rsidRPr="00DB69F1" w:rsidRDefault="0030299D" w:rsidP="00A700A4">
            <w:pPr>
              <w:spacing w:before="0" w:after="0"/>
              <w:rPr>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14:paraId="3BFDF457" w14:textId="77777777" w:rsidR="0030299D" w:rsidRPr="00DB69F1" w:rsidRDefault="0030299D" w:rsidP="00A700A4">
            <w:pPr>
              <w:spacing w:before="0" w:after="0"/>
              <w:rPr>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tcPr>
          <w:p w14:paraId="18937025" w14:textId="77777777" w:rsidR="0030299D" w:rsidRPr="00DB69F1" w:rsidRDefault="0030299D" w:rsidP="00A700A4">
            <w:pPr>
              <w:spacing w:before="0" w:after="0"/>
              <w:rPr>
                <w:szCs w:val="24"/>
                <w:lang w:eastAsia="ru-RU"/>
              </w:rPr>
            </w:pPr>
          </w:p>
        </w:tc>
      </w:tr>
    </w:tbl>
    <w:p w14:paraId="5D2C6B62" w14:textId="77777777" w:rsidR="004C63CA" w:rsidRPr="00DB69F1" w:rsidRDefault="00581263" w:rsidP="000C64FD">
      <w:pPr>
        <w:pStyle w:val="3"/>
        <w:spacing w:after="0"/>
        <w:rPr>
          <w:sz w:val="24"/>
          <w:szCs w:val="24"/>
        </w:rPr>
      </w:pPr>
      <w:r w:rsidRPr="00DB69F1">
        <w:rPr>
          <w:sz w:val="24"/>
          <w:szCs w:val="24"/>
        </w:rPr>
        <w:t>1</w:t>
      </w:r>
      <w:r w:rsidR="009564C7" w:rsidRPr="00DB69F1">
        <w:rPr>
          <w:sz w:val="24"/>
          <w:szCs w:val="24"/>
        </w:rPr>
        <w:t>.8.</w:t>
      </w:r>
      <w:r w:rsidR="004C63CA" w:rsidRPr="00DB69F1">
        <w:rPr>
          <w:sz w:val="24"/>
          <w:szCs w:val="24"/>
        </w:rPr>
        <w:t xml:space="preserve"> Коментарі та пояснення</w:t>
      </w:r>
    </w:p>
    <w:tbl>
      <w:tblPr>
        <w:tblStyle w:val="a3"/>
        <w:tblW w:w="0" w:type="auto"/>
        <w:tblLook w:val="04A0" w:firstRow="1" w:lastRow="0" w:firstColumn="1" w:lastColumn="0" w:noHBand="0" w:noVBand="1"/>
      </w:tblPr>
      <w:tblGrid>
        <w:gridCol w:w="15126"/>
      </w:tblGrid>
      <w:tr w:rsidR="005864D2" w:rsidRPr="00DB69F1" w14:paraId="5624DCC0" w14:textId="77777777" w:rsidTr="005864D2">
        <w:tc>
          <w:tcPr>
            <w:tcW w:w="15352" w:type="dxa"/>
          </w:tcPr>
          <w:p w14:paraId="0C2081EB" w14:textId="77777777" w:rsidR="005864D2" w:rsidRPr="00DB69F1" w:rsidRDefault="008B44FB" w:rsidP="00270C41">
            <w:pPr>
              <w:rPr>
                <w:szCs w:val="24"/>
                <w:lang w:eastAsia="ru-RU"/>
              </w:rPr>
            </w:pPr>
            <w:r w:rsidRPr="00DB69F1">
              <w:rPr>
                <w:szCs w:val="24"/>
              </w:rPr>
              <w:t>Відповідно пункту 41 ПМЗ використано значення для коефіцієнта окислення, що дорівнює 1,0.</w:t>
            </w:r>
            <w:r w:rsidR="00270C41" w:rsidRPr="00DB69F1">
              <w:rPr>
                <w:szCs w:val="24"/>
              </w:rPr>
              <w:t xml:space="preserve"> Сумарна невизначеність разрахована на основі даних щодо невизначеності ЗВТ01-03, зазначених у відповідних технічних документах. Усі задіяні ЗВТ є законодавчо регульованими. </w:t>
            </w:r>
          </w:p>
        </w:tc>
      </w:tr>
    </w:tbl>
    <w:p w14:paraId="5F359D6C" w14:textId="77777777" w:rsidR="004C63CA" w:rsidRPr="00DB69F1" w:rsidRDefault="00581263" w:rsidP="000C64FD">
      <w:pPr>
        <w:pStyle w:val="3"/>
        <w:spacing w:after="0"/>
        <w:rPr>
          <w:sz w:val="24"/>
          <w:szCs w:val="24"/>
        </w:rPr>
      </w:pPr>
      <w:r w:rsidRPr="00DB69F1">
        <w:rPr>
          <w:sz w:val="24"/>
          <w:szCs w:val="24"/>
        </w:rPr>
        <w:t>1</w:t>
      </w:r>
      <w:r w:rsidR="00497F14" w:rsidRPr="00DB69F1">
        <w:rPr>
          <w:sz w:val="24"/>
          <w:szCs w:val="24"/>
        </w:rPr>
        <w:t xml:space="preserve">.9. </w:t>
      </w:r>
      <w:r w:rsidR="00CB62FF" w:rsidRPr="00DB69F1">
        <w:rPr>
          <w:sz w:val="24"/>
          <w:szCs w:val="24"/>
        </w:rPr>
        <w:t>Обґрунтування</w:t>
      </w:r>
      <w:r w:rsidR="004C63CA" w:rsidRPr="00DB69F1">
        <w:rPr>
          <w:sz w:val="24"/>
          <w:szCs w:val="24"/>
        </w:rPr>
        <w:t xml:space="preserve">, якщо не </w:t>
      </w:r>
      <w:r w:rsidR="00CF0C48" w:rsidRPr="00DB69F1">
        <w:rPr>
          <w:sz w:val="24"/>
          <w:szCs w:val="24"/>
        </w:rPr>
        <w:t xml:space="preserve">застосовується </w:t>
      </w:r>
      <w:r w:rsidR="008068F3" w:rsidRPr="00DB69F1">
        <w:rPr>
          <w:sz w:val="24"/>
          <w:szCs w:val="24"/>
        </w:rPr>
        <w:t xml:space="preserve">належний рівень точності </w:t>
      </w:r>
    </w:p>
    <w:tbl>
      <w:tblPr>
        <w:tblStyle w:val="a3"/>
        <w:tblW w:w="0" w:type="auto"/>
        <w:tblLook w:val="04A0" w:firstRow="1" w:lastRow="0" w:firstColumn="1" w:lastColumn="0" w:noHBand="0" w:noVBand="1"/>
      </w:tblPr>
      <w:tblGrid>
        <w:gridCol w:w="15126"/>
      </w:tblGrid>
      <w:tr w:rsidR="005864D2" w:rsidRPr="00DB69F1" w14:paraId="3D0D1369" w14:textId="77777777" w:rsidTr="005864D2">
        <w:tc>
          <w:tcPr>
            <w:tcW w:w="15352" w:type="dxa"/>
          </w:tcPr>
          <w:p w14:paraId="26E512C0" w14:textId="77777777" w:rsidR="005864D2" w:rsidRPr="00DB69F1" w:rsidRDefault="00315808" w:rsidP="000C64FD">
            <w:pPr>
              <w:spacing w:before="0" w:after="0"/>
              <w:rPr>
                <w:szCs w:val="24"/>
                <w:lang w:eastAsia="ru-RU"/>
              </w:rPr>
            </w:pPr>
            <w:r w:rsidRPr="00DB69F1">
              <w:rPr>
                <w:rFonts w:eastAsia="Times New Roman"/>
                <w:noProof/>
                <w:color w:val="333333"/>
                <w:szCs w:val="24"/>
                <w:lang w:eastAsia="ru-RU"/>
              </w:rPr>
              <w:t xml:space="preserve">Ця установка є простою, тому немає потреби наводити обґрунтування того, що використання вищого рівня точності технічно нездійсненно або призведе до необґрунтованих витрат. За наявних умов виробничого процесу на установці для розрахункових коефіцієнтів можливо досягти рівень точності </w:t>
            </w:r>
            <w:r w:rsidR="00E72A27" w:rsidRPr="00DB69F1">
              <w:rPr>
                <w:rFonts w:eastAsia="Times New Roman"/>
                <w:noProof/>
                <w:color w:val="333333"/>
                <w:szCs w:val="24"/>
                <w:lang w:eastAsia="ru-RU"/>
              </w:rPr>
              <w:t>2а</w:t>
            </w:r>
            <w:r w:rsidRPr="00DB69F1">
              <w:rPr>
                <w:rFonts w:eastAsia="Times New Roman"/>
                <w:noProof/>
                <w:color w:val="333333"/>
                <w:szCs w:val="24"/>
                <w:lang w:eastAsia="ru-RU"/>
              </w:rPr>
              <w:t>.</w:t>
            </w:r>
          </w:p>
        </w:tc>
      </w:tr>
    </w:tbl>
    <w:p w14:paraId="39AE7DCF" w14:textId="77777777" w:rsidR="000E23BA" w:rsidRPr="00DB69F1" w:rsidRDefault="000E23BA" w:rsidP="0019701B">
      <w:pPr>
        <w:rPr>
          <w:szCs w:val="24"/>
          <w:lang w:eastAsia="ru-RU"/>
        </w:rPr>
      </w:pPr>
    </w:p>
    <w:p w14:paraId="761D3FCB" w14:textId="77777777" w:rsidR="000E23BA" w:rsidRPr="00DB69F1" w:rsidRDefault="000E23BA" w:rsidP="00A700A4">
      <w:pPr>
        <w:spacing w:before="0" w:after="0"/>
        <w:ind w:firstLine="508"/>
        <w:rPr>
          <w:b/>
          <w:bCs/>
          <w:szCs w:val="24"/>
          <w:lang w:eastAsia="ru-RU"/>
        </w:rPr>
        <w:sectPr w:rsidR="000E23BA" w:rsidRPr="00DB69F1" w:rsidSect="000E23BA">
          <w:pgSz w:w="16838" w:h="11906" w:orient="landscape"/>
          <w:pgMar w:top="851" w:right="851" w:bottom="1418" w:left="851" w:header="709" w:footer="709" w:gutter="0"/>
          <w:cols w:space="708"/>
          <w:docGrid w:linePitch="360"/>
        </w:sectPr>
      </w:pPr>
    </w:p>
    <w:tbl>
      <w:tblPr>
        <w:tblW w:w="9513" w:type="dxa"/>
        <w:tblInd w:w="93" w:type="dxa"/>
        <w:tblLook w:val="00A0" w:firstRow="1" w:lastRow="0" w:firstColumn="1" w:lastColumn="0" w:noHBand="0" w:noVBand="0"/>
      </w:tblPr>
      <w:tblGrid>
        <w:gridCol w:w="3417"/>
        <w:gridCol w:w="1418"/>
        <w:gridCol w:w="2617"/>
        <w:gridCol w:w="2061"/>
      </w:tblGrid>
      <w:tr w:rsidR="004152A0" w:rsidRPr="00DB69F1" w14:paraId="1C3A3EA2" w14:textId="77777777" w:rsidTr="004152A0">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tcPr>
          <w:p w14:paraId="5B254787" w14:textId="77777777" w:rsidR="004152A0" w:rsidRPr="00DB69F1" w:rsidRDefault="004152A0" w:rsidP="00A700A4">
            <w:pPr>
              <w:spacing w:before="0" w:after="0"/>
              <w:ind w:firstLine="508"/>
              <w:rPr>
                <w:b/>
                <w:bCs/>
                <w:szCs w:val="24"/>
                <w:lang w:eastAsia="ru-RU"/>
              </w:rPr>
            </w:pPr>
            <w:r w:rsidRPr="00DB69F1">
              <w:rPr>
                <w:b/>
                <w:bCs/>
                <w:szCs w:val="24"/>
                <w:lang w:eastAsia="ru-RU"/>
              </w:rPr>
              <w:lastRenderedPageBreak/>
              <w:t xml:space="preserve">Матеріальний потік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35FEC1" w14:textId="77777777" w:rsidR="004152A0" w:rsidRPr="00DB69F1" w:rsidRDefault="004152A0" w:rsidP="004152A0">
            <w:pPr>
              <w:spacing w:before="0" w:after="0"/>
              <w:jc w:val="center"/>
              <w:rPr>
                <w:rFonts w:eastAsia="Times New Roman"/>
                <w:b/>
                <w:bCs/>
                <w:i/>
                <w:iCs/>
                <w:szCs w:val="24"/>
                <w:lang w:eastAsia="ru-RU"/>
              </w:rPr>
            </w:pPr>
            <w:r w:rsidRPr="00DB69F1">
              <w:rPr>
                <w:b/>
                <w:bCs/>
                <w:i/>
                <w:iCs/>
                <w:szCs w:val="24"/>
              </w:rPr>
              <w:t>П02</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727AFD7D" w14:textId="77777777" w:rsidR="004152A0" w:rsidRPr="00DB69F1" w:rsidRDefault="004152A0" w:rsidP="00A700A4">
            <w:pPr>
              <w:spacing w:before="0" w:after="0"/>
              <w:jc w:val="center"/>
              <w:rPr>
                <w:rFonts w:eastAsia="Times New Roman"/>
                <w:b/>
                <w:bCs/>
                <w:i/>
                <w:iCs/>
                <w:szCs w:val="24"/>
                <w:lang w:eastAsia="ru-RU"/>
              </w:rPr>
            </w:pPr>
            <w:r w:rsidRPr="00DB69F1">
              <w:rPr>
                <w:b/>
                <w:bCs/>
                <w:kern w:val="24"/>
                <w:szCs w:val="24"/>
              </w:rPr>
              <w:t>Відходи деревини</w:t>
            </w:r>
          </w:p>
        </w:tc>
        <w:tc>
          <w:tcPr>
            <w:tcW w:w="206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5B9A45" w14:textId="77777777" w:rsidR="004152A0" w:rsidRPr="00DB69F1" w:rsidRDefault="004152A0" w:rsidP="00A700A4">
            <w:pPr>
              <w:spacing w:before="0" w:after="0"/>
              <w:jc w:val="center"/>
              <w:rPr>
                <w:rFonts w:eastAsia="Times New Roman"/>
                <w:b/>
                <w:bCs/>
                <w:i/>
                <w:iCs/>
                <w:szCs w:val="24"/>
                <w:lang w:eastAsia="ru-RU"/>
              </w:rPr>
            </w:pPr>
            <w:r w:rsidRPr="00DB69F1">
              <w:rPr>
                <w:b/>
                <w:bCs/>
                <w:iCs/>
                <w:szCs w:val="24"/>
              </w:rPr>
              <w:t>мінімальний</w:t>
            </w:r>
          </w:p>
        </w:tc>
      </w:tr>
    </w:tbl>
    <w:p w14:paraId="0181802E" w14:textId="77777777" w:rsidR="000E23BA" w:rsidRPr="00DB69F1" w:rsidRDefault="000E23BA" w:rsidP="000E23BA">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DB69F1">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4152A0" w:rsidRPr="00DB69F1" w14:paraId="3899C84D" w14:textId="77777777" w:rsidTr="004152A0">
        <w:trPr>
          <w:trHeight w:val="288"/>
        </w:trPr>
        <w:tc>
          <w:tcPr>
            <w:tcW w:w="4835" w:type="dxa"/>
            <w:shd w:val="clear" w:color="auto" w:fill="auto"/>
            <w:tcMar>
              <w:top w:w="28" w:type="dxa"/>
              <w:bottom w:w="28" w:type="dxa"/>
            </w:tcMar>
            <w:vAlign w:val="center"/>
          </w:tcPr>
          <w:p w14:paraId="601F2872" w14:textId="77777777" w:rsidR="004152A0" w:rsidRPr="00DB69F1" w:rsidRDefault="004152A0" w:rsidP="00A700A4">
            <w:pPr>
              <w:spacing w:before="0" w:after="0"/>
              <w:rPr>
                <w:bCs/>
                <w:szCs w:val="24"/>
                <w:lang w:eastAsia="ru-RU"/>
              </w:rPr>
            </w:pPr>
            <w:r w:rsidRPr="00DB69F1">
              <w:rPr>
                <w:bCs/>
                <w:szCs w:val="24"/>
                <w:lang w:eastAsia="ru-RU"/>
              </w:rPr>
              <w:t>Тип матеріального потоку (відповідно до зазначеного у підпункті 6.</w:t>
            </w:r>
            <w:r w:rsidRPr="00DB69F1">
              <w:rPr>
                <w:bCs/>
                <w:szCs w:val="24"/>
                <w:lang w:val="ru-RU" w:eastAsia="ru-RU"/>
              </w:rPr>
              <w:t>4</w:t>
            </w:r>
            <w:r w:rsidRPr="00DB69F1">
              <w:rPr>
                <w:bCs/>
                <w:szCs w:val="24"/>
                <w:lang w:eastAsia="ru-RU"/>
              </w:rPr>
              <w:t>)</w:t>
            </w:r>
          </w:p>
        </w:tc>
        <w:tc>
          <w:tcPr>
            <w:tcW w:w="4706" w:type="dxa"/>
            <w:vAlign w:val="center"/>
          </w:tcPr>
          <w:p w14:paraId="265F7F0C" w14:textId="77777777" w:rsidR="004152A0" w:rsidRPr="00DB69F1" w:rsidRDefault="004152A0" w:rsidP="00A700A4">
            <w:pPr>
              <w:spacing w:before="0" w:after="0"/>
              <w:rPr>
                <w:bCs/>
                <w:szCs w:val="24"/>
                <w:lang w:eastAsia="ru-RU"/>
              </w:rPr>
            </w:pPr>
            <w:r w:rsidRPr="00DB69F1">
              <w:rPr>
                <w:szCs w:val="24"/>
              </w:rPr>
              <w:t>Спалювання:</w:t>
            </w:r>
            <w:r w:rsidR="002033CA" w:rsidRPr="00DB69F1">
              <w:rPr>
                <w:b/>
                <w:bCs/>
                <w:kern w:val="24"/>
                <w:szCs w:val="24"/>
              </w:rPr>
              <w:t xml:space="preserve"> </w:t>
            </w:r>
            <w:r w:rsidR="002033CA" w:rsidRPr="00DB69F1">
              <w:rPr>
                <w:bCs/>
                <w:kern w:val="24"/>
                <w:szCs w:val="24"/>
              </w:rPr>
              <w:t>тверді види палива</w:t>
            </w:r>
          </w:p>
        </w:tc>
      </w:tr>
      <w:tr w:rsidR="00093FD2" w:rsidRPr="00DB69F1" w14:paraId="27D33F3D" w14:textId="77777777" w:rsidTr="004152A0">
        <w:trPr>
          <w:trHeight w:val="288"/>
        </w:trPr>
        <w:tc>
          <w:tcPr>
            <w:tcW w:w="4835" w:type="dxa"/>
            <w:shd w:val="clear" w:color="auto" w:fill="auto"/>
            <w:tcMar>
              <w:top w:w="28" w:type="dxa"/>
              <w:bottom w:w="28" w:type="dxa"/>
            </w:tcMar>
            <w:vAlign w:val="center"/>
          </w:tcPr>
          <w:p w14:paraId="7EA5FCBF" w14:textId="77777777" w:rsidR="00093FD2" w:rsidRPr="00DB69F1" w:rsidRDefault="00093FD2" w:rsidP="00A700A4">
            <w:pPr>
              <w:spacing w:before="0" w:after="0"/>
              <w:rPr>
                <w:bCs/>
                <w:szCs w:val="24"/>
                <w:lang w:eastAsia="ru-RU"/>
              </w:rPr>
            </w:pPr>
            <w:r w:rsidRPr="00DB69F1">
              <w:rPr>
                <w:bCs/>
                <w:szCs w:val="24"/>
                <w:lang w:eastAsia="ru-RU"/>
              </w:rPr>
              <w:t>Застосована методика</w:t>
            </w:r>
          </w:p>
        </w:tc>
        <w:tc>
          <w:tcPr>
            <w:tcW w:w="4706" w:type="dxa"/>
            <w:vAlign w:val="center"/>
          </w:tcPr>
          <w:p w14:paraId="40DE363B" w14:textId="305DEA16" w:rsidR="00093FD2" w:rsidRPr="00DB69F1" w:rsidRDefault="00266D9A" w:rsidP="002760C2">
            <w:pPr>
              <w:spacing w:before="0" w:after="0"/>
              <w:rPr>
                <w:bCs/>
                <w:szCs w:val="24"/>
              </w:rPr>
            </w:pPr>
            <w:r w:rsidRPr="00DB69F1">
              <w:rPr>
                <w:szCs w:val="24"/>
              </w:rPr>
              <w:t xml:space="preserve">Стандартна. </w:t>
            </w:r>
            <w:r w:rsidR="00093FD2" w:rsidRPr="00DB69F1">
              <w:rPr>
                <w:szCs w:val="24"/>
              </w:rPr>
              <w:t>Методика моніторингу М1 – спалювання палива</w:t>
            </w:r>
            <w:r w:rsidR="00093FD2" w:rsidRPr="00DB69F1">
              <w:rPr>
                <w:b/>
                <w:bCs/>
                <w:color w:val="222222"/>
                <w:szCs w:val="24"/>
                <w:shd w:val="clear" w:color="auto" w:fill="FFFFFF"/>
              </w:rPr>
              <w:t> </w:t>
            </w:r>
          </w:p>
        </w:tc>
      </w:tr>
      <w:tr w:rsidR="004152A0" w:rsidRPr="00DB69F1" w14:paraId="10236CA7" w14:textId="77777777" w:rsidTr="004152A0">
        <w:trPr>
          <w:trHeight w:val="288"/>
        </w:trPr>
        <w:tc>
          <w:tcPr>
            <w:tcW w:w="4835" w:type="dxa"/>
            <w:shd w:val="clear" w:color="auto" w:fill="auto"/>
            <w:tcMar>
              <w:top w:w="28" w:type="dxa"/>
              <w:bottom w:w="28" w:type="dxa"/>
            </w:tcMar>
            <w:vAlign w:val="center"/>
          </w:tcPr>
          <w:p w14:paraId="6E2DDDC6" w14:textId="77777777" w:rsidR="004152A0" w:rsidRPr="00DB69F1" w:rsidRDefault="004152A0" w:rsidP="00A700A4">
            <w:pPr>
              <w:spacing w:before="0" w:after="0"/>
              <w:rPr>
                <w:bCs/>
                <w:szCs w:val="24"/>
                <w:lang w:eastAsia="ru-RU"/>
              </w:rPr>
            </w:pPr>
            <w:r w:rsidRPr="00DB69F1">
              <w:rPr>
                <w:bCs/>
                <w:szCs w:val="24"/>
                <w:lang w:eastAsia="ru-RU"/>
              </w:rPr>
              <w:t>Параметр, до якого застосовується невизначеність</w:t>
            </w:r>
          </w:p>
        </w:tc>
        <w:tc>
          <w:tcPr>
            <w:tcW w:w="4706" w:type="dxa"/>
            <w:vAlign w:val="center"/>
          </w:tcPr>
          <w:p w14:paraId="70A1F43B" w14:textId="77777777" w:rsidR="004152A0" w:rsidRPr="00DB69F1" w:rsidRDefault="004152A0" w:rsidP="00A700A4">
            <w:pPr>
              <w:spacing w:before="0" w:after="0"/>
              <w:rPr>
                <w:rFonts w:eastAsia="Times New Roman"/>
                <w:iCs/>
                <w:szCs w:val="24"/>
                <w:lang w:eastAsia="ru-RU"/>
              </w:rPr>
            </w:pPr>
            <w:r w:rsidRPr="00DB69F1">
              <w:rPr>
                <w:iCs/>
                <w:szCs w:val="24"/>
              </w:rPr>
              <w:t>Обсяг споживання відходів деревини [т]</w:t>
            </w:r>
          </w:p>
        </w:tc>
      </w:tr>
    </w:tbl>
    <w:p w14:paraId="3A0C07D4" w14:textId="0DBBCE30" w:rsidR="000E23BA" w:rsidRPr="00DB69F1" w:rsidRDefault="00EE76AF" w:rsidP="000E23BA">
      <w:pPr>
        <w:pStyle w:val="3"/>
        <w:rPr>
          <w:sz w:val="24"/>
          <w:szCs w:val="24"/>
        </w:rPr>
      </w:pPr>
      <w:r w:rsidRPr="00DB69F1">
        <w:rPr>
          <w:sz w:val="24"/>
          <w:szCs w:val="24"/>
        </w:rPr>
        <w:t>2</w:t>
      </w:r>
      <w:r w:rsidR="000E23BA" w:rsidRPr="00DB69F1">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879C4" w:rsidRPr="00DB69F1" w14:paraId="778EE23F" w14:textId="77777777" w:rsidTr="00A700A4">
        <w:trPr>
          <w:trHeight w:val="516"/>
        </w:trPr>
        <w:tc>
          <w:tcPr>
            <w:tcW w:w="4864" w:type="dxa"/>
            <w:shd w:val="clear" w:color="auto" w:fill="auto"/>
            <w:noWrap/>
            <w:tcMar>
              <w:top w:w="28" w:type="dxa"/>
              <w:bottom w:w="28" w:type="dxa"/>
            </w:tcMar>
          </w:tcPr>
          <w:p w14:paraId="7A951C97" w14:textId="77777777" w:rsidR="005879C4" w:rsidRPr="00DB69F1" w:rsidRDefault="005879C4" w:rsidP="00A700A4">
            <w:pPr>
              <w:spacing w:before="0" w:after="0"/>
              <w:rPr>
                <w:szCs w:val="24"/>
                <w:lang w:eastAsia="ru-RU"/>
              </w:rPr>
            </w:pPr>
            <w:r w:rsidRPr="00DB69F1">
              <w:rPr>
                <w:szCs w:val="24"/>
                <w:lang w:eastAsia="ru-RU"/>
              </w:rPr>
              <w:t xml:space="preserve">   Метод визначення даних про діяльність</w:t>
            </w:r>
          </w:p>
        </w:tc>
        <w:tc>
          <w:tcPr>
            <w:tcW w:w="4677" w:type="dxa"/>
            <w:shd w:val="clear" w:color="auto" w:fill="auto"/>
            <w:noWrap/>
            <w:tcMar>
              <w:top w:w="28" w:type="dxa"/>
              <w:bottom w:w="28" w:type="dxa"/>
            </w:tcMar>
          </w:tcPr>
          <w:p w14:paraId="4576BF1F" w14:textId="77777777" w:rsidR="005879C4" w:rsidRPr="00DB69F1" w:rsidRDefault="00AA36D2" w:rsidP="00A700A4">
            <w:pPr>
              <w:spacing w:before="0" w:after="0"/>
              <w:rPr>
                <w:szCs w:val="24"/>
              </w:rPr>
            </w:pPr>
            <w:r w:rsidRPr="00DB69F1">
              <w:rPr>
                <w:szCs w:val="24"/>
              </w:rPr>
              <w:t>Розрахунок з урахуванням змін у запасах на складі</w:t>
            </w:r>
          </w:p>
        </w:tc>
      </w:tr>
    </w:tbl>
    <w:p w14:paraId="3F8A90DC" w14:textId="77777777" w:rsidR="000E23BA" w:rsidRPr="00DB69F1" w:rsidRDefault="000E23BA" w:rsidP="000E23BA">
      <w:pPr>
        <w:tabs>
          <w:tab w:val="left" w:pos="4957"/>
        </w:tabs>
        <w:spacing w:before="0" w:after="0"/>
        <w:ind w:left="93"/>
        <w:rPr>
          <w:szCs w:val="24"/>
          <w:lang w:val="ru-RU"/>
        </w:rPr>
      </w:pPr>
      <w:r w:rsidRPr="00DB69F1">
        <w:rPr>
          <w:szCs w:val="24"/>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879C4" w:rsidRPr="00DB69F1" w14:paraId="06750AAB" w14:textId="77777777" w:rsidTr="005879C4">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1E41912" w14:textId="77777777" w:rsidR="005879C4" w:rsidRPr="00DB69F1" w:rsidRDefault="005879C4" w:rsidP="00A700A4">
            <w:pPr>
              <w:spacing w:before="0" w:after="0"/>
              <w:rPr>
                <w:szCs w:val="24"/>
                <w:lang w:eastAsia="ru-RU"/>
              </w:rPr>
            </w:pPr>
            <w:r w:rsidRPr="00DB69F1">
              <w:rPr>
                <w:szCs w:val="24"/>
                <w:lang w:eastAsia="ru-RU"/>
              </w:rPr>
              <w:t xml:space="preserve">  Вимірювальна система</w:t>
            </w:r>
            <w:r w:rsidRPr="00DB69F1" w:rsidDel="007C2456">
              <w:rPr>
                <w:szCs w:val="24"/>
                <w:lang w:eastAsia="ru-RU"/>
              </w:rPr>
              <w:t xml:space="preserve"> </w:t>
            </w:r>
            <w:r w:rsidRPr="00DB69F1">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66A29683" w14:textId="77777777" w:rsidR="005879C4" w:rsidRPr="00DB69F1" w:rsidRDefault="005879C4" w:rsidP="00A700A4">
            <w:pPr>
              <w:spacing w:before="0" w:after="0"/>
              <w:rPr>
                <w:szCs w:val="24"/>
              </w:rPr>
            </w:pPr>
            <w:r w:rsidRPr="00DB69F1">
              <w:rPr>
                <w:szCs w:val="24"/>
              </w:rPr>
              <w:t>Оператор</w:t>
            </w:r>
          </w:p>
        </w:tc>
      </w:tr>
      <w:tr w:rsidR="005879C4" w:rsidRPr="00DB69F1" w14:paraId="0D8E1963" w14:textId="77777777" w:rsidTr="005879C4">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326E4E3" w14:textId="77777777" w:rsidR="005879C4" w:rsidRPr="00DB69F1" w:rsidRDefault="005879C4" w:rsidP="00A700A4">
            <w:pPr>
              <w:spacing w:before="0" w:after="0"/>
              <w:ind w:left="474"/>
              <w:rPr>
                <w:szCs w:val="24"/>
                <w:lang w:eastAsia="ru-RU"/>
              </w:rPr>
            </w:pPr>
            <w:r w:rsidRPr="00DB69F1">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1627BD19" w14:textId="77777777" w:rsidR="005879C4" w:rsidRPr="00DB69F1" w:rsidRDefault="005879C4" w:rsidP="00A700A4">
            <w:pPr>
              <w:spacing w:before="0" w:after="0"/>
              <w:rPr>
                <w:szCs w:val="24"/>
                <w:lang w:eastAsia="ru-RU"/>
              </w:rPr>
            </w:pPr>
            <w:r w:rsidRPr="00DB69F1">
              <w:rPr>
                <w:szCs w:val="24"/>
              </w:rPr>
              <w:t>Так</w:t>
            </w:r>
          </w:p>
        </w:tc>
      </w:tr>
      <w:tr w:rsidR="005879C4" w:rsidRPr="00DB69F1" w14:paraId="2AB36784" w14:textId="77777777" w:rsidTr="005879C4">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F70B260" w14:textId="77777777" w:rsidR="005879C4" w:rsidRPr="00DB69F1" w:rsidRDefault="005879C4" w:rsidP="00A700A4">
            <w:pPr>
              <w:spacing w:before="0" w:after="0"/>
              <w:ind w:left="474"/>
              <w:rPr>
                <w:szCs w:val="24"/>
                <w:lang w:eastAsia="ru-RU"/>
              </w:rPr>
            </w:pPr>
            <w:r w:rsidRPr="00DB69F1">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4177C452" w14:textId="77777777" w:rsidR="005879C4" w:rsidRPr="00DB69F1" w:rsidRDefault="005879C4" w:rsidP="00A700A4">
            <w:pPr>
              <w:spacing w:before="0" w:after="0"/>
              <w:rPr>
                <w:szCs w:val="24"/>
                <w:lang w:eastAsia="ru-RU"/>
              </w:rPr>
            </w:pPr>
            <w:r w:rsidRPr="00DB69F1">
              <w:rPr>
                <w:szCs w:val="24"/>
              </w:rPr>
              <w:t>н/з</w:t>
            </w:r>
          </w:p>
        </w:tc>
      </w:tr>
      <w:tr w:rsidR="005879C4" w:rsidRPr="00DB69F1" w14:paraId="490924BB" w14:textId="77777777" w:rsidTr="005879C4">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F96F1BE" w14:textId="77777777" w:rsidR="005879C4" w:rsidRPr="00DB69F1" w:rsidRDefault="005879C4" w:rsidP="00A700A4">
            <w:pPr>
              <w:spacing w:before="60"/>
              <w:ind w:left="474"/>
              <w:rPr>
                <w:szCs w:val="24"/>
                <w:lang w:eastAsia="ru-RU"/>
              </w:rPr>
            </w:pPr>
            <w:r w:rsidRPr="00DB69F1">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1CC4E81B" w14:textId="77777777" w:rsidR="005879C4" w:rsidRPr="00DB69F1" w:rsidRDefault="008441B6" w:rsidP="00A700A4">
            <w:pPr>
              <w:spacing w:before="0" w:after="0"/>
              <w:rPr>
                <w:szCs w:val="24"/>
                <w:lang w:eastAsia="ru-RU"/>
              </w:rPr>
            </w:pPr>
            <w:r w:rsidRPr="00DB69F1">
              <w:rPr>
                <w:szCs w:val="24"/>
              </w:rPr>
              <w:t>Так</w:t>
            </w:r>
          </w:p>
        </w:tc>
      </w:tr>
    </w:tbl>
    <w:p w14:paraId="7ED2FA5D" w14:textId="096756AE" w:rsidR="000E23BA" w:rsidRPr="00DB69F1" w:rsidRDefault="00EE76AF" w:rsidP="000E23BA">
      <w:pPr>
        <w:pStyle w:val="3"/>
        <w:rPr>
          <w:sz w:val="24"/>
          <w:szCs w:val="24"/>
        </w:rPr>
      </w:pPr>
      <w:r w:rsidRPr="00DB69F1">
        <w:rPr>
          <w:sz w:val="24"/>
          <w:szCs w:val="24"/>
        </w:rPr>
        <w:t>2</w:t>
      </w:r>
      <w:r w:rsidR="000E23BA" w:rsidRPr="00DB69F1">
        <w:rPr>
          <w:sz w:val="24"/>
          <w:szCs w:val="24"/>
        </w:rPr>
        <w:t xml:space="preserve">.2. Ідентифікаційні номери ЗВТ, що використовуються </w:t>
      </w:r>
    </w:p>
    <w:tbl>
      <w:tblPr>
        <w:tblW w:w="1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tblGrid>
      <w:tr w:rsidR="005879C4" w:rsidRPr="00DB69F1" w14:paraId="4E5D87DD" w14:textId="77777777" w:rsidTr="005879C4">
        <w:trPr>
          <w:trHeight w:val="288"/>
        </w:trPr>
        <w:tc>
          <w:tcPr>
            <w:tcW w:w="1335" w:type="dxa"/>
            <w:shd w:val="clear" w:color="auto" w:fill="auto"/>
            <w:vAlign w:val="center"/>
          </w:tcPr>
          <w:p w14:paraId="7EDBB938" w14:textId="77777777" w:rsidR="005879C4" w:rsidRPr="00DB69F1" w:rsidRDefault="005879C4" w:rsidP="005879C4">
            <w:pPr>
              <w:spacing w:before="0" w:after="0"/>
              <w:jc w:val="center"/>
              <w:rPr>
                <w:i/>
                <w:iCs/>
                <w:szCs w:val="24"/>
                <w:lang w:eastAsia="ru-RU"/>
              </w:rPr>
            </w:pPr>
            <w:r w:rsidRPr="00DB69F1">
              <w:rPr>
                <w:b/>
                <w:i/>
                <w:iCs/>
                <w:szCs w:val="24"/>
                <w:lang w:eastAsia="ru-RU"/>
              </w:rPr>
              <w:t>ЗВТ04</w:t>
            </w:r>
          </w:p>
        </w:tc>
      </w:tr>
    </w:tbl>
    <w:p w14:paraId="75320020" w14:textId="77777777" w:rsidR="000E23BA" w:rsidRPr="00DB69F1" w:rsidRDefault="000E23BA" w:rsidP="000E23BA">
      <w:pPr>
        <w:spacing w:before="0" w:after="0"/>
        <w:rPr>
          <w:szCs w:val="24"/>
          <w:lang w:eastAsia="ru-RU"/>
        </w:rPr>
      </w:pPr>
    </w:p>
    <w:p w14:paraId="1A3BB979" w14:textId="77777777" w:rsidR="005D3471" w:rsidRPr="00DB69F1" w:rsidRDefault="005D3471" w:rsidP="005D3471">
      <w:pPr>
        <w:spacing w:before="0" w:after="0"/>
        <w:rPr>
          <w:szCs w:val="24"/>
          <w:lang w:eastAsia="ru-RU"/>
        </w:rPr>
      </w:pPr>
      <w:r w:rsidRPr="00DB69F1">
        <w:rPr>
          <w:szCs w:val="24"/>
          <w:lang w:eastAsia="ru-RU"/>
        </w:rPr>
        <w:t>Коментарі та пояснення</w:t>
      </w:r>
      <w:r w:rsidR="00A05C2F" w:rsidRPr="00DB69F1">
        <w:rPr>
          <w:szCs w:val="24"/>
          <w:lang w:eastAsia="ru-RU"/>
        </w:rPr>
        <w:t>,</w:t>
      </w:r>
      <w:r w:rsidRPr="00DB69F1">
        <w:rPr>
          <w:szCs w:val="24"/>
          <w:lang w:eastAsia="ru-RU"/>
        </w:rPr>
        <w:t xml:space="preserve"> зокрема, якщо </w:t>
      </w:r>
      <w:r w:rsidR="00A05C2F" w:rsidRPr="00DB69F1">
        <w:rPr>
          <w:szCs w:val="24"/>
          <w:lang w:eastAsia="ru-RU"/>
        </w:rPr>
        <w:t xml:space="preserve">використовуються кілька </w:t>
      </w:r>
      <w:r w:rsidRPr="00DB69F1">
        <w:rPr>
          <w:szCs w:val="24"/>
          <w:lang w:eastAsia="ru-RU"/>
        </w:rPr>
        <w:t>ЗВТ</w:t>
      </w:r>
    </w:p>
    <w:tbl>
      <w:tblPr>
        <w:tblStyle w:val="a3"/>
        <w:tblW w:w="0" w:type="auto"/>
        <w:tblLook w:val="04A0" w:firstRow="1" w:lastRow="0" w:firstColumn="1" w:lastColumn="0" w:noHBand="0" w:noVBand="1"/>
      </w:tblPr>
      <w:tblGrid>
        <w:gridCol w:w="9606"/>
      </w:tblGrid>
      <w:tr w:rsidR="000E23BA" w:rsidRPr="00DB69F1" w14:paraId="421182DB" w14:textId="77777777" w:rsidTr="00A700A4">
        <w:tc>
          <w:tcPr>
            <w:tcW w:w="9606" w:type="dxa"/>
          </w:tcPr>
          <w:p w14:paraId="00471587" w14:textId="77777777" w:rsidR="000E23BA" w:rsidRPr="00DB69F1" w:rsidRDefault="005879C4" w:rsidP="00A700A4">
            <w:pPr>
              <w:spacing w:before="0" w:after="0"/>
              <w:rPr>
                <w:szCs w:val="24"/>
                <w:lang w:eastAsia="ru-RU"/>
              </w:rPr>
            </w:pPr>
            <w:r w:rsidRPr="00DB69F1">
              <w:rPr>
                <w:b/>
                <w:szCs w:val="24"/>
                <w:lang w:eastAsia="ru-RU"/>
              </w:rPr>
              <w:t>н/з</w:t>
            </w:r>
          </w:p>
        </w:tc>
      </w:tr>
    </w:tbl>
    <w:p w14:paraId="34D5E8D9" w14:textId="77777777" w:rsidR="000E23BA" w:rsidRPr="00DB69F1" w:rsidRDefault="000E23BA" w:rsidP="000E23BA">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315808" w:rsidRPr="00DB69F1" w14:paraId="6C237AE0" w14:textId="77777777" w:rsidTr="003B7241">
        <w:trPr>
          <w:cantSplit/>
          <w:trHeight w:val="288"/>
        </w:trPr>
        <w:tc>
          <w:tcPr>
            <w:tcW w:w="4111" w:type="dxa"/>
            <w:tcBorders>
              <w:top w:val="nil"/>
              <w:left w:val="nil"/>
              <w:bottom w:val="nil"/>
              <w:right w:val="single" w:sz="4" w:space="0" w:color="auto"/>
            </w:tcBorders>
            <w:shd w:val="clear" w:color="auto" w:fill="auto"/>
            <w:vAlign w:val="center"/>
          </w:tcPr>
          <w:p w14:paraId="0D52942B" w14:textId="10A920F5" w:rsidR="00315808" w:rsidRPr="00DB69F1" w:rsidRDefault="00EE76AF" w:rsidP="00A700A4">
            <w:pPr>
              <w:spacing w:before="0"/>
              <w:rPr>
                <w:b/>
                <w:szCs w:val="24"/>
              </w:rPr>
            </w:pPr>
            <w:r w:rsidRPr="00DB69F1">
              <w:rPr>
                <w:b/>
                <w:szCs w:val="24"/>
              </w:rPr>
              <w:t>2</w:t>
            </w:r>
            <w:r w:rsidR="00315808" w:rsidRPr="00DB69F1">
              <w:rPr>
                <w:b/>
                <w:szCs w:val="24"/>
              </w:rPr>
              <w:t>.3.</w:t>
            </w:r>
            <w:r w:rsidR="00315808" w:rsidRPr="00DB69F1">
              <w:rPr>
                <w:szCs w:val="24"/>
              </w:rPr>
              <w:t xml:space="preserve"> </w:t>
            </w:r>
            <w:r w:rsidR="00315808" w:rsidRPr="00DB69F1">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340AE61A" w14:textId="77777777" w:rsidR="00315808" w:rsidRPr="00DB69F1" w:rsidRDefault="00315808" w:rsidP="00A700A4">
            <w:pPr>
              <w:spacing w:before="0" w:after="0"/>
              <w:jc w:val="center"/>
              <w:rPr>
                <w:rFonts w:eastAsia="Times New Roman"/>
                <w:b/>
                <w:i/>
                <w:iCs/>
                <w:szCs w:val="24"/>
                <w:lang w:eastAsia="ru-RU"/>
              </w:rPr>
            </w:pPr>
            <w:r w:rsidRPr="00DB69F1">
              <w:rPr>
                <w:b/>
                <w:iCs/>
                <w:szCs w:val="24"/>
              </w:rPr>
              <w:t>4</w:t>
            </w:r>
          </w:p>
        </w:tc>
        <w:tc>
          <w:tcPr>
            <w:tcW w:w="4002" w:type="dxa"/>
            <w:tcBorders>
              <w:bottom w:val="single" w:sz="4" w:space="0" w:color="auto"/>
            </w:tcBorders>
            <w:shd w:val="clear" w:color="auto" w:fill="auto"/>
            <w:noWrap/>
          </w:tcPr>
          <w:p w14:paraId="212A3AEE" w14:textId="77777777" w:rsidR="00315808" w:rsidRPr="00DB69F1" w:rsidRDefault="00315808" w:rsidP="00A700A4">
            <w:pPr>
              <w:spacing w:before="0" w:after="0"/>
              <w:rPr>
                <w:rFonts w:eastAsia="Times New Roman"/>
                <w:i/>
                <w:iCs/>
                <w:szCs w:val="24"/>
                <w:lang w:eastAsia="ru-RU"/>
              </w:rPr>
            </w:pPr>
            <w:r w:rsidRPr="00DB69F1">
              <w:rPr>
                <w:iCs/>
                <w:szCs w:val="24"/>
              </w:rPr>
              <w:t xml:space="preserve">невизначеність не повинна перевищувати ± 1,5% </w:t>
            </w:r>
          </w:p>
        </w:tc>
      </w:tr>
      <w:tr w:rsidR="005879C4" w:rsidRPr="00DB69F1" w14:paraId="690715A8" w14:textId="77777777" w:rsidTr="00A700A4">
        <w:trPr>
          <w:trHeight w:val="288"/>
        </w:trPr>
        <w:tc>
          <w:tcPr>
            <w:tcW w:w="4111" w:type="dxa"/>
            <w:tcBorders>
              <w:top w:val="nil"/>
              <w:left w:val="nil"/>
              <w:bottom w:val="nil"/>
              <w:right w:val="single" w:sz="4" w:space="0" w:color="auto"/>
            </w:tcBorders>
            <w:shd w:val="clear" w:color="auto" w:fill="auto"/>
            <w:vAlign w:val="center"/>
          </w:tcPr>
          <w:p w14:paraId="282DC8FB" w14:textId="23EB1A57" w:rsidR="005879C4" w:rsidRPr="00DB69F1" w:rsidRDefault="00EE76AF" w:rsidP="00A700A4">
            <w:pPr>
              <w:spacing w:before="0"/>
              <w:rPr>
                <w:b/>
                <w:szCs w:val="24"/>
              </w:rPr>
            </w:pPr>
            <w:r w:rsidRPr="00DB69F1">
              <w:rPr>
                <w:b/>
                <w:szCs w:val="24"/>
              </w:rPr>
              <w:t>2</w:t>
            </w:r>
            <w:r w:rsidR="005879C4" w:rsidRPr="00DB69F1">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7F840458" w14:textId="799726E6" w:rsidR="005879C4" w:rsidRPr="00DB69F1" w:rsidRDefault="009B3E0E" w:rsidP="00A700A4">
            <w:pPr>
              <w:spacing w:before="0" w:after="0"/>
              <w:jc w:val="center"/>
              <w:rPr>
                <w:rFonts w:eastAsia="Times New Roman"/>
                <w:b/>
                <w:i/>
                <w:iCs/>
                <w:szCs w:val="24"/>
                <w:lang w:eastAsia="ru-RU"/>
              </w:rPr>
            </w:pPr>
            <w:r>
              <w:rPr>
                <w:b/>
                <w:szCs w:val="24"/>
              </w:rPr>
              <w:t>3</w:t>
            </w:r>
          </w:p>
        </w:tc>
        <w:tc>
          <w:tcPr>
            <w:tcW w:w="4002" w:type="dxa"/>
            <w:tcBorders>
              <w:top w:val="single" w:sz="4" w:space="0" w:color="auto"/>
              <w:bottom w:val="single" w:sz="4" w:space="0" w:color="auto"/>
            </w:tcBorders>
            <w:shd w:val="clear" w:color="auto" w:fill="auto"/>
            <w:noWrap/>
            <w:vAlign w:val="center"/>
          </w:tcPr>
          <w:p w14:paraId="06A7A8E5" w14:textId="17109DCE" w:rsidR="005879C4" w:rsidRPr="009B3E0E" w:rsidRDefault="009B3E0E" w:rsidP="00A700A4">
            <w:pPr>
              <w:spacing w:before="0" w:after="0"/>
              <w:rPr>
                <w:rFonts w:eastAsia="Times New Roman"/>
                <w:b/>
                <w:bCs/>
                <w:i/>
                <w:iCs/>
                <w:szCs w:val="24"/>
                <w:lang w:eastAsia="ru-RU"/>
              </w:rPr>
            </w:pPr>
            <w:r w:rsidRPr="00DB69F1">
              <w:rPr>
                <w:iCs/>
                <w:szCs w:val="24"/>
              </w:rPr>
              <w:t xml:space="preserve">невизначеність не повинна перевищувати ± </w:t>
            </w:r>
            <w:r>
              <w:rPr>
                <w:iCs/>
                <w:szCs w:val="24"/>
              </w:rPr>
              <w:t>2</w:t>
            </w:r>
            <w:r w:rsidRPr="00DB69F1">
              <w:rPr>
                <w:iCs/>
                <w:szCs w:val="24"/>
              </w:rPr>
              <w:t>,5%</w:t>
            </w:r>
          </w:p>
        </w:tc>
      </w:tr>
      <w:tr w:rsidR="005879C4" w:rsidRPr="00DB69F1" w14:paraId="43736795" w14:textId="77777777" w:rsidTr="00A700A4">
        <w:trPr>
          <w:trHeight w:val="288"/>
        </w:trPr>
        <w:tc>
          <w:tcPr>
            <w:tcW w:w="4111" w:type="dxa"/>
            <w:tcBorders>
              <w:top w:val="nil"/>
              <w:left w:val="nil"/>
              <w:bottom w:val="nil"/>
              <w:right w:val="single" w:sz="4" w:space="0" w:color="auto"/>
            </w:tcBorders>
            <w:shd w:val="clear" w:color="auto" w:fill="auto"/>
            <w:vAlign w:val="center"/>
          </w:tcPr>
          <w:p w14:paraId="4FD6BE46" w14:textId="7323F492" w:rsidR="005879C4" w:rsidRPr="00DB69F1" w:rsidRDefault="00EE76AF" w:rsidP="00A700A4">
            <w:pPr>
              <w:spacing w:before="0"/>
              <w:rPr>
                <w:b/>
                <w:szCs w:val="24"/>
              </w:rPr>
            </w:pPr>
            <w:r w:rsidRPr="00DB69F1">
              <w:rPr>
                <w:b/>
                <w:szCs w:val="24"/>
              </w:rPr>
              <w:t>2</w:t>
            </w:r>
            <w:r w:rsidR="005879C4" w:rsidRPr="00DB69F1">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7C4E6103" w14:textId="7382B828" w:rsidR="005879C4" w:rsidRPr="00DB69F1" w:rsidRDefault="009B3E0E" w:rsidP="00A700A4">
            <w:pPr>
              <w:spacing w:before="0"/>
              <w:jc w:val="center"/>
              <w:rPr>
                <w:rFonts w:eastAsia="Times New Roman"/>
                <w:i/>
                <w:iCs/>
                <w:szCs w:val="24"/>
                <w:lang w:eastAsia="ru-RU"/>
              </w:rPr>
            </w:pPr>
            <w:r w:rsidRPr="009B3E0E">
              <w:rPr>
                <w:b/>
                <w:iCs/>
                <w:szCs w:val="24"/>
                <w:highlight w:val="cyan"/>
              </w:rPr>
              <w:t xml:space="preserve">± </w:t>
            </w:r>
            <w:r w:rsidRPr="009B3E0E">
              <w:rPr>
                <w:b/>
                <w:szCs w:val="24"/>
                <w:highlight w:val="cyan"/>
                <w:lang w:eastAsia="ru-RU"/>
              </w:rPr>
              <w:t>1,8%</w:t>
            </w:r>
          </w:p>
        </w:tc>
        <w:tc>
          <w:tcPr>
            <w:tcW w:w="4002" w:type="dxa"/>
            <w:tcBorders>
              <w:top w:val="single" w:sz="4" w:space="0" w:color="auto"/>
              <w:bottom w:val="single" w:sz="4" w:space="0" w:color="auto"/>
            </w:tcBorders>
            <w:shd w:val="clear" w:color="auto" w:fill="auto"/>
            <w:noWrap/>
            <w:vAlign w:val="center"/>
          </w:tcPr>
          <w:p w14:paraId="65ECAB45" w14:textId="6B938365" w:rsidR="005879C4" w:rsidRPr="00DB69F1" w:rsidRDefault="009B3E0E" w:rsidP="005879C4">
            <w:pPr>
              <w:spacing w:before="0"/>
              <w:rPr>
                <w:rFonts w:eastAsia="Times New Roman"/>
                <w:b/>
                <w:bCs/>
                <w:szCs w:val="24"/>
                <w:lang w:eastAsia="ru-RU"/>
              </w:rPr>
            </w:pPr>
            <w:r>
              <w:rPr>
                <w:iCs/>
                <w:szCs w:val="24"/>
              </w:rPr>
              <w:t>Законодавчо регульоване ЗВТ</w:t>
            </w:r>
          </w:p>
        </w:tc>
      </w:tr>
    </w:tbl>
    <w:p w14:paraId="3D59A016" w14:textId="22303127" w:rsidR="000E23BA" w:rsidRPr="00DB69F1" w:rsidRDefault="00EE76AF" w:rsidP="000E23BA">
      <w:pPr>
        <w:pStyle w:val="3"/>
        <w:rPr>
          <w:sz w:val="24"/>
          <w:szCs w:val="24"/>
        </w:rPr>
      </w:pPr>
      <w:r w:rsidRPr="00DB69F1">
        <w:rPr>
          <w:sz w:val="24"/>
          <w:szCs w:val="24"/>
        </w:rPr>
        <w:t>2</w:t>
      </w:r>
      <w:r w:rsidR="000E23BA" w:rsidRPr="00DB69F1">
        <w:rPr>
          <w:sz w:val="24"/>
          <w:szCs w:val="24"/>
        </w:rPr>
        <w:t>.6. Розрахункові коефіцієнти</w:t>
      </w:r>
    </w:p>
    <w:tbl>
      <w:tblPr>
        <w:tblW w:w="9513" w:type="dxa"/>
        <w:tblInd w:w="93" w:type="dxa"/>
        <w:tblLook w:val="00A0" w:firstRow="1" w:lastRow="0" w:firstColumn="1" w:lastColumn="0" w:noHBand="0" w:noVBand="0"/>
      </w:tblPr>
      <w:tblGrid>
        <w:gridCol w:w="2977"/>
        <w:gridCol w:w="2000"/>
        <w:gridCol w:w="1842"/>
        <w:gridCol w:w="2694"/>
      </w:tblGrid>
      <w:tr w:rsidR="000E23BA" w:rsidRPr="00DB69F1" w14:paraId="442786DC" w14:textId="77777777" w:rsidTr="000F00CA">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F477B" w14:textId="77777777" w:rsidR="000E23BA" w:rsidRPr="00DB69F1" w:rsidRDefault="000E23BA" w:rsidP="00A700A4">
            <w:pPr>
              <w:spacing w:before="0" w:after="0"/>
              <w:jc w:val="center"/>
              <w:rPr>
                <w:i/>
                <w:szCs w:val="24"/>
                <w:lang w:eastAsia="ru-RU"/>
              </w:rPr>
            </w:pPr>
            <w:r w:rsidRPr="00DB69F1">
              <w:rPr>
                <w:i/>
                <w:szCs w:val="24"/>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0C460B36" w14:textId="77777777" w:rsidR="000E23BA" w:rsidRPr="00DB69F1" w:rsidRDefault="000E23BA" w:rsidP="00A700A4">
            <w:pPr>
              <w:spacing w:before="0" w:after="0"/>
              <w:jc w:val="center"/>
              <w:rPr>
                <w:i/>
                <w:szCs w:val="24"/>
                <w:lang w:eastAsia="ru-RU"/>
              </w:rPr>
            </w:pPr>
            <w:r w:rsidRPr="00DB69F1">
              <w:rPr>
                <w:i/>
                <w:szCs w:val="24"/>
                <w:lang w:eastAsia="ru-RU"/>
              </w:rPr>
              <w:t xml:space="preserve"> Рівень </w:t>
            </w:r>
            <w:r w:rsidRPr="00DB69F1">
              <w:rPr>
                <w:rFonts w:eastAsia="Times New Roman"/>
                <w:bCs/>
                <w:i/>
                <w:szCs w:val="24"/>
                <w:lang w:eastAsia="ru-RU"/>
              </w:rPr>
              <w:t xml:space="preserve">точності, що вимагається </w:t>
            </w:r>
          </w:p>
        </w:tc>
        <w:tc>
          <w:tcPr>
            <w:tcW w:w="1842" w:type="dxa"/>
            <w:tcBorders>
              <w:top w:val="single" w:sz="4" w:space="0" w:color="auto"/>
              <w:left w:val="nil"/>
              <w:bottom w:val="single" w:sz="4" w:space="0" w:color="auto"/>
              <w:right w:val="single" w:sz="4" w:space="0" w:color="auto"/>
            </w:tcBorders>
            <w:shd w:val="clear" w:color="auto" w:fill="auto"/>
            <w:vAlign w:val="center"/>
          </w:tcPr>
          <w:p w14:paraId="7628BBB4" w14:textId="77777777" w:rsidR="000E23BA" w:rsidRPr="00DB69F1" w:rsidRDefault="000E23BA" w:rsidP="00A700A4">
            <w:pPr>
              <w:spacing w:before="0" w:after="0"/>
              <w:jc w:val="center"/>
              <w:rPr>
                <w:i/>
                <w:szCs w:val="24"/>
                <w:lang w:eastAsia="ru-RU"/>
              </w:rPr>
            </w:pPr>
            <w:r w:rsidRPr="00DB69F1">
              <w:rPr>
                <w:i/>
                <w:szCs w:val="24"/>
                <w:lang w:eastAsia="ru-RU"/>
              </w:rPr>
              <w:t xml:space="preserve">Рівень </w:t>
            </w:r>
            <w:r w:rsidRPr="00DB69F1">
              <w:rPr>
                <w:rFonts w:eastAsia="Times New Roman"/>
                <w:bCs/>
                <w:i/>
                <w:szCs w:val="24"/>
                <w:lang w:eastAsia="ru-RU"/>
              </w:rPr>
              <w:t xml:space="preserve">точності, </w:t>
            </w:r>
            <w:r w:rsidRPr="00DB69F1">
              <w:rPr>
                <w:i/>
                <w:szCs w:val="24"/>
                <w:lang w:eastAsia="ru-RU"/>
              </w:rPr>
              <w:t>що застосовано</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13B5E539" w14:textId="77777777" w:rsidR="000E23BA" w:rsidRPr="00DB69F1" w:rsidRDefault="000E23BA" w:rsidP="00A700A4">
            <w:pPr>
              <w:spacing w:before="0" w:after="0"/>
              <w:jc w:val="center"/>
              <w:rPr>
                <w:i/>
                <w:szCs w:val="24"/>
                <w:lang w:eastAsia="ru-RU"/>
              </w:rPr>
            </w:pPr>
            <w:r w:rsidRPr="00DB69F1">
              <w:rPr>
                <w:i/>
                <w:szCs w:val="24"/>
                <w:lang w:eastAsia="ru-RU"/>
              </w:rPr>
              <w:t>Опис рівня</w:t>
            </w:r>
            <w:r w:rsidRPr="00DB69F1">
              <w:rPr>
                <w:i/>
                <w:szCs w:val="24"/>
                <w:lang w:val="ru-RU" w:eastAsia="ru-RU"/>
              </w:rPr>
              <w:t xml:space="preserve"> </w:t>
            </w:r>
            <w:r w:rsidRPr="00DB69F1">
              <w:rPr>
                <w:i/>
                <w:szCs w:val="24"/>
                <w:lang w:eastAsia="ru-RU"/>
              </w:rPr>
              <w:t>точності, що застосовано</w:t>
            </w:r>
          </w:p>
        </w:tc>
      </w:tr>
      <w:tr w:rsidR="005879C4" w:rsidRPr="00DB69F1" w14:paraId="4AB0FDF4" w14:textId="77777777" w:rsidTr="000F00CA">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B6D86E1" w14:textId="77777777" w:rsidR="005879C4" w:rsidRPr="00DB69F1" w:rsidRDefault="005879C4" w:rsidP="00A700A4">
            <w:pPr>
              <w:spacing w:before="0" w:after="0"/>
              <w:rPr>
                <w:szCs w:val="24"/>
              </w:rPr>
            </w:pPr>
            <w:r w:rsidRPr="00DB69F1">
              <w:rPr>
                <w:szCs w:val="24"/>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3DC4139" w14:textId="77777777" w:rsidR="005879C4" w:rsidRPr="00DB69F1" w:rsidRDefault="00315808" w:rsidP="00A700A4">
            <w:pPr>
              <w:spacing w:before="0" w:after="0"/>
              <w:rPr>
                <w:b/>
                <w:szCs w:val="24"/>
                <w:lang w:eastAsia="ru-RU"/>
              </w:rPr>
            </w:pPr>
            <w:r w:rsidRPr="00DB69F1">
              <w:rPr>
                <w:b/>
                <w:szCs w:val="24"/>
                <w:lang w:eastAsia="ru-RU"/>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3BF1F97" w14:textId="77777777" w:rsidR="005879C4" w:rsidRPr="00DB69F1" w:rsidRDefault="00BB39FA" w:rsidP="00A700A4">
            <w:pPr>
              <w:spacing w:before="0" w:after="0"/>
              <w:rPr>
                <w:b/>
                <w:szCs w:val="24"/>
                <w:lang w:eastAsia="ru-RU"/>
              </w:rPr>
            </w:pPr>
            <w:r w:rsidRPr="00DB69F1">
              <w:rPr>
                <w:b/>
                <w:szCs w:val="24"/>
                <w:lang w:eastAsia="ru-RU"/>
              </w:rPr>
              <w:t>1</w:t>
            </w:r>
          </w:p>
        </w:tc>
        <w:tc>
          <w:tcPr>
            <w:tcW w:w="2694" w:type="dxa"/>
            <w:tcBorders>
              <w:top w:val="single" w:sz="4" w:space="0" w:color="auto"/>
              <w:left w:val="nil"/>
              <w:bottom w:val="single" w:sz="4" w:space="0" w:color="auto"/>
              <w:right w:val="single" w:sz="4" w:space="0" w:color="000000"/>
            </w:tcBorders>
            <w:shd w:val="clear" w:color="auto" w:fill="auto"/>
            <w:noWrap/>
          </w:tcPr>
          <w:p w14:paraId="362BD5AC" w14:textId="77777777" w:rsidR="005879C4" w:rsidRPr="00DB69F1" w:rsidRDefault="005879C4" w:rsidP="00BB39FA">
            <w:pPr>
              <w:spacing w:before="0" w:after="0"/>
              <w:rPr>
                <w:szCs w:val="24"/>
              </w:rPr>
            </w:pPr>
            <w:r w:rsidRPr="00DB69F1">
              <w:rPr>
                <w:szCs w:val="24"/>
              </w:rPr>
              <w:t>Значення за замовчуванням Типу І</w:t>
            </w:r>
          </w:p>
        </w:tc>
      </w:tr>
      <w:tr w:rsidR="007D5411" w:rsidRPr="00DB69F1" w14:paraId="4315D86D" w14:textId="77777777" w:rsidTr="000F00CA">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30B44A6" w14:textId="77777777" w:rsidR="007D5411" w:rsidRPr="00DB69F1" w:rsidRDefault="007D5411" w:rsidP="007C373E">
            <w:pPr>
              <w:spacing w:before="0" w:after="0"/>
              <w:rPr>
                <w:szCs w:val="24"/>
              </w:rPr>
            </w:pPr>
            <w:r w:rsidRPr="00DB69F1">
              <w:rPr>
                <w:szCs w:val="24"/>
              </w:rPr>
              <w:t>Коефіцієнт викидів (</w:t>
            </w:r>
            <w:r w:rsidR="00977298" w:rsidRPr="00DB69F1">
              <w:rPr>
                <w:color w:val="000000"/>
                <w:spacing w:val="-2"/>
                <w:szCs w:val="24"/>
                <w:lang w:eastAsia="uk-UA"/>
              </w:rPr>
              <w:t xml:space="preserve">або </w:t>
            </w:r>
            <w:r w:rsidRPr="00DB69F1">
              <w:rPr>
                <w:szCs w:val="24"/>
              </w:rPr>
              <w:t>попередній</w:t>
            </w:r>
            <w:r w:rsidR="00A05C2F" w:rsidRPr="00DB69F1">
              <w:rPr>
                <w:szCs w:val="24"/>
              </w:rPr>
              <w:t xml:space="preserve"> коефіцієнт викидів</w:t>
            </w:r>
            <w:r w:rsidRPr="00DB69F1">
              <w:rPr>
                <w:szCs w:val="24"/>
              </w:rPr>
              <w:t>)</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625540F6" w14:textId="366A77E7" w:rsidR="007D5411" w:rsidRPr="00DB69F1" w:rsidRDefault="009B3E0E" w:rsidP="005879C4">
            <w:pPr>
              <w:spacing w:before="0"/>
              <w:rPr>
                <w:rFonts w:eastAsia="Times New Roman"/>
                <w:i/>
                <w:iCs/>
                <w:szCs w:val="24"/>
                <w:lang w:eastAsia="ru-RU"/>
              </w:rPr>
            </w:pPr>
            <w:r>
              <w:rPr>
                <w:b/>
                <w:szCs w:val="24"/>
                <w:lang w:eastAsia="ru-RU"/>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BAA0119" w14:textId="77777777" w:rsidR="007D5411" w:rsidRPr="00DB69F1" w:rsidRDefault="00AA36D2" w:rsidP="005879C4">
            <w:pPr>
              <w:spacing w:before="0"/>
              <w:rPr>
                <w:rFonts w:eastAsia="Times New Roman"/>
                <w:i/>
                <w:iCs/>
                <w:szCs w:val="24"/>
                <w:lang w:eastAsia="ru-RU"/>
              </w:rPr>
            </w:pPr>
            <w:r w:rsidRPr="00DB69F1">
              <w:rPr>
                <w:b/>
                <w:szCs w:val="24"/>
                <w:lang w:eastAsia="ru-RU"/>
              </w:rPr>
              <w:t>1</w:t>
            </w:r>
          </w:p>
        </w:tc>
        <w:tc>
          <w:tcPr>
            <w:tcW w:w="2694" w:type="dxa"/>
            <w:tcBorders>
              <w:top w:val="single" w:sz="4" w:space="0" w:color="auto"/>
              <w:left w:val="nil"/>
              <w:bottom w:val="single" w:sz="4" w:space="0" w:color="auto"/>
              <w:right w:val="single" w:sz="4" w:space="0" w:color="000000"/>
            </w:tcBorders>
            <w:shd w:val="clear" w:color="auto" w:fill="auto"/>
            <w:noWrap/>
          </w:tcPr>
          <w:p w14:paraId="43F903DC" w14:textId="77777777" w:rsidR="007D5411" w:rsidRPr="00DB69F1" w:rsidRDefault="00AA36D2" w:rsidP="00AA36D2">
            <w:pPr>
              <w:spacing w:before="0" w:after="0"/>
              <w:rPr>
                <w:szCs w:val="24"/>
              </w:rPr>
            </w:pPr>
            <w:r w:rsidRPr="00DB69F1">
              <w:rPr>
                <w:szCs w:val="24"/>
              </w:rPr>
              <w:t xml:space="preserve">Значення за замовчуванням Типу І </w:t>
            </w:r>
          </w:p>
        </w:tc>
      </w:tr>
      <w:tr w:rsidR="005879C4" w:rsidRPr="00DB69F1" w14:paraId="2008AC01" w14:textId="77777777" w:rsidTr="000F00CA">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81CAEB5" w14:textId="77777777" w:rsidR="005879C4" w:rsidRPr="00DB69F1" w:rsidRDefault="005879C4" w:rsidP="00A700A4">
            <w:pPr>
              <w:spacing w:before="0" w:after="0"/>
              <w:rPr>
                <w:szCs w:val="24"/>
              </w:rPr>
            </w:pPr>
            <w:r w:rsidRPr="00DB69F1">
              <w:rPr>
                <w:szCs w:val="24"/>
              </w:rPr>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3F6718D1" w14:textId="77777777" w:rsidR="005879C4" w:rsidRPr="00DB69F1" w:rsidRDefault="005879C4" w:rsidP="00A700A4">
            <w:pPr>
              <w:spacing w:before="0" w:after="0"/>
              <w:rPr>
                <w:b/>
                <w:szCs w:val="24"/>
                <w:lang w:eastAsia="ru-RU"/>
              </w:rPr>
            </w:pPr>
            <w:r w:rsidRPr="00DB69F1">
              <w:rPr>
                <w:b/>
                <w:szCs w:val="24"/>
                <w:lang w:eastAsia="ru-RU"/>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12FD334" w14:textId="77777777" w:rsidR="005879C4" w:rsidRPr="00DB69F1" w:rsidRDefault="005879C4" w:rsidP="00A700A4">
            <w:pPr>
              <w:spacing w:before="0" w:after="0"/>
              <w:rPr>
                <w:b/>
                <w:szCs w:val="24"/>
                <w:lang w:eastAsia="ru-RU"/>
              </w:rPr>
            </w:pPr>
            <w:r w:rsidRPr="00DB69F1">
              <w:rPr>
                <w:b/>
                <w:szCs w:val="24"/>
                <w:lang w:eastAsia="ru-RU"/>
              </w:rPr>
              <w:t>1</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52C66475" w14:textId="77777777" w:rsidR="005879C4" w:rsidRPr="00DB69F1" w:rsidRDefault="007D5411" w:rsidP="00A700A4">
            <w:pPr>
              <w:spacing w:before="0" w:after="0"/>
              <w:rPr>
                <w:szCs w:val="24"/>
                <w:lang w:val="ru-RU" w:eastAsia="ru-RU"/>
              </w:rPr>
            </w:pPr>
            <w:r w:rsidRPr="00DB69F1">
              <w:rPr>
                <w:szCs w:val="24"/>
              </w:rPr>
              <w:t>Значення за замовчуванням Типу І</w:t>
            </w:r>
          </w:p>
        </w:tc>
      </w:tr>
      <w:tr w:rsidR="005879C4" w:rsidRPr="00DB69F1" w14:paraId="2C055363" w14:textId="77777777" w:rsidTr="000F00CA">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7BB717E" w14:textId="77777777" w:rsidR="005879C4" w:rsidRPr="00DB69F1" w:rsidRDefault="005879C4" w:rsidP="00A700A4">
            <w:pPr>
              <w:spacing w:before="0" w:after="0"/>
              <w:rPr>
                <w:szCs w:val="24"/>
              </w:rPr>
            </w:pPr>
            <w:r w:rsidRPr="00DB69F1">
              <w:rPr>
                <w:szCs w:val="24"/>
              </w:rPr>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3CFD9B0E" w14:textId="77777777" w:rsidR="005879C4" w:rsidRPr="00DB69F1" w:rsidRDefault="005879C4" w:rsidP="00A700A4">
            <w:pPr>
              <w:spacing w:before="0" w:after="0"/>
              <w:rPr>
                <w:b/>
                <w:szCs w:val="24"/>
                <w:lang w:eastAsia="ru-RU"/>
              </w:rPr>
            </w:pPr>
            <w:r w:rsidRPr="00DB69F1">
              <w:rPr>
                <w:szCs w:val="24"/>
              </w:rPr>
              <w:t>н/з</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8324F56" w14:textId="77777777" w:rsidR="005879C4" w:rsidRPr="00DB69F1" w:rsidRDefault="005879C4" w:rsidP="00EC66A0">
            <w:pPr>
              <w:keepNext/>
              <w:keepLines/>
              <w:tabs>
                <w:tab w:val="left" w:pos="567"/>
              </w:tabs>
              <w:spacing w:before="0" w:after="0"/>
              <w:ind w:left="360"/>
              <w:outlineLvl w:val="1"/>
              <w:rPr>
                <w:rFonts w:eastAsia="Times New Roman"/>
                <w:b/>
                <w:bCs/>
                <w:i/>
                <w:szCs w:val="24"/>
                <w:lang w:eastAsia="ru-RU"/>
              </w:rPr>
            </w:pPr>
          </w:p>
        </w:tc>
        <w:tc>
          <w:tcPr>
            <w:tcW w:w="2694" w:type="dxa"/>
            <w:tcBorders>
              <w:top w:val="single" w:sz="4" w:space="0" w:color="auto"/>
              <w:left w:val="nil"/>
              <w:bottom w:val="single" w:sz="4" w:space="0" w:color="auto"/>
              <w:right w:val="single" w:sz="4" w:space="0" w:color="000000"/>
            </w:tcBorders>
            <w:shd w:val="clear" w:color="auto" w:fill="auto"/>
            <w:noWrap/>
          </w:tcPr>
          <w:p w14:paraId="6D1A7B9E" w14:textId="77777777" w:rsidR="005879C4" w:rsidRPr="00DB69F1" w:rsidRDefault="005879C4" w:rsidP="00A700A4">
            <w:pPr>
              <w:spacing w:before="0" w:after="0"/>
              <w:rPr>
                <w:szCs w:val="24"/>
                <w:lang w:eastAsia="ru-RU"/>
              </w:rPr>
            </w:pPr>
          </w:p>
        </w:tc>
      </w:tr>
      <w:tr w:rsidR="005879C4" w:rsidRPr="00DB69F1" w14:paraId="4FE081F4" w14:textId="77777777" w:rsidTr="000F00CA">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35CC186" w14:textId="77777777" w:rsidR="005879C4" w:rsidRPr="00DB69F1" w:rsidRDefault="005879C4" w:rsidP="00A700A4">
            <w:pPr>
              <w:spacing w:before="0" w:after="0"/>
              <w:rPr>
                <w:szCs w:val="24"/>
              </w:rPr>
            </w:pPr>
            <w:r w:rsidRPr="00DB69F1">
              <w:rPr>
                <w:szCs w:val="24"/>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879133C" w14:textId="77777777" w:rsidR="005879C4" w:rsidRPr="00DB69F1" w:rsidRDefault="005879C4" w:rsidP="00A700A4">
            <w:pPr>
              <w:spacing w:before="0" w:after="0"/>
              <w:rPr>
                <w:b/>
                <w:szCs w:val="24"/>
                <w:lang w:eastAsia="ru-RU"/>
              </w:rPr>
            </w:pPr>
            <w:r w:rsidRPr="00DB69F1">
              <w:rPr>
                <w:szCs w:val="24"/>
              </w:rPr>
              <w:t>н/з</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7E3D1AB" w14:textId="77777777" w:rsidR="005879C4" w:rsidRPr="00DB69F1" w:rsidRDefault="005879C4" w:rsidP="00EC66A0">
            <w:pPr>
              <w:keepNext/>
              <w:keepLines/>
              <w:tabs>
                <w:tab w:val="left" w:pos="567"/>
              </w:tabs>
              <w:spacing w:before="0" w:after="0"/>
              <w:ind w:left="360"/>
              <w:outlineLvl w:val="1"/>
              <w:rPr>
                <w:rFonts w:eastAsia="Times New Roman"/>
                <w:b/>
                <w:bCs/>
                <w:i/>
                <w:szCs w:val="24"/>
                <w:lang w:eastAsia="ru-RU"/>
              </w:rPr>
            </w:pP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59EF641D" w14:textId="77777777" w:rsidR="005879C4" w:rsidRPr="00DB69F1" w:rsidRDefault="005879C4" w:rsidP="00A700A4">
            <w:pPr>
              <w:spacing w:before="0" w:after="0"/>
              <w:rPr>
                <w:szCs w:val="24"/>
                <w:lang w:eastAsia="ru-RU"/>
              </w:rPr>
            </w:pPr>
          </w:p>
        </w:tc>
      </w:tr>
      <w:tr w:rsidR="00EC66A0" w:rsidRPr="00DB69F1" w14:paraId="1522442F" w14:textId="77777777" w:rsidTr="000F00CA">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2E64A2D" w14:textId="77777777" w:rsidR="00EC66A0" w:rsidRPr="00DB69F1" w:rsidRDefault="00EC66A0" w:rsidP="00A700A4">
            <w:pPr>
              <w:spacing w:before="0" w:after="0"/>
              <w:rPr>
                <w:szCs w:val="24"/>
              </w:rPr>
            </w:pPr>
            <w:r w:rsidRPr="00DB69F1">
              <w:rPr>
                <w:szCs w:val="24"/>
              </w:rPr>
              <w:lastRenderedPageBreak/>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07B886B4" w14:textId="77777777" w:rsidR="00EC66A0" w:rsidRPr="00DB69F1" w:rsidRDefault="00EC66A0" w:rsidP="00917629">
            <w:pPr>
              <w:spacing w:before="0" w:after="0"/>
              <w:rPr>
                <w:b/>
                <w:szCs w:val="24"/>
                <w:lang w:eastAsia="ru-RU"/>
              </w:rPr>
            </w:pPr>
            <w:r w:rsidRPr="00DB69F1">
              <w:rPr>
                <w:szCs w:val="24"/>
              </w:rPr>
              <w:t>н/з</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D145FA9" w14:textId="77777777" w:rsidR="00EC66A0" w:rsidRPr="00DB69F1" w:rsidRDefault="00EC66A0" w:rsidP="00A700A4">
            <w:pPr>
              <w:spacing w:before="0" w:after="0"/>
              <w:rPr>
                <w:b/>
                <w:szCs w:val="24"/>
                <w:lang w:eastAsia="ru-RU"/>
              </w:rPr>
            </w:pPr>
          </w:p>
        </w:tc>
        <w:tc>
          <w:tcPr>
            <w:tcW w:w="2694" w:type="dxa"/>
            <w:tcBorders>
              <w:top w:val="single" w:sz="4" w:space="0" w:color="auto"/>
              <w:left w:val="nil"/>
              <w:bottom w:val="single" w:sz="4" w:space="0" w:color="auto"/>
              <w:right w:val="single" w:sz="4" w:space="0" w:color="000000"/>
            </w:tcBorders>
            <w:shd w:val="clear" w:color="auto" w:fill="auto"/>
            <w:noWrap/>
          </w:tcPr>
          <w:p w14:paraId="21A6C00C" w14:textId="77777777" w:rsidR="00EC66A0" w:rsidRPr="00DB69F1" w:rsidRDefault="00EC66A0" w:rsidP="00A700A4">
            <w:pPr>
              <w:spacing w:before="0" w:after="0"/>
              <w:rPr>
                <w:szCs w:val="24"/>
                <w:lang w:eastAsia="ru-RU"/>
              </w:rPr>
            </w:pPr>
          </w:p>
        </w:tc>
      </w:tr>
    </w:tbl>
    <w:p w14:paraId="5E9E7EE9" w14:textId="77777777" w:rsidR="000E23BA" w:rsidRPr="00DB69F1" w:rsidRDefault="000E23BA" w:rsidP="000E23BA">
      <w:pPr>
        <w:rPr>
          <w:szCs w:val="24"/>
          <w:lang w:eastAsia="ru-RU"/>
        </w:rPr>
      </w:pPr>
    </w:p>
    <w:p w14:paraId="0177A78F" w14:textId="77777777" w:rsidR="000E23BA" w:rsidRPr="00DB69F1" w:rsidRDefault="000E23BA" w:rsidP="000E23BA">
      <w:pPr>
        <w:rPr>
          <w:szCs w:val="24"/>
          <w:u w:val="single"/>
        </w:rPr>
        <w:sectPr w:rsidR="000E23BA" w:rsidRPr="00DB69F1" w:rsidSect="00736300">
          <w:pgSz w:w="11906" w:h="16838"/>
          <w:pgMar w:top="850" w:right="850" w:bottom="850" w:left="1417" w:header="708" w:footer="708" w:gutter="0"/>
          <w:cols w:space="708"/>
          <w:docGrid w:linePitch="360"/>
        </w:sectPr>
      </w:pPr>
    </w:p>
    <w:p w14:paraId="6663D68A" w14:textId="2EC9499F" w:rsidR="000E23BA" w:rsidRPr="00DB69F1" w:rsidRDefault="00EE76AF" w:rsidP="000E23BA">
      <w:pPr>
        <w:pStyle w:val="3"/>
        <w:rPr>
          <w:sz w:val="24"/>
          <w:szCs w:val="24"/>
        </w:rPr>
      </w:pPr>
      <w:r w:rsidRPr="00DB69F1">
        <w:rPr>
          <w:sz w:val="24"/>
          <w:szCs w:val="24"/>
        </w:rPr>
        <w:lastRenderedPageBreak/>
        <w:t>2</w:t>
      </w:r>
      <w:r w:rsidR="000E23BA" w:rsidRPr="00DB69F1">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2092"/>
        <w:gridCol w:w="1559"/>
        <w:gridCol w:w="1559"/>
        <w:gridCol w:w="1701"/>
        <w:gridCol w:w="3686"/>
        <w:gridCol w:w="1795"/>
        <w:gridCol w:w="1323"/>
        <w:gridCol w:w="1637"/>
      </w:tblGrid>
      <w:tr w:rsidR="000E23BA" w:rsidRPr="00DB69F1" w14:paraId="12F00B51" w14:textId="77777777" w:rsidTr="00C67460">
        <w:trPr>
          <w:trHeight w:val="528"/>
          <w:jc w:val="center"/>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A51D0" w14:textId="77777777" w:rsidR="000E23BA" w:rsidRPr="00DB69F1" w:rsidRDefault="000E23BA" w:rsidP="00A700A4">
            <w:pPr>
              <w:spacing w:before="0" w:after="0"/>
              <w:jc w:val="center"/>
              <w:rPr>
                <w:rFonts w:eastAsia="Times New Roman"/>
                <w:bCs/>
                <w:i/>
                <w:szCs w:val="24"/>
                <w:lang w:eastAsia="ru-RU"/>
              </w:rPr>
            </w:pPr>
            <w:r w:rsidRPr="00DB69F1">
              <w:rPr>
                <w:rFonts w:eastAsia="Times New Roman"/>
                <w:bCs/>
                <w:i/>
                <w:szCs w:val="24"/>
                <w:lang w:eastAsia="ru-RU"/>
              </w:rPr>
              <w:t>Розрахунковий коефіцієнт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5916A29" w14:textId="77777777" w:rsidR="000E23BA" w:rsidRPr="00DB69F1" w:rsidRDefault="000E23BA" w:rsidP="00A700A4">
            <w:pPr>
              <w:spacing w:before="0" w:after="0"/>
              <w:jc w:val="center"/>
              <w:rPr>
                <w:rFonts w:eastAsia="Times New Roman"/>
                <w:bCs/>
                <w:i/>
                <w:szCs w:val="24"/>
                <w:lang w:eastAsia="ru-RU"/>
              </w:rPr>
            </w:pPr>
            <w:r w:rsidRPr="00DB69F1">
              <w:rPr>
                <w:rFonts w:eastAsia="Times New Roman"/>
                <w:bCs/>
                <w:i/>
                <w:szCs w:val="24"/>
                <w:lang w:eastAsia="ru-RU"/>
              </w:rPr>
              <w:t xml:space="preserve">Застосований рівень точності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A27951" w14:textId="77777777" w:rsidR="000E23BA" w:rsidRPr="00DB69F1" w:rsidRDefault="000E23BA" w:rsidP="00A700A4">
            <w:pPr>
              <w:spacing w:before="0" w:after="0"/>
              <w:jc w:val="center"/>
              <w:rPr>
                <w:rFonts w:eastAsia="Times New Roman"/>
                <w:bCs/>
                <w:i/>
                <w:szCs w:val="24"/>
                <w:lang w:eastAsia="ru-RU"/>
              </w:rPr>
            </w:pPr>
            <w:r w:rsidRPr="00DB69F1">
              <w:rPr>
                <w:rFonts w:eastAsia="Times New Roman"/>
                <w:bCs/>
                <w:i/>
                <w:szCs w:val="24"/>
                <w:lang w:eastAsia="ru-RU"/>
              </w:rPr>
              <w:t>Значення за замовчуванням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14EAC6" w14:textId="77777777" w:rsidR="000E23BA" w:rsidRPr="00DB69F1" w:rsidRDefault="000E23BA" w:rsidP="00A700A4">
            <w:pPr>
              <w:spacing w:before="0" w:after="0"/>
              <w:jc w:val="center"/>
              <w:rPr>
                <w:rFonts w:eastAsia="Times New Roman"/>
                <w:bCs/>
                <w:i/>
                <w:szCs w:val="24"/>
                <w:lang w:eastAsia="ru-RU"/>
              </w:rPr>
            </w:pPr>
            <w:r w:rsidRPr="00DB69F1">
              <w:rPr>
                <w:rFonts w:eastAsia="Times New Roman"/>
                <w:bCs/>
                <w:i/>
                <w:szCs w:val="24"/>
                <w:lang w:eastAsia="ru-RU"/>
              </w:rPr>
              <w:t>Одиниця виміру</w:t>
            </w:r>
          </w:p>
        </w:tc>
        <w:tc>
          <w:tcPr>
            <w:tcW w:w="3686" w:type="dxa"/>
            <w:tcBorders>
              <w:top w:val="single" w:sz="4" w:space="0" w:color="auto"/>
              <w:left w:val="nil"/>
              <w:bottom w:val="single" w:sz="4" w:space="0" w:color="auto"/>
              <w:right w:val="single" w:sz="4" w:space="0" w:color="auto"/>
            </w:tcBorders>
            <w:shd w:val="clear" w:color="auto" w:fill="auto"/>
            <w:vAlign w:val="center"/>
          </w:tcPr>
          <w:p w14:paraId="377F794F" w14:textId="77777777" w:rsidR="000E23BA" w:rsidRPr="00DB69F1" w:rsidRDefault="000E23BA" w:rsidP="00A700A4">
            <w:pPr>
              <w:spacing w:before="0" w:after="0"/>
              <w:jc w:val="center"/>
              <w:rPr>
                <w:rFonts w:eastAsia="Times New Roman"/>
                <w:bCs/>
                <w:i/>
                <w:szCs w:val="24"/>
                <w:lang w:eastAsia="ru-RU"/>
              </w:rPr>
            </w:pPr>
            <w:r w:rsidRPr="00DB69F1">
              <w:rPr>
                <w:rFonts w:eastAsia="Times New Roman"/>
                <w:bCs/>
                <w:i/>
                <w:szCs w:val="24"/>
                <w:lang w:eastAsia="ru-RU"/>
              </w:rPr>
              <w:t>Джерело інформації</w:t>
            </w:r>
          </w:p>
        </w:tc>
        <w:tc>
          <w:tcPr>
            <w:tcW w:w="1795" w:type="dxa"/>
            <w:tcBorders>
              <w:top w:val="single" w:sz="4" w:space="0" w:color="auto"/>
              <w:left w:val="nil"/>
              <w:bottom w:val="single" w:sz="4" w:space="0" w:color="auto"/>
              <w:right w:val="single" w:sz="4" w:space="0" w:color="auto"/>
            </w:tcBorders>
            <w:shd w:val="clear" w:color="auto" w:fill="auto"/>
            <w:vAlign w:val="center"/>
          </w:tcPr>
          <w:p w14:paraId="305D9B33" w14:textId="77777777" w:rsidR="000E23BA" w:rsidRPr="00DB69F1" w:rsidRDefault="000E23BA" w:rsidP="00A700A4">
            <w:pPr>
              <w:spacing w:before="0" w:after="0"/>
              <w:jc w:val="center"/>
              <w:rPr>
                <w:rFonts w:eastAsia="Times New Roman"/>
                <w:bCs/>
                <w:i/>
                <w:szCs w:val="24"/>
                <w:lang w:eastAsia="ru-RU"/>
              </w:rPr>
            </w:pPr>
            <w:r w:rsidRPr="00DB69F1">
              <w:rPr>
                <w:bCs/>
                <w:i/>
                <w:szCs w:val="24"/>
                <w:lang w:eastAsia="ru-RU"/>
              </w:rPr>
              <w:t>Ідентифікаційний номер</w:t>
            </w:r>
            <w:r w:rsidRPr="00DB69F1">
              <w:rPr>
                <w:i/>
                <w:szCs w:val="24"/>
                <w:lang w:eastAsia="ru-RU"/>
              </w:rPr>
              <w:t xml:space="preserve"> лабораторії</w:t>
            </w:r>
          </w:p>
        </w:tc>
        <w:tc>
          <w:tcPr>
            <w:tcW w:w="1323" w:type="dxa"/>
            <w:tcBorders>
              <w:top w:val="single" w:sz="4" w:space="0" w:color="auto"/>
              <w:left w:val="nil"/>
              <w:bottom w:val="single" w:sz="4" w:space="0" w:color="auto"/>
              <w:right w:val="single" w:sz="4" w:space="0" w:color="auto"/>
            </w:tcBorders>
            <w:shd w:val="clear" w:color="auto" w:fill="auto"/>
            <w:vAlign w:val="center"/>
          </w:tcPr>
          <w:p w14:paraId="1217C2A8" w14:textId="77777777" w:rsidR="000E23BA" w:rsidRPr="00DB69F1" w:rsidRDefault="000E23BA" w:rsidP="00A700A4">
            <w:pPr>
              <w:spacing w:before="0" w:after="0"/>
              <w:jc w:val="center"/>
              <w:rPr>
                <w:rFonts w:eastAsia="Times New Roman"/>
                <w:bCs/>
                <w:i/>
                <w:szCs w:val="24"/>
                <w:lang w:eastAsia="ru-RU"/>
              </w:rPr>
            </w:pPr>
            <w:r w:rsidRPr="00DB69F1">
              <w:rPr>
                <w:rFonts w:eastAsia="Times New Roman"/>
                <w:bCs/>
                <w:i/>
                <w:szCs w:val="24"/>
                <w:lang w:eastAsia="ru-RU"/>
              </w:rPr>
              <w:t>Посилання на план відбору проб</w:t>
            </w:r>
          </w:p>
        </w:tc>
        <w:tc>
          <w:tcPr>
            <w:tcW w:w="1637" w:type="dxa"/>
            <w:tcBorders>
              <w:top w:val="single" w:sz="4" w:space="0" w:color="auto"/>
              <w:left w:val="nil"/>
              <w:bottom w:val="single" w:sz="4" w:space="0" w:color="auto"/>
              <w:right w:val="single" w:sz="4" w:space="0" w:color="auto"/>
            </w:tcBorders>
            <w:shd w:val="clear" w:color="auto" w:fill="auto"/>
            <w:vAlign w:val="center"/>
          </w:tcPr>
          <w:p w14:paraId="34935351" w14:textId="77777777" w:rsidR="000E23BA" w:rsidRPr="00DB69F1" w:rsidRDefault="00C67460" w:rsidP="00A700A4">
            <w:pPr>
              <w:spacing w:before="0" w:after="0"/>
              <w:jc w:val="center"/>
              <w:rPr>
                <w:rFonts w:eastAsia="Times New Roman"/>
                <w:bCs/>
                <w:i/>
                <w:szCs w:val="24"/>
                <w:lang w:eastAsia="ru-RU"/>
              </w:rPr>
            </w:pPr>
            <w:r w:rsidRPr="00DB69F1">
              <w:rPr>
                <w:rFonts w:eastAsia="Times New Roman"/>
                <w:bCs/>
                <w:i/>
                <w:szCs w:val="24"/>
                <w:lang w:eastAsia="ru-RU"/>
              </w:rPr>
              <w:t>Періодичність</w:t>
            </w:r>
            <w:r w:rsidR="000E23BA" w:rsidRPr="00DB69F1">
              <w:rPr>
                <w:rFonts w:eastAsia="Times New Roman"/>
                <w:bCs/>
                <w:i/>
                <w:szCs w:val="24"/>
                <w:lang w:eastAsia="ru-RU"/>
              </w:rPr>
              <w:t xml:space="preserve"> відбору проб</w:t>
            </w:r>
          </w:p>
        </w:tc>
      </w:tr>
      <w:tr w:rsidR="005879C4" w:rsidRPr="00DB69F1" w14:paraId="7A9AFC3B" w14:textId="77777777" w:rsidTr="00C67460">
        <w:trPr>
          <w:trHeight w:val="397"/>
          <w:jc w:val="center"/>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EE171" w14:textId="77777777" w:rsidR="005879C4" w:rsidRPr="00DB69F1" w:rsidRDefault="005879C4" w:rsidP="00A700A4">
            <w:pPr>
              <w:spacing w:before="0" w:after="0"/>
              <w:rPr>
                <w:szCs w:val="24"/>
              </w:rPr>
            </w:pPr>
            <w:r w:rsidRPr="00DB69F1">
              <w:rPr>
                <w:szCs w:val="24"/>
              </w:rPr>
              <w:t>Нижча теплотворна здатність</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04B7CAC" w14:textId="77777777" w:rsidR="005879C4" w:rsidRPr="00DB69F1" w:rsidRDefault="00BB39FA" w:rsidP="00A700A4">
            <w:pPr>
              <w:spacing w:before="0" w:after="0"/>
              <w:jc w:val="center"/>
              <w:rPr>
                <w:b/>
                <w:szCs w:val="24"/>
                <w:lang w:eastAsia="ru-RU"/>
              </w:rPr>
            </w:pPr>
            <w:r w:rsidRPr="00DB69F1">
              <w:rPr>
                <w:b/>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FABD69" w14:textId="77777777" w:rsidR="005879C4" w:rsidRPr="00DB69F1" w:rsidRDefault="005879C4" w:rsidP="00A700A4">
            <w:pPr>
              <w:spacing w:before="0" w:after="0"/>
              <w:jc w:val="center"/>
              <w:rPr>
                <w:b/>
                <w:szCs w:val="24"/>
                <w:lang w:eastAsia="ru-RU"/>
              </w:rPr>
            </w:pPr>
            <w:r w:rsidRPr="00DB69F1">
              <w:rPr>
                <w:b/>
                <w:szCs w:val="24"/>
              </w:rPr>
              <w:t>15,6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41206A" w14:textId="77777777" w:rsidR="005879C4" w:rsidRPr="00DB69F1" w:rsidRDefault="005879C4" w:rsidP="00A700A4">
            <w:pPr>
              <w:spacing w:before="0" w:after="0"/>
              <w:jc w:val="center"/>
              <w:rPr>
                <w:szCs w:val="24"/>
                <w:lang w:eastAsia="ru-RU"/>
              </w:rPr>
            </w:pPr>
            <w:r w:rsidRPr="00DB69F1">
              <w:rPr>
                <w:szCs w:val="24"/>
              </w:rPr>
              <w:t>ГДж/т</w:t>
            </w:r>
          </w:p>
        </w:tc>
        <w:tc>
          <w:tcPr>
            <w:tcW w:w="3686" w:type="dxa"/>
            <w:tcBorders>
              <w:top w:val="single" w:sz="4" w:space="0" w:color="auto"/>
              <w:left w:val="nil"/>
              <w:bottom w:val="single" w:sz="4" w:space="0" w:color="auto"/>
              <w:right w:val="single" w:sz="4" w:space="0" w:color="auto"/>
            </w:tcBorders>
            <w:shd w:val="clear" w:color="auto" w:fill="auto"/>
            <w:vAlign w:val="center"/>
          </w:tcPr>
          <w:p w14:paraId="7D854FFB" w14:textId="340DF2D1" w:rsidR="005879C4" w:rsidRPr="00DB69F1" w:rsidRDefault="001D5F54" w:rsidP="00AA36D2">
            <w:pPr>
              <w:spacing w:before="0" w:after="0"/>
              <w:rPr>
                <w:szCs w:val="24"/>
                <w:lang w:eastAsia="ru-RU"/>
              </w:rPr>
            </w:pPr>
            <w:r w:rsidRPr="00DB69F1">
              <w:rPr>
                <w:b/>
                <w:i/>
                <w:szCs w:val="24"/>
              </w:rPr>
              <w:t>ДІ01</w:t>
            </w:r>
            <w:r w:rsidRPr="00DB69F1">
              <w:rPr>
                <w:szCs w:val="24"/>
              </w:rPr>
              <w:t>,</w:t>
            </w:r>
          </w:p>
        </w:tc>
        <w:tc>
          <w:tcPr>
            <w:tcW w:w="1795" w:type="dxa"/>
            <w:tcBorders>
              <w:top w:val="single" w:sz="4" w:space="0" w:color="auto"/>
              <w:left w:val="nil"/>
              <w:bottom w:val="single" w:sz="4" w:space="0" w:color="auto"/>
              <w:right w:val="single" w:sz="4" w:space="0" w:color="auto"/>
            </w:tcBorders>
            <w:shd w:val="clear" w:color="auto" w:fill="auto"/>
          </w:tcPr>
          <w:p w14:paraId="7E5A4957" w14:textId="77777777" w:rsidR="005879C4" w:rsidRPr="00DB69F1" w:rsidRDefault="005879C4" w:rsidP="00A700A4">
            <w:pPr>
              <w:spacing w:before="0" w:after="0"/>
              <w:rPr>
                <w:szCs w:val="24"/>
                <w:lang w:eastAsia="ru-RU"/>
              </w:rPr>
            </w:pPr>
          </w:p>
        </w:tc>
        <w:tc>
          <w:tcPr>
            <w:tcW w:w="1323" w:type="dxa"/>
            <w:tcBorders>
              <w:top w:val="single" w:sz="4" w:space="0" w:color="auto"/>
              <w:left w:val="nil"/>
              <w:bottom w:val="single" w:sz="4" w:space="0" w:color="auto"/>
              <w:right w:val="single" w:sz="4" w:space="0" w:color="auto"/>
            </w:tcBorders>
            <w:shd w:val="clear" w:color="auto" w:fill="auto"/>
            <w:vAlign w:val="center"/>
          </w:tcPr>
          <w:p w14:paraId="68BC83DE" w14:textId="77777777" w:rsidR="005879C4" w:rsidRPr="00DB69F1" w:rsidRDefault="005879C4" w:rsidP="00A700A4">
            <w:pPr>
              <w:spacing w:before="0" w:after="0"/>
              <w:rPr>
                <w:szCs w:val="24"/>
                <w:lang w:eastAsia="ru-RU"/>
              </w:rPr>
            </w:pPr>
          </w:p>
        </w:tc>
        <w:tc>
          <w:tcPr>
            <w:tcW w:w="1637" w:type="dxa"/>
            <w:tcBorders>
              <w:top w:val="single" w:sz="4" w:space="0" w:color="auto"/>
              <w:left w:val="nil"/>
              <w:bottom w:val="single" w:sz="4" w:space="0" w:color="auto"/>
              <w:right w:val="single" w:sz="4" w:space="0" w:color="auto"/>
            </w:tcBorders>
            <w:shd w:val="clear" w:color="auto" w:fill="auto"/>
            <w:vAlign w:val="center"/>
          </w:tcPr>
          <w:p w14:paraId="231BBFD4" w14:textId="77777777" w:rsidR="005879C4" w:rsidRPr="00DB69F1" w:rsidRDefault="005879C4" w:rsidP="00A700A4">
            <w:pPr>
              <w:spacing w:before="0" w:after="0"/>
              <w:rPr>
                <w:szCs w:val="24"/>
              </w:rPr>
            </w:pPr>
          </w:p>
        </w:tc>
      </w:tr>
      <w:tr w:rsidR="005879C4" w:rsidRPr="00DB69F1" w14:paraId="654FE5A8" w14:textId="77777777" w:rsidTr="00C67460">
        <w:trPr>
          <w:trHeight w:val="397"/>
          <w:jc w:val="center"/>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3C100" w14:textId="77777777" w:rsidR="005879C4" w:rsidRPr="00DB69F1" w:rsidRDefault="005879C4" w:rsidP="00A700A4">
            <w:pPr>
              <w:spacing w:before="0" w:after="0"/>
              <w:rPr>
                <w:szCs w:val="24"/>
              </w:rPr>
            </w:pPr>
            <w:r w:rsidRPr="00DB69F1">
              <w:rPr>
                <w:szCs w:val="24"/>
              </w:rPr>
              <w:t>Коефіцієнт викидів (</w:t>
            </w:r>
            <w:r w:rsidR="00A05C2F" w:rsidRPr="00DB69F1">
              <w:rPr>
                <w:szCs w:val="24"/>
              </w:rPr>
              <w:t xml:space="preserve">або </w:t>
            </w:r>
            <w:r w:rsidRPr="00DB69F1">
              <w:rPr>
                <w:szCs w:val="24"/>
              </w:rPr>
              <w:t>попередній</w:t>
            </w:r>
            <w:r w:rsidR="00A05C2F" w:rsidRPr="00DB69F1">
              <w:rPr>
                <w:szCs w:val="24"/>
              </w:rPr>
              <w:t xml:space="preserve"> коефіцієнт викидів</w:t>
            </w:r>
            <w:r w:rsidRPr="00DB69F1">
              <w:rPr>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41FE2B0" w14:textId="77777777" w:rsidR="005879C4" w:rsidRPr="00DB69F1" w:rsidRDefault="00AA36D2" w:rsidP="00A700A4">
            <w:pPr>
              <w:spacing w:before="0" w:after="0"/>
              <w:jc w:val="center"/>
              <w:rPr>
                <w:b/>
                <w:szCs w:val="24"/>
                <w:lang w:eastAsia="ru-RU"/>
              </w:rPr>
            </w:pPr>
            <w:r w:rsidRPr="00DB69F1">
              <w:rPr>
                <w:b/>
                <w:szCs w:val="24"/>
                <w:lang w:val="ru-RU"/>
              </w:rPr>
              <w:t>1</w:t>
            </w:r>
            <w:r w:rsidR="005879C4" w:rsidRPr="00DB69F1">
              <w:rPr>
                <w:b/>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6482A91" w14:textId="77777777" w:rsidR="005879C4" w:rsidRPr="00DB69F1" w:rsidRDefault="00080354" w:rsidP="00A700A4">
            <w:pPr>
              <w:spacing w:before="0" w:after="0"/>
              <w:jc w:val="center"/>
              <w:rPr>
                <w:b/>
                <w:szCs w:val="24"/>
                <w:lang w:eastAsia="ru-RU"/>
              </w:rPr>
            </w:pPr>
            <w:r w:rsidRPr="00DB69F1">
              <w:rPr>
                <w:b/>
                <w:szCs w:val="24"/>
              </w:rPr>
              <w:t xml:space="preserve">0,0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95D219" w14:textId="77777777" w:rsidR="005879C4" w:rsidRPr="00DB69F1" w:rsidRDefault="007B1D34" w:rsidP="00746CDC">
            <w:pPr>
              <w:spacing w:before="0" w:after="0"/>
              <w:jc w:val="center"/>
              <w:rPr>
                <w:szCs w:val="24"/>
                <w:lang w:eastAsia="ru-RU"/>
              </w:rPr>
            </w:pPr>
            <w:r w:rsidRPr="00DB69F1">
              <w:rPr>
                <w:szCs w:val="24"/>
              </w:rPr>
              <w:t>т</w:t>
            </w:r>
            <w:r w:rsidR="00746CDC" w:rsidRPr="00DB69F1">
              <w:rPr>
                <w:szCs w:val="24"/>
              </w:rPr>
              <w:t xml:space="preserve"> </w:t>
            </w:r>
            <w:r w:rsidR="005879C4" w:rsidRPr="00DB69F1">
              <w:rPr>
                <w:szCs w:val="24"/>
              </w:rPr>
              <w:t>CO</w:t>
            </w:r>
            <w:r w:rsidR="005879C4" w:rsidRPr="00DB69F1">
              <w:rPr>
                <w:szCs w:val="24"/>
                <w:vertAlign w:val="subscript"/>
              </w:rPr>
              <w:t>2</w:t>
            </w:r>
            <w:r w:rsidR="005879C4" w:rsidRPr="00DB69F1">
              <w:rPr>
                <w:szCs w:val="24"/>
              </w:rPr>
              <w:t>/ТДж</w:t>
            </w:r>
          </w:p>
        </w:tc>
        <w:tc>
          <w:tcPr>
            <w:tcW w:w="3686" w:type="dxa"/>
            <w:tcBorders>
              <w:top w:val="single" w:sz="4" w:space="0" w:color="auto"/>
              <w:left w:val="nil"/>
              <w:bottom w:val="single" w:sz="4" w:space="0" w:color="auto"/>
              <w:right w:val="single" w:sz="4" w:space="0" w:color="auto"/>
            </w:tcBorders>
            <w:shd w:val="clear" w:color="auto" w:fill="auto"/>
            <w:vAlign w:val="center"/>
          </w:tcPr>
          <w:p w14:paraId="73A9BF41" w14:textId="77777777" w:rsidR="005879C4" w:rsidRPr="00DB69F1" w:rsidRDefault="001D5F54" w:rsidP="008B44FB">
            <w:pPr>
              <w:spacing w:before="0" w:after="0"/>
              <w:rPr>
                <w:b/>
                <w:i/>
                <w:szCs w:val="24"/>
                <w:lang w:eastAsia="ru-RU"/>
              </w:rPr>
            </w:pPr>
            <w:r w:rsidRPr="00DB69F1">
              <w:rPr>
                <w:b/>
                <w:i/>
                <w:szCs w:val="24"/>
              </w:rPr>
              <w:t>ДІ01</w:t>
            </w:r>
          </w:p>
        </w:tc>
        <w:tc>
          <w:tcPr>
            <w:tcW w:w="1795" w:type="dxa"/>
            <w:tcBorders>
              <w:top w:val="single" w:sz="4" w:space="0" w:color="auto"/>
              <w:left w:val="nil"/>
              <w:bottom w:val="single" w:sz="4" w:space="0" w:color="auto"/>
              <w:right w:val="single" w:sz="4" w:space="0" w:color="auto"/>
            </w:tcBorders>
            <w:shd w:val="clear" w:color="auto" w:fill="auto"/>
          </w:tcPr>
          <w:p w14:paraId="521B06F7" w14:textId="77777777" w:rsidR="005879C4" w:rsidRPr="00DB69F1" w:rsidRDefault="005879C4" w:rsidP="00A700A4">
            <w:pPr>
              <w:spacing w:before="0" w:after="0"/>
              <w:rPr>
                <w:szCs w:val="24"/>
                <w:lang w:eastAsia="ru-RU"/>
              </w:rPr>
            </w:pPr>
          </w:p>
        </w:tc>
        <w:tc>
          <w:tcPr>
            <w:tcW w:w="1323" w:type="dxa"/>
            <w:tcBorders>
              <w:top w:val="single" w:sz="4" w:space="0" w:color="auto"/>
              <w:left w:val="nil"/>
              <w:bottom w:val="single" w:sz="4" w:space="0" w:color="auto"/>
              <w:right w:val="single" w:sz="4" w:space="0" w:color="auto"/>
            </w:tcBorders>
            <w:shd w:val="clear" w:color="auto" w:fill="auto"/>
            <w:vAlign w:val="center"/>
          </w:tcPr>
          <w:p w14:paraId="71E7105D" w14:textId="77777777" w:rsidR="005879C4" w:rsidRPr="00DB69F1" w:rsidRDefault="005879C4" w:rsidP="00A700A4">
            <w:pPr>
              <w:spacing w:before="0" w:after="0"/>
              <w:rPr>
                <w:szCs w:val="24"/>
                <w:lang w:eastAsia="ru-RU"/>
              </w:rPr>
            </w:pPr>
          </w:p>
        </w:tc>
        <w:tc>
          <w:tcPr>
            <w:tcW w:w="1637" w:type="dxa"/>
            <w:tcBorders>
              <w:top w:val="single" w:sz="4" w:space="0" w:color="auto"/>
              <w:left w:val="nil"/>
              <w:bottom w:val="single" w:sz="4" w:space="0" w:color="auto"/>
              <w:right w:val="single" w:sz="4" w:space="0" w:color="auto"/>
            </w:tcBorders>
            <w:shd w:val="clear" w:color="auto" w:fill="auto"/>
            <w:vAlign w:val="center"/>
          </w:tcPr>
          <w:p w14:paraId="486BA96F" w14:textId="77777777" w:rsidR="005879C4" w:rsidRPr="00DB69F1" w:rsidRDefault="005879C4" w:rsidP="00A700A4">
            <w:pPr>
              <w:spacing w:before="0" w:after="0"/>
              <w:rPr>
                <w:szCs w:val="24"/>
                <w:lang w:eastAsia="ru-RU"/>
              </w:rPr>
            </w:pPr>
          </w:p>
        </w:tc>
      </w:tr>
      <w:tr w:rsidR="007B1D34" w:rsidRPr="00DB69F1" w14:paraId="4FE88C99" w14:textId="77777777" w:rsidTr="00C67460">
        <w:trPr>
          <w:trHeight w:val="397"/>
          <w:jc w:val="center"/>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A522C" w14:textId="77777777" w:rsidR="007B1D34" w:rsidRPr="00DB69F1" w:rsidRDefault="007B1D34" w:rsidP="00A700A4">
            <w:pPr>
              <w:spacing w:before="0" w:after="0"/>
              <w:rPr>
                <w:szCs w:val="24"/>
              </w:rPr>
            </w:pPr>
            <w:r w:rsidRPr="00DB69F1">
              <w:rPr>
                <w:szCs w:val="24"/>
              </w:rPr>
              <w:t xml:space="preserve">Коефіцієнт окислення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39F2A4B" w14:textId="77777777" w:rsidR="007B1D34" w:rsidRPr="00DB69F1" w:rsidRDefault="007B1D34" w:rsidP="00A700A4">
            <w:pPr>
              <w:spacing w:before="0" w:after="0"/>
              <w:jc w:val="center"/>
              <w:rPr>
                <w:b/>
                <w:szCs w:val="24"/>
                <w:lang w:eastAsia="ru-RU"/>
              </w:rPr>
            </w:pPr>
            <w:r w:rsidRPr="00DB69F1">
              <w:rPr>
                <w:b/>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C263D97" w14:textId="77777777" w:rsidR="007B1D34" w:rsidRPr="00DB69F1" w:rsidRDefault="007B1D34" w:rsidP="00A700A4">
            <w:pPr>
              <w:spacing w:before="0" w:after="0"/>
              <w:jc w:val="center"/>
              <w:rPr>
                <w:b/>
                <w:szCs w:val="24"/>
                <w:lang w:eastAsia="ru-RU"/>
              </w:rPr>
            </w:pPr>
            <w:r w:rsidRPr="00DB69F1">
              <w:rPr>
                <w:b/>
                <w:szCs w:val="24"/>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2158221" w14:textId="77777777" w:rsidR="007B1D34" w:rsidRPr="00DB69F1" w:rsidRDefault="007B1D34" w:rsidP="000F00CA">
            <w:pPr>
              <w:spacing w:before="0" w:after="0"/>
              <w:jc w:val="center"/>
              <w:rPr>
                <w:szCs w:val="24"/>
                <w:lang w:eastAsia="ru-RU"/>
              </w:rPr>
            </w:pPr>
            <w:r w:rsidRPr="00DB69F1">
              <w:rPr>
                <w:szCs w:val="24"/>
              </w:rPr>
              <w:t>безрозмірний</w:t>
            </w:r>
          </w:p>
        </w:tc>
        <w:tc>
          <w:tcPr>
            <w:tcW w:w="3686" w:type="dxa"/>
            <w:tcBorders>
              <w:top w:val="single" w:sz="4" w:space="0" w:color="auto"/>
              <w:left w:val="nil"/>
              <w:bottom w:val="single" w:sz="4" w:space="0" w:color="auto"/>
              <w:right w:val="single" w:sz="4" w:space="0" w:color="auto"/>
            </w:tcBorders>
            <w:shd w:val="clear" w:color="auto" w:fill="auto"/>
            <w:vAlign w:val="center"/>
          </w:tcPr>
          <w:p w14:paraId="7E2DEF45" w14:textId="77777777" w:rsidR="007B1D34" w:rsidRPr="00DB69F1" w:rsidRDefault="001D5F54" w:rsidP="008B44FB">
            <w:pPr>
              <w:spacing w:before="0" w:after="0"/>
              <w:rPr>
                <w:b/>
                <w:i/>
                <w:szCs w:val="24"/>
              </w:rPr>
            </w:pPr>
            <w:r w:rsidRPr="00DB69F1">
              <w:rPr>
                <w:b/>
                <w:i/>
                <w:szCs w:val="24"/>
              </w:rPr>
              <w:t>ДІ01</w:t>
            </w:r>
          </w:p>
        </w:tc>
        <w:tc>
          <w:tcPr>
            <w:tcW w:w="1795" w:type="dxa"/>
            <w:tcBorders>
              <w:top w:val="single" w:sz="4" w:space="0" w:color="auto"/>
              <w:left w:val="nil"/>
              <w:bottom w:val="single" w:sz="4" w:space="0" w:color="auto"/>
              <w:right w:val="single" w:sz="4" w:space="0" w:color="auto"/>
            </w:tcBorders>
            <w:shd w:val="clear" w:color="auto" w:fill="auto"/>
          </w:tcPr>
          <w:p w14:paraId="43412E9D" w14:textId="77777777" w:rsidR="007B1D34" w:rsidRPr="00DB69F1" w:rsidRDefault="007B1D34" w:rsidP="00A700A4">
            <w:pPr>
              <w:spacing w:before="0" w:after="0"/>
              <w:rPr>
                <w:szCs w:val="24"/>
                <w:lang w:eastAsia="ru-RU"/>
              </w:rPr>
            </w:pPr>
          </w:p>
        </w:tc>
        <w:tc>
          <w:tcPr>
            <w:tcW w:w="1323" w:type="dxa"/>
            <w:tcBorders>
              <w:top w:val="single" w:sz="4" w:space="0" w:color="auto"/>
              <w:left w:val="nil"/>
              <w:bottom w:val="single" w:sz="4" w:space="0" w:color="auto"/>
              <w:right w:val="single" w:sz="4" w:space="0" w:color="auto"/>
            </w:tcBorders>
            <w:shd w:val="clear" w:color="auto" w:fill="auto"/>
            <w:vAlign w:val="center"/>
          </w:tcPr>
          <w:p w14:paraId="36A62350" w14:textId="77777777" w:rsidR="007B1D34" w:rsidRPr="00DB69F1" w:rsidRDefault="007B1D34" w:rsidP="00A700A4">
            <w:pPr>
              <w:spacing w:before="0" w:after="0"/>
              <w:rPr>
                <w:szCs w:val="24"/>
                <w:lang w:eastAsia="ru-RU"/>
              </w:rPr>
            </w:pPr>
          </w:p>
        </w:tc>
        <w:tc>
          <w:tcPr>
            <w:tcW w:w="1637" w:type="dxa"/>
            <w:tcBorders>
              <w:top w:val="single" w:sz="4" w:space="0" w:color="auto"/>
              <w:left w:val="nil"/>
              <w:bottom w:val="single" w:sz="4" w:space="0" w:color="auto"/>
              <w:right w:val="single" w:sz="4" w:space="0" w:color="auto"/>
            </w:tcBorders>
            <w:shd w:val="clear" w:color="auto" w:fill="auto"/>
            <w:vAlign w:val="center"/>
          </w:tcPr>
          <w:p w14:paraId="1EA58B95" w14:textId="77777777" w:rsidR="007B1D34" w:rsidRPr="00DB69F1" w:rsidRDefault="007B1D34" w:rsidP="00A700A4">
            <w:pPr>
              <w:spacing w:before="0" w:after="0"/>
              <w:rPr>
                <w:szCs w:val="24"/>
                <w:lang w:eastAsia="ru-RU"/>
              </w:rPr>
            </w:pPr>
          </w:p>
        </w:tc>
      </w:tr>
      <w:tr w:rsidR="005879C4" w:rsidRPr="00DB69F1" w14:paraId="372CFC65" w14:textId="77777777" w:rsidTr="00C67460">
        <w:trPr>
          <w:trHeight w:val="397"/>
          <w:jc w:val="center"/>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6AFA3" w14:textId="77777777" w:rsidR="005879C4" w:rsidRPr="00DB69F1" w:rsidRDefault="005879C4" w:rsidP="00A700A4">
            <w:pPr>
              <w:spacing w:before="0" w:after="0"/>
              <w:rPr>
                <w:szCs w:val="24"/>
              </w:rPr>
            </w:pPr>
            <w:r w:rsidRPr="00DB69F1">
              <w:rPr>
                <w:szCs w:val="24"/>
              </w:rPr>
              <w:t>Коефіцієнт перетворення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6CC2D4" w14:textId="77777777" w:rsidR="005879C4" w:rsidRPr="00DB69F1" w:rsidRDefault="005879C4" w:rsidP="00A700A4">
            <w:pPr>
              <w:spacing w:before="0" w:after="0"/>
              <w:jc w:val="center"/>
              <w:rPr>
                <w:b/>
                <w:szCs w:val="24"/>
                <w:lang w:eastAsia="ru-RU"/>
              </w:rPr>
            </w:pPr>
            <w:r w:rsidRPr="00DB69F1">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tcPr>
          <w:p w14:paraId="4C7B04D9" w14:textId="77777777" w:rsidR="005879C4" w:rsidRPr="00DB69F1" w:rsidRDefault="005879C4" w:rsidP="00A700A4">
            <w:pPr>
              <w:spacing w:before="0" w:after="0"/>
              <w:jc w:val="center"/>
              <w:rPr>
                <w:b/>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14:paraId="2675DDC3" w14:textId="77777777" w:rsidR="005879C4" w:rsidRPr="00DB69F1" w:rsidRDefault="005879C4" w:rsidP="00A700A4">
            <w:pPr>
              <w:spacing w:before="0" w:after="0"/>
              <w:rPr>
                <w:szCs w:val="24"/>
                <w:lang w:eastAsia="ru-RU"/>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2C94F05" w14:textId="77777777" w:rsidR="005879C4" w:rsidRPr="00DB69F1" w:rsidRDefault="005879C4" w:rsidP="00A700A4">
            <w:pPr>
              <w:spacing w:before="0" w:after="0"/>
              <w:rPr>
                <w:szCs w:val="24"/>
                <w:lang w:eastAsia="ru-RU"/>
              </w:rPr>
            </w:pPr>
          </w:p>
        </w:tc>
        <w:tc>
          <w:tcPr>
            <w:tcW w:w="1795" w:type="dxa"/>
            <w:tcBorders>
              <w:top w:val="single" w:sz="4" w:space="0" w:color="auto"/>
              <w:left w:val="nil"/>
              <w:bottom w:val="single" w:sz="4" w:space="0" w:color="auto"/>
              <w:right w:val="single" w:sz="4" w:space="0" w:color="auto"/>
            </w:tcBorders>
            <w:shd w:val="clear" w:color="auto" w:fill="auto"/>
          </w:tcPr>
          <w:p w14:paraId="4FE929BD" w14:textId="77777777" w:rsidR="005879C4" w:rsidRPr="00DB69F1" w:rsidRDefault="005879C4" w:rsidP="00A700A4">
            <w:pPr>
              <w:spacing w:before="0" w:after="0"/>
              <w:rPr>
                <w:szCs w:val="24"/>
                <w:lang w:eastAsia="ru-RU"/>
              </w:rPr>
            </w:pPr>
          </w:p>
        </w:tc>
        <w:tc>
          <w:tcPr>
            <w:tcW w:w="1323" w:type="dxa"/>
            <w:tcBorders>
              <w:top w:val="single" w:sz="4" w:space="0" w:color="auto"/>
              <w:left w:val="nil"/>
              <w:bottom w:val="single" w:sz="4" w:space="0" w:color="auto"/>
              <w:right w:val="single" w:sz="4" w:space="0" w:color="auto"/>
            </w:tcBorders>
            <w:shd w:val="clear" w:color="auto" w:fill="auto"/>
            <w:vAlign w:val="center"/>
          </w:tcPr>
          <w:p w14:paraId="3EF316F8" w14:textId="77777777" w:rsidR="005879C4" w:rsidRPr="00DB69F1" w:rsidRDefault="005879C4" w:rsidP="00A700A4">
            <w:pPr>
              <w:spacing w:before="0" w:after="0"/>
              <w:rPr>
                <w:szCs w:val="24"/>
                <w:lang w:eastAsia="ru-RU"/>
              </w:rPr>
            </w:pPr>
          </w:p>
        </w:tc>
        <w:tc>
          <w:tcPr>
            <w:tcW w:w="1637" w:type="dxa"/>
            <w:tcBorders>
              <w:top w:val="single" w:sz="4" w:space="0" w:color="auto"/>
              <w:left w:val="nil"/>
              <w:bottom w:val="single" w:sz="4" w:space="0" w:color="auto"/>
              <w:right w:val="single" w:sz="4" w:space="0" w:color="auto"/>
            </w:tcBorders>
            <w:shd w:val="clear" w:color="auto" w:fill="auto"/>
            <w:vAlign w:val="center"/>
          </w:tcPr>
          <w:p w14:paraId="0EC503BC" w14:textId="77777777" w:rsidR="005879C4" w:rsidRPr="00DB69F1" w:rsidRDefault="005879C4" w:rsidP="00A700A4">
            <w:pPr>
              <w:spacing w:before="0" w:after="0"/>
              <w:rPr>
                <w:szCs w:val="24"/>
                <w:lang w:eastAsia="ru-RU"/>
              </w:rPr>
            </w:pPr>
          </w:p>
        </w:tc>
      </w:tr>
      <w:tr w:rsidR="005879C4" w:rsidRPr="00DB69F1" w14:paraId="4CCEB605" w14:textId="77777777" w:rsidTr="00C67460">
        <w:trPr>
          <w:trHeight w:val="397"/>
          <w:jc w:val="center"/>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B71E7" w14:textId="77777777" w:rsidR="005879C4" w:rsidRPr="00DB69F1" w:rsidRDefault="005879C4" w:rsidP="00A700A4">
            <w:pPr>
              <w:spacing w:before="0" w:after="0"/>
              <w:rPr>
                <w:szCs w:val="24"/>
              </w:rPr>
            </w:pPr>
            <w:r w:rsidRPr="00DB69F1">
              <w:rPr>
                <w:szCs w:val="24"/>
              </w:rPr>
              <w:t>Вміст вуглецю</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4AD8223" w14:textId="77777777" w:rsidR="005879C4" w:rsidRPr="00DB69F1" w:rsidRDefault="005879C4" w:rsidP="00A700A4">
            <w:pPr>
              <w:spacing w:before="0" w:after="0"/>
              <w:jc w:val="center"/>
              <w:rPr>
                <w:b/>
                <w:szCs w:val="24"/>
                <w:lang w:eastAsia="ru-RU"/>
              </w:rPr>
            </w:pPr>
            <w:r w:rsidRPr="00DB69F1">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663CAD" w14:textId="77777777" w:rsidR="005879C4" w:rsidRPr="00DB69F1" w:rsidRDefault="005879C4" w:rsidP="00A700A4">
            <w:pPr>
              <w:spacing w:before="0" w:after="0"/>
              <w:jc w:val="center"/>
              <w:rPr>
                <w:b/>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328906" w14:textId="77777777" w:rsidR="005879C4" w:rsidRPr="00DB69F1" w:rsidRDefault="005879C4" w:rsidP="00A700A4">
            <w:pPr>
              <w:spacing w:before="0" w:after="0"/>
              <w:rPr>
                <w:szCs w:val="24"/>
                <w:lang w:eastAsia="ru-RU"/>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DBF6C4B" w14:textId="77777777" w:rsidR="005879C4" w:rsidRPr="00DB69F1" w:rsidRDefault="005879C4" w:rsidP="00A700A4">
            <w:pPr>
              <w:spacing w:before="0" w:after="0"/>
              <w:rPr>
                <w:szCs w:val="24"/>
                <w:lang w:eastAsia="ru-RU"/>
              </w:rPr>
            </w:pPr>
          </w:p>
        </w:tc>
        <w:tc>
          <w:tcPr>
            <w:tcW w:w="1795" w:type="dxa"/>
            <w:tcBorders>
              <w:top w:val="single" w:sz="4" w:space="0" w:color="auto"/>
              <w:left w:val="nil"/>
              <w:bottom w:val="single" w:sz="4" w:space="0" w:color="auto"/>
              <w:right w:val="single" w:sz="4" w:space="0" w:color="auto"/>
            </w:tcBorders>
            <w:shd w:val="clear" w:color="auto" w:fill="auto"/>
          </w:tcPr>
          <w:p w14:paraId="23AA4D2B" w14:textId="77777777" w:rsidR="005879C4" w:rsidRPr="00DB69F1" w:rsidRDefault="005879C4" w:rsidP="00A700A4">
            <w:pPr>
              <w:spacing w:before="0" w:after="0"/>
              <w:rPr>
                <w:szCs w:val="24"/>
                <w:lang w:eastAsia="ru-RU"/>
              </w:rPr>
            </w:pPr>
          </w:p>
        </w:tc>
        <w:tc>
          <w:tcPr>
            <w:tcW w:w="1323" w:type="dxa"/>
            <w:tcBorders>
              <w:top w:val="single" w:sz="4" w:space="0" w:color="auto"/>
              <w:left w:val="nil"/>
              <w:bottom w:val="single" w:sz="4" w:space="0" w:color="auto"/>
              <w:right w:val="single" w:sz="4" w:space="0" w:color="auto"/>
            </w:tcBorders>
            <w:shd w:val="clear" w:color="auto" w:fill="auto"/>
            <w:vAlign w:val="center"/>
          </w:tcPr>
          <w:p w14:paraId="575F3D44" w14:textId="77777777" w:rsidR="005879C4" w:rsidRPr="00DB69F1" w:rsidRDefault="005879C4" w:rsidP="00A700A4">
            <w:pPr>
              <w:spacing w:before="0" w:after="0"/>
              <w:rPr>
                <w:szCs w:val="24"/>
                <w:lang w:eastAsia="ru-RU"/>
              </w:rPr>
            </w:pPr>
          </w:p>
        </w:tc>
        <w:tc>
          <w:tcPr>
            <w:tcW w:w="1637" w:type="dxa"/>
            <w:tcBorders>
              <w:top w:val="single" w:sz="4" w:space="0" w:color="auto"/>
              <w:left w:val="nil"/>
              <w:bottom w:val="single" w:sz="4" w:space="0" w:color="auto"/>
              <w:right w:val="single" w:sz="4" w:space="0" w:color="auto"/>
            </w:tcBorders>
            <w:shd w:val="clear" w:color="auto" w:fill="auto"/>
            <w:vAlign w:val="center"/>
          </w:tcPr>
          <w:p w14:paraId="7BBE40F3" w14:textId="77777777" w:rsidR="005879C4" w:rsidRPr="00DB69F1" w:rsidRDefault="005879C4" w:rsidP="00A700A4">
            <w:pPr>
              <w:spacing w:before="0" w:after="0"/>
              <w:rPr>
                <w:szCs w:val="24"/>
                <w:lang w:eastAsia="ru-RU"/>
              </w:rPr>
            </w:pPr>
          </w:p>
        </w:tc>
      </w:tr>
      <w:tr w:rsidR="005879C4" w:rsidRPr="00DB69F1" w14:paraId="0B30E424" w14:textId="77777777" w:rsidTr="00C67460">
        <w:trPr>
          <w:trHeight w:val="397"/>
          <w:jc w:val="center"/>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9AE84" w14:textId="77777777" w:rsidR="005879C4" w:rsidRPr="00DB69F1" w:rsidRDefault="005879C4" w:rsidP="00A700A4">
            <w:pPr>
              <w:spacing w:before="0" w:after="0"/>
              <w:rPr>
                <w:szCs w:val="24"/>
              </w:rPr>
            </w:pPr>
            <w:r w:rsidRPr="00DB69F1">
              <w:rPr>
                <w:szCs w:val="24"/>
              </w:rPr>
              <w:t>Частка біомаси (якщо застосовується)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18C97C" w14:textId="77777777" w:rsidR="005879C4" w:rsidRPr="00DB69F1" w:rsidRDefault="005879C4" w:rsidP="00A700A4">
            <w:pPr>
              <w:spacing w:before="0" w:after="0"/>
              <w:jc w:val="center"/>
              <w:rPr>
                <w:b/>
                <w:szCs w:val="24"/>
                <w:lang w:eastAsia="ru-RU"/>
              </w:rPr>
            </w:pPr>
            <w:r w:rsidRPr="00DB69F1">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tcPr>
          <w:p w14:paraId="7CF6511E" w14:textId="77777777" w:rsidR="005879C4" w:rsidRPr="00DB69F1" w:rsidRDefault="005879C4" w:rsidP="00A700A4">
            <w:pPr>
              <w:spacing w:before="0" w:after="0"/>
              <w:jc w:val="center"/>
              <w:rPr>
                <w:b/>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14:paraId="1092D926" w14:textId="77777777" w:rsidR="005879C4" w:rsidRPr="00DB69F1" w:rsidRDefault="005879C4" w:rsidP="00A700A4">
            <w:pPr>
              <w:spacing w:before="0" w:after="0"/>
              <w:rPr>
                <w:szCs w:val="24"/>
                <w:lang w:eastAsia="ru-RU"/>
              </w:rPr>
            </w:pPr>
          </w:p>
        </w:tc>
        <w:tc>
          <w:tcPr>
            <w:tcW w:w="3686" w:type="dxa"/>
            <w:tcBorders>
              <w:top w:val="single" w:sz="4" w:space="0" w:color="auto"/>
              <w:left w:val="nil"/>
              <w:bottom w:val="single" w:sz="4" w:space="0" w:color="auto"/>
              <w:right w:val="single" w:sz="4" w:space="0" w:color="auto"/>
            </w:tcBorders>
            <w:shd w:val="clear" w:color="auto" w:fill="auto"/>
          </w:tcPr>
          <w:p w14:paraId="6CA133FC" w14:textId="77777777" w:rsidR="005879C4" w:rsidRPr="00DB69F1" w:rsidRDefault="005879C4" w:rsidP="00A700A4">
            <w:pPr>
              <w:spacing w:before="0" w:after="0"/>
              <w:rPr>
                <w:szCs w:val="24"/>
                <w:lang w:eastAsia="ru-RU"/>
              </w:rPr>
            </w:pPr>
          </w:p>
        </w:tc>
        <w:tc>
          <w:tcPr>
            <w:tcW w:w="1795" w:type="dxa"/>
            <w:tcBorders>
              <w:top w:val="single" w:sz="4" w:space="0" w:color="auto"/>
              <w:left w:val="nil"/>
              <w:bottom w:val="single" w:sz="4" w:space="0" w:color="auto"/>
              <w:right w:val="single" w:sz="4" w:space="0" w:color="auto"/>
            </w:tcBorders>
            <w:shd w:val="clear" w:color="auto" w:fill="auto"/>
          </w:tcPr>
          <w:p w14:paraId="7F5438B0" w14:textId="77777777" w:rsidR="005879C4" w:rsidRPr="00DB69F1" w:rsidRDefault="005879C4" w:rsidP="00A700A4">
            <w:pPr>
              <w:spacing w:before="0" w:after="0"/>
              <w:rPr>
                <w:szCs w:val="24"/>
                <w:lang w:eastAsia="ru-RU"/>
              </w:rPr>
            </w:pPr>
          </w:p>
        </w:tc>
        <w:tc>
          <w:tcPr>
            <w:tcW w:w="1323" w:type="dxa"/>
            <w:tcBorders>
              <w:top w:val="single" w:sz="4" w:space="0" w:color="auto"/>
              <w:left w:val="nil"/>
              <w:bottom w:val="single" w:sz="4" w:space="0" w:color="auto"/>
              <w:right w:val="single" w:sz="4" w:space="0" w:color="auto"/>
            </w:tcBorders>
            <w:shd w:val="clear" w:color="auto" w:fill="auto"/>
            <w:vAlign w:val="center"/>
          </w:tcPr>
          <w:p w14:paraId="5D0FB8BD" w14:textId="77777777" w:rsidR="005879C4" w:rsidRPr="00DB69F1" w:rsidRDefault="005879C4" w:rsidP="00A700A4">
            <w:pPr>
              <w:spacing w:before="0" w:after="0"/>
              <w:rPr>
                <w:szCs w:val="24"/>
                <w:lang w:eastAsia="ru-RU"/>
              </w:rPr>
            </w:pPr>
          </w:p>
        </w:tc>
        <w:tc>
          <w:tcPr>
            <w:tcW w:w="1637" w:type="dxa"/>
            <w:tcBorders>
              <w:top w:val="single" w:sz="4" w:space="0" w:color="auto"/>
              <w:left w:val="nil"/>
              <w:bottom w:val="single" w:sz="4" w:space="0" w:color="auto"/>
              <w:right w:val="single" w:sz="4" w:space="0" w:color="auto"/>
            </w:tcBorders>
            <w:shd w:val="clear" w:color="auto" w:fill="auto"/>
            <w:vAlign w:val="center"/>
          </w:tcPr>
          <w:p w14:paraId="3F2F0DCA" w14:textId="77777777" w:rsidR="005879C4" w:rsidRPr="00DB69F1" w:rsidRDefault="005879C4" w:rsidP="00A700A4">
            <w:pPr>
              <w:spacing w:before="0" w:after="0"/>
              <w:rPr>
                <w:szCs w:val="24"/>
                <w:lang w:eastAsia="ru-RU"/>
              </w:rPr>
            </w:pPr>
          </w:p>
        </w:tc>
      </w:tr>
    </w:tbl>
    <w:p w14:paraId="6DACDFD0" w14:textId="339BD794" w:rsidR="000E23BA" w:rsidRPr="00DB69F1" w:rsidRDefault="00EE76AF" w:rsidP="000E23BA">
      <w:pPr>
        <w:pStyle w:val="3"/>
        <w:spacing w:before="240"/>
        <w:rPr>
          <w:sz w:val="24"/>
          <w:szCs w:val="24"/>
        </w:rPr>
      </w:pPr>
      <w:r w:rsidRPr="00DB69F1">
        <w:rPr>
          <w:sz w:val="24"/>
          <w:szCs w:val="24"/>
        </w:rPr>
        <w:t>2</w:t>
      </w:r>
      <w:r w:rsidR="000E23BA" w:rsidRPr="00DB69F1">
        <w:rPr>
          <w:sz w:val="24"/>
          <w:szCs w:val="24"/>
        </w:rPr>
        <w:t>.8. Коментарі та пояснення</w:t>
      </w:r>
    </w:p>
    <w:tbl>
      <w:tblPr>
        <w:tblStyle w:val="a3"/>
        <w:tblW w:w="0" w:type="auto"/>
        <w:tblLook w:val="04A0" w:firstRow="1" w:lastRow="0" w:firstColumn="1" w:lastColumn="0" w:noHBand="0" w:noVBand="1"/>
      </w:tblPr>
      <w:tblGrid>
        <w:gridCol w:w="15128"/>
      </w:tblGrid>
      <w:tr w:rsidR="000E23BA" w:rsidRPr="00DB69F1" w14:paraId="03B987E8" w14:textId="77777777" w:rsidTr="00A700A4">
        <w:tc>
          <w:tcPr>
            <w:tcW w:w="15352" w:type="dxa"/>
          </w:tcPr>
          <w:p w14:paraId="1C132B3F" w14:textId="77777777" w:rsidR="008B44FB" w:rsidRPr="00DB69F1" w:rsidRDefault="008B44FB" w:rsidP="008B44FB">
            <w:pPr>
              <w:spacing w:before="0" w:after="0"/>
              <w:rPr>
                <w:szCs w:val="24"/>
              </w:rPr>
            </w:pPr>
            <w:r w:rsidRPr="00DB69F1">
              <w:rPr>
                <w:szCs w:val="24"/>
              </w:rPr>
              <w:t>Відповідно пункту 42 ПМЗ коефіцієнт викидів ПГ від використання біомаси дорівнює нулю.</w:t>
            </w:r>
          </w:p>
          <w:p w14:paraId="266ECCF5" w14:textId="77777777" w:rsidR="000E23BA" w:rsidRPr="00DB69F1" w:rsidRDefault="008B44FB" w:rsidP="008B44FB">
            <w:pPr>
              <w:spacing w:before="0" w:after="0"/>
              <w:rPr>
                <w:szCs w:val="24"/>
                <w:lang w:eastAsia="ru-RU"/>
              </w:rPr>
            </w:pPr>
            <w:r w:rsidRPr="00DB69F1">
              <w:rPr>
                <w:szCs w:val="24"/>
              </w:rPr>
              <w:t>Відповідно пункту 41 ПМЗ використано значення для коефіцієнта окислення, що дорівнює 1,0.</w:t>
            </w:r>
          </w:p>
        </w:tc>
      </w:tr>
    </w:tbl>
    <w:p w14:paraId="7F9F8BE5" w14:textId="270C99D3" w:rsidR="000E23BA" w:rsidRPr="00DB69F1" w:rsidRDefault="00EE76AF" w:rsidP="000E23BA">
      <w:pPr>
        <w:pStyle w:val="3"/>
        <w:spacing w:before="240"/>
        <w:rPr>
          <w:sz w:val="24"/>
          <w:szCs w:val="24"/>
        </w:rPr>
      </w:pPr>
      <w:r w:rsidRPr="00DB69F1">
        <w:rPr>
          <w:sz w:val="24"/>
          <w:szCs w:val="24"/>
        </w:rPr>
        <w:t>2</w:t>
      </w:r>
      <w:r w:rsidR="000E23BA" w:rsidRPr="00DB69F1">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0E23BA" w:rsidRPr="00DB69F1" w14:paraId="33E7E7DB" w14:textId="77777777" w:rsidTr="00A700A4">
        <w:tc>
          <w:tcPr>
            <w:tcW w:w="15352" w:type="dxa"/>
          </w:tcPr>
          <w:p w14:paraId="26C6CE5F" w14:textId="77777777" w:rsidR="000E23BA" w:rsidRPr="00DB69F1" w:rsidRDefault="00315808" w:rsidP="00315808">
            <w:pPr>
              <w:rPr>
                <w:szCs w:val="24"/>
                <w:lang w:eastAsia="ru-RU"/>
              </w:rPr>
            </w:pPr>
            <w:r w:rsidRPr="00DB69F1">
              <w:rPr>
                <w:szCs w:val="24"/>
                <w:lang w:eastAsia="ru-RU"/>
              </w:rPr>
              <w:t>Цей матеріальний потік є мінімальним, тому для даних про діяльність рівень точності не застосовується (в рамках звичайної виробничої діяльності оператора обсяг запасів оцінюється візуально). Для розрахункових коефіцієнтів використовується рівень точності 1, оскільки в рамках звичайної виробничої діяльності оператора лабораторні аналізи не проводяться.</w:t>
            </w:r>
          </w:p>
        </w:tc>
      </w:tr>
    </w:tbl>
    <w:p w14:paraId="62B69220" w14:textId="77777777" w:rsidR="005864D2" w:rsidRPr="00DB69F1" w:rsidRDefault="000E23BA" w:rsidP="0019701B">
      <w:pPr>
        <w:rPr>
          <w:szCs w:val="24"/>
          <w:lang w:eastAsia="ru-RU"/>
        </w:rPr>
      </w:pPr>
      <w:r w:rsidRPr="00DB69F1">
        <w:rPr>
          <w:szCs w:val="24"/>
          <w:lang w:eastAsia="ru-RU"/>
        </w:rPr>
        <w:t xml:space="preserve"> </w:t>
      </w:r>
      <w:r w:rsidR="005864D2" w:rsidRPr="00DB69F1">
        <w:rPr>
          <w:szCs w:val="24"/>
          <w:lang w:eastAsia="ru-RU"/>
        </w:rPr>
        <w:t xml:space="preserve"> </w:t>
      </w:r>
    </w:p>
    <w:p w14:paraId="1110C01A" w14:textId="77777777" w:rsidR="002739C7" w:rsidRPr="00DB69F1" w:rsidRDefault="002739C7">
      <w:pPr>
        <w:spacing w:before="0" w:after="0"/>
        <w:rPr>
          <w:szCs w:val="24"/>
          <w:lang w:eastAsia="ru-RU"/>
        </w:rPr>
        <w:sectPr w:rsidR="002739C7" w:rsidRPr="00DB69F1" w:rsidSect="002739C7">
          <w:headerReference w:type="first" r:id="rId15"/>
          <w:pgSz w:w="16838" w:h="11906" w:orient="landscape"/>
          <w:pgMar w:top="1417" w:right="850" w:bottom="850" w:left="850" w:header="708" w:footer="708" w:gutter="0"/>
          <w:cols w:space="708"/>
          <w:titlePg/>
          <w:docGrid w:linePitch="360"/>
        </w:sectPr>
      </w:pPr>
    </w:p>
    <w:p w14:paraId="4AA65D31" w14:textId="77777777" w:rsidR="005D1D53" w:rsidRPr="00DB69F1" w:rsidRDefault="005D1D53" w:rsidP="00B61EF6">
      <w:pPr>
        <w:pStyle w:val="1"/>
        <w:rPr>
          <w:sz w:val="24"/>
          <w:szCs w:val="24"/>
        </w:rPr>
      </w:pPr>
      <w:bookmarkStart w:id="42" w:name="_Toc486107805"/>
      <w:bookmarkStart w:id="43" w:name="_Toc531269709"/>
      <w:bookmarkStart w:id="44" w:name="_Toc255067"/>
      <w:r w:rsidRPr="00DB69F1">
        <w:rPr>
          <w:sz w:val="24"/>
          <w:szCs w:val="24"/>
        </w:rPr>
        <w:lastRenderedPageBreak/>
        <w:t>У</w:t>
      </w:r>
      <w:r w:rsidR="00125D44" w:rsidRPr="00DB69F1">
        <w:rPr>
          <w:sz w:val="24"/>
          <w:szCs w:val="24"/>
        </w:rPr>
        <w:t>правління</w:t>
      </w:r>
      <w:r w:rsidR="000E421A" w:rsidRPr="00DB69F1">
        <w:rPr>
          <w:sz w:val="24"/>
          <w:szCs w:val="24"/>
        </w:rPr>
        <w:t xml:space="preserve"> та контроль</w:t>
      </w:r>
      <w:bookmarkEnd w:id="42"/>
      <w:bookmarkEnd w:id="43"/>
      <w:bookmarkEnd w:id="44"/>
    </w:p>
    <w:p w14:paraId="6B520008" w14:textId="77777777" w:rsidR="000E421A" w:rsidRPr="00DB69F1" w:rsidRDefault="004E1FF8" w:rsidP="008321E2">
      <w:pPr>
        <w:pStyle w:val="2"/>
        <w:numPr>
          <w:ilvl w:val="0"/>
          <w:numId w:val="0"/>
        </w:numPr>
        <w:spacing w:before="360"/>
        <w:rPr>
          <w:rFonts w:ascii="Times New Roman" w:hAnsi="Times New Roman"/>
          <w:szCs w:val="24"/>
        </w:rPr>
      </w:pPr>
      <w:bookmarkStart w:id="45" w:name="_Toc486107806"/>
      <w:bookmarkStart w:id="46" w:name="_Toc531269710"/>
      <w:bookmarkStart w:id="47" w:name="_Toc255068"/>
      <w:r w:rsidRPr="00DB69F1">
        <w:rPr>
          <w:rFonts w:ascii="Times New Roman" w:hAnsi="Times New Roman"/>
          <w:szCs w:val="24"/>
        </w:rPr>
        <w:t>1</w:t>
      </w:r>
      <w:r w:rsidR="00733A62" w:rsidRPr="00DB69F1">
        <w:rPr>
          <w:rFonts w:ascii="Times New Roman" w:hAnsi="Times New Roman"/>
          <w:szCs w:val="24"/>
        </w:rPr>
        <w:t>. Управління</w:t>
      </w:r>
      <w:bookmarkEnd w:id="45"/>
      <w:bookmarkEnd w:id="46"/>
      <w:bookmarkEnd w:id="47"/>
    </w:p>
    <w:p w14:paraId="43D82DF0" w14:textId="77777777" w:rsidR="005D1D53" w:rsidRPr="00DB69F1" w:rsidRDefault="004E1FF8" w:rsidP="002A3ACB">
      <w:pPr>
        <w:pStyle w:val="3"/>
        <w:rPr>
          <w:sz w:val="24"/>
          <w:szCs w:val="24"/>
        </w:rPr>
      </w:pPr>
      <w:r w:rsidRPr="00DB69F1">
        <w:rPr>
          <w:sz w:val="24"/>
          <w:szCs w:val="24"/>
          <w:lang w:val="ru-RU"/>
        </w:rPr>
        <w:t>1</w:t>
      </w:r>
      <w:r w:rsidR="00B61EF6" w:rsidRPr="00DB69F1">
        <w:rPr>
          <w:sz w:val="24"/>
          <w:szCs w:val="24"/>
        </w:rPr>
        <w:t>.1.</w:t>
      </w:r>
      <w:r w:rsidR="000E421A" w:rsidRPr="00DB69F1">
        <w:rPr>
          <w:sz w:val="24"/>
          <w:szCs w:val="24"/>
        </w:rPr>
        <w:t xml:space="preserve"> </w:t>
      </w:r>
      <w:r w:rsidR="00125D44" w:rsidRPr="00DB69F1">
        <w:rPr>
          <w:sz w:val="24"/>
          <w:szCs w:val="24"/>
        </w:rPr>
        <w:t xml:space="preserve">Обов'язки з моніторингу та звітності про викиди ПГ </w:t>
      </w:r>
      <w:r w:rsidR="005F35AB" w:rsidRPr="00DB69F1">
        <w:rPr>
          <w:sz w:val="24"/>
          <w:szCs w:val="24"/>
        </w:rPr>
        <w:t xml:space="preserve">від </w:t>
      </w:r>
      <w:r w:rsidR="00125D44" w:rsidRPr="00DB69F1">
        <w:rPr>
          <w:sz w:val="24"/>
          <w:szCs w:val="24"/>
        </w:rPr>
        <w:t>установки</w:t>
      </w:r>
      <w:r w:rsidR="00C54127" w:rsidRPr="00DB69F1">
        <w:rPr>
          <w:iCs/>
          <w:sz w:val="24"/>
          <w:szCs w:val="24"/>
        </w:rPr>
        <w:t xml:space="preserve"> відповідно до вимог, передбачених у пункті 61 ПМЗ</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shd w:val="clear" w:color="auto" w:fill="FFFFFF" w:themeFill="background1"/>
        <w:tblLook w:val="00A0" w:firstRow="1" w:lastRow="0" w:firstColumn="1" w:lastColumn="0" w:noHBand="0" w:noVBand="0"/>
      </w:tblPr>
      <w:tblGrid>
        <w:gridCol w:w="2127"/>
        <w:gridCol w:w="7620"/>
      </w:tblGrid>
      <w:tr w:rsidR="005D1D53" w:rsidRPr="00DB69F1" w14:paraId="7A6350EF" w14:textId="77777777" w:rsidTr="00710D1B">
        <w:trPr>
          <w:trHeight w:val="20"/>
          <w:jc w:val="right"/>
        </w:trPr>
        <w:tc>
          <w:tcPr>
            <w:tcW w:w="2127" w:type="dxa"/>
            <w:tcBorders>
              <w:bottom w:val="single" w:sz="4" w:space="0" w:color="auto"/>
            </w:tcBorders>
            <w:shd w:val="clear" w:color="auto" w:fill="FFFFFF" w:themeFill="background1"/>
            <w:tcMar>
              <w:top w:w="28" w:type="dxa"/>
              <w:bottom w:w="28" w:type="dxa"/>
            </w:tcMar>
          </w:tcPr>
          <w:p w14:paraId="576733EA" w14:textId="77777777" w:rsidR="005D1D53" w:rsidRPr="00DB69F1" w:rsidRDefault="00125D44" w:rsidP="00710D1B">
            <w:pPr>
              <w:spacing w:before="0" w:after="0"/>
              <w:jc w:val="center"/>
              <w:rPr>
                <w:b/>
                <w:i/>
                <w:szCs w:val="24"/>
                <w:lang w:eastAsia="ru-RU"/>
              </w:rPr>
            </w:pPr>
            <w:r w:rsidRPr="00DB69F1">
              <w:rPr>
                <w:b/>
                <w:i/>
                <w:szCs w:val="24"/>
                <w:lang w:eastAsia="ru-RU"/>
              </w:rPr>
              <w:t>Посада</w:t>
            </w:r>
          </w:p>
        </w:tc>
        <w:tc>
          <w:tcPr>
            <w:tcW w:w="7620" w:type="dxa"/>
            <w:tcBorders>
              <w:bottom w:val="single" w:sz="4" w:space="0" w:color="auto"/>
            </w:tcBorders>
            <w:shd w:val="clear" w:color="auto" w:fill="FFFFFF" w:themeFill="background1"/>
            <w:tcMar>
              <w:top w:w="28" w:type="dxa"/>
              <w:bottom w:w="28" w:type="dxa"/>
            </w:tcMar>
          </w:tcPr>
          <w:p w14:paraId="2D3F8F25" w14:textId="77777777" w:rsidR="005D1D53" w:rsidRPr="00DB69F1" w:rsidRDefault="00125D44" w:rsidP="00710D1B">
            <w:pPr>
              <w:spacing w:before="0" w:after="0"/>
              <w:jc w:val="center"/>
              <w:rPr>
                <w:b/>
                <w:i/>
                <w:szCs w:val="24"/>
                <w:lang w:eastAsia="ru-RU"/>
              </w:rPr>
            </w:pPr>
            <w:r w:rsidRPr="00DB69F1">
              <w:rPr>
                <w:b/>
                <w:i/>
                <w:szCs w:val="24"/>
                <w:lang w:eastAsia="ru-RU"/>
              </w:rPr>
              <w:t>Обов'язки</w:t>
            </w:r>
          </w:p>
        </w:tc>
      </w:tr>
      <w:tr w:rsidR="00E8382E" w:rsidRPr="00DB69F1" w14:paraId="6761E751" w14:textId="77777777" w:rsidTr="00710D1B">
        <w:trPr>
          <w:trHeight w:val="20"/>
          <w:jc w:val="right"/>
        </w:trPr>
        <w:tc>
          <w:tcPr>
            <w:tcW w:w="2127" w:type="dxa"/>
            <w:shd w:val="clear" w:color="auto" w:fill="FFFFFF" w:themeFill="background1"/>
            <w:tcMar>
              <w:top w:w="28" w:type="dxa"/>
              <w:bottom w:w="28" w:type="dxa"/>
            </w:tcMar>
          </w:tcPr>
          <w:p w14:paraId="4F24E080" w14:textId="77777777" w:rsidR="00E8382E" w:rsidRPr="00DB69F1" w:rsidRDefault="00E8382E" w:rsidP="00A700A4">
            <w:pPr>
              <w:spacing w:before="0" w:after="0"/>
              <w:rPr>
                <w:szCs w:val="24"/>
                <w:lang w:eastAsia="ru-RU"/>
              </w:rPr>
            </w:pPr>
            <w:r w:rsidRPr="00DB69F1">
              <w:rPr>
                <w:szCs w:val="24"/>
              </w:rPr>
              <w:t xml:space="preserve">Керівник відділу </w:t>
            </w:r>
            <w:r w:rsidRPr="00784552">
              <w:rPr>
                <w:color w:val="0070C0"/>
                <w:szCs w:val="24"/>
                <w:highlight w:val="cyan"/>
              </w:rPr>
              <w:t>екології/ВТВ</w:t>
            </w:r>
            <w:r w:rsidRPr="00DB69F1">
              <w:rPr>
                <w:szCs w:val="24"/>
              </w:rPr>
              <w:br/>
            </w:r>
            <w:r w:rsidRPr="00DB69F1">
              <w:rPr>
                <w:rFonts w:eastAsia="Times New Roman"/>
                <w:b/>
                <w:i/>
                <w:color w:val="000000"/>
                <w:szCs w:val="24"/>
                <w:lang w:eastAsia="ru-RU"/>
              </w:rPr>
              <w:t xml:space="preserve">Відповідальний за </w:t>
            </w:r>
            <w:r w:rsidR="002760C2" w:rsidRPr="00DB69F1">
              <w:rPr>
                <w:rFonts w:eastAsia="Times New Roman"/>
                <w:b/>
                <w:i/>
                <w:color w:val="000000"/>
                <w:szCs w:val="24"/>
                <w:lang w:eastAsia="ru-RU"/>
              </w:rPr>
              <w:t xml:space="preserve">здійснення </w:t>
            </w:r>
            <w:r w:rsidRPr="00DB69F1">
              <w:rPr>
                <w:rFonts w:eastAsia="Times New Roman"/>
                <w:b/>
                <w:i/>
                <w:color w:val="000000"/>
                <w:szCs w:val="24"/>
                <w:lang w:eastAsia="ru-RU"/>
              </w:rPr>
              <w:t>моніторингу</w:t>
            </w:r>
          </w:p>
        </w:tc>
        <w:tc>
          <w:tcPr>
            <w:tcW w:w="7620" w:type="dxa"/>
            <w:shd w:val="clear" w:color="auto" w:fill="FFFFFF" w:themeFill="background1"/>
            <w:tcMar>
              <w:top w:w="28" w:type="dxa"/>
              <w:bottom w:w="28" w:type="dxa"/>
            </w:tcMar>
          </w:tcPr>
          <w:p w14:paraId="54C57C1F" w14:textId="77777777" w:rsidR="00F7555B" w:rsidRPr="00DB69F1" w:rsidRDefault="00F7555B" w:rsidP="00F7555B">
            <w:pPr>
              <w:spacing w:before="0" w:after="0"/>
              <w:rPr>
                <w:szCs w:val="24"/>
              </w:rPr>
            </w:pPr>
            <w:r w:rsidRPr="00DB69F1">
              <w:rPr>
                <w:rFonts w:eastAsia="Times New Roman"/>
                <w:color w:val="000000"/>
                <w:szCs w:val="24"/>
                <w:lang w:eastAsia="ru-RU"/>
              </w:rPr>
              <w:t>Загальне керівництво процесом моніторингу і звітності контактна особа для Міндовкілля, управління персоналом, який проводить моніторинг, та його компетентністю, координація підрозділами установки, що залучені до моніторингу.</w:t>
            </w:r>
            <w:r w:rsidR="00E8382E" w:rsidRPr="00DB69F1">
              <w:rPr>
                <w:szCs w:val="24"/>
              </w:rPr>
              <w:t xml:space="preserve"> </w:t>
            </w:r>
          </w:p>
          <w:p w14:paraId="37378123" w14:textId="77777777" w:rsidR="00E8382E" w:rsidRPr="00DB69F1" w:rsidRDefault="00F7555B" w:rsidP="00F7555B">
            <w:pPr>
              <w:spacing w:before="0" w:after="0"/>
              <w:rPr>
                <w:szCs w:val="24"/>
                <w:lang w:eastAsia="ru-RU"/>
              </w:rPr>
            </w:pPr>
            <w:r w:rsidRPr="00DB69F1">
              <w:rPr>
                <w:szCs w:val="24"/>
              </w:rPr>
              <w:t>Подання ПМ, звіту оператора та інших відповідних документів для верифікації та для затвердження до Міндовкілля.</w:t>
            </w:r>
          </w:p>
        </w:tc>
      </w:tr>
      <w:tr w:rsidR="00E8382E" w:rsidRPr="00DB69F1" w14:paraId="4E7A11AB" w14:textId="77777777" w:rsidTr="00710D1B">
        <w:trPr>
          <w:trHeight w:val="20"/>
          <w:jc w:val="right"/>
        </w:trPr>
        <w:tc>
          <w:tcPr>
            <w:tcW w:w="2127" w:type="dxa"/>
            <w:shd w:val="clear" w:color="auto" w:fill="FFFFFF" w:themeFill="background1"/>
            <w:tcMar>
              <w:top w:w="28" w:type="dxa"/>
              <w:bottom w:w="28" w:type="dxa"/>
            </w:tcMar>
          </w:tcPr>
          <w:p w14:paraId="31F3F2D5" w14:textId="77777777" w:rsidR="00E8382E" w:rsidRPr="00DB69F1" w:rsidRDefault="00E8382E" w:rsidP="00A700A4">
            <w:pPr>
              <w:spacing w:before="0" w:after="0"/>
              <w:rPr>
                <w:szCs w:val="24"/>
              </w:rPr>
            </w:pPr>
            <w:r w:rsidRPr="00DB69F1">
              <w:rPr>
                <w:szCs w:val="24"/>
              </w:rPr>
              <w:t xml:space="preserve">Провідний інженер відділу </w:t>
            </w:r>
            <w:r w:rsidRPr="00784552">
              <w:rPr>
                <w:color w:val="0070C0"/>
                <w:szCs w:val="24"/>
                <w:highlight w:val="cyan"/>
              </w:rPr>
              <w:t>екології/ВТВ</w:t>
            </w:r>
            <w:r w:rsidRPr="00DB69F1">
              <w:rPr>
                <w:color w:val="0070C0"/>
                <w:szCs w:val="24"/>
              </w:rPr>
              <w:br/>
            </w:r>
            <w:r w:rsidRPr="00DB69F1">
              <w:rPr>
                <w:rFonts w:eastAsia="Times New Roman"/>
                <w:b/>
                <w:i/>
                <w:color w:val="000000"/>
                <w:szCs w:val="24"/>
                <w:lang w:eastAsia="ru-RU"/>
              </w:rPr>
              <w:t xml:space="preserve">Заступник відповідального за </w:t>
            </w:r>
            <w:r w:rsidR="002760C2" w:rsidRPr="00DB69F1">
              <w:rPr>
                <w:rFonts w:eastAsia="Times New Roman"/>
                <w:b/>
                <w:i/>
                <w:color w:val="000000"/>
                <w:szCs w:val="24"/>
                <w:lang w:eastAsia="ru-RU"/>
              </w:rPr>
              <w:t xml:space="preserve">здійснення </w:t>
            </w:r>
            <w:r w:rsidRPr="00DB69F1">
              <w:rPr>
                <w:rFonts w:eastAsia="Times New Roman"/>
                <w:b/>
                <w:i/>
                <w:color w:val="000000"/>
                <w:szCs w:val="24"/>
                <w:lang w:eastAsia="ru-RU"/>
              </w:rPr>
              <w:t>моніторингу</w:t>
            </w:r>
          </w:p>
          <w:p w14:paraId="76B79823" w14:textId="77777777" w:rsidR="00E8382E" w:rsidRPr="00DB69F1" w:rsidRDefault="00E8382E" w:rsidP="00A700A4">
            <w:pPr>
              <w:spacing w:before="0" w:after="0"/>
              <w:rPr>
                <w:b/>
                <w:szCs w:val="24"/>
                <w:lang w:eastAsia="ru-RU"/>
              </w:rPr>
            </w:pPr>
          </w:p>
        </w:tc>
        <w:tc>
          <w:tcPr>
            <w:tcW w:w="7620" w:type="dxa"/>
            <w:shd w:val="clear" w:color="auto" w:fill="FFFFFF" w:themeFill="background1"/>
            <w:tcMar>
              <w:top w:w="28" w:type="dxa"/>
              <w:bottom w:w="28" w:type="dxa"/>
            </w:tcMar>
          </w:tcPr>
          <w:p w14:paraId="7C5470D8" w14:textId="77777777" w:rsidR="00E8382E" w:rsidRPr="00DB69F1" w:rsidRDefault="00F7555B" w:rsidP="00AA36D2">
            <w:pPr>
              <w:spacing w:before="0" w:after="0"/>
              <w:rPr>
                <w:szCs w:val="24"/>
              </w:rPr>
            </w:pPr>
            <w:r w:rsidRPr="00DB69F1">
              <w:rPr>
                <w:rFonts w:eastAsia="Times New Roman"/>
                <w:color w:val="000000"/>
                <w:szCs w:val="24"/>
                <w:lang w:eastAsia="ru-RU"/>
              </w:rPr>
              <w:t>Виконання функцій відповідально</w:t>
            </w:r>
            <w:r w:rsidR="00AA36D2" w:rsidRPr="00DB69F1">
              <w:rPr>
                <w:rFonts w:eastAsia="Times New Roman"/>
                <w:color w:val="000000"/>
                <w:szCs w:val="24"/>
                <w:lang w:eastAsia="ru-RU"/>
              </w:rPr>
              <w:t>го</w:t>
            </w:r>
            <w:r w:rsidRPr="00DB69F1">
              <w:rPr>
                <w:rFonts w:eastAsia="Times New Roman"/>
                <w:color w:val="000000"/>
                <w:szCs w:val="24"/>
                <w:lang w:eastAsia="ru-RU"/>
              </w:rPr>
              <w:t xml:space="preserve"> з</w:t>
            </w:r>
            <w:r w:rsidR="00AA36D2" w:rsidRPr="00DB69F1">
              <w:rPr>
                <w:rFonts w:eastAsia="Times New Roman"/>
                <w:color w:val="000000"/>
                <w:szCs w:val="24"/>
                <w:lang w:eastAsia="ru-RU"/>
              </w:rPr>
              <w:t>а</w:t>
            </w:r>
            <w:r w:rsidRPr="00DB69F1">
              <w:rPr>
                <w:rFonts w:eastAsia="Times New Roman"/>
                <w:color w:val="000000"/>
                <w:szCs w:val="24"/>
                <w:lang w:eastAsia="ru-RU"/>
              </w:rPr>
              <w:t xml:space="preserve"> здійснення моніторингу в періоди його/її відсутності. Обробка даних моніторингу та здійснення заходів з контролю.</w:t>
            </w:r>
          </w:p>
        </w:tc>
      </w:tr>
      <w:tr w:rsidR="00F7555B" w:rsidRPr="00DB69F1" w14:paraId="53FCD6F6" w14:textId="77777777" w:rsidTr="000F00CA">
        <w:trPr>
          <w:trHeight w:val="20"/>
          <w:jc w:val="right"/>
        </w:trPr>
        <w:tc>
          <w:tcPr>
            <w:tcW w:w="2127" w:type="dxa"/>
            <w:shd w:val="clear" w:color="auto" w:fill="FFFFFF" w:themeFill="background1"/>
            <w:tcMar>
              <w:top w:w="28" w:type="dxa"/>
              <w:bottom w:w="28" w:type="dxa"/>
            </w:tcMar>
          </w:tcPr>
          <w:p w14:paraId="3C04A90F" w14:textId="77777777" w:rsidR="00F7555B" w:rsidRPr="00DB69F1" w:rsidRDefault="00F7555B" w:rsidP="00A700A4">
            <w:pPr>
              <w:spacing w:before="0" w:after="0"/>
              <w:rPr>
                <w:b/>
                <w:szCs w:val="24"/>
                <w:lang w:eastAsia="ru-RU"/>
              </w:rPr>
            </w:pPr>
            <w:r w:rsidRPr="00DB69F1">
              <w:rPr>
                <w:szCs w:val="24"/>
              </w:rPr>
              <w:t xml:space="preserve">Керівник служби метрології </w:t>
            </w:r>
          </w:p>
        </w:tc>
        <w:tc>
          <w:tcPr>
            <w:tcW w:w="7620" w:type="dxa"/>
            <w:shd w:val="clear" w:color="auto" w:fill="FFFFFF" w:themeFill="background1"/>
            <w:tcMar>
              <w:top w:w="28" w:type="dxa"/>
              <w:bottom w:w="28" w:type="dxa"/>
            </w:tcMar>
            <w:vAlign w:val="center"/>
          </w:tcPr>
          <w:p w14:paraId="19D6796C" w14:textId="77777777" w:rsidR="00F7555B" w:rsidRPr="00DB69F1" w:rsidRDefault="00F7555B" w:rsidP="000F00CA">
            <w:pPr>
              <w:spacing w:before="0" w:after="0"/>
              <w:rPr>
                <w:rFonts w:eastAsia="Times New Roman"/>
                <w:color w:val="000000"/>
                <w:szCs w:val="24"/>
                <w:lang w:eastAsia="ru-RU"/>
              </w:rPr>
            </w:pPr>
            <w:r w:rsidRPr="00DB69F1">
              <w:rPr>
                <w:rFonts w:eastAsia="Times New Roman"/>
                <w:color w:val="000000"/>
                <w:szCs w:val="24"/>
                <w:lang w:eastAsia="ru-RU"/>
              </w:rPr>
              <w:t>Контроль та технічне обслуговування ЗВТ що використовуються в процесі моніторингу.</w:t>
            </w:r>
          </w:p>
        </w:tc>
      </w:tr>
      <w:tr w:rsidR="00F7555B" w:rsidRPr="00DB69F1" w14:paraId="34AA8021" w14:textId="77777777" w:rsidTr="00A700A4">
        <w:trPr>
          <w:trHeight w:val="20"/>
          <w:jc w:val="right"/>
        </w:trPr>
        <w:tc>
          <w:tcPr>
            <w:tcW w:w="2127" w:type="dxa"/>
            <w:shd w:val="clear" w:color="auto" w:fill="FFFFFF" w:themeFill="background1"/>
            <w:tcMar>
              <w:top w:w="28" w:type="dxa"/>
              <w:bottom w:w="28" w:type="dxa"/>
            </w:tcMar>
            <w:vAlign w:val="center"/>
          </w:tcPr>
          <w:p w14:paraId="25CF7416" w14:textId="77777777" w:rsidR="00F7555B" w:rsidRPr="00DB69F1" w:rsidRDefault="00F7555B" w:rsidP="00A700A4">
            <w:pPr>
              <w:spacing w:before="0" w:after="0"/>
              <w:rPr>
                <w:szCs w:val="24"/>
              </w:rPr>
            </w:pPr>
            <w:r w:rsidRPr="00DB69F1">
              <w:rPr>
                <w:szCs w:val="24"/>
              </w:rPr>
              <w:t>Начальник підрозділу IT</w:t>
            </w:r>
          </w:p>
        </w:tc>
        <w:tc>
          <w:tcPr>
            <w:tcW w:w="7620" w:type="dxa"/>
            <w:shd w:val="clear" w:color="auto" w:fill="FFFFFF" w:themeFill="background1"/>
            <w:tcMar>
              <w:top w:w="28" w:type="dxa"/>
              <w:bottom w:w="28" w:type="dxa"/>
            </w:tcMar>
            <w:vAlign w:val="center"/>
          </w:tcPr>
          <w:p w14:paraId="22A525DE" w14:textId="77777777" w:rsidR="00F7555B" w:rsidRPr="00DB69F1" w:rsidRDefault="00F7555B" w:rsidP="000F00CA">
            <w:pPr>
              <w:spacing w:before="0" w:after="0"/>
              <w:rPr>
                <w:rFonts w:eastAsia="Times New Roman"/>
                <w:color w:val="000000"/>
                <w:szCs w:val="24"/>
                <w:lang w:eastAsia="ru-RU"/>
              </w:rPr>
            </w:pPr>
            <w:r w:rsidRPr="00DB69F1">
              <w:rPr>
                <w:rFonts w:eastAsia="Times New Roman"/>
                <w:color w:val="000000"/>
                <w:szCs w:val="24"/>
                <w:lang w:eastAsia="ru-RU"/>
              </w:rPr>
              <w:t>Доступність, надій</w:t>
            </w:r>
            <w:r w:rsidRPr="00DB69F1">
              <w:rPr>
                <w:rFonts w:eastAsia="Times New Roman"/>
                <w:color w:val="000000"/>
                <w:szCs w:val="24"/>
                <w:lang w:val="ru-RU" w:eastAsia="ru-RU"/>
              </w:rPr>
              <w:t>н</w:t>
            </w:r>
            <w:r w:rsidRPr="00DB69F1">
              <w:rPr>
                <w:rFonts w:eastAsia="Times New Roman"/>
                <w:color w:val="000000"/>
                <w:szCs w:val="24"/>
                <w:lang w:eastAsia="ru-RU"/>
              </w:rPr>
              <w:t>ість та безпека системи інформаційних технологій.</w:t>
            </w:r>
          </w:p>
        </w:tc>
      </w:tr>
    </w:tbl>
    <w:p w14:paraId="0C023A99" w14:textId="77777777" w:rsidR="0090510E" w:rsidRPr="00DB69F1" w:rsidRDefault="0090510E" w:rsidP="0090510E">
      <w:pPr>
        <w:rPr>
          <w:szCs w:val="24"/>
        </w:rPr>
      </w:pPr>
    </w:p>
    <w:p w14:paraId="4C8EB36F" w14:textId="77777777" w:rsidR="005D1D53" w:rsidRPr="00DB69F1" w:rsidRDefault="004E1FF8" w:rsidP="002A3ACB">
      <w:pPr>
        <w:pStyle w:val="3"/>
        <w:rPr>
          <w:sz w:val="24"/>
          <w:szCs w:val="24"/>
        </w:rPr>
      </w:pPr>
      <w:r w:rsidRPr="00DB69F1">
        <w:rPr>
          <w:sz w:val="24"/>
          <w:szCs w:val="24"/>
        </w:rPr>
        <w:t>1</w:t>
      </w:r>
      <w:r w:rsidR="00122177" w:rsidRPr="00DB69F1">
        <w:rPr>
          <w:sz w:val="24"/>
          <w:szCs w:val="24"/>
        </w:rPr>
        <w:t>.2.</w:t>
      </w:r>
      <w:r w:rsidR="000E421A" w:rsidRPr="00DB69F1">
        <w:rPr>
          <w:sz w:val="24"/>
          <w:szCs w:val="24"/>
        </w:rPr>
        <w:t xml:space="preserve"> </w:t>
      </w:r>
      <w:r w:rsidR="00CF0DE2" w:rsidRPr="00DB69F1">
        <w:rPr>
          <w:sz w:val="24"/>
          <w:szCs w:val="24"/>
        </w:rPr>
        <w:t>Опис</w:t>
      </w:r>
      <w:r w:rsidR="00CA4CAD" w:rsidRPr="00DB69F1">
        <w:rPr>
          <w:sz w:val="24"/>
          <w:szCs w:val="24"/>
        </w:rPr>
        <w:t xml:space="preserve"> </w:t>
      </w:r>
      <w:r w:rsidR="00CF0DE2" w:rsidRPr="00DB69F1">
        <w:rPr>
          <w:sz w:val="24"/>
          <w:szCs w:val="24"/>
        </w:rPr>
        <w:t xml:space="preserve">письмової </w:t>
      </w:r>
      <w:r w:rsidR="00CA4CAD" w:rsidRPr="00DB69F1">
        <w:rPr>
          <w:sz w:val="24"/>
          <w:szCs w:val="24"/>
        </w:rPr>
        <w:t>процедур</w:t>
      </w:r>
      <w:r w:rsidR="00CF0DE2" w:rsidRPr="00DB69F1">
        <w:rPr>
          <w:sz w:val="24"/>
          <w:szCs w:val="24"/>
        </w:rPr>
        <w:t>и</w:t>
      </w:r>
      <w:r w:rsidR="00CA4CAD" w:rsidRPr="00DB69F1">
        <w:rPr>
          <w:sz w:val="24"/>
          <w:szCs w:val="24"/>
        </w:rPr>
        <w:t xml:space="preserve"> </w:t>
      </w:r>
      <w:r w:rsidR="00C54127" w:rsidRPr="00DB69F1">
        <w:rPr>
          <w:sz w:val="24"/>
          <w:szCs w:val="24"/>
        </w:rPr>
        <w:t>розмежування обов’язків з обробки даних та здійснення заходів з контролю, а також управління необхідними компетенціями відповідно до вимог, передбачених у підпункті 3 пункту 58 ПМЗ</w:t>
      </w:r>
    </w:p>
    <w:tbl>
      <w:tblPr>
        <w:tblW w:w="9855" w:type="dxa"/>
        <w:jc w:val="right"/>
        <w:shd w:val="clear" w:color="auto" w:fill="FFFFFF" w:themeFill="background1"/>
        <w:tblLook w:val="00A0" w:firstRow="1" w:lastRow="0" w:firstColumn="1" w:lastColumn="0" w:noHBand="0" w:noVBand="0"/>
      </w:tblPr>
      <w:tblGrid>
        <w:gridCol w:w="2752"/>
        <w:gridCol w:w="7103"/>
      </w:tblGrid>
      <w:tr w:rsidR="00170D86" w:rsidRPr="00DB69F1" w14:paraId="2AB503E9" w14:textId="77777777" w:rsidTr="003B7241">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tcPr>
          <w:p w14:paraId="1986777A" w14:textId="77777777" w:rsidR="00170D86" w:rsidRPr="00DB69F1" w:rsidRDefault="00170D86" w:rsidP="00C85138">
            <w:pPr>
              <w:spacing w:before="0" w:after="0"/>
              <w:rPr>
                <w:szCs w:val="24"/>
                <w:lang w:eastAsia="ru-RU"/>
              </w:rPr>
            </w:pPr>
            <w:r w:rsidRPr="00DB69F1">
              <w:rPr>
                <w:szCs w:val="24"/>
                <w:lang w:eastAsia="ru-RU"/>
              </w:rPr>
              <w:t>Назва процедури</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56A2481A" w14:textId="77777777" w:rsidR="00170D86" w:rsidRPr="00DB69F1" w:rsidRDefault="00170D86" w:rsidP="00A700A4">
            <w:pPr>
              <w:spacing w:after="0"/>
              <w:rPr>
                <w:szCs w:val="24"/>
              </w:rPr>
            </w:pPr>
            <w:r w:rsidRPr="00DB69F1">
              <w:rPr>
                <w:szCs w:val="24"/>
              </w:rPr>
              <w:t>Процедура розподілу обов'язків з моніторингу і звітності</w:t>
            </w:r>
          </w:p>
        </w:tc>
      </w:tr>
      <w:tr w:rsidR="00170D86" w:rsidRPr="00DB69F1" w14:paraId="7971758E" w14:textId="77777777" w:rsidTr="003B7241">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tcPr>
          <w:p w14:paraId="7D63BBC9" w14:textId="77777777" w:rsidR="00170D86" w:rsidRPr="00DB69F1" w:rsidRDefault="00170D86" w:rsidP="00C85138">
            <w:pPr>
              <w:spacing w:before="0" w:after="0"/>
              <w:rPr>
                <w:szCs w:val="24"/>
                <w:lang w:eastAsia="ru-RU"/>
              </w:rPr>
            </w:pPr>
            <w:r w:rsidRPr="00DB69F1">
              <w:rPr>
                <w:szCs w:val="24"/>
                <w:lang w:eastAsia="ru-RU"/>
              </w:rPr>
              <w:t>Посилання на процедуру</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76280C6C" w14:textId="3E29D4EC" w:rsidR="00170D86" w:rsidRPr="00DB69F1" w:rsidRDefault="007E0699" w:rsidP="00A700A4">
            <w:pPr>
              <w:spacing w:before="0" w:after="0"/>
              <w:rPr>
                <w:szCs w:val="24"/>
              </w:rPr>
            </w:pPr>
            <w:r w:rsidRPr="00DB69F1">
              <w:rPr>
                <w:b/>
                <w:i/>
                <w:szCs w:val="24"/>
              </w:rPr>
              <w:t>ДІ02</w:t>
            </w:r>
            <w:r w:rsidRPr="00DB69F1">
              <w:rPr>
                <w:szCs w:val="24"/>
              </w:rPr>
              <w:t xml:space="preserve">. </w:t>
            </w:r>
            <w:r w:rsidR="00170D86" w:rsidRPr="00DB69F1">
              <w:rPr>
                <w:szCs w:val="24"/>
              </w:rPr>
              <w:t xml:space="preserve">Процедура щодо організації моніторингу та звітності викидів парникових газів на </w:t>
            </w:r>
            <w:r w:rsidR="00170D86" w:rsidRPr="00DB69F1">
              <w:rPr>
                <w:b/>
                <w:szCs w:val="24"/>
                <w:highlight w:val="cyan"/>
              </w:rPr>
              <w:t>«</w:t>
            </w:r>
            <w:r w:rsidR="00D650AF" w:rsidRPr="00DB69F1">
              <w:rPr>
                <w:bCs/>
                <w:szCs w:val="24"/>
                <w:highlight w:val="cyan"/>
              </w:rPr>
              <w:t>Національний центр обліку викидів парникових газів»</w:t>
            </w:r>
          </w:p>
        </w:tc>
      </w:tr>
      <w:tr w:rsidR="00170D86" w:rsidRPr="00DB69F1" w14:paraId="42E24357" w14:textId="77777777" w:rsidTr="003B7241">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0B7BF33" w14:textId="77777777" w:rsidR="00170D86" w:rsidRPr="00DB69F1" w:rsidRDefault="00170D86" w:rsidP="00C85138">
            <w:pPr>
              <w:spacing w:before="0" w:after="0"/>
              <w:rPr>
                <w:szCs w:val="24"/>
                <w:lang w:eastAsia="ru-RU"/>
              </w:rPr>
            </w:pPr>
            <w:r w:rsidRPr="00DB69F1">
              <w:rPr>
                <w:szCs w:val="24"/>
                <w:lang w:eastAsia="ru-RU"/>
              </w:rPr>
              <w:t>Посилання на схему (якщо можливо)</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742ECFAE" w14:textId="77777777" w:rsidR="00170D86" w:rsidRPr="00DB69F1" w:rsidRDefault="00170D86" w:rsidP="00A700A4">
            <w:pPr>
              <w:spacing w:after="0"/>
              <w:rPr>
                <w:szCs w:val="24"/>
              </w:rPr>
            </w:pPr>
            <w:r w:rsidRPr="00DB69F1">
              <w:rPr>
                <w:szCs w:val="24"/>
              </w:rPr>
              <w:t>н/з</w:t>
            </w:r>
          </w:p>
        </w:tc>
      </w:tr>
      <w:tr w:rsidR="00F7555B" w:rsidRPr="00DB69F1" w14:paraId="424D674A" w14:textId="77777777" w:rsidTr="00170D86">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E47A1" w14:textId="77777777" w:rsidR="00F7555B" w:rsidRPr="00DB69F1" w:rsidRDefault="00F7555B" w:rsidP="00C85138">
            <w:pPr>
              <w:spacing w:before="0" w:after="0"/>
              <w:rPr>
                <w:szCs w:val="24"/>
                <w:lang w:eastAsia="ru-RU"/>
              </w:rPr>
            </w:pPr>
            <w:r w:rsidRPr="00DB69F1">
              <w:rPr>
                <w:szCs w:val="24"/>
                <w:lang w:eastAsia="ru-RU"/>
              </w:rPr>
              <w:t>Відповідальна посадова особа або підрозділ</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94EE253" w14:textId="77777777" w:rsidR="00F7555B" w:rsidRPr="00DB69F1" w:rsidRDefault="00F7555B" w:rsidP="000F00CA">
            <w:pPr>
              <w:spacing w:after="0"/>
              <w:rPr>
                <w:szCs w:val="24"/>
              </w:rPr>
            </w:pPr>
            <w:r w:rsidRPr="00DB69F1">
              <w:rPr>
                <w:szCs w:val="24"/>
              </w:rPr>
              <w:t xml:space="preserve">Відповідальний за моніторинг - Керівник відділу </w:t>
            </w:r>
            <w:r w:rsidRPr="00784552">
              <w:rPr>
                <w:color w:val="0070C0"/>
                <w:szCs w:val="24"/>
                <w:highlight w:val="cyan"/>
              </w:rPr>
              <w:t>екології/ВТВ</w:t>
            </w:r>
          </w:p>
        </w:tc>
      </w:tr>
      <w:tr w:rsidR="00F7555B" w:rsidRPr="00DB69F1" w14:paraId="5723274D" w14:textId="77777777" w:rsidTr="003B7241">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E805342" w14:textId="77777777" w:rsidR="00F7555B" w:rsidRPr="00DB69F1" w:rsidRDefault="00F7555B" w:rsidP="003E0029">
            <w:pPr>
              <w:spacing w:before="0" w:after="0"/>
              <w:rPr>
                <w:szCs w:val="24"/>
                <w:lang w:eastAsia="ru-RU"/>
              </w:rPr>
            </w:pPr>
            <w:r w:rsidRPr="00DB69F1">
              <w:rPr>
                <w:szCs w:val="24"/>
                <w:lang w:eastAsia="ru-RU"/>
              </w:rPr>
              <w:t>Короткий опис процедури</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0C06C87F" w14:textId="77777777" w:rsidR="00F7555B" w:rsidRPr="00DB69F1" w:rsidRDefault="00F7555B" w:rsidP="000F00CA">
            <w:pPr>
              <w:spacing w:after="0"/>
              <w:rPr>
                <w:szCs w:val="24"/>
              </w:rPr>
            </w:pPr>
            <w:r w:rsidRPr="00DB69F1">
              <w:rPr>
                <w:szCs w:val="24"/>
              </w:rPr>
              <w:t>Збір інформації, необхідної для розрахунків викидів ПГ в результаті діяльності установки, відбувається згідно зі стандартними процедурами для установки, оскільки план моніторингу не передбачає збір додаткової інформації, крім даних, які збираються в поточній практиці роботи установки, відповідно до існуючих нормативних документів.</w:t>
            </w:r>
            <w:r w:rsidRPr="00DB69F1">
              <w:rPr>
                <w:szCs w:val="24"/>
              </w:rPr>
              <w:br/>
              <w:t>Згідно з планом моніторингу оператор установки несе відповідальність за:</w:t>
            </w:r>
            <w:r w:rsidRPr="00DB69F1">
              <w:rPr>
                <w:szCs w:val="24"/>
              </w:rPr>
              <w:br/>
              <w:t>- організацію і здійснення</w:t>
            </w:r>
            <w:r w:rsidRPr="00DB69F1">
              <w:rPr>
                <w:rFonts w:eastAsia="Times New Roman"/>
                <w:b/>
                <w:i/>
                <w:color w:val="000000"/>
                <w:szCs w:val="24"/>
                <w:lang w:eastAsia="ru-RU"/>
              </w:rPr>
              <w:t xml:space="preserve"> </w:t>
            </w:r>
            <w:r w:rsidRPr="00DB69F1">
              <w:rPr>
                <w:szCs w:val="24"/>
              </w:rPr>
              <w:t>моніторингу викидів ПГ на установці;</w:t>
            </w:r>
            <w:r w:rsidRPr="00DB69F1">
              <w:rPr>
                <w:szCs w:val="24"/>
              </w:rPr>
              <w:br/>
              <w:t xml:space="preserve">- збір, реєстрацію, узагальнення, аналіз, документування і зберігання даних моніторингу, включаючи припущення, </w:t>
            </w:r>
            <w:r w:rsidRPr="00DB69F1">
              <w:rPr>
                <w:szCs w:val="24"/>
              </w:rPr>
              <w:lastRenderedPageBreak/>
              <w:t>посилання, дані про діяльність, розрахункові коефіцієнти та іншу необхідну інформацію на прозорій основі, що дозволить повторити розрахунок викидів верифікатором і Міндовкілля;</w:t>
            </w:r>
            <w:r w:rsidRPr="00DB69F1">
              <w:rPr>
                <w:szCs w:val="24"/>
              </w:rPr>
              <w:br/>
              <w:t>- контроль і звітність про викиди ПГ;</w:t>
            </w:r>
            <w:r w:rsidRPr="00DB69F1">
              <w:rPr>
                <w:szCs w:val="24"/>
              </w:rPr>
              <w:br/>
              <w:t>- забезпечення відсутності систематичних і свідомо неточних даних у визначенні викидів ПГ;</w:t>
            </w:r>
            <w:r w:rsidRPr="00DB69F1">
              <w:rPr>
                <w:szCs w:val="24"/>
              </w:rPr>
              <w:br/>
              <w:t>- визначення і усунення будь-яких помилок/неточностей в даних наскільки це можливо;</w:t>
            </w:r>
            <w:r w:rsidRPr="00DB69F1">
              <w:rPr>
                <w:szCs w:val="24"/>
              </w:rPr>
              <w:br/>
              <w:t>- врахування рекомендацій, що містяться в верифікаційних звітах, а також письмових зауваженнях від Міндовкілля, спрямованих оператору;</w:t>
            </w:r>
            <w:r w:rsidRPr="00DB69F1">
              <w:rPr>
                <w:szCs w:val="24"/>
              </w:rPr>
              <w:br/>
              <w:t>- підвищення кваліфікації персоналу, відповідального за моніторинг;</w:t>
            </w:r>
          </w:p>
          <w:p w14:paraId="7B46687B" w14:textId="77777777" w:rsidR="00F7555B" w:rsidRPr="00DB69F1" w:rsidRDefault="00F7555B" w:rsidP="000F00CA">
            <w:pPr>
              <w:spacing w:after="0"/>
              <w:rPr>
                <w:szCs w:val="24"/>
              </w:rPr>
            </w:pPr>
            <w:r w:rsidRPr="00DB69F1">
              <w:rPr>
                <w:szCs w:val="24"/>
              </w:rPr>
              <w:t>План навчання персоналу, затверджений відповідальним за здійснення</w:t>
            </w:r>
            <w:r w:rsidRPr="00DB69F1">
              <w:rPr>
                <w:rFonts w:eastAsia="Times New Roman"/>
                <w:b/>
                <w:i/>
                <w:color w:val="000000"/>
                <w:szCs w:val="24"/>
                <w:lang w:eastAsia="ru-RU"/>
              </w:rPr>
              <w:t xml:space="preserve"> </w:t>
            </w:r>
            <w:r w:rsidRPr="00DB69F1">
              <w:rPr>
                <w:szCs w:val="24"/>
              </w:rPr>
              <w:t>моніторингу включає:</w:t>
            </w:r>
            <w:r w:rsidRPr="00DB69F1">
              <w:rPr>
                <w:szCs w:val="24"/>
              </w:rPr>
              <w:br/>
              <w:t>- навчання персоналу, залученого до здійснення моніторингу, і його перепідготовка ;</w:t>
            </w:r>
            <w:r w:rsidRPr="00DB69F1">
              <w:rPr>
                <w:szCs w:val="24"/>
              </w:rPr>
              <w:br/>
              <w:t>- створення необхідної матеріальної бази (технічна література, навчальні матеріали  тощо).</w:t>
            </w:r>
          </w:p>
        </w:tc>
      </w:tr>
      <w:tr w:rsidR="00F7555B" w:rsidRPr="00DB69F1" w14:paraId="2E1CE5E6" w14:textId="77777777" w:rsidTr="003B7241">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AA78F1C" w14:textId="77777777" w:rsidR="00F7555B" w:rsidRPr="00DB69F1" w:rsidRDefault="00F7555B" w:rsidP="00C85138">
            <w:pPr>
              <w:spacing w:before="0" w:after="0"/>
              <w:rPr>
                <w:szCs w:val="24"/>
                <w:lang w:eastAsia="ru-RU"/>
              </w:rPr>
            </w:pPr>
            <w:r w:rsidRPr="00DB69F1">
              <w:rPr>
                <w:szCs w:val="24"/>
                <w:lang w:eastAsia="ru-RU"/>
              </w:rPr>
              <w:lastRenderedPageBreak/>
              <w:t>Місцезнаходження відповідних записів та інформації</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092A12B9" w14:textId="77777777" w:rsidR="00F7555B" w:rsidRPr="00DB69F1" w:rsidRDefault="00F7555B" w:rsidP="00A700A4">
            <w:pPr>
              <w:spacing w:after="0"/>
              <w:rPr>
                <w:b/>
                <w:iCs/>
                <w:szCs w:val="24"/>
              </w:rPr>
            </w:pPr>
            <w:r w:rsidRPr="00DB69F1">
              <w:rPr>
                <w:szCs w:val="24"/>
              </w:rPr>
              <w:t>ВТВ/ВЕ</w:t>
            </w:r>
          </w:p>
        </w:tc>
      </w:tr>
      <w:tr w:rsidR="00F7555B" w:rsidRPr="00DB69F1" w14:paraId="00ED979A" w14:textId="77777777" w:rsidTr="003B7241">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5AC8638" w14:textId="77777777" w:rsidR="00F7555B" w:rsidRPr="00DB69F1" w:rsidRDefault="00F7555B" w:rsidP="003E0029">
            <w:pPr>
              <w:spacing w:before="0" w:after="0"/>
              <w:rPr>
                <w:szCs w:val="24"/>
                <w:lang w:eastAsia="ru-RU"/>
              </w:rPr>
            </w:pPr>
            <w:r w:rsidRPr="00DB69F1">
              <w:rPr>
                <w:szCs w:val="24"/>
                <w:lang w:eastAsia="ru-RU"/>
              </w:rPr>
              <w:t>Назви інформаційних технологій (якщо застосовуються)</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66A5C7C4" w14:textId="77777777" w:rsidR="00F7555B" w:rsidRPr="00DB69F1" w:rsidRDefault="00F7555B" w:rsidP="00A700A4">
            <w:pPr>
              <w:spacing w:after="0"/>
              <w:rPr>
                <w:iCs/>
                <w:szCs w:val="24"/>
              </w:rPr>
            </w:pPr>
            <w:r w:rsidRPr="00DB69F1">
              <w:rPr>
                <w:iCs/>
                <w:szCs w:val="24"/>
              </w:rPr>
              <w:t>н/з</w:t>
            </w:r>
          </w:p>
        </w:tc>
      </w:tr>
      <w:tr w:rsidR="00F7555B" w:rsidRPr="00DB69F1" w14:paraId="1FD83834" w14:textId="77777777" w:rsidTr="003B7241">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5DDA9EA" w14:textId="77777777" w:rsidR="00F7555B" w:rsidRPr="00DB69F1" w:rsidRDefault="00F7555B" w:rsidP="00C85138">
            <w:pPr>
              <w:spacing w:before="0" w:after="0"/>
              <w:rPr>
                <w:szCs w:val="24"/>
                <w:lang w:eastAsia="ru-RU"/>
              </w:rPr>
            </w:pPr>
            <w:r w:rsidRPr="00DB69F1">
              <w:rPr>
                <w:szCs w:val="24"/>
                <w:lang w:eastAsia="ru-RU"/>
              </w:rPr>
              <w:t xml:space="preserve">Список стандартів (якщо застосовуються) </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13CC4DFA" w14:textId="77777777" w:rsidR="00F7555B" w:rsidRPr="00DB69F1" w:rsidRDefault="00F7555B" w:rsidP="00A700A4">
            <w:pPr>
              <w:spacing w:after="0"/>
              <w:rPr>
                <w:iCs/>
                <w:szCs w:val="24"/>
              </w:rPr>
            </w:pPr>
            <w:r w:rsidRPr="00DB69F1">
              <w:rPr>
                <w:iCs/>
                <w:szCs w:val="24"/>
              </w:rPr>
              <w:t>н/з</w:t>
            </w:r>
          </w:p>
        </w:tc>
      </w:tr>
    </w:tbl>
    <w:p w14:paraId="44F0E833" w14:textId="77777777" w:rsidR="005909DC" w:rsidRPr="00DB69F1" w:rsidRDefault="005909DC" w:rsidP="00516662">
      <w:pPr>
        <w:rPr>
          <w:szCs w:val="24"/>
        </w:rPr>
      </w:pPr>
      <w:bookmarkStart w:id="48" w:name="_Toc486107807"/>
      <w:bookmarkStart w:id="49" w:name="_Toc531269711"/>
      <w:bookmarkStart w:id="50" w:name="_Toc255069"/>
    </w:p>
    <w:p w14:paraId="6908C70A" w14:textId="77777777" w:rsidR="0090510E" w:rsidRPr="00DB69F1" w:rsidRDefault="0090510E">
      <w:pPr>
        <w:spacing w:before="0" w:after="0"/>
        <w:rPr>
          <w:rFonts w:eastAsia="Times New Roman"/>
          <w:b/>
          <w:bCs/>
          <w:i/>
          <w:szCs w:val="24"/>
        </w:rPr>
      </w:pPr>
      <w:r w:rsidRPr="00DB69F1">
        <w:rPr>
          <w:szCs w:val="24"/>
        </w:rPr>
        <w:br w:type="page"/>
      </w:r>
    </w:p>
    <w:p w14:paraId="10C8B4A9" w14:textId="77777777" w:rsidR="002F3F96" w:rsidRPr="00DB69F1" w:rsidRDefault="001100A0" w:rsidP="00586523">
      <w:pPr>
        <w:pStyle w:val="2"/>
        <w:numPr>
          <w:ilvl w:val="0"/>
          <w:numId w:val="0"/>
        </w:numPr>
        <w:spacing w:after="120"/>
        <w:rPr>
          <w:rFonts w:ascii="Times New Roman" w:hAnsi="Times New Roman"/>
          <w:szCs w:val="24"/>
        </w:rPr>
      </w:pPr>
      <w:r w:rsidRPr="00DB69F1">
        <w:rPr>
          <w:rFonts w:ascii="Times New Roman" w:hAnsi="Times New Roman"/>
          <w:szCs w:val="24"/>
        </w:rPr>
        <w:lastRenderedPageBreak/>
        <w:t>2</w:t>
      </w:r>
      <w:r w:rsidR="00BB480D" w:rsidRPr="00DB69F1">
        <w:rPr>
          <w:rFonts w:ascii="Times New Roman" w:hAnsi="Times New Roman"/>
          <w:szCs w:val="24"/>
        </w:rPr>
        <w:t xml:space="preserve">. </w:t>
      </w:r>
      <w:r w:rsidR="00E93965" w:rsidRPr="00DB69F1">
        <w:rPr>
          <w:rFonts w:ascii="Times New Roman" w:hAnsi="Times New Roman"/>
          <w:szCs w:val="24"/>
        </w:rPr>
        <w:t>Обробка даних</w:t>
      </w:r>
      <w:bookmarkEnd w:id="48"/>
      <w:bookmarkEnd w:id="49"/>
      <w:bookmarkEnd w:id="50"/>
    </w:p>
    <w:p w14:paraId="7EC76BB1" w14:textId="77777777" w:rsidR="005D1D53" w:rsidRPr="00DB69F1" w:rsidRDefault="001100A0" w:rsidP="002A3ACB">
      <w:pPr>
        <w:pStyle w:val="3"/>
        <w:rPr>
          <w:sz w:val="24"/>
          <w:szCs w:val="24"/>
        </w:rPr>
      </w:pPr>
      <w:r w:rsidRPr="00DB69F1">
        <w:rPr>
          <w:sz w:val="24"/>
          <w:szCs w:val="24"/>
        </w:rPr>
        <w:t>2</w:t>
      </w:r>
      <w:r w:rsidR="006E6DB2" w:rsidRPr="00DB69F1">
        <w:rPr>
          <w:sz w:val="24"/>
          <w:szCs w:val="24"/>
        </w:rPr>
        <w:t>.1.</w:t>
      </w:r>
      <w:r w:rsidR="00BB480D" w:rsidRPr="00DB69F1">
        <w:rPr>
          <w:sz w:val="24"/>
          <w:szCs w:val="24"/>
        </w:rPr>
        <w:t xml:space="preserve"> </w:t>
      </w:r>
      <w:r w:rsidR="00CA2F53" w:rsidRPr="00DB69F1">
        <w:rPr>
          <w:sz w:val="24"/>
          <w:szCs w:val="24"/>
        </w:rPr>
        <w:t xml:space="preserve">Опис письмових </w:t>
      </w:r>
      <w:r w:rsidR="006F73F3" w:rsidRPr="00DB69F1">
        <w:rPr>
          <w:sz w:val="24"/>
          <w:szCs w:val="24"/>
        </w:rPr>
        <w:t xml:space="preserve"> процедур, </w:t>
      </w:r>
      <w:r w:rsidR="00CA2F53" w:rsidRPr="00DB69F1">
        <w:rPr>
          <w:sz w:val="24"/>
          <w:szCs w:val="24"/>
        </w:rPr>
        <w:t xml:space="preserve">які </w:t>
      </w:r>
      <w:r w:rsidR="006F73F3" w:rsidRPr="00DB69F1">
        <w:rPr>
          <w:sz w:val="24"/>
          <w:szCs w:val="24"/>
        </w:rPr>
        <w:t xml:space="preserve">застосовуються для </w:t>
      </w:r>
      <w:r w:rsidR="00E93965" w:rsidRPr="00DB69F1">
        <w:rPr>
          <w:sz w:val="24"/>
          <w:szCs w:val="24"/>
        </w:rPr>
        <w:t>обробки даних</w:t>
      </w:r>
      <w:r w:rsidR="00C54127" w:rsidRPr="00DB69F1">
        <w:rPr>
          <w:iCs/>
          <w:sz w:val="24"/>
          <w:szCs w:val="24"/>
        </w:rPr>
        <w:t xml:space="preserve"> відповідно до вимог, передбачених у пункті 56 ПМЗ</w:t>
      </w:r>
    </w:p>
    <w:tbl>
      <w:tblPr>
        <w:tblW w:w="9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14"/>
        <w:gridCol w:w="6596"/>
      </w:tblGrid>
      <w:tr w:rsidR="00170D86" w:rsidRPr="00DB69F1" w14:paraId="49A7DC0E" w14:textId="77777777" w:rsidTr="00170D86">
        <w:trPr>
          <w:trHeight w:val="20"/>
          <w:jc w:val="right"/>
        </w:trPr>
        <w:tc>
          <w:tcPr>
            <w:tcW w:w="3114" w:type="dxa"/>
            <w:shd w:val="clear" w:color="auto" w:fill="FFFFFF" w:themeFill="background1"/>
            <w:tcMar>
              <w:top w:w="17" w:type="dxa"/>
              <w:bottom w:w="17" w:type="dxa"/>
            </w:tcMar>
          </w:tcPr>
          <w:p w14:paraId="437B5D43" w14:textId="77777777" w:rsidR="00170D86" w:rsidRPr="00DB69F1" w:rsidRDefault="00170D86" w:rsidP="00710D1B">
            <w:pPr>
              <w:spacing w:before="0" w:after="0"/>
              <w:rPr>
                <w:szCs w:val="24"/>
                <w:lang w:eastAsia="ru-RU"/>
              </w:rPr>
            </w:pPr>
            <w:r w:rsidRPr="00DB69F1">
              <w:rPr>
                <w:szCs w:val="24"/>
                <w:lang w:eastAsia="ru-RU"/>
              </w:rPr>
              <w:t>Назва процедури</w:t>
            </w:r>
          </w:p>
        </w:tc>
        <w:tc>
          <w:tcPr>
            <w:tcW w:w="6596" w:type="dxa"/>
            <w:shd w:val="clear" w:color="auto" w:fill="FFFFFF" w:themeFill="background1"/>
          </w:tcPr>
          <w:p w14:paraId="6EB5A5D5" w14:textId="77777777" w:rsidR="00170D86" w:rsidRPr="00DB69F1" w:rsidRDefault="00170D86" w:rsidP="00A700A4">
            <w:pPr>
              <w:spacing w:before="0" w:after="0"/>
              <w:rPr>
                <w:szCs w:val="24"/>
                <w:lang w:eastAsia="ru-RU"/>
              </w:rPr>
            </w:pPr>
            <w:r w:rsidRPr="00DB69F1">
              <w:rPr>
                <w:szCs w:val="24"/>
              </w:rPr>
              <w:t>Процедура обробки даних</w:t>
            </w:r>
          </w:p>
        </w:tc>
      </w:tr>
      <w:tr w:rsidR="00170D86" w:rsidRPr="00DB69F1" w14:paraId="1E81C118" w14:textId="77777777" w:rsidTr="00170D86">
        <w:trPr>
          <w:trHeight w:val="20"/>
          <w:jc w:val="right"/>
        </w:trPr>
        <w:tc>
          <w:tcPr>
            <w:tcW w:w="3114" w:type="dxa"/>
            <w:shd w:val="clear" w:color="auto" w:fill="FFFFFF" w:themeFill="background1"/>
            <w:tcMar>
              <w:top w:w="17" w:type="dxa"/>
              <w:bottom w:w="17" w:type="dxa"/>
            </w:tcMar>
          </w:tcPr>
          <w:p w14:paraId="47B1F2B5" w14:textId="77777777" w:rsidR="00170D86" w:rsidRPr="00DB69F1" w:rsidRDefault="00170D86" w:rsidP="00710D1B">
            <w:pPr>
              <w:spacing w:before="0" w:after="0"/>
              <w:rPr>
                <w:szCs w:val="24"/>
                <w:lang w:eastAsia="ru-RU"/>
              </w:rPr>
            </w:pPr>
            <w:r w:rsidRPr="00DB69F1">
              <w:rPr>
                <w:szCs w:val="24"/>
                <w:lang w:eastAsia="ru-RU"/>
              </w:rPr>
              <w:t>Посилання на процедуру</w:t>
            </w:r>
          </w:p>
        </w:tc>
        <w:tc>
          <w:tcPr>
            <w:tcW w:w="6596" w:type="dxa"/>
            <w:shd w:val="clear" w:color="auto" w:fill="FFFFFF" w:themeFill="background1"/>
          </w:tcPr>
          <w:p w14:paraId="10B8D9A1" w14:textId="00BEE17C" w:rsidR="00170D86" w:rsidRPr="00DB69F1" w:rsidRDefault="00170D86" w:rsidP="00A700A4">
            <w:pPr>
              <w:spacing w:before="0" w:after="0"/>
              <w:rPr>
                <w:szCs w:val="24"/>
              </w:rPr>
            </w:pPr>
            <w:r w:rsidRPr="00DB69F1">
              <w:rPr>
                <w:b/>
                <w:i/>
                <w:szCs w:val="24"/>
              </w:rPr>
              <w:t>ДІ02</w:t>
            </w:r>
            <w:r w:rsidRPr="00DB69F1">
              <w:rPr>
                <w:szCs w:val="24"/>
              </w:rPr>
              <w:t xml:space="preserve">. Процедура щодо організації моніторингу та звітності про викиди ПГ на </w:t>
            </w:r>
            <w:r w:rsidRPr="00DB69F1">
              <w:rPr>
                <w:b/>
                <w:szCs w:val="24"/>
                <w:highlight w:val="cyan"/>
              </w:rPr>
              <w:t>«</w:t>
            </w:r>
            <w:r w:rsidR="00D650AF" w:rsidRPr="00DB69F1">
              <w:rPr>
                <w:bCs/>
                <w:szCs w:val="24"/>
                <w:highlight w:val="cyan"/>
              </w:rPr>
              <w:t>Національний центр обліку викидів парникових газів»</w:t>
            </w:r>
          </w:p>
        </w:tc>
      </w:tr>
      <w:tr w:rsidR="00170D86" w:rsidRPr="00DB69F1" w14:paraId="384861CA" w14:textId="77777777" w:rsidTr="00170D86">
        <w:trPr>
          <w:trHeight w:val="20"/>
          <w:jc w:val="right"/>
        </w:trPr>
        <w:tc>
          <w:tcPr>
            <w:tcW w:w="3114" w:type="dxa"/>
            <w:shd w:val="clear" w:color="auto" w:fill="FFFFFF" w:themeFill="background1"/>
            <w:tcMar>
              <w:top w:w="17" w:type="dxa"/>
              <w:bottom w:w="17" w:type="dxa"/>
            </w:tcMar>
            <w:vAlign w:val="center"/>
          </w:tcPr>
          <w:p w14:paraId="72D973C2" w14:textId="77777777" w:rsidR="00170D86" w:rsidRPr="00DB69F1" w:rsidRDefault="00170D86" w:rsidP="008F4515">
            <w:pPr>
              <w:spacing w:before="0" w:after="0"/>
              <w:rPr>
                <w:szCs w:val="24"/>
                <w:lang w:eastAsia="ru-RU"/>
              </w:rPr>
            </w:pPr>
            <w:r w:rsidRPr="00DB69F1">
              <w:rPr>
                <w:szCs w:val="24"/>
                <w:lang w:eastAsia="ru-RU"/>
              </w:rPr>
              <w:t>Посилання на схему (обов’язково)</w:t>
            </w:r>
          </w:p>
        </w:tc>
        <w:tc>
          <w:tcPr>
            <w:tcW w:w="6596" w:type="dxa"/>
            <w:shd w:val="clear" w:color="auto" w:fill="FFFFFF" w:themeFill="background1"/>
          </w:tcPr>
          <w:p w14:paraId="1B3AC29B" w14:textId="77777777" w:rsidR="00170D86" w:rsidRPr="00DB69F1" w:rsidRDefault="00170D86" w:rsidP="00297016">
            <w:pPr>
              <w:spacing w:before="0" w:after="0"/>
              <w:rPr>
                <w:szCs w:val="24"/>
              </w:rPr>
            </w:pPr>
            <w:r w:rsidRPr="00DB69F1">
              <w:rPr>
                <w:szCs w:val="24"/>
              </w:rPr>
              <w:t xml:space="preserve">Рисунок 2. Схема </w:t>
            </w:r>
            <w:r w:rsidR="00297016" w:rsidRPr="00DB69F1">
              <w:rPr>
                <w:szCs w:val="24"/>
              </w:rPr>
              <w:t xml:space="preserve">обробки </w:t>
            </w:r>
            <w:r w:rsidRPr="00DB69F1">
              <w:rPr>
                <w:szCs w:val="24"/>
              </w:rPr>
              <w:t>даних для матеріального потоку «природний газ»</w:t>
            </w:r>
          </w:p>
        </w:tc>
      </w:tr>
      <w:tr w:rsidR="00F7555B" w:rsidRPr="00DB69F1" w14:paraId="6F7E3A4D" w14:textId="77777777" w:rsidTr="00170D86">
        <w:trPr>
          <w:trHeight w:val="20"/>
          <w:jc w:val="right"/>
        </w:trPr>
        <w:tc>
          <w:tcPr>
            <w:tcW w:w="3114" w:type="dxa"/>
            <w:shd w:val="clear" w:color="auto" w:fill="FFFFFF" w:themeFill="background1"/>
            <w:tcMar>
              <w:top w:w="17" w:type="dxa"/>
              <w:bottom w:w="17" w:type="dxa"/>
            </w:tcMar>
            <w:vAlign w:val="center"/>
          </w:tcPr>
          <w:p w14:paraId="4BDC6609" w14:textId="77777777" w:rsidR="00F7555B" w:rsidRPr="00DB69F1" w:rsidRDefault="00F7555B" w:rsidP="00710D1B">
            <w:pPr>
              <w:spacing w:before="0" w:after="0"/>
              <w:rPr>
                <w:szCs w:val="24"/>
                <w:lang w:eastAsia="ru-RU"/>
              </w:rPr>
            </w:pPr>
            <w:r w:rsidRPr="00DB69F1">
              <w:rPr>
                <w:szCs w:val="24"/>
                <w:lang w:eastAsia="ru-RU"/>
              </w:rPr>
              <w:t>Відповідальна посадова особа або підрозділ</w:t>
            </w:r>
          </w:p>
        </w:tc>
        <w:tc>
          <w:tcPr>
            <w:tcW w:w="6596" w:type="dxa"/>
            <w:shd w:val="clear" w:color="auto" w:fill="FFFFFF" w:themeFill="background1"/>
          </w:tcPr>
          <w:p w14:paraId="6143576F" w14:textId="77777777" w:rsidR="00F7555B" w:rsidRPr="00DB69F1" w:rsidRDefault="00F7555B" w:rsidP="000F00CA">
            <w:pPr>
              <w:spacing w:before="0" w:after="0"/>
              <w:rPr>
                <w:szCs w:val="24"/>
              </w:rPr>
            </w:pPr>
            <w:r w:rsidRPr="00DB69F1">
              <w:rPr>
                <w:szCs w:val="24"/>
              </w:rPr>
              <w:t>Заступник відповідального з моніторингу</w:t>
            </w:r>
          </w:p>
        </w:tc>
      </w:tr>
      <w:tr w:rsidR="00F7555B" w:rsidRPr="00DB69F1" w14:paraId="038C19B2" w14:textId="77777777" w:rsidTr="00170D86">
        <w:trPr>
          <w:trHeight w:val="20"/>
          <w:jc w:val="right"/>
        </w:trPr>
        <w:tc>
          <w:tcPr>
            <w:tcW w:w="3114" w:type="dxa"/>
            <w:shd w:val="clear" w:color="auto" w:fill="FFFFFF" w:themeFill="background1"/>
            <w:tcMar>
              <w:top w:w="17" w:type="dxa"/>
              <w:bottom w:w="17" w:type="dxa"/>
            </w:tcMar>
            <w:vAlign w:val="center"/>
          </w:tcPr>
          <w:p w14:paraId="588F9B46" w14:textId="77777777" w:rsidR="00F7555B" w:rsidRPr="00DB69F1" w:rsidRDefault="00F7555B" w:rsidP="00710D1B">
            <w:pPr>
              <w:spacing w:before="0" w:after="0"/>
              <w:rPr>
                <w:szCs w:val="24"/>
                <w:lang w:eastAsia="ru-RU"/>
              </w:rPr>
            </w:pPr>
            <w:r w:rsidRPr="00DB69F1">
              <w:rPr>
                <w:szCs w:val="24"/>
                <w:lang w:eastAsia="ru-RU"/>
              </w:rPr>
              <w:t>Короткий опис процедури</w:t>
            </w:r>
          </w:p>
        </w:tc>
        <w:tc>
          <w:tcPr>
            <w:tcW w:w="6596" w:type="dxa"/>
            <w:shd w:val="clear" w:color="auto" w:fill="FFFFFF" w:themeFill="background1"/>
          </w:tcPr>
          <w:p w14:paraId="1844BDA6" w14:textId="77777777" w:rsidR="00F7555B" w:rsidRPr="00DB69F1" w:rsidRDefault="00F7555B" w:rsidP="00F7555B">
            <w:pPr>
              <w:spacing w:before="0" w:after="0"/>
              <w:ind w:left="170" w:hanging="170"/>
              <w:rPr>
                <w:szCs w:val="24"/>
              </w:rPr>
            </w:pPr>
            <w:r w:rsidRPr="00DB69F1">
              <w:rPr>
                <w:szCs w:val="24"/>
              </w:rPr>
              <w:t>• Збір даних про діяльність та їх аналіз, обробка та внесення до моделі моніторингу.</w:t>
            </w:r>
          </w:p>
          <w:p w14:paraId="202C4E64" w14:textId="77777777" w:rsidR="00F7555B" w:rsidRPr="00DB69F1" w:rsidRDefault="00F7555B" w:rsidP="00F7555B">
            <w:pPr>
              <w:spacing w:before="0" w:after="0"/>
              <w:ind w:left="170" w:hanging="170"/>
              <w:rPr>
                <w:szCs w:val="24"/>
              </w:rPr>
            </w:pPr>
            <w:r w:rsidRPr="00DB69F1">
              <w:rPr>
                <w:szCs w:val="24"/>
              </w:rPr>
              <w:t>• Збір даних щодо розрахункових коефіцієнтів та їх аналіз і обробка та внесення до моделі моніторингу.</w:t>
            </w:r>
          </w:p>
          <w:p w14:paraId="5EC817EF" w14:textId="77777777" w:rsidR="00F7555B" w:rsidRPr="00DB69F1" w:rsidRDefault="00F7555B" w:rsidP="00F7555B">
            <w:pPr>
              <w:spacing w:before="0" w:after="0"/>
              <w:ind w:left="170" w:hanging="170"/>
              <w:rPr>
                <w:szCs w:val="24"/>
              </w:rPr>
            </w:pPr>
            <w:r w:rsidRPr="00DB69F1">
              <w:rPr>
                <w:szCs w:val="24"/>
              </w:rPr>
              <w:t>• Перевірка наявності необхідних даних моніторингу, їх повноти та якості.</w:t>
            </w:r>
          </w:p>
          <w:p w14:paraId="3D4B2236" w14:textId="77777777" w:rsidR="00F7555B" w:rsidRPr="00DB69F1" w:rsidRDefault="00F7555B" w:rsidP="00F7555B">
            <w:pPr>
              <w:spacing w:before="0" w:after="0"/>
              <w:ind w:left="170" w:hanging="170"/>
              <w:rPr>
                <w:szCs w:val="24"/>
              </w:rPr>
            </w:pPr>
            <w:r w:rsidRPr="00DB69F1">
              <w:rPr>
                <w:szCs w:val="24"/>
              </w:rPr>
              <w:t>• Виконання розрахунку викидів ПГ за звітній період.</w:t>
            </w:r>
          </w:p>
          <w:p w14:paraId="066C4B29" w14:textId="77777777" w:rsidR="00F7555B" w:rsidRPr="00DB69F1" w:rsidRDefault="00F7555B" w:rsidP="00F7555B">
            <w:pPr>
              <w:spacing w:before="0" w:after="0"/>
              <w:ind w:left="170" w:hanging="170"/>
              <w:rPr>
                <w:szCs w:val="24"/>
              </w:rPr>
            </w:pPr>
            <w:r w:rsidRPr="00DB69F1">
              <w:rPr>
                <w:szCs w:val="24"/>
              </w:rPr>
              <w:t>• Зберігання результатів для розробки річного звіту оператора та його верифікації.</w:t>
            </w:r>
          </w:p>
        </w:tc>
      </w:tr>
      <w:tr w:rsidR="00F7555B" w:rsidRPr="00DB69F1" w14:paraId="77B69EBD" w14:textId="77777777" w:rsidTr="00170D86">
        <w:trPr>
          <w:trHeight w:val="20"/>
          <w:jc w:val="right"/>
        </w:trPr>
        <w:tc>
          <w:tcPr>
            <w:tcW w:w="3114" w:type="dxa"/>
            <w:shd w:val="clear" w:color="auto" w:fill="FFFFFF" w:themeFill="background1"/>
            <w:tcMar>
              <w:top w:w="17" w:type="dxa"/>
              <w:bottom w:w="17" w:type="dxa"/>
            </w:tcMar>
            <w:vAlign w:val="center"/>
          </w:tcPr>
          <w:p w14:paraId="30C2852D" w14:textId="77777777" w:rsidR="00F7555B" w:rsidRPr="00DB69F1" w:rsidRDefault="00F7555B" w:rsidP="00710D1B">
            <w:pPr>
              <w:spacing w:before="0" w:after="0"/>
              <w:rPr>
                <w:szCs w:val="24"/>
                <w:lang w:eastAsia="ru-RU"/>
              </w:rPr>
            </w:pPr>
            <w:r w:rsidRPr="00DB69F1">
              <w:rPr>
                <w:szCs w:val="24"/>
                <w:lang w:eastAsia="ru-RU"/>
              </w:rPr>
              <w:t>Місцезнаходження відповідних записів та інформації</w:t>
            </w:r>
          </w:p>
        </w:tc>
        <w:tc>
          <w:tcPr>
            <w:tcW w:w="6596" w:type="dxa"/>
            <w:shd w:val="clear" w:color="auto" w:fill="FFFFFF" w:themeFill="background1"/>
          </w:tcPr>
          <w:p w14:paraId="317BDC13" w14:textId="77777777" w:rsidR="00F7555B" w:rsidRPr="00DB69F1" w:rsidRDefault="00F7555B" w:rsidP="00A700A4">
            <w:pPr>
              <w:spacing w:before="0" w:after="0"/>
              <w:rPr>
                <w:szCs w:val="24"/>
              </w:rPr>
            </w:pPr>
            <w:r w:rsidRPr="00DB69F1">
              <w:rPr>
                <w:szCs w:val="24"/>
              </w:rPr>
              <w:t>ВТВ/ВЕ</w:t>
            </w:r>
          </w:p>
        </w:tc>
      </w:tr>
      <w:tr w:rsidR="00F7555B" w:rsidRPr="00DB69F1" w14:paraId="1762850E" w14:textId="77777777" w:rsidTr="00170D86">
        <w:trPr>
          <w:trHeight w:val="20"/>
          <w:jc w:val="right"/>
        </w:trPr>
        <w:tc>
          <w:tcPr>
            <w:tcW w:w="3114" w:type="dxa"/>
            <w:shd w:val="clear" w:color="auto" w:fill="FFFFFF" w:themeFill="background1"/>
            <w:tcMar>
              <w:top w:w="17" w:type="dxa"/>
              <w:bottom w:w="17" w:type="dxa"/>
            </w:tcMar>
            <w:vAlign w:val="center"/>
          </w:tcPr>
          <w:p w14:paraId="33F4B0B2" w14:textId="77777777" w:rsidR="00F7555B" w:rsidRPr="00DB69F1" w:rsidRDefault="00F7555B" w:rsidP="00710D1B">
            <w:pPr>
              <w:spacing w:before="0" w:after="0"/>
              <w:rPr>
                <w:szCs w:val="24"/>
                <w:lang w:eastAsia="ru-RU"/>
              </w:rPr>
            </w:pPr>
            <w:r w:rsidRPr="00DB69F1">
              <w:rPr>
                <w:szCs w:val="24"/>
                <w:lang w:eastAsia="ru-RU"/>
              </w:rPr>
              <w:t>Назви інформаційних технологій (якщо застосовуються)</w:t>
            </w:r>
          </w:p>
        </w:tc>
        <w:tc>
          <w:tcPr>
            <w:tcW w:w="6596" w:type="dxa"/>
            <w:shd w:val="clear" w:color="auto" w:fill="FFFFFF" w:themeFill="background1"/>
          </w:tcPr>
          <w:p w14:paraId="4D2B7634" w14:textId="77777777" w:rsidR="00F7555B" w:rsidRPr="00DB69F1" w:rsidRDefault="00F7555B" w:rsidP="00A700A4">
            <w:pPr>
              <w:spacing w:before="0" w:after="0"/>
              <w:rPr>
                <w:szCs w:val="24"/>
                <w:lang w:eastAsia="ru-RU"/>
              </w:rPr>
            </w:pPr>
            <w:r w:rsidRPr="00DB69F1">
              <w:rPr>
                <w:szCs w:val="24"/>
              </w:rPr>
              <w:t>Стандартне програмне забезпечення Windows (MS Excel,     MS Word)</w:t>
            </w:r>
          </w:p>
        </w:tc>
      </w:tr>
      <w:tr w:rsidR="00F7555B" w:rsidRPr="00DB69F1" w14:paraId="2B9A978A" w14:textId="77777777" w:rsidTr="00170D86">
        <w:trPr>
          <w:trHeight w:val="20"/>
          <w:jc w:val="right"/>
        </w:trPr>
        <w:tc>
          <w:tcPr>
            <w:tcW w:w="3114" w:type="dxa"/>
            <w:shd w:val="clear" w:color="auto" w:fill="FFFFFF" w:themeFill="background1"/>
            <w:tcMar>
              <w:top w:w="17" w:type="dxa"/>
              <w:bottom w:w="17" w:type="dxa"/>
            </w:tcMar>
            <w:vAlign w:val="center"/>
          </w:tcPr>
          <w:p w14:paraId="39972D99" w14:textId="77777777" w:rsidR="00F7555B" w:rsidRPr="00DB69F1" w:rsidRDefault="00F7555B" w:rsidP="00710D1B">
            <w:pPr>
              <w:spacing w:before="0" w:after="0"/>
              <w:rPr>
                <w:szCs w:val="24"/>
                <w:lang w:eastAsia="ru-RU"/>
              </w:rPr>
            </w:pPr>
            <w:r w:rsidRPr="00DB69F1">
              <w:rPr>
                <w:szCs w:val="24"/>
                <w:lang w:eastAsia="ru-RU"/>
              </w:rPr>
              <w:t xml:space="preserve">Список стандартів (якщо застосовуються) </w:t>
            </w:r>
          </w:p>
        </w:tc>
        <w:tc>
          <w:tcPr>
            <w:tcW w:w="6596" w:type="dxa"/>
            <w:shd w:val="clear" w:color="auto" w:fill="FFFFFF" w:themeFill="background1"/>
          </w:tcPr>
          <w:p w14:paraId="77BD134E" w14:textId="77777777" w:rsidR="00F7555B" w:rsidRPr="00DB69F1" w:rsidRDefault="00F7555B" w:rsidP="00A700A4">
            <w:pPr>
              <w:spacing w:before="0" w:after="0"/>
              <w:rPr>
                <w:i/>
                <w:szCs w:val="24"/>
              </w:rPr>
            </w:pPr>
            <w:r w:rsidRPr="00DB69F1">
              <w:rPr>
                <w:szCs w:val="24"/>
              </w:rPr>
              <w:t>н/з</w:t>
            </w:r>
          </w:p>
        </w:tc>
      </w:tr>
      <w:tr w:rsidR="00F7555B" w:rsidRPr="00DB69F1" w14:paraId="726AA184" w14:textId="77777777" w:rsidTr="00170D86">
        <w:trPr>
          <w:trHeight w:val="20"/>
          <w:jc w:val="right"/>
        </w:trPr>
        <w:tc>
          <w:tcPr>
            <w:tcW w:w="3114" w:type="dxa"/>
            <w:shd w:val="clear" w:color="auto" w:fill="FFFFFF" w:themeFill="background1"/>
            <w:tcMar>
              <w:top w:w="17" w:type="dxa"/>
              <w:bottom w:w="17" w:type="dxa"/>
            </w:tcMar>
          </w:tcPr>
          <w:p w14:paraId="64B45AE1" w14:textId="77777777" w:rsidR="00F7555B" w:rsidRPr="00DB69F1" w:rsidRDefault="00F7555B" w:rsidP="00710D1B">
            <w:pPr>
              <w:spacing w:before="0" w:after="0"/>
              <w:rPr>
                <w:szCs w:val="24"/>
                <w:lang w:eastAsia="ru-RU"/>
              </w:rPr>
            </w:pPr>
            <w:r w:rsidRPr="00DB69F1">
              <w:rPr>
                <w:szCs w:val="24"/>
                <w:lang w:eastAsia="ru-RU"/>
              </w:rPr>
              <w:t>Перелік джерел первинних даних</w:t>
            </w:r>
          </w:p>
        </w:tc>
        <w:tc>
          <w:tcPr>
            <w:tcW w:w="6596" w:type="dxa"/>
            <w:shd w:val="clear" w:color="auto" w:fill="FFFFFF" w:themeFill="background1"/>
          </w:tcPr>
          <w:p w14:paraId="760F4A18" w14:textId="77777777" w:rsidR="00F7555B" w:rsidRPr="00DB69F1" w:rsidRDefault="00F7555B" w:rsidP="00170D86">
            <w:pPr>
              <w:pStyle w:val="a6"/>
              <w:numPr>
                <w:ilvl w:val="0"/>
                <w:numId w:val="14"/>
              </w:numPr>
              <w:ind w:left="427" w:hanging="284"/>
              <w:contextualSpacing w:val="0"/>
              <w:rPr>
                <w:b/>
                <w:szCs w:val="24"/>
              </w:rPr>
            </w:pPr>
            <w:r w:rsidRPr="00DB69F1">
              <w:rPr>
                <w:szCs w:val="24"/>
              </w:rPr>
              <w:t>Споживання природного газу – показники лічильник</w:t>
            </w:r>
            <w:r w:rsidR="00AA36D2" w:rsidRPr="00DB69F1">
              <w:rPr>
                <w:szCs w:val="24"/>
              </w:rPr>
              <w:t>і</w:t>
            </w:r>
            <w:r w:rsidR="00AA36D2" w:rsidRPr="00DB69F1">
              <w:rPr>
                <w:szCs w:val="24"/>
                <w:lang w:val="ru-RU"/>
              </w:rPr>
              <w:t>в</w:t>
            </w:r>
          </w:p>
          <w:p w14:paraId="439A6B30" w14:textId="737EEBBE" w:rsidR="00F7555B" w:rsidRPr="00DB69F1" w:rsidRDefault="00F7555B" w:rsidP="00170D86">
            <w:pPr>
              <w:pStyle w:val="a6"/>
              <w:numPr>
                <w:ilvl w:val="0"/>
                <w:numId w:val="14"/>
              </w:numPr>
              <w:ind w:left="427" w:hanging="284"/>
              <w:contextualSpacing w:val="0"/>
              <w:rPr>
                <w:b/>
                <w:szCs w:val="24"/>
              </w:rPr>
            </w:pPr>
            <w:r w:rsidRPr="00DB69F1">
              <w:rPr>
                <w:b/>
                <w:i/>
                <w:szCs w:val="24"/>
              </w:rPr>
              <w:t>КВ</w:t>
            </w:r>
            <w:r w:rsidRPr="00DB69F1">
              <w:rPr>
                <w:szCs w:val="24"/>
              </w:rPr>
              <w:t xml:space="preserve"> для природного газу – </w:t>
            </w:r>
            <w:r w:rsidRPr="00DB69F1">
              <w:rPr>
                <w:b/>
                <w:i/>
                <w:szCs w:val="24"/>
              </w:rPr>
              <w:t>ДІ0</w:t>
            </w:r>
            <w:r w:rsidR="00D47EAC" w:rsidRPr="00DB69F1">
              <w:rPr>
                <w:b/>
                <w:i/>
                <w:szCs w:val="24"/>
              </w:rPr>
              <w:t>3</w:t>
            </w:r>
            <w:r w:rsidR="00D47EAC" w:rsidRPr="00DB69F1">
              <w:rPr>
                <w:szCs w:val="24"/>
              </w:rPr>
              <w:t xml:space="preserve"> </w:t>
            </w:r>
            <w:r w:rsidR="00D47EAC" w:rsidRPr="00DB69F1">
              <w:rPr>
                <w:szCs w:val="24"/>
                <w:highlight w:val="cyan"/>
              </w:rPr>
              <w:t xml:space="preserve"> </w:t>
            </w:r>
          </w:p>
          <w:p w14:paraId="41709947" w14:textId="77777777" w:rsidR="00645F43" w:rsidRPr="00DB69F1" w:rsidRDefault="00F7555B" w:rsidP="00645F43">
            <w:pPr>
              <w:pStyle w:val="a6"/>
              <w:numPr>
                <w:ilvl w:val="0"/>
                <w:numId w:val="14"/>
              </w:numPr>
              <w:ind w:left="427" w:hanging="284"/>
              <w:contextualSpacing w:val="0"/>
              <w:rPr>
                <w:i/>
                <w:szCs w:val="24"/>
              </w:rPr>
            </w:pPr>
            <w:r w:rsidRPr="00DB69F1">
              <w:rPr>
                <w:b/>
                <w:i/>
                <w:szCs w:val="24"/>
              </w:rPr>
              <w:t>НТЗ</w:t>
            </w:r>
            <w:r w:rsidRPr="00DB69F1">
              <w:rPr>
                <w:szCs w:val="24"/>
              </w:rPr>
              <w:t xml:space="preserve"> для природного газу – </w:t>
            </w:r>
            <w:r w:rsidR="00D47EAC" w:rsidRPr="00DB69F1">
              <w:rPr>
                <w:b/>
                <w:i/>
                <w:szCs w:val="24"/>
              </w:rPr>
              <w:t>ДІ03</w:t>
            </w:r>
            <w:r w:rsidR="00D47EAC" w:rsidRPr="00DB69F1">
              <w:rPr>
                <w:szCs w:val="24"/>
              </w:rPr>
              <w:t xml:space="preserve"> </w:t>
            </w:r>
            <w:r w:rsidR="00D47EAC" w:rsidRPr="00DB69F1">
              <w:rPr>
                <w:szCs w:val="24"/>
                <w:highlight w:val="cyan"/>
              </w:rPr>
              <w:t xml:space="preserve"> </w:t>
            </w:r>
          </w:p>
          <w:p w14:paraId="53334F00" w14:textId="561A13A6" w:rsidR="00F7555B" w:rsidRPr="00DB69F1" w:rsidRDefault="00F7555B" w:rsidP="00645F43">
            <w:pPr>
              <w:pStyle w:val="a6"/>
              <w:numPr>
                <w:ilvl w:val="0"/>
                <w:numId w:val="14"/>
              </w:numPr>
              <w:ind w:left="427" w:hanging="284"/>
              <w:contextualSpacing w:val="0"/>
              <w:rPr>
                <w:i/>
                <w:szCs w:val="24"/>
              </w:rPr>
            </w:pPr>
            <w:r w:rsidRPr="00DB69F1">
              <w:rPr>
                <w:b/>
                <w:i/>
                <w:szCs w:val="24"/>
              </w:rPr>
              <w:t>КО</w:t>
            </w:r>
            <w:r w:rsidRPr="00DB69F1">
              <w:rPr>
                <w:szCs w:val="24"/>
              </w:rPr>
              <w:t xml:space="preserve"> для природного газу – консервативне значення = 1,0</w:t>
            </w:r>
          </w:p>
        </w:tc>
      </w:tr>
      <w:tr w:rsidR="00F7555B" w:rsidRPr="00DB69F1" w14:paraId="2F02DEF6" w14:textId="77777777" w:rsidTr="00170D86">
        <w:trPr>
          <w:trHeight w:val="20"/>
          <w:jc w:val="right"/>
        </w:trPr>
        <w:tc>
          <w:tcPr>
            <w:tcW w:w="3114" w:type="dxa"/>
            <w:shd w:val="clear" w:color="auto" w:fill="FFFFFF" w:themeFill="background1"/>
            <w:tcMar>
              <w:top w:w="17" w:type="dxa"/>
              <w:bottom w:w="17" w:type="dxa"/>
            </w:tcMar>
          </w:tcPr>
          <w:p w14:paraId="7FC34214" w14:textId="77777777" w:rsidR="00F7555B" w:rsidRPr="00DB69F1" w:rsidRDefault="00F7555B">
            <w:pPr>
              <w:spacing w:before="0" w:after="0"/>
              <w:rPr>
                <w:szCs w:val="24"/>
                <w:lang w:eastAsia="ru-RU"/>
              </w:rPr>
            </w:pPr>
            <w:r w:rsidRPr="00DB69F1">
              <w:rPr>
                <w:szCs w:val="24"/>
                <w:lang w:eastAsia="ru-RU"/>
              </w:rPr>
              <w:t xml:space="preserve">Опис відповідних етапів обробки даних для кожного конкретного виду діяльності </w:t>
            </w:r>
          </w:p>
        </w:tc>
        <w:tc>
          <w:tcPr>
            <w:tcW w:w="6596" w:type="dxa"/>
            <w:shd w:val="clear" w:color="auto" w:fill="FFFFFF" w:themeFill="background1"/>
          </w:tcPr>
          <w:p w14:paraId="00CB06A9" w14:textId="77777777" w:rsidR="00F7555B" w:rsidRPr="00DB69F1" w:rsidRDefault="00F7555B" w:rsidP="00170D86">
            <w:pPr>
              <w:pStyle w:val="a6"/>
              <w:numPr>
                <w:ilvl w:val="0"/>
                <w:numId w:val="14"/>
              </w:numPr>
              <w:ind w:left="427" w:hanging="284"/>
              <w:contextualSpacing w:val="0"/>
              <w:rPr>
                <w:b/>
                <w:szCs w:val="24"/>
              </w:rPr>
            </w:pPr>
            <w:r w:rsidRPr="00DB69F1">
              <w:rPr>
                <w:szCs w:val="24"/>
              </w:rPr>
              <w:t>Відповідальний з моніторингу перевіряє наявність необхідних даних для розрахунку викидів ПГ</w:t>
            </w:r>
            <w:r w:rsidR="00F402B5" w:rsidRPr="00DB69F1">
              <w:rPr>
                <w:szCs w:val="24"/>
              </w:rPr>
              <w:t>, їх коректність</w:t>
            </w:r>
            <w:r w:rsidRPr="00DB69F1">
              <w:rPr>
                <w:szCs w:val="24"/>
              </w:rPr>
              <w:t xml:space="preserve"> та їх повноту. </w:t>
            </w:r>
          </w:p>
          <w:p w14:paraId="07CB2B95" w14:textId="77777777" w:rsidR="00F7555B" w:rsidRPr="00DB69F1" w:rsidRDefault="00F7555B" w:rsidP="00170D86">
            <w:pPr>
              <w:pStyle w:val="a6"/>
              <w:numPr>
                <w:ilvl w:val="0"/>
                <w:numId w:val="14"/>
              </w:numPr>
              <w:ind w:left="427" w:hanging="284"/>
              <w:contextualSpacing w:val="0"/>
              <w:rPr>
                <w:b/>
                <w:szCs w:val="24"/>
              </w:rPr>
            </w:pPr>
            <w:r w:rsidRPr="00DB69F1">
              <w:rPr>
                <w:szCs w:val="24"/>
              </w:rPr>
              <w:t xml:space="preserve">Заступник відповідального з моніторингу здійснює збір даних та вводить їх до моделі розрахунку викидів ПГ за звітній період. </w:t>
            </w:r>
          </w:p>
          <w:p w14:paraId="1853B0B9" w14:textId="77777777" w:rsidR="00F7555B" w:rsidRPr="00DB69F1" w:rsidRDefault="00F7555B" w:rsidP="00170D86">
            <w:pPr>
              <w:pStyle w:val="a6"/>
              <w:numPr>
                <w:ilvl w:val="0"/>
                <w:numId w:val="14"/>
              </w:numPr>
              <w:ind w:left="427" w:hanging="284"/>
              <w:contextualSpacing w:val="0"/>
              <w:rPr>
                <w:b/>
                <w:szCs w:val="24"/>
              </w:rPr>
            </w:pPr>
            <w:r w:rsidRPr="00DB69F1">
              <w:rPr>
                <w:szCs w:val="24"/>
              </w:rPr>
              <w:t>Заступник відповідального з моніторингу розробляє звіт оператора.</w:t>
            </w:r>
          </w:p>
          <w:p w14:paraId="5DAF7405" w14:textId="77777777" w:rsidR="00F7555B" w:rsidRPr="00DB69F1" w:rsidRDefault="00F7555B" w:rsidP="00A700A4">
            <w:pPr>
              <w:spacing w:before="0" w:after="0"/>
              <w:rPr>
                <w:i/>
                <w:szCs w:val="24"/>
              </w:rPr>
            </w:pPr>
            <w:r w:rsidRPr="00DB69F1">
              <w:rPr>
                <w:szCs w:val="24"/>
              </w:rPr>
              <w:t>Відповідальний з моніторингу надає пакет звітних документів на верифікацію. Після отримання верифікаційного звіту надає пакет звітних документів для затвердження до Міндовкілля.</w:t>
            </w:r>
          </w:p>
        </w:tc>
      </w:tr>
    </w:tbl>
    <w:p w14:paraId="1C305E2F" w14:textId="77777777" w:rsidR="009D2F18" w:rsidRPr="00DB69F1" w:rsidRDefault="009D2F18" w:rsidP="00586523">
      <w:pPr>
        <w:spacing w:before="0" w:after="0"/>
        <w:rPr>
          <w:szCs w:val="24"/>
          <w:lang w:val="ru-RU" w:eastAsia="ru-RU"/>
        </w:rPr>
      </w:pPr>
    </w:p>
    <w:p w14:paraId="0699EA40" w14:textId="77777777" w:rsidR="00DE21EA" w:rsidRPr="00DB69F1" w:rsidRDefault="00DE21EA" w:rsidP="00586523">
      <w:pPr>
        <w:spacing w:before="0" w:after="0"/>
        <w:rPr>
          <w:szCs w:val="24"/>
          <w:lang w:val="ru-RU" w:eastAsia="ru-RU"/>
        </w:rPr>
        <w:sectPr w:rsidR="00DE21EA" w:rsidRPr="00DB69F1" w:rsidSect="00205481">
          <w:headerReference w:type="default" r:id="rId16"/>
          <w:pgSz w:w="11906" w:h="16838"/>
          <w:pgMar w:top="1134" w:right="851" w:bottom="1134" w:left="1701" w:header="709" w:footer="709" w:gutter="0"/>
          <w:cols w:space="708"/>
          <w:titlePg/>
          <w:docGrid w:linePitch="360"/>
        </w:sectPr>
      </w:pPr>
    </w:p>
    <w:p w14:paraId="59BC3D11" w14:textId="77777777" w:rsidR="00543939" w:rsidRPr="00DB69F1" w:rsidRDefault="00A645D3" w:rsidP="00DE21EA">
      <w:pPr>
        <w:spacing w:before="0" w:after="0"/>
        <w:jc w:val="center"/>
        <w:rPr>
          <w:szCs w:val="24"/>
          <w:lang w:val="ru-RU" w:eastAsia="ru-RU"/>
        </w:rPr>
      </w:pPr>
      <w:r w:rsidRPr="00DB69F1">
        <w:rPr>
          <w:noProof/>
          <w:szCs w:val="24"/>
          <w:lang w:eastAsia="uk-UA"/>
        </w:rPr>
        <w:lastRenderedPageBreak/>
        <w:drawing>
          <wp:inline distT="0" distB="0" distL="0" distR="0" wp14:anchorId="290ED462" wp14:editId="38F6758A">
            <wp:extent cx="7679266" cy="5084372"/>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679339" cy="5084420"/>
                    </a:xfrm>
                    <a:prstGeom prst="rect">
                      <a:avLst/>
                    </a:prstGeom>
                  </pic:spPr>
                </pic:pic>
              </a:graphicData>
            </a:graphic>
          </wp:inline>
        </w:drawing>
      </w:r>
    </w:p>
    <w:p w14:paraId="257F8846" w14:textId="77777777" w:rsidR="00717540" w:rsidRPr="00DB69F1" w:rsidRDefault="00717540" w:rsidP="00DE21EA">
      <w:pPr>
        <w:pStyle w:val="af1"/>
        <w:spacing w:after="0"/>
        <w:ind w:left="567"/>
        <w:rPr>
          <w:szCs w:val="24"/>
        </w:rPr>
      </w:pPr>
      <w:r w:rsidRPr="00DB69F1">
        <w:rPr>
          <w:szCs w:val="24"/>
        </w:rPr>
        <w:t xml:space="preserve">Рисунок </w:t>
      </w:r>
      <w:r w:rsidR="00DC775A" w:rsidRPr="00DB69F1">
        <w:rPr>
          <w:szCs w:val="24"/>
        </w:rPr>
        <w:fldChar w:fldCharType="begin"/>
      </w:r>
      <w:r w:rsidRPr="00DB69F1">
        <w:rPr>
          <w:szCs w:val="24"/>
        </w:rPr>
        <w:instrText xml:space="preserve"> SEQ Рисунок \* ARABIC </w:instrText>
      </w:r>
      <w:r w:rsidR="00DC775A" w:rsidRPr="00DB69F1">
        <w:rPr>
          <w:szCs w:val="24"/>
        </w:rPr>
        <w:fldChar w:fldCharType="separate"/>
      </w:r>
      <w:r w:rsidR="008D2917" w:rsidRPr="00DB69F1">
        <w:rPr>
          <w:noProof/>
          <w:szCs w:val="24"/>
        </w:rPr>
        <w:t>2</w:t>
      </w:r>
      <w:r w:rsidR="00DC775A" w:rsidRPr="00DB69F1">
        <w:rPr>
          <w:szCs w:val="24"/>
        </w:rPr>
        <w:fldChar w:fldCharType="end"/>
      </w:r>
      <w:r w:rsidRPr="00DB69F1">
        <w:rPr>
          <w:szCs w:val="24"/>
        </w:rPr>
        <w:t>. Схема обробки даних</w:t>
      </w:r>
      <w:r w:rsidR="00FF4E8A" w:rsidRPr="00DB69F1">
        <w:rPr>
          <w:szCs w:val="24"/>
        </w:rPr>
        <w:t>, матеріальний потік П01 – природний газ</w:t>
      </w:r>
    </w:p>
    <w:p w14:paraId="289BA9C4" w14:textId="77777777" w:rsidR="00FF4E8A" w:rsidRPr="00DB69F1" w:rsidRDefault="00FF4E8A" w:rsidP="00FF4E8A">
      <w:pPr>
        <w:rPr>
          <w:szCs w:val="24"/>
        </w:rPr>
      </w:pPr>
    </w:p>
    <w:p w14:paraId="76CC90DA" w14:textId="77777777" w:rsidR="008D2917" w:rsidRPr="00DB69F1" w:rsidRDefault="003B7241" w:rsidP="008D2917">
      <w:pPr>
        <w:keepNext/>
        <w:ind w:left="567"/>
        <w:jc w:val="center"/>
        <w:rPr>
          <w:szCs w:val="24"/>
        </w:rPr>
      </w:pPr>
      <w:bookmarkStart w:id="51" w:name="_Toc486107808"/>
      <w:bookmarkStart w:id="52" w:name="_Toc531269712"/>
      <w:bookmarkStart w:id="53" w:name="_Toc255070"/>
      <w:r w:rsidRPr="00DB69F1">
        <w:rPr>
          <w:noProof/>
          <w:szCs w:val="24"/>
          <w:lang w:eastAsia="uk-UA"/>
        </w:rPr>
        <w:lastRenderedPageBreak/>
        <w:drawing>
          <wp:inline distT="0" distB="0" distL="0" distR="0" wp14:anchorId="620802FA" wp14:editId="68671479">
            <wp:extent cx="8829093" cy="4266259"/>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841841" cy="4272419"/>
                    </a:xfrm>
                    <a:prstGeom prst="rect">
                      <a:avLst/>
                    </a:prstGeom>
                  </pic:spPr>
                </pic:pic>
              </a:graphicData>
            </a:graphic>
          </wp:inline>
        </w:drawing>
      </w:r>
    </w:p>
    <w:p w14:paraId="20DDF46E" w14:textId="77777777" w:rsidR="00DE21EA" w:rsidRPr="00DB69F1" w:rsidRDefault="008D2917" w:rsidP="008D2917">
      <w:pPr>
        <w:pStyle w:val="af1"/>
        <w:ind w:left="567"/>
        <w:rPr>
          <w:szCs w:val="24"/>
          <w:lang w:eastAsia="ru-RU"/>
        </w:rPr>
        <w:sectPr w:rsidR="00DE21EA" w:rsidRPr="00DB69F1" w:rsidSect="00DE21EA">
          <w:pgSz w:w="16838" w:h="11906" w:orient="landscape"/>
          <w:pgMar w:top="851" w:right="1134" w:bottom="1701" w:left="1134" w:header="709" w:footer="709" w:gutter="0"/>
          <w:cols w:space="708"/>
          <w:titlePg/>
          <w:docGrid w:linePitch="360"/>
        </w:sectPr>
      </w:pPr>
      <w:r w:rsidRPr="00DB69F1">
        <w:rPr>
          <w:szCs w:val="24"/>
        </w:rPr>
        <w:t xml:space="preserve">Рисунок </w:t>
      </w:r>
      <w:r w:rsidR="00DC775A" w:rsidRPr="00DB69F1">
        <w:rPr>
          <w:szCs w:val="24"/>
        </w:rPr>
        <w:fldChar w:fldCharType="begin"/>
      </w:r>
      <w:r w:rsidRPr="00DB69F1">
        <w:rPr>
          <w:szCs w:val="24"/>
        </w:rPr>
        <w:instrText xml:space="preserve"> SEQ Рисунок \* ARABIC </w:instrText>
      </w:r>
      <w:r w:rsidR="00DC775A" w:rsidRPr="00DB69F1">
        <w:rPr>
          <w:szCs w:val="24"/>
        </w:rPr>
        <w:fldChar w:fldCharType="separate"/>
      </w:r>
      <w:r w:rsidRPr="00DB69F1">
        <w:rPr>
          <w:noProof/>
          <w:szCs w:val="24"/>
        </w:rPr>
        <w:t>3</w:t>
      </w:r>
      <w:r w:rsidR="00DC775A" w:rsidRPr="00DB69F1">
        <w:rPr>
          <w:szCs w:val="24"/>
        </w:rPr>
        <w:fldChar w:fldCharType="end"/>
      </w:r>
      <w:r w:rsidRPr="00DB69F1">
        <w:rPr>
          <w:szCs w:val="24"/>
          <w:lang w:val="ru-RU"/>
        </w:rPr>
        <w:t xml:space="preserve">. </w:t>
      </w:r>
      <w:r w:rsidRPr="00DB69F1">
        <w:rPr>
          <w:szCs w:val="24"/>
        </w:rPr>
        <w:t xml:space="preserve">Схема обробки даних, матеріальний потік П02 – </w:t>
      </w:r>
      <w:r w:rsidR="000C64FD" w:rsidRPr="00DB69F1">
        <w:rPr>
          <w:szCs w:val="24"/>
        </w:rPr>
        <w:t>в</w:t>
      </w:r>
      <w:r w:rsidRPr="00DB69F1">
        <w:rPr>
          <w:szCs w:val="24"/>
        </w:rPr>
        <w:t>ідходи деревини</w:t>
      </w:r>
    </w:p>
    <w:p w14:paraId="7DF6F5E6" w14:textId="77777777" w:rsidR="005D1D53" w:rsidRPr="00DB69F1" w:rsidRDefault="00C62068" w:rsidP="00710D1B">
      <w:pPr>
        <w:pStyle w:val="2"/>
        <w:numPr>
          <w:ilvl w:val="0"/>
          <w:numId w:val="0"/>
        </w:numPr>
        <w:tabs>
          <w:tab w:val="clear" w:pos="567"/>
          <w:tab w:val="left" w:pos="426"/>
        </w:tabs>
        <w:rPr>
          <w:rFonts w:ascii="Times New Roman" w:hAnsi="Times New Roman"/>
          <w:szCs w:val="24"/>
          <w:lang w:eastAsia="ru-RU"/>
        </w:rPr>
      </w:pPr>
      <w:r w:rsidRPr="00DB69F1">
        <w:rPr>
          <w:rFonts w:ascii="Times New Roman" w:hAnsi="Times New Roman"/>
          <w:szCs w:val="24"/>
          <w:lang w:eastAsia="ru-RU"/>
        </w:rPr>
        <w:lastRenderedPageBreak/>
        <w:t>3</w:t>
      </w:r>
      <w:r w:rsidR="00BB480D" w:rsidRPr="00DB69F1">
        <w:rPr>
          <w:rFonts w:ascii="Times New Roman" w:hAnsi="Times New Roman"/>
          <w:szCs w:val="24"/>
          <w:lang w:eastAsia="ru-RU"/>
        </w:rPr>
        <w:t xml:space="preserve">. </w:t>
      </w:r>
      <w:r w:rsidR="008B0099" w:rsidRPr="00DB69F1">
        <w:rPr>
          <w:rFonts w:ascii="Times New Roman" w:hAnsi="Times New Roman"/>
          <w:szCs w:val="24"/>
          <w:lang w:eastAsia="ru-RU"/>
        </w:rPr>
        <w:t>Діяльність з контролю</w:t>
      </w:r>
      <w:bookmarkEnd w:id="51"/>
      <w:bookmarkEnd w:id="52"/>
      <w:bookmarkEnd w:id="53"/>
    </w:p>
    <w:p w14:paraId="064485E0" w14:textId="77777777" w:rsidR="005D1D53" w:rsidRPr="00DB69F1" w:rsidRDefault="00C62068" w:rsidP="002A3ACB">
      <w:pPr>
        <w:pStyle w:val="3"/>
        <w:rPr>
          <w:sz w:val="24"/>
          <w:szCs w:val="24"/>
        </w:rPr>
      </w:pPr>
      <w:r w:rsidRPr="00DB69F1">
        <w:rPr>
          <w:sz w:val="24"/>
          <w:szCs w:val="24"/>
        </w:rPr>
        <w:t>3</w:t>
      </w:r>
      <w:r w:rsidR="00B61EF6" w:rsidRPr="00DB69F1">
        <w:rPr>
          <w:sz w:val="24"/>
          <w:szCs w:val="24"/>
        </w:rPr>
        <w:t>.</w:t>
      </w:r>
      <w:r w:rsidR="00261E90" w:rsidRPr="00DB69F1">
        <w:rPr>
          <w:sz w:val="24"/>
          <w:szCs w:val="24"/>
          <w:lang w:val="ru-RU"/>
        </w:rPr>
        <w:t>1</w:t>
      </w:r>
      <w:r w:rsidR="00B61EF6" w:rsidRPr="00DB69F1">
        <w:rPr>
          <w:sz w:val="24"/>
          <w:szCs w:val="24"/>
        </w:rPr>
        <w:t>.</w:t>
      </w:r>
      <w:r w:rsidR="00E86D92" w:rsidRPr="00DB69F1">
        <w:rPr>
          <w:sz w:val="24"/>
          <w:szCs w:val="24"/>
        </w:rPr>
        <w:t xml:space="preserve"> </w:t>
      </w:r>
      <w:r w:rsidR="0090510E" w:rsidRPr="00DB69F1">
        <w:rPr>
          <w:sz w:val="24"/>
          <w:szCs w:val="24"/>
        </w:rPr>
        <w:t xml:space="preserve">Опис письмових процедур, які </w:t>
      </w:r>
      <w:r w:rsidRPr="00DB69F1">
        <w:rPr>
          <w:sz w:val="24"/>
          <w:szCs w:val="24"/>
        </w:rPr>
        <w:t xml:space="preserve">застосовуються </w:t>
      </w:r>
      <w:r w:rsidR="0090510E" w:rsidRPr="00DB69F1">
        <w:rPr>
          <w:sz w:val="24"/>
          <w:szCs w:val="24"/>
        </w:rPr>
        <w:t>для ведення обліку ЗВТ, що використовуються для визначення даних про діяльність та для забезпечення контролю якості ЗВТ відповідно до вимог, передбачених у пункті 59 ПМЗ</w:t>
      </w:r>
    </w:p>
    <w:tbl>
      <w:tblPr>
        <w:tblW w:w="9634" w:type="dxa"/>
        <w:shd w:val="clear" w:color="auto" w:fill="FFFFFF" w:themeFill="background1"/>
        <w:tblLook w:val="00A0" w:firstRow="1" w:lastRow="0" w:firstColumn="1" w:lastColumn="0" w:noHBand="0" w:noVBand="0"/>
      </w:tblPr>
      <w:tblGrid>
        <w:gridCol w:w="3136"/>
        <w:gridCol w:w="6498"/>
      </w:tblGrid>
      <w:tr w:rsidR="00D157A0" w:rsidRPr="00DB69F1" w14:paraId="3178CEA8"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0DD085AB" w14:textId="77777777" w:rsidR="00D157A0" w:rsidRPr="00DB69F1" w:rsidRDefault="00D157A0" w:rsidP="00FA424B">
            <w:pPr>
              <w:spacing w:before="0" w:after="0"/>
              <w:rPr>
                <w:szCs w:val="24"/>
                <w:lang w:eastAsia="ru-RU"/>
              </w:rPr>
            </w:pPr>
            <w:r w:rsidRPr="00DB69F1">
              <w:rPr>
                <w:szCs w:val="24"/>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3A4B9CE" w14:textId="77777777" w:rsidR="00D157A0" w:rsidRPr="00DB69F1" w:rsidRDefault="00D157A0" w:rsidP="00A700A4">
            <w:pPr>
              <w:spacing w:after="0"/>
              <w:rPr>
                <w:szCs w:val="24"/>
              </w:rPr>
            </w:pPr>
            <w:r w:rsidRPr="00DB69F1">
              <w:rPr>
                <w:szCs w:val="24"/>
              </w:rPr>
              <w:t>Система метрологічного нагляду</w:t>
            </w:r>
          </w:p>
        </w:tc>
      </w:tr>
      <w:tr w:rsidR="00D157A0" w:rsidRPr="00DB69F1" w14:paraId="73665409"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029CCD11" w14:textId="77777777" w:rsidR="00D157A0" w:rsidRPr="00DB69F1" w:rsidRDefault="00D157A0" w:rsidP="00FA424B">
            <w:pPr>
              <w:spacing w:before="0" w:after="0"/>
              <w:rPr>
                <w:szCs w:val="24"/>
                <w:lang w:eastAsia="ru-RU"/>
              </w:rPr>
            </w:pPr>
            <w:r w:rsidRPr="00DB69F1">
              <w:rPr>
                <w:szCs w:val="24"/>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473A3F8" w14:textId="7A90091F" w:rsidR="00D157A0" w:rsidRPr="00DB69F1" w:rsidRDefault="00D157A0" w:rsidP="00A700A4">
            <w:pPr>
              <w:spacing w:after="0"/>
              <w:rPr>
                <w:szCs w:val="24"/>
              </w:rPr>
            </w:pPr>
            <w:r w:rsidRPr="00DB69F1">
              <w:rPr>
                <w:szCs w:val="24"/>
              </w:rPr>
              <w:t>Положення «Управління засобами вимірювальної техніки» №</w:t>
            </w:r>
            <w:r w:rsidR="00645F43" w:rsidRPr="00DB69F1">
              <w:rPr>
                <w:szCs w:val="24"/>
              </w:rPr>
              <w:t xml:space="preserve"> </w:t>
            </w:r>
            <w:r w:rsidR="00645F43" w:rsidRPr="00DB69F1">
              <w:rPr>
                <w:szCs w:val="24"/>
                <w:highlight w:val="cyan"/>
              </w:rPr>
              <w:t>123455</w:t>
            </w:r>
            <w:r w:rsidRPr="00DB69F1">
              <w:rPr>
                <w:szCs w:val="24"/>
              </w:rPr>
              <w:t>,</w:t>
            </w:r>
            <w:r w:rsidRPr="00DB69F1">
              <w:rPr>
                <w:szCs w:val="24"/>
                <w:lang w:val="ru-RU"/>
              </w:rPr>
              <w:t xml:space="preserve"> </w:t>
            </w:r>
            <w:r w:rsidRPr="00DB69F1">
              <w:rPr>
                <w:szCs w:val="24"/>
              </w:rPr>
              <w:t>розроблено згідно з вимогами міжнародного стандарту OHSAS 18001:2007</w:t>
            </w:r>
          </w:p>
        </w:tc>
      </w:tr>
      <w:tr w:rsidR="00D157A0" w:rsidRPr="00DB69F1" w14:paraId="4B820AA1"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7B2C02D" w14:textId="77777777" w:rsidR="00D157A0" w:rsidRPr="00DB69F1" w:rsidRDefault="00D157A0" w:rsidP="00FA424B">
            <w:pPr>
              <w:spacing w:before="0" w:after="0"/>
              <w:rPr>
                <w:szCs w:val="24"/>
                <w:lang w:eastAsia="ru-RU"/>
              </w:rPr>
            </w:pPr>
            <w:r w:rsidRPr="00DB69F1">
              <w:rPr>
                <w:szCs w:val="24"/>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F834F32" w14:textId="77777777" w:rsidR="00D157A0" w:rsidRPr="00DB69F1" w:rsidRDefault="00D157A0" w:rsidP="00A700A4">
            <w:pPr>
              <w:spacing w:after="0"/>
              <w:rPr>
                <w:szCs w:val="24"/>
              </w:rPr>
            </w:pPr>
            <w:r w:rsidRPr="00DB69F1">
              <w:rPr>
                <w:szCs w:val="24"/>
              </w:rPr>
              <w:t>н/з</w:t>
            </w:r>
          </w:p>
        </w:tc>
      </w:tr>
      <w:tr w:rsidR="00F7555B" w:rsidRPr="00DB69F1" w14:paraId="75A5A99A"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6DE97AE" w14:textId="77777777" w:rsidR="00F7555B" w:rsidRPr="00DB69F1" w:rsidRDefault="00F7555B" w:rsidP="00FA424B">
            <w:pPr>
              <w:spacing w:before="0" w:after="0"/>
              <w:rPr>
                <w:szCs w:val="24"/>
                <w:lang w:eastAsia="ru-RU"/>
              </w:rPr>
            </w:pPr>
            <w:r w:rsidRPr="00DB69F1">
              <w:rPr>
                <w:szCs w:val="24"/>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46DDC35" w14:textId="77777777" w:rsidR="00F7555B" w:rsidRPr="00DB69F1" w:rsidRDefault="00F7555B" w:rsidP="000F00CA">
            <w:pPr>
              <w:spacing w:after="0"/>
              <w:rPr>
                <w:szCs w:val="24"/>
              </w:rPr>
            </w:pPr>
            <w:r w:rsidRPr="00DB69F1">
              <w:rPr>
                <w:szCs w:val="24"/>
              </w:rPr>
              <w:t xml:space="preserve"> Провідний інженер з метрології</w:t>
            </w:r>
          </w:p>
        </w:tc>
      </w:tr>
      <w:tr w:rsidR="00F7555B" w:rsidRPr="00DB69F1" w14:paraId="325BF43E"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F687CAB" w14:textId="77777777" w:rsidR="00F7555B" w:rsidRPr="00DB69F1" w:rsidRDefault="00F7555B" w:rsidP="00FA424B">
            <w:pPr>
              <w:spacing w:before="0" w:after="0"/>
              <w:rPr>
                <w:szCs w:val="24"/>
                <w:lang w:eastAsia="ru-RU"/>
              </w:rPr>
            </w:pPr>
            <w:r w:rsidRPr="00DB69F1">
              <w:rPr>
                <w:szCs w:val="24"/>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683928D" w14:textId="77777777" w:rsidR="00F7555B" w:rsidRPr="00DB69F1" w:rsidRDefault="00F7555B" w:rsidP="00F7555B">
            <w:pPr>
              <w:spacing w:after="0"/>
              <w:rPr>
                <w:szCs w:val="24"/>
              </w:rPr>
            </w:pPr>
            <w:r w:rsidRPr="00DB69F1">
              <w:rPr>
                <w:szCs w:val="24"/>
              </w:rPr>
              <w:t>Облік ЗВТ здійснюється відповідно до «Положення про метрологічну службу».</w:t>
            </w:r>
          </w:p>
          <w:p w14:paraId="5099EA63" w14:textId="77777777" w:rsidR="00F7555B" w:rsidRPr="00DB69F1" w:rsidRDefault="00F7555B" w:rsidP="000F00CA">
            <w:pPr>
              <w:widowControl w:val="0"/>
              <w:tabs>
                <w:tab w:val="left" w:pos="1438"/>
              </w:tabs>
              <w:ind w:right="79"/>
              <w:rPr>
                <w:szCs w:val="24"/>
              </w:rPr>
            </w:pPr>
            <w:r w:rsidRPr="00DB69F1">
              <w:rPr>
                <w:szCs w:val="24"/>
              </w:rPr>
              <w:t>Всі ЗВТ, що використовуються на установці, підлягають обов'язковому управлінню, включаючи:</w:t>
            </w:r>
          </w:p>
          <w:p w14:paraId="3BC1B686" w14:textId="77777777" w:rsidR="00F7555B" w:rsidRPr="00DB69F1" w:rsidRDefault="00F7555B" w:rsidP="00F7555B">
            <w:pPr>
              <w:pStyle w:val="a6"/>
              <w:widowControl w:val="0"/>
              <w:numPr>
                <w:ilvl w:val="0"/>
                <w:numId w:val="16"/>
              </w:numPr>
              <w:tabs>
                <w:tab w:val="left" w:pos="1438"/>
              </w:tabs>
              <w:ind w:right="79"/>
              <w:rPr>
                <w:szCs w:val="24"/>
              </w:rPr>
            </w:pPr>
            <w:r w:rsidRPr="00DB69F1">
              <w:rPr>
                <w:color w:val="222222"/>
                <w:szCs w:val="24"/>
              </w:rPr>
              <w:t>виявлення потреби в ЗВТ;</w:t>
            </w:r>
          </w:p>
          <w:p w14:paraId="1184155D" w14:textId="77777777" w:rsidR="00F7555B" w:rsidRPr="00DB69F1" w:rsidRDefault="00F7555B" w:rsidP="00F7555B">
            <w:pPr>
              <w:pStyle w:val="a6"/>
              <w:widowControl w:val="0"/>
              <w:numPr>
                <w:ilvl w:val="0"/>
                <w:numId w:val="16"/>
              </w:numPr>
              <w:tabs>
                <w:tab w:val="left" w:pos="1438"/>
              </w:tabs>
              <w:ind w:right="79"/>
              <w:rPr>
                <w:szCs w:val="24"/>
              </w:rPr>
            </w:pPr>
            <w:r w:rsidRPr="00DB69F1">
              <w:rPr>
                <w:color w:val="222222"/>
                <w:szCs w:val="24"/>
              </w:rPr>
              <w:t>закупівлю ЗВТ;</w:t>
            </w:r>
          </w:p>
          <w:p w14:paraId="13344CBB" w14:textId="77777777" w:rsidR="00F7555B" w:rsidRPr="00DB69F1" w:rsidRDefault="00F7555B" w:rsidP="00F7555B">
            <w:pPr>
              <w:pStyle w:val="a6"/>
              <w:widowControl w:val="0"/>
              <w:numPr>
                <w:ilvl w:val="0"/>
                <w:numId w:val="16"/>
              </w:numPr>
              <w:tabs>
                <w:tab w:val="left" w:pos="1438"/>
              </w:tabs>
              <w:ind w:right="79"/>
              <w:rPr>
                <w:szCs w:val="24"/>
              </w:rPr>
            </w:pPr>
            <w:r w:rsidRPr="00DB69F1">
              <w:rPr>
                <w:color w:val="222222"/>
                <w:szCs w:val="24"/>
              </w:rPr>
              <w:t>приймальний контроль, постановку на облік і наочну ідентифікацію ЗВТ;</w:t>
            </w:r>
          </w:p>
          <w:p w14:paraId="58706166" w14:textId="77777777" w:rsidR="00F7555B" w:rsidRPr="00DB69F1" w:rsidRDefault="00F7555B" w:rsidP="00F7555B">
            <w:pPr>
              <w:pStyle w:val="a6"/>
              <w:widowControl w:val="0"/>
              <w:numPr>
                <w:ilvl w:val="0"/>
                <w:numId w:val="16"/>
              </w:numPr>
              <w:tabs>
                <w:tab w:val="left" w:pos="1438"/>
              </w:tabs>
              <w:ind w:right="79"/>
              <w:rPr>
                <w:szCs w:val="24"/>
              </w:rPr>
            </w:pPr>
            <w:r w:rsidRPr="00DB69F1">
              <w:rPr>
                <w:color w:val="222222"/>
                <w:szCs w:val="24"/>
              </w:rPr>
              <w:t>експлуатацію ЗВТ відповідно до встановлених вимог та за призначенням;</w:t>
            </w:r>
          </w:p>
          <w:p w14:paraId="6A555A1F" w14:textId="77777777" w:rsidR="00F7555B" w:rsidRPr="00DB69F1" w:rsidRDefault="00F7555B" w:rsidP="00F7555B">
            <w:pPr>
              <w:pStyle w:val="a6"/>
              <w:widowControl w:val="0"/>
              <w:numPr>
                <w:ilvl w:val="0"/>
                <w:numId w:val="16"/>
              </w:numPr>
              <w:tabs>
                <w:tab w:val="left" w:pos="1438"/>
              </w:tabs>
              <w:ind w:right="79"/>
              <w:rPr>
                <w:szCs w:val="24"/>
              </w:rPr>
            </w:pPr>
            <w:r w:rsidRPr="00DB69F1">
              <w:rPr>
                <w:color w:val="222222"/>
                <w:szCs w:val="24"/>
              </w:rPr>
              <w:t>контроль за функціонуванням ЗВТ;</w:t>
            </w:r>
          </w:p>
          <w:p w14:paraId="676F4FD2" w14:textId="77777777" w:rsidR="00F7555B" w:rsidRPr="00DB69F1" w:rsidRDefault="00F7555B" w:rsidP="00F7555B">
            <w:pPr>
              <w:pStyle w:val="a6"/>
              <w:widowControl w:val="0"/>
              <w:numPr>
                <w:ilvl w:val="0"/>
                <w:numId w:val="16"/>
              </w:numPr>
              <w:tabs>
                <w:tab w:val="left" w:pos="1438"/>
              </w:tabs>
              <w:ind w:right="79"/>
              <w:rPr>
                <w:szCs w:val="24"/>
              </w:rPr>
            </w:pPr>
            <w:r w:rsidRPr="00DB69F1">
              <w:rPr>
                <w:color w:val="222222"/>
                <w:szCs w:val="24"/>
              </w:rPr>
              <w:t>калібрування / повірку / при необхідності ремонт ЗВТ.</w:t>
            </w:r>
          </w:p>
          <w:p w14:paraId="34560F18" w14:textId="77777777" w:rsidR="00F7555B" w:rsidRPr="00DB69F1" w:rsidRDefault="00F7555B" w:rsidP="000F00CA">
            <w:pPr>
              <w:widowControl w:val="0"/>
              <w:tabs>
                <w:tab w:val="left" w:pos="1438"/>
              </w:tabs>
              <w:ind w:right="79"/>
              <w:rPr>
                <w:szCs w:val="24"/>
              </w:rPr>
            </w:pPr>
            <w:r w:rsidRPr="00DB69F1">
              <w:rPr>
                <w:szCs w:val="24"/>
              </w:rPr>
              <w:t>При виявленні невідповідності обладнання встановленим характеристикам, відповідальним персоналом невідкладно здійснються необхідні коригувальні дії.</w:t>
            </w:r>
          </w:p>
          <w:p w14:paraId="648DE375" w14:textId="77777777" w:rsidR="00F7555B" w:rsidRPr="00DB69F1" w:rsidRDefault="00F7555B" w:rsidP="000F00CA">
            <w:pPr>
              <w:spacing w:after="0"/>
              <w:rPr>
                <w:szCs w:val="24"/>
              </w:rPr>
            </w:pPr>
            <w:r w:rsidRPr="00DB69F1">
              <w:rPr>
                <w:szCs w:val="24"/>
              </w:rPr>
              <w:t>Відповідальні за метрологічне забезпечення виробництва в підрозділах відповідають за проведення повірки / калібрування ЗВТ. Графіки повірки ЗВТ готують відповідальні за метрологічне забезпечення виробництва в структурних підрозділах.</w:t>
            </w:r>
          </w:p>
        </w:tc>
      </w:tr>
      <w:tr w:rsidR="00F7555B" w:rsidRPr="00DB69F1" w14:paraId="7751B31C"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CB5C837" w14:textId="77777777" w:rsidR="00F7555B" w:rsidRPr="00DB69F1" w:rsidRDefault="00F7555B" w:rsidP="00FA424B">
            <w:pPr>
              <w:spacing w:before="0" w:after="0"/>
              <w:rPr>
                <w:szCs w:val="24"/>
                <w:lang w:eastAsia="ru-RU"/>
              </w:rPr>
            </w:pPr>
            <w:r w:rsidRPr="00DB69F1">
              <w:rPr>
                <w:szCs w:val="24"/>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4CEA9B7" w14:textId="77777777" w:rsidR="00F7555B" w:rsidRPr="00DB69F1" w:rsidRDefault="00F7555B" w:rsidP="00A700A4">
            <w:pPr>
              <w:spacing w:after="0"/>
              <w:rPr>
                <w:szCs w:val="24"/>
              </w:rPr>
            </w:pPr>
            <w:r w:rsidRPr="00DB69F1">
              <w:rPr>
                <w:szCs w:val="24"/>
              </w:rPr>
              <w:t xml:space="preserve"> Служба метрології</w:t>
            </w:r>
          </w:p>
        </w:tc>
      </w:tr>
      <w:tr w:rsidR="00F7555B" w:rsidRPr="00DB69F1" w14:paraId="5C39F908"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4512D04" w14:textId="77777777" w:rsidR="00F7555B" w:rsidRPr="00DB69F1" w:rsidRDefault="00F7555B" w:rsidP="00FA424B">
            <w:pPr>
              <w:spacing w:before="0" w:after="0"/>
              <w:rPr>
                <w:szCs w:val="24"/>
                <w:lang w:eastAsia="ru-RU"/>
              </w:rPr>
            </w:pPr>
            <w:r w:rsidRPr="00DB69F1">
              <w:rPr>
                <w:szCs w:val="24"/>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9389F0A" w14:textId="77777777" w:rsidR="00F7555B" w:rsidRPr="00DB69F1" w:rsidRDefault="00F7555B" w:rsidP="00A700A4">
            <w:pPr>
              <w:spacing w:after="0"/>
              <w:rPr>
                <w:szCs w:val="24"/>
              </w:rPr>
            </w:pPr>
            <w:r w:rsidRPr="00DB69F1">
              <w:rPr>
                <w:szCs w:val="24"/>
              </w:rPr>
              <w:t>Стандартне програмне забезпечення Windows (MS Excel,     MS Word)</w:t>
            </w:r>
          </w:p>
        </w:tc>
      </w:tr>
      <w:tr w:rsidR="00F7555B" w:rsidRPr="00DB69F1" w14:paraId="1549220F"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7137CCD" w14:textId="77777777" w:rsidR="00F7555B" w:rsidRPr="00DB69F1" w:rsidRDefault="00F7555B" w:rsidP="00FA424B">
            <w:pPr>
              <w:spacing w:before="0" w:after="0"/>
              <w:rPr>
                <w:szCs w:val="24"/>
                <w:lang w:eastAsia="ru-RU"/>
              </w:rPr>
            </w:pPr>
            <w:r w:rsidRPr="00DB69F1">
              <w:rPr>
                <w:szCs w:val="24"/>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1A79699" w14:textId="77777777" w:rsidR="00F7555B" w:rsidRPr="00DB69F1" w:rsidRDefault="00F7555B" w:rsidP="00A700A4">
            <w:pPr>
              <w:spacing w:after="0"/>
              <w:rPr>
                <w:szCs w:val="24"/>
              </w:rPr>
            </w:pPr>
            <w:r w:rsidRPr="00DB69F1">
              <w:rPr>
                <w:szCs w:val="24"/>
              </w:rPr>
              <w:t>н/з</w:t>
            </w:r>
          </w:p>
        </w:tc>
      </w:tr>
    </w:tbl>
    <w:p w14:paraId="31AC4EF3" w14:textId="77777777" w:rsidR="00B61EF6" w:rsidRPr="00DB69F1" w:rsidRDefault="00B61EF6" w:rsidP="00B61EF6">
      <w:pPr>
        <w:rPr>
          <w:szCs w:val="24"/>
        </w:rPr>
      </w:pPr>
    </w:p>
    <w:p w14:paraId="3A5D99C8" w14:textId="77777777" w:rsidR="005D1D53" w:rsidRPr="00DB69F1" w:rsidRDefault="00AC7342" w:rsidP="002A3ACB">
      <w:pPr>
        <w:pStyle w:val="3"/>
        <w:rPr>
          <w:sz w:val="24"/>
          <w:szCs w:val="24"/>
        </w:rPr>
      </w:pPr>
      <w:r w:rsidRPr="00DB69F1">
        <w:rPr>
          <w:sz w:val="24"/>
          <w:szCs w:val="24"/>
        </w:rPr>
        <w:lastRenderedPageBreak/>
        <w:t>3</w:t>
      </w:r>
      <w:r w:rsidR="00B61EF6" w:rsidRPr="00DB69F1">
        <w:rPr>
          <w:sz w:val="24"/>
          <w:szCs w:val="24"/>
        </w:rPr>
        <w:t>.</w:t>
      </w:r>
      <w:r w:rsidR="00261E90" w:rsidRPr="00DB69F1">
        <w:rPr>
          <w:sz w:val="24"/>
          <w:szCs w:val="24"/>
          <w:lang w:val="ru-RU"/>
        </w:rPr>
        <w:t>2</w:t>
      </w:r>
      <w:r w:rsidR="00B61EF6" w:rsidRPr="00DB69F1">
        <w:rPr>
          <w:sz w:val="24"/>
          <w:szCs w:val="24"/>
        </w:rPr>
        <w:t xml:space="preserve">. </w:t>
      </w:r>
      <w:r w:rsidR="00CA2F53" w:rsidRPr="00DB69F1">
        <w:rPr>
          <w:sz w:val="24"/>
          <w:szCs w:val="24"/>
        </w:rPr>
        <w:t>Опис письмових</w:t>
      </w:r>
      <w:r w:rsidR="008B0099" w:rsidRPr="00DB69F1">
        <w:rPr>
          <w:sz w:val="24"/>
          <w:szCs w:val="24"/>
        </w:rPr>
        <w:t xml:space="preserve"> процедур, </w:t>
      </w:r>
      <w:r w:rsidR="00FA58A4" w:rsidRPr="00DB69F1">
        <w:rPr>
          <w:sz w:val="24"/>
          <w:szCs w:val="24"/>
        </w:rPr>
        <w:t>які</w:t>
      </w:r>
      <w:r w:rsidR="008B0099" w:rsidRPr="00DB69F1">
        <w:rPr>
          <w:sz w:val="24"/>
          <w:szCs w:val="24"/>
        </w:rPr>
        <w:t xml:space="preserve"> використовуються для </w:t>
      </w:r>
      <w:r w:rsidR="0035552D" w:rsidRPr="00DB69F1">
        <w:rPr>
          <w:sz w:val="24"/>
          <w:szCs w:val="24"/>
        </w:rPr>
        <w:t xml:space="preserve">проведення </w:t>
      </w:r>
      <w:r w:rsidR="008B0099" w:rsidRPr="00DB69F1">
        <w:rPr>
          <w:sz w:val="24"/>
          <w:szCs w:val="24"/>
        </w:rPr>
        <w:t>регулярних внутрішніх перевірок</w:t>
      </w:r>
      <w:r w:rsidR="00B45C7F" w:rsidRPr="00DB69F1">
        <w:rPr>
          <w:sz w:val="24"/>
          <w:szCs w:val="24"/>
        </w:rPr>
        <w:t xml:space="preserve"> та підтвердження даних</w:t>
      </w:r>
      <w:r w:rsidR="0035552D" w:rsidRPr="00DB69F1">
        <w:rPr>
          <w:sz w:val="24"/>
          <w:szCs w:val="24"/>
        </w:rPr>
        <w:t xml:space="preserve"> відповідно до вимог, передбачених у пункті 62 ПМЗ</w:t>
      </w:r>
    </w:p>
    <w:tbl>
      <w:tblPr>
        <w:tblW w:w="9634" w:type="dxa"/>
        <w:shd w:val="clear" w:color="auto" w:fill="FFFFFF" w:themeFill="background1"/>
        <w:tblLook w:val="00A0" w:firstRow="1" w:lastRow="0" w:firstColumn="1" w:lastColumn="0" w:noHBand="0" w:noVBand="0"/>
      </w:tblPr>
      <w:tblGrid>
        <w:gridCol w:w="3136"/>
        <w:gridCol w:w="6498"/>
      </w:tblGrid>
      <w:tr w:rsidR="00D157A0" w:rsidRPr="00DB69F1" w14:paraId="3A49D557"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33E15327" w14:textId="77777777" w:rsidR="00D157A0" w:rsidRPr="00DB69F1" w:rsidRDefault="00D157A0" w:rsidP="00FA424B">
            <w:pPr>
              <w:spacing w:before="0" w:after="0"/>
              <w:rPr>
                <w:szCs w:val="24"/>
                <w:lang w:eastAsia="ru-RU"/>
              </w:rPr>
            </w:pPr>
            <w:r w:rsidRPr="00DB69F1">
              <w:rPr>
                <w:szCs w:val="24"/>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63FD7E2" w14:textId="77777777" w:rsidR="00D157A0" w:rsidRPr="00DB69F1" w:rsidRDefault="00D157A0" w:rsidP="00A700A4">
            <w:pPr>
              <w:spacing w:after="0"/>
              <w:rPr>
                <w:szCs w:val="24"/>
              </w:rPr>
            </w:pPr>
            <w:r w:rsidRPr="00DB69F1">
              <w:rPr>
                <w:szCs w:val="24"/>
              </w:rPr>
              <w:t>Забезпечення регулярних внутрішніх перевірок та підтвердження даних</w:t>
            </w:r>
          </w:p>
        </w:tc>
      </w:tr>
      <w:tr w:rsidR="00D157A0" w:rsidRPr="00DB69F1" w14:paraId="3897A8CC"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3D8A3516" w14:textId="77777777" w:rsidR="00D157A0" w:rsidRPr="00DB69F1" w:rsidRDefault="00D157A0" w:rsidP="00FA424B">
            <w:pPr>
              <w:spacing w:before="0" w:after="0"/>
              <w:rPr>
                <w:szCs w:val="24"/>
                <w:lang w:eastAsia="ru-RU"/>
              </w:rPr>
            </w:pPr>
            <w:r w:rsidRPr="00DB69F1">
              <w:rPr>
                <w:szCs w:val="24"/>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A235598" w14:textId="785837CF" w:rsidR="00D157A0" w:rsidRPr="00DB69F1" w:rsidRDefault="00D157A0" w:rsidP="00A700A4">
            <w:pPr>
              <w:spacing w:before="0" w:after="0"/>
              <w:rPr>
                <w:szCs w:val="24"/>
              </w:rPr>
            </w:pPr>
            <w:r w:rsidRPr="00DB69F1">
              <w:rPr>
                <w:szCs w:val="24"/>
              </w:rPr>
              <w:t xml:space="preserve">ДІ02. Процедура щодо організації моніторингу та звітності про викиди ПГ на </w:t>
            </w:r>
            <w:r w:rsidRPr="00DB69F1">
              <w:rPr>
                <w:b/>
                <w:szCs w:val="24"/>
                <w:highlight w:val="cyan"/>
              </w:rPr>
              <w:t>«</w:t>
            </w:r>
            <w:r w:rsidR="00D650AF" w:rsidRPr="00DB69F1">
              <w:rPr>
                <w:bCs/>
                <w:szCs w:val="24"/>
                <w:highlight w:val="cyan"/>
              </w:rPr>
              <w:t>Національний центр обліку викидів парникових газів»</w:t>
            </w:r>
          </w:p>
        </w:tc>
      </w:tr>
      <w:tr w:rsidR="00D157A0" w:rsidRPr="00DB69F1" w14:paraId="5E3976B9"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D336843" w14:textId="77777777" w:rsidR="00D157A0" w:rsidRPr="00DB69F1" w:rsidRDefault="00D157A0" w:rsidP="00FA424B">
            <w:pPr>
              <w:spacing w:before="0" w:after="0"/>
              <w:rPr>
                <w:szCs w:val="24"/>
                <w:lang w:eastAsia="ru-RU"/>
              </w:rPr>
            </w:pPr>
            <w:r w:rsidRPr="00DB69F1">
              <w:rPr>
                <w:szCs w:val="24"/>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8339720" w14:textId="77777777" w:rsidR="00D157A0" w:rsidRPr="00DB69F1" w:rsidRDefault="00D157A0" w:rsidP="00A700A4">
            <w:pPr>
              <w:spacing w:after="0"/>
              <w:rPr>
                <w:szCs w:val="24"/>
              </w:rPr>
            </w:pPr>
            <w:r w:rsidRPr="00DB69F1">
              <w:rPr>
                <w:szCs w:val="24"/>
              </w:rPr>
              <w:t>н/з</w:t>
            </w:r>
          </w:p>
        </w:tc>
      </w:tr>
      <w:tr w:rsidR="00F7555B" w:rsidRPr="00DB69F1" w14:paraId="62FDFB90"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D8C77B7" w14:textId="77777777" w:rsidR="00F7555B" w:rsidRPr="00DB69F1" w:rsidRDefault="00F7555B" w:rsidP="00FA424B">
            <w:pPr>
              <w:spacing w:before="0" w:after="0"/>
              <w:rPr>
                <w:szCs w:val="24"/>
                <w:lang w:eastAsia="ru-RU"/>
              </w:rPr>
            </w:pPr>
            <w:r w:rsidRPr="00DB69F1">
              <w:rPr>
                <w:szCs w:val="24"/>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0D97F85" w14:textId="77777777" w:rsidR="00F7555B" w:rsidRPr="00DB69F1" w:rsidRDefault="00F7555B" w:rsidP="000F00CA">
            <w:pPr>
              <w:spacing w:before="0" w:after="0"/>
              <w:rPr>
                <w:szCs w:val="24"/>
              </w:rPr>
            </w:pPr>
            <w:r w:rsidRPr="00DB69F1">
              <w:rPr>
                <w:szCs w:val="24"/>
              </w:rPr>
              <w:t>Заступник відповідального з моніторингу</w:t>
            </w:r>
          </w:p>
        </w:tc>
      </w:tr>
      <w:tr w:rsidR="00F7555B" w:rsidRPr="00DB69F1" w14:paraId="7CE83E4D"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4A8B308" w14:textId="77777777" w:rsidR="00F7555B" w:rsidRPr="00DB69F1" w:rsidRDefault="00F7555B" w:rsidP="00FA424B">
            <w:pPr>
              <w:spacing w:before="0" w:after="0"/>
              <w:rPr>
                <w:szCs w:val="24"/>
                <w:lang w:eastAsia="ru-RU"/>
              </w:rPr>
            </w:pPr>
            <w:r w:rsidRPr="00DB69F1">
              <w:rPr>
                <w:szCs w:val="24"/>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6E90D14" w14:textId="77777777" w:rsidR="00F7555B" w:rsidRPr="00DB69F1" w:rsidRDefault="00F7555B" w:rsidP="000F00CA">
            <w:pPr>
              <w:rPr>
                <w:szCs w:val="24"/>
              </w:rPr>
            </w:pPr>
            <w:r w:rsidRPr="00DB69F1">
              <w:rPr>
                <w:szCs w:val="24"/>
              </w:rPr>
              <w:t>Процедури, які використовуються для забезпечення регулярних внутрішніх / зовнішніх перевірок та підтвердження даних, здійснюється у відповідності до вимог методики моніторингу та звітності про викиди ПГ.</w:t>
            </w:r>
          </w:p>
          <w:p w14:paraId="05A78393" w14:textId="77777777" w:rsidR="00F7555B" w:rsidRPr="00DB69F1" w:rsidRDefault="00F7555B" w:rsidP="000F00CA">
            <w:pPr>
              <w:spacing w:after="0"/>
              <w:rPr>
                <w:szCs w:val="24"/>
              </w:rPr>
            </w:pPr>
            <w:r w:rsidRPr="00DB69F1">
              <w:rPr>
                <w:szCs w:val="24"/>
              </w:rPr>
              <w:t>Такі процедури включають в себе наступні дії:</w:t>
            </w:r>
          </w:p>
          <w:p w14:paraId="066F4093" w14:textId="77777777" w:rsidR="00F7555B" w:rsidRPr="00DB69F1" w:rsidRDefault="00F7555B" w:rsidP="00832A3A">
            <w:pPr>
              <w:pStyle w:val="a6"/>
              <w:numPr>
                <w:ilvl w:val="0"/>
                <w:numId w:val="15"/>
              </w:numPr>
              <w:tabs>
                <w:tab w:val="left" w:pos="176"/>
              </w:tabs>
              <w:spacing w:before="0" w:after="0"/>
              <w:ind w:left="170" w:hanging="170"/>
              <w:rPr>
                <w:b/>
                <w:szCs w:val="24"/>
              </w:rPr>
            </w:pPr>
            <w:r w:rsidRPr="00DB69F1">
              <w:rPr>
                <w:szCs w:val="24"/>
              </w:rPr>
              <w:t>відповідальний за моніторинг на початку кожного року обговорює з особами, відповідальними за різні складові моніторингу та звітності викидів ПГ, прогалини та/або помилки, що мали місце в попередньому році щодо даних моніторингу;</w:t>
            </w:r>
          </w:p>
          <w:p w14:paraId="750CF448" w14:textId="77777777" w:rsidR="00F7555B" w:rsidRPr="00DB69F1" w:rsidRDefault="00F7555B" w:rsidP="00832A3A">
            <w:pPr>
              <w:pStyle w:val="a6"/>
              <w:numPr>
                <w:ilvl w:val="0"/>
                <w:numId w:val="15"/>
              </w:numPr>
              <w:tabs>
                <w:tab w:val="left" w:pos="176"/>
              </w:tabs>
              <w:spacing w:before="0" w:after="0"/>
              <w:ind w:left="170" w:hanging="170"/>
              <w:rPr>
                <w:szCs w:val="24"/>
              </w:rPr>
            </w:pPr>
            <w:r w:rsidRPr="00DB69F1">
              <w:rPr>
                <w:szCs w:val="24"/>
              </w:rPr>
              <w:t xml:space="preserve">відповідальний за моніторинг, проводить перевірку </w:t>
            </w:r>
            <w:r w:rsidR="00265C9B" w:rsidRPr="00DB69F1">
              <w:rPr>
                <w:szCs w:val="24"/>
              </w:rPr>
              <w:t xml:space="preserve">коректності усіх даних моніторингу, а також </w:t>
            </w:r>
            <w:r w:rsidRPr="00DB69F1">
              <w:rPr>
                <w:szCs w:val="24"/>
              </w:rPr>
              <w:t>порівняння даних моніторингу за поточний рік з історичними даними за попередні роки по усім параметрам;</w:t>
            </w:r>
          </w:p>
          <w:p w14:paraId="0D0466CB" w14:textId="77777777" w:rsidR="00F7555B" w:rsidRPr="00DB69F1" w:rsidRDefault="00F7555B" w:rsidP="000F00CA">
            <w:pPr>
              <w:spacing w:after="0"/>
              <w:rPr>
                <w:szCs w:val="24"/>
              </w:rPr>
            </w:pPr>
            <w:r w:rsidRPr="00DB69F1">
              <w:rPr>
                <w:szCs w:val="24"/>
              </w:rPr>
              <w:t>У випадку виявлення прогалин та/або помилок в даних, які неможливо виправити за допомогою даних з альтернативних джерел, для таких періодів будуть застосовані консервативні значення.</w:t>
            </w:r>
          </w:p>
        </w:tc>
      </w:tr>
      <w:tr w:rsidR="00F7555B" w:rsidRPr="00DB69F1" w14:paraId="0C02D3C4"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4AB17E4" w14:textId="77777777" w:rsidR="00F7555B" w:rsidRPr="00DB69F1" w:rsidRDefault="00F7555B" w:rsidP="00FA424B">
            <w:pPr>
              <w:spacing w:before="0" w:after="0"/>
              <w:rPr>
                <w:szCs w:val="24"/>
                <w:lang w:eastAsia="ru-RU"/>
              </w:rPr>
            </w:pPr>
            <w:r w:rsidRPr="00DB69F1">
              <w:rPr>
                <w:szCs w:val="24"/>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2C072D9" w14:textId="77777777" w:rsidR="00F7555B" w:rsidRPr="00DB69F1" w:rsidRDefault="00F7555B" w:rsidP="00A700A4">
            <w:pPr>
              <w:spacing w:before="0" w:after="0"/>
              <w:rPr>
                <w:szCs w:val="24"/>
              </w:rPr>
            </w:pPr>
            <w:r w:rsidRPr="00DB69F1">
              <w:rPr>
                <w:szCs w:val="24"/>
              </w:rPr>
              <w:t>ВТВ/ВЕ</w:t>
            </w:r>
          </w:p>
        </w:tc>
      </w:tr>
      <w:tr w:rsidR="00F7555B" w:rsidRPr="00DB69F1" w14:paraId="1CE3E4F9"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382AD04" w14:textId="77777777" w:rsidR="00F7555B" w:rsidRPr="00DB69F1" w:rsidRDefault="00F7555B" w:rsidP="00FA424B">
            <w:pPr>
              <w:spacing w:before="0" w:after="0"/>
              <w:rPr>
                <w:szCs w:val="24"/>
                <w:lang w:eastAsia="ru-RU"/>
              </w:rPr>
            </w:pPr>
            <w:r w:rsidRPr="00DB69F1">
              <w:rPr>
                <w:szCs w:val="24"/>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7344FBE" w14:textId="77777777" w:rsidR="00F7555B" w:rsidRPr="00DB69F1" w:rsidRDefault="00F7555B" w:rsidP="00A700A4">
            <w:pPr>
              <w:spacing w:after="0"/>
              <w:rPr>
                <w:szCs w:val="24"/>
              </w:rPr>
            </w:pPr>
            <w:r w:rsidRPr="00DB69F1">
              <w:rPr>
                <w:szCs w:val="24"/>
              </w:rPr>
              <w:t>Стандартне програмне забезпечення Windows (MS Excel,     MS Word)</w:t>
            </w:r>
          </w:p>
        </w:tc>
      </w:tr>
      <w:tr w:rsidR="00F7555B" w:rsidRPr="00DB69F1" w14:paraId="147F780E"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DD3D9BB" w14:textId="77777777" w:rsidR="00F7555B" w:rsidRPr="00DB69F1" w:rsidRDefault="00F7555B" w:rsidP="00FA424B">
            <w:pPr>
              <w:spacing w:before="0" w:after="0"/>
              <w:rPr>
                <w:szCs w:val="24"/>
                <w:lang w:eastAsia="ru-RU"/>
              </w:rPr>
            </w:pPr>
            <w:r w:rsidRPr="00DB69F1">
              <w:rPr>
                <w:szCs w:val="24"/>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354BA64" w14:textId="77777777" w:rsidR="00F7555B" w:rsidRPr="00DB69F1" w:rsidRDefault="00F7555B" w:rsidP="00A700A4">
            <w:pPr>
              <w:spacing w:after="0"/>
              <w:rPr>
                <w:szCs w:val="24"/>
              </w:rPr>
            </w:pPr>
            <w:r w:rsidRPr="00DB69F1">
              <w:rPr>
                <w:szCs w:val="24"/>
              </w:rPr>
              <w:t> ISO14001</w:t>
            </w:r>
          </w:p>
        </w:tc>
      </w:tr>
    </w:tbl>
    <w:p w14:paraId="792D6FF3" w14:textId="77777777" w:rsidR="005D1D53" w:rsidRPr="00DB69F1" w:rsidRDefault="00AC7342" w:rsidP="002A3ACB">
      <w:pPr>
        <w:pStyle w:val="3"/>
        <w:rPr>
          <w:sz w:val="24"/>
          <w:szCs w:val="24"/>
        </w:rPr>
      </w:pPr>
      <w:r w:rsidRPr="00DB69F1">
        <w:rPr>
          <w:sz w:val="24"/>
          <w:szCs w:val="24"/>
        </w:rPr>
        <w:t>3</w:t>
      </w:r>
      <w:r w:rsidR="00B61EF6" w:rsidRPr="00DB69F1">
        <w:rPr>
          <w:sz w:val="24"/>
          <w:szCs w:val="24"/>
        </w:rPr>
        <w:t>.</w:t>
      </w:r>
      <w:r w:rsidR="00261E90" w:rsidRPr="00DB69F1">
        <w:rPr>
          <w:sz w:val="24"/>
          <w:szCs w:val="24"/>
          <w:lang w:val="ru-RU"/>
        </w:rPr>
        <w:t>3</w:t>
      </w:r>
      <w:r w:rsidR="00B61EF6" w:rsidRPr="00DB69F1">
        <w:rPr>
          <w:sz w:val="24"/>
          <w:szCs w:val="24"/>
        </w:rPr>
        <w:t xml:space="preserve">. </w:t>
      </w:r>
      <w:r w:rsidR="00DF5306" w:rsidRPr="00DB69F1">
        <w:rPr>
          <w:sz w:val="24"/>
          <w:szCs w:val="24"/>
        </w:rPr>
        <w:t>Опис письмових</w:t>
      </w:r>
      <w:r w:rsidR="00937833" w:rsidRPr="00DB69F1">
        <w:rPr>
          <w:sz w:val="24"/>
          <w:szCs w:val="24"/>
        </w:rPr>
        <w:t xml:space="preserve"> процедур, </w:t>
      </w:r>
      <w:r w:rsidR="00DF5306" w:rsidRPr="00DB69F1">
        <w:rPr>
          <w:sz w:val="24"/>
          <w:szCs w:val="24"/>
        </w:rPr>
        <w:t xml:space="preserve">які </w:t>
      </w:r>
      <w:r w:rsidR="00937833" w:rsidRPr="00DB69F1">
        <w:rPr>
          <w:sz w:val="24"/>
          <w:szCs w:val="24"/>
        </w:rPr>
        <w:t>використовуються для управління діловодств</w:t>
      </w:r>
      <w:r w:rsidR="002F02F1" w:rsidRPr="00DB69F1">
        <w:rPr>
          <w:sz w:val="24"/>
          <w:szCs w:val="24"/>
        </w:rPr>
        <w:t>ом</w:t>
      </w:r>
      <w:r w:rsidR="00937833" w:rsidRPr="00DB69F1">
        <w:rPr>
          <w:sz w:val="24"/>
          <w:szCs w:val="24"/>
        </w:rPr>
        <w:t xml:space="preserve"> та документаці</w:t>
      </w:r>
      <w:r w:rsidR="002F02F1" w:rsidRPr="00DB69F1">
        <w:rPr>
          <w:sz w:val="24"/>
          <w:szCs w:val="24"/>
        </w:rPr>
        <w:t>єю</w:t>
      </w:r>
      <w:r w:rsidR="00BD5436" w:rsidRPr="00DB69F1">
        <w:rPr>
          <w:sz w:val="24"/>
          <w:szCs w:val="24"/>
        </w:rPr>
        <w:t xml:space="preserve"> відповідно до вимог, передбачених у пункті 66 ПМЗ</w:t>
      </w:r>
    </w:p>
    <w:tbl>
      <w:tblPr>
        <w:tblW w:w="9634" w:type="dxa"/>
        <w:shd w:val="clear" w:color="auto" w:fill="FFFFFF" w:themeFill="background1"/>
        <w:tblLook w:val="00A0" w:firstRow="1" w:lastRow="0" w:firstColumn="1" w:lastColumn="0" w:noHBand="0" w:noVBand="0"/>
      </w:tblPr>
      <w:tblGrid>
        <w:gridCol w:w="3136"/>
        <w:gridCol w:w="6498"/>
      </w:tblGrid>
      <w:tr w:rsidR="00D157A0" w:rsidRPr="00DB69F1" w14:paraId="42A610FA"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5F2CA653" w14:textId="77777777" w:rsidR="00D157A0" w:rsidRPr="00DB69F1" w:rsidRDefault="00D157A0" w:rsidP="00FA424B">
            <w:pPr>
              <w:spacing w:before="0" w:after="0"/>
              <w:rPr>
                <w:szCs w:val="24"/>
                <w:lang w:eastAsia="ru-RU"/>
              </w:rPr>
            </w:pPr>
            <w:r w:rsidRPr="00DB69F1">
              <w:rPr>
                <w:szCs w:val="24"/>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EF5B177" w14:textId="77777777" w:rsidR="00D157A0" w:rsidRPr="00DB69F1" w:rsidRDefault="00D157A0" w:rsidP="00A700A4">
            <w:pPr>
              <w:spacing w:after="0"/>
              <w:rPr>
                <w:szCs w:val="24"/>
              </w:rPr>
            </w:pPr>
            <w:r w:rsidRPr="00DB69F1">
              <w:rPr>
                <w:szCs w:val="24"/>
              </w:rPr>
              <w:t>Управління діловодством та документацією</w:t>
            </w:r>
          </w:p>
        </w:tc>
      </w:tr>
      <w:tr w:rsidR="00D157A0" w:rsidRPr="00DB69F1" w14:paraId="035AA087"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E60C20" w14:textId="77777777" w:rsidR="00D157A0" w:rsidRPr="00DB69F1" w:rsidRDefault="00D157A0" w:rsidP="00FA424B">
            <w:pPr>
              <w:spacing w:before="0" w:after="0"/>
              <w:rPr>
                <w:szCs w:val="24"/>
                <w:lang w:eastAsia="ru-RU"/>
              </w:rPr>
            </w:pPr>
            <w:r w:rsidRPr="00DB69F1">
              <w:rPr>
                <w:szCs w:val="24"/>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F6C2880" w14:textId="697853B2" w:rsidR="00D157A0" w:rsidRPr="00DB69F1" w:rsidRDefault="00D157A0" w:rsidP="00A700A4">
            <w:pPr>
              <w:spacing w:after="0"/>
              <w:rPr>
                <w:szCs w:val="24"/>
              </w:rPr>
            </w:pPr>
            <w:r w:rsidRPr="00DB69F1">
              <w:rPr>
                <w:szCs w:val="24"/>
              </w:rPr>
              <w:t xml:space="preserve">Власна інструкція з діловодства на </w:t>
            </w:r>
            <w:r w:rsidR="00D650AF" w:rsidRPr="00DB69F1">
              <w:rPr>
                <w:bCs/>
                <w:szCs w:val="24"/>
                <w:highlight w:val="cyan"/>
              </w:rPr>
              <w:t>Національний центр обліку викидів парникових газів»</w:t>
            </w:r>
          </w:p>
        </w:tc>
      </w:tr>
      <w:tr w:rsidR="00D157A0" w:rsidRPr="00DB69F1" w14:paraId="7BCEB118"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6CD0F58" w14:textId="77777777" w:rsidR="00D157A0" w:rsidRPr="00DB69F1" w:rsidRDefault="00D157A0" w:rsidP="00FA424B">
            <w:pPr>
              <w:spacing w:before="0" w:after="0"/>
              <w:rPr>
                <w:szCs w:val="24"/>
                <w:lang w:eastAsia="ru-RU"/>
              </w:rPr>
            </w:pPr>
            <w:r w:rsidRPr="00DB69F1">
              <w:rPr>
                <w:szCs w:val="24"/>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3D27491" w14:textId="77777777" w:rsidR="00D157A0" w:rsidRPr="00DB69F1" w:rsidRDefault="00D157A0" w:rsidP="00A700A4">
            <w:pPr>
              <w:spacing w:after="0"/>
              <w:rPr>
                <w:szCs w:val="24"/>
              </w:rPr>
            </w:pPr>
            <w:r w:rsidRPr="00DB69F1">
              <w:rPr>
                <w:szCs w:val="24"/>
              </w:rPr>
              <w:t>н/з</w:t>
            </w:r>
          </w:p>
        </w:tc>
      </w:tr>
      <w:tr w:rsidR="00832A3A" w:rsidRPr="00DB69F1" w14:paraId="3FA9D1FA"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36CDE6E" w14:textId="77777777" w:rsidR="00832A3A" w:rsidRPr="00DB69F1" w:rsidRDefault="00832A3A" w:rsidP="00FA424B">
            <w:pPr>
              <w:spacing w:before="0" w:after="0"/>
              <w:rPr>
                <w:szCs w:val="24"/>
                <w:lang w:eastAsia="ru-RU"/>
              </w:rPr>
            </w:pPr>
            <w:r w:rsidRPr="00DB69F1">
              <w:rPr>
                <w:szCs w:val="24"/>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29DED6A" w14:textId="77777777" w:rsidR="00832A3A" w:rsidRPr="00DB69F1" w:rsidRDefault="00832A3A" w:rsidP="000F00CA">
            <w:pPr>
              <w:spacing w:after="0"/>
              <w:rPr>
                <w:szCs w:val="24"/>
              </w:rPr>
            </w:pPr>
            <w:r w:rsidRPr="00DB69F1">
              <w:rPr>
                <w:szCs w:val="24"/>
              </w:rPr>
              <w:t>Фахівець з діловодства</w:t>
            </w:r>
          </w:p>
        </w:tc>
      </w:tr>
      <w:tr w:rsidR="00832A3A" w:rsidRPr="00DB69F1" w14:paraId="01586711"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0E92ED2" w14:textId="77777777" w:rsidR="00832A3A" w:rsidRPr="00DB69F1" w:rsidRDefault="00832A3A" w:rsidP="00FA424B">
            <w:pPr>
              <w:spacing w:before="0" w:after="0"/>
              <w:rPr>
                <w:szCs w:val="24"/>
                <w:lang w:eastAsia="ru-RU"/>
              </w:rPr>
            </w:pPr>
            <w:r w:rsidRPr="00DB69F1">
              <w:rPr>
                <w:szCs w:val="24"/>
                <w:lang w:eastAsia="ru-RU"/>
              </w:rPr>
              <w:lastRenderedPageBreak/>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CB627AC" w14:textId="0BDAB4D0" w:rsidR="00832A3A" w:rsidRPr="00DB69F1" w:rsidRDefault="00832A3A" w:rsidP="000F00CA">
            <w:pPr>
              <w:spacing w:after="0"/>
              <w:rPr>
                <w:szCs w:val="24"/>
              </w:rPr>
            </w:pPr>
            <w:r w:rsidRPr="00DB69F1">
              <w:rPr>
                <w:szCs w:val="24"/>
              </w:rPr>
              <w:t>Інструкція встановлює загальні положення щодо функціонування діловодства на</w:t>
            </w:r>
            <w:r w:rsidR="00703A81" w:rsidRPr="00DB69F1">
              <w:rPr>
                <w:b/>
                <w:szCs w:val="24"/>
              </w:rPr>
              <w:t xml:space="preserve"> </w:t>
            </w:r>
            <w:r w:rsidR="00703A81" w:rsidRPr="00DB69F1">
              <w:rPr>
                <w:bCs/>
                <w:szCs w:val="24"/>
                <w:highlight w:val="cyan"/>
              </w:rPr>
              <w:t>Національний центр обліку викидів парникових газів»</w:t>
            </w:r>
            <w:r w:rsidRPr="00DB69F1">
              <w:rPr>
                <w:szCs w:val="24"/>
              </w:rPr>
              <w:t>, вимоги до документування управлінської інформації та організації роботи з документами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14:paraId="331CD537" w14:textId="77777777" w:rsidR="00297016" w:rsidRPr="00DB69F1" w:rsidRDefault="00297016" w:rsidP="00297016">
            <w:pPr>
              <w:tabs>
                <w:tab w:val="left" w:pos="176"/>
              </w:tabs>
              <w:spacing w:before="0" w:after="0"/>
              <w:rPr>
                <w:szCs w:val="24"/>
                <w:lang w:eastAsia="ru-RU"/>
              </w:rPr>
            </w:pPr>
            <w:r w:rsidRPr="00DB69F1">
              <w:rPr>
                <w:szCs w:val="24"/>
                <w:lang w:eastAsia="ru-RU"/>
              </w:rPr>
              <w:t xml:space="preserve">Документи, необхідні для  здійсення моніторингу та звітності ПГ, зберігаються </w:t>
            </w:r>
            <w:r w:rsidR="001D5F54" w:rsidRPr="00DB69F1">
              <w:rPr>
                <w:szCs w:val="24"/>
                <w:lang w:eastAsia="ru-RU"/>
              </w:rPr>
              <w:t>безпосередньо у відповідних структурних підрозділах підприємства</w:t>
            </w:r>
            <w:r w:rsidRPr="00DB69F1">
              <w:rPr>
                <w:szCs w:val="24"/>
                <w:lang w:eastAsia="ru-RU"/>
              </w:rPr>
              <w:t xml:space="preserve">. Усі документи зберірагаються в електронному вигляді на сервері (із резервним копіюванням), а звіти, що містять ключову інформацію для розрахунку викидів ПГ, також у друкованому вигляді.  </w:t>
            </w:r>
          </w:p>
          <w:p w14:paraId="742C6FC0" w14:textId="77777777" w:rsidR="00297016" w:rsidRPr="00DB69F1" w:rsidRDefault="00297016" w:rsidP="00297016">
            <w:pPr>
              <w:tabs>
                <w:tab w:val="left" w:pos="176"/>
              </w:tabs>
              <w:spacing w:before="0" w:after="0"/>
              <w:rPr>
                <w:szCs w:val="24"/>
                <w:lang w:eastAsia="ru-RU"/>
              </w:rPr>
            </w:pPr>
            <w:r w:rsidRPr="00DB69F1">
              <w:rPr>
                <w:szCs w:val="24"/>
                <w:lang w:eastAsia="ru-RU"/>
              </w:rPr>
              <w:t xml:space="preserve">Зокрема, дані та інформація, що підлягають зберіганню оператором відповідно до Додатку 6 до ПМЗ, зберігаються у </w:t>
            </w:r>
            <w:r w:rsidR="001D5F54" w:rsidRPr="00DB69F1">
              <w:rPr>
                <w:szCs w:val="24"/>
                <w:highlight w:val="cyan"/>
                <w:lang w:eastAsia="ru-RU"/>
              </w:rPr>
              <w:t>ВТВ/ВЕ</w:t>
            </w:r>
            <w:r w:rsidRPr="00DB69F1">
              <w:rPr>
                <w:szCs w:val="24"/>
                <w:lang w:eastAsia="ru-RU"/>
              </w:rPr>
              <w:t xml:space="preserve"> протягом 3 років. Після цього терміну документи передаються в архів, де зберігаються протягом 10 років. </w:t>
            </w:r>
          </w:p>
          <w:p w14:paraId="67C8119B" w14:textId="77777777" w:rsidR="00297016" w:rsidRPr="00DB69F1" w:rsidRDefault="00297016" w:rsidP="00297016">
            <w:pPr>
              <w:spacing w:after="0"/>
              <w:rPr>
                <w:szCs w:val="24"/>
              </w:rPr>
            </w:pPr>
            <w:r w:rsidRPr="00DB69F1">
              <w:rPr>
                <w:szCs w:val="24"/>
                <w:lang w:eastAsia="ru-RU"/>
              </w:rPr>
              <w:t>Під час верифікації усі необхідні документи надаються верифікатору за його запитом. Аналогічним чином документи надаються для цілей здійснення державного контролю у сфері МЗВ.</w:t>
            </w:r>
          </w:p>
        </w:tc>
      </w:tr>
      <w:tr w:rsidR="00832A3A" w:rsidRPr="00DB69F1" w14:paraId="4EF4C368"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7769F0A" w14:textId="77777777" w:rsidR="00832A3A" w:rsidRPr="00DB69F1" w:rsidRDefault="00832A3A" w:rsidP="00FA424B">
            <w:pPr>
              <w:spacing w:before="0" w:after="0"/>
              <w:rPr>
                <w:szCs w:val="24"/>
                <w:lang w:eastAsia="ru-RU"/>
              </w:rPr>
            </w:pPr>
            <w:r w:rsidRPr="00DB69F1">
              <w:rPr>
                <w:szCs w:val="24"/>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CC00E63" w14:textId="0FEA1A57" w:rsidR="00832A3A" w:rsidRPr="00DB69F1" w:rsidRDefault="00832A3A" w:rsidP="00A700A4">
            <w:pPr>
              <w:spacing w:after="0"/>
              <w:rPr>
                <w:szCs w:val="24"/>
              </w:rPr>
            </w:pPr>
            <w:r w:rsidRPr="00DB69F1">
              <w:rPr>
                <w:szCs w:val="24"/>
              </w:rPr>
              <w:t xml:space="preserve">Підрозділи </w:t>
            </w:r>
            <w:r w:rsidR="00703A81" w:rsidRPr="00DB69F1">
              <w:rPr>
                <w:bCs/>
                <w:szCs w:val="24"/>
                <w:highlight w:val="cyan"/>
              </w:rPr>
              <w:t>Національний центр обліку викидів парникових газів»</w:t>
            </w:r>
          </w:p>
        </w:tc>
      </w:tr>
      <w:tr w:rsidR="00832A3A" w:rsidRPr="00DB69F1" w14:paraId="62BE0222"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EF945A6" w14:textId="77777777" w:rsidR="00832A3A" w:rsidRPr="00DB69F1" w:rsidRDefault="00832A3A" w:rsidP="00FA424B">
            <w:pPr>
              <w:spacing w:before="0" w:after="0"/>
              <w:rPr>
                <w:szCs w:val="24"/>
                <w:lang w:eastAsia="ru-RU"/>
              </w:rPr>
            </w:pPr>
            <w:r w:rsidRPr="00DB69F1">
              <w:rPr>
                <w:szCs w:val="24"/>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BF1B51D" w14:textId="77777777" w:rsidR="00832A3A" w:rsidRPr="00DB69F1" w:rsidRDefault="00832A3A" w:rsidP="00A700A4">
            <w:pPr>
              <w:spacing w:after="0"/>
              <w:rPr>
                <w:szCs w:val="24"/>
              </w:rPr>
            </w:pPr>
            <w:r w:rsidRPr="00DB69F1">
              <w:rPr>
                <w:szCs w:val="24"/>
              </w:rPr>
              <w:t>Стандартне програмне забезпечення Windows (MS Excel,     MS Word)</w:t>
            </w:r>
          </w:p>
        </w:tc>
      </w:tr>
      <w:tr w:rsidR="00832A3A" w:rsidRPr="00DB69F1" w14:paraId="4BDFB46B" w14:textId="77777777" w:rsidTr="003B7241">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E64C212" w14:textId="77777777" w:rsidR="00832A3A" w:rsidRPr="00DB69F1" w:rsidRDefault="00832A3A" w:rsidP="00FA424B">
            <w:pPr>
              <w:spacing w:before="0" w:after="0"/>
              <w:rPr>
                <w:szCs w:val="24"/>
                <w:lang w:eastAsia="ru-RU"/>
              </w:rPr>
            </w:pPr>
            <w:r w:rsidRPr="00DB69F1">
              <w:rPr>
                <w:szCs w:val="24"/>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A75FFB5" w14:textId="77777777" w:rsidR="00832A3A" w:rsidRPr="00DB69F1" w:rsidRDefault="00832A3A" w:rsidP="00A700A4">
            <w:pPr>
              <w:spacing w:after="0"/>
              <w:rPr>
                <w:szCs w:val="24"/>
              </w:rPr>
            </w:pPr>
            <w:r w:rsidRPr="00DB69F1">
              <w:rPr>
                <w:szCs w:val="24"/>
              </w:rPr>
              <w:t>н/з</w:t>
            </w:r>
          </w:p>
        </w:tc>
      </w:tr>
    </w:tbl>
    <w:p w14:paraId="60195BC3" w14:textId="77777777" w:rsidR="000D1416" w:rsidRPr="00DB69F1" w:rsidRDefault="000D1416" w:rsidP="000D1416">
      <w:pPr>
        <w:rPr>
          <w:szCs w:val="24"/>
        </w:rPr>
      </w:pPr>
    </w:p>
    <w:p w14:paraId="47E24173" w14:textId="77777777" w:rsidR="005F7F5A" w:rsidRPr="00DB69F1" w:rsidRDefault="00EC3AB2" w:rsidP="00516662">
      <w:pPr>
        <w:pStyle w:val="3"/>
        <w:rPr>
          <w:sz w:val="24"/>
          <w:szCs w:val="24"/>
        </w:rPr>
      </w:pPr>
      <w:r w:rsidRPr="00DB69F1">
        <w:rPr>
          <w:sz w:val="24"/>
          <w:szCs w:val="24"/>
        </w:rPr>
        <w:t>3</w:t>
      </w:r>
      <w:r w:rsidR="000D1416" w:rsidRPr="00DB69F1">
        <w:rPr>
          <w:sz w:val="24"/>
          <w:szCs w:val="24"/>
        </w:rPr>
        <w:t>.</w:t>
      </w:r>
      <w:r w:rsidR="00261E90" w:rsidRPr="00DB69F1">
        <w:rPr>
          <w:sz w:val="24"/>
          <w:szCs w:val="24"/>
          <w:lang w:val="ru-RU"/>
        </w:rPr>
        <w:t>4</w:t>
      </w:r>
      <w:r w:rsidR="000D1416" w:rsidRPr="00DB69F1">
        <w:rPr>
          <w:sz w:val="24"/>
          <w:szCs w:val="24"/>
        </w:rPr>
        <w:t xml:space="preserve">. </w:t>
      </w:r>
      <w:r w:rsidR="00153B28" w:rsidRPr="00DB69F1">
        <w:rPr>
          <w:sz w:val="24"/>
          <w:szCs w:val="24"/>
        </w:rPr>
        <w:t>Короткий опис та посилання на відповідні документи, якщо установка має задокументовану систему екологічного менеджменту</w:t>
      </w:r>
      <w:r w:rsidR="00345321" w:rsidRPr="00DB69F1">
        <w:rPr>
          <w:sz w:val="24"/>
          <w:szCs w:val="24"/>
        </w:rPr>
        <w:t xml:space="preserve"> </w:t>
      </w:r>
    </w:p>
    <w:tbl>
      <w:tblPr>
        <w:tblStyle w:val="a3"/>
        <w:tblW w:w="0" w:type="auto"/>
        <w:tblLook w:val="04A0" w:firstRow="1" w:lastRow="0" w:firstColumn="1" w:lastColumn="0" w:noHBand="0" w:noVBand="1"/>
      </w:tblPr>
      <w:tblGrid>
        <w:gridCol w:w="9344"/>
      </w:tblGrid>
      <w:tr w:rsidR="001B52EE" w:rsidRPr="00DB69F1" w14:paraId="64AFD621" w14:textId="77777777" w:rsidTr="001B52EE">
        <w:tc>
          <w:tcPr>
            <w:tcW w:w="9855" w:type="dxa"/>
          </w:tcPr>
          <w:p w14:paraId="4DF5AB0C" w14:textId="5AB54EEE" w:rsidR="001B52EE" w:rsidRPr="00DB69F1" w:rsidRDefault="00D157A0" w:rsidP="00D157A0">
            <w:pPr>
              <w:rPr>
                <w:szCs w:val="24"/>
                <w:lang w:eastAsia="ru-RU"/>
              </w:rPr>
            </w:pPr>
            <w:r w:rsidRPr="00DB69F1">
              <w:rPr>
                <w:rFonts w:eastAsia="+mn-ea"/>
                <w:color w:val="000000" w:themeColor="text1"/>
                <w:kern w:val="24"/>
                <w:szCs w:val="24"/>
              </w:rPr>
              <w:t>Впроваджена і застосовується система екологічного менеджменту ISO 14001: 20</w:t>
            </w:r>
            <w:r w:rsidR="00FF47F4" w:rsidRPr="00DB69F1">
              <w:rPr>
                <w:rFonts w:eastAsia="+mn-ea"/>
                <w:color w:val="000000" w:themeColor="text1"/>
                <w:kern w:val="24"/>
                <w:szCs w:val="24"/>
              </w:rPr>
              <w:t>21</w:t>
            </w:r>
            <w:r w:rsidRPr="00DB69F1">
              <w:rPr>
                <w:rFonts w:eastAsia="+mn-ea"/>
                <w:color w:val="000000" w:themeColor="text1"/>
                <w:kern w:val="24"/>
                <w:szCs w:val="24"/>
              </w:rPr>
              <w:t xml:space="preserve">, виданий сертифікат, реєстраційний номер </w:t>
            </w:r>
            <w:r w:rsidR="00FF47F4" w:rsidRPr="00DB69F1">
              <w:rPr>
                <w:rFonts w:eastAsia="+mn-ea"/>
                <w:color w:val="000000" w:themeColor="text1"/>
                <w:kern w:val="24"/>
                <w:szCs w:val="24"/>
              </w:rPr>
              <w:t>12345697768</w:t>
            </w:r>
            <w:r w:rsidRPr="00DB69F1">
              <w:rPr>
                <w:rFonts w:eastAsia="+mn-ea"/>
                <w:color w:val="000000" w:themeColor="text1"/>
                <w:kern w:val="24"/>
                <w:szCs w:val="24"/>
              </w:rPr>
              <w:t xml:space="preserve"> TMS. Дійсний до </w:t>
            </w:r>
            <w:r w:rsidR="00FF47F4" w:rsidRPr="00DB69F1">
              <w:rPr>
                <w:rFonts w:eastAsia="+mn-ea"/>
                <w:color w:val="000000" w:themeColor="text1"/>
                <w:kern w:val="24"/>
                <w:szCs w:val="24"/>
              </w:rPr>
              <w:t>12</w:t>
            </w:r>
            <w:r w:rsidRPr="00DB69F1">
              <w:rPr>
                <w:rFonts w:eastAsia="+mn-ea"/>
                <w:color w:val="000000" w:themeColor="text1"/>
                <w:kern w:val="24"/>
                <w:szCs w:val="24"/>
              </w:rPr>
              <w:t>.</w:t>
            </w:r>
            <w:r w:rsidR="00FF47F4" w:rsidRPr="00DB69F1">
              <w:rPr>
                <w:rFonts w:eastAsia="+mn-ea"/>
                <w:color w:val="000000" w:themeColor="text1"/>
                <w:kern w:val="24"/>
                <w:szCs w:val="24"/>
              </w:rPr>
              <w:t>10</w:t>
            </w:r>
            <w:r w:rsidRPr="00DB69F1">
              <w:rPr>
                <w:rFonts w:eastAsia="+mn-ea"/>
                <w:color w:val="000000" w:themeColor="text1"/>
                <w:kern w:val="24"/>
                <w:szCs w:val="24"/>
              </w:rPr>
              <w:t>.20</w:t>
            </w:r>
            <w:r w:rsidR="00FF47F4" w:rsidRPr="00DB69F1">
              <w:rPr>
                <w:rFonts w:eastAsia="+mn-ea"/>
                <w:color w:val="000000" w:themeColor="text1"/>
                <w:kern w:val="24"/>
                <w:szCs w:val="24"/>
              </w:rPr>
              <w:t>22 р</w:t>
            </w:r>
            <w:r w:rsidRPr="00DB69F1">
              <w:rPr>
                <w:rFonts w:eastAsia="+mn-ea"/>
                <w:color w:val="000000" w:themeColor="text1"/>
                <w:kern w:val="24"/>
                <w:szCs w:val="24"/>
              </w:rPr>
              <w:t>.</w:t>
            </w:r>
          </w:p>
        </w:tc>
      </w:tr>
    </w:tbl>
    <w:p w14:paraId="48B6A9F9" w14:textId="77777777" w:rsidR="005D1D53" w:rsidRPr="00DB69F1" w:rsidRDefault="00EC3AB2" w:rsidP="002A3ACB">
      <w:pPr>
        <w:pStyle w:val="3"/>
        <w:rPr>
          <w:sz w:val="24"/>
          <w:szCs w:val="24"/>
        </w:rPr>
      </w:pPr>
      <w:r w:rsidRPr="00DB69F1">
        <w:rPr>
          <w:sz w:val="24"/>
          <w:szCs w:val="24"/>
        </w:rPr>
        <w:t>3</w:t>
      </w:r>
      <w:r w:rsidR="000D1416" w:rsidRPr="00DB69F1">
        <w:rPr>
          <w:sz w:val="24"/>
          <w:szCs w:val="24"/>
        </w:rPr>
        <w:t>.</w:t>
      </w:r>
      <w:r w:rsidR="00261E90" w:rsidRPr="00DB69F1">
        <w:rPr>
          <w:sz w:val="24"/>
          <w:szCs w:val="24"/>
          <w:lang w:val="ru-RU"/>
        </w:rPr>
        <w:t>5</w:t>
      </w:r>
      <w:r w:rsidR="000D1416" w:rsidRPr="00DB69F1">
        <w:rPr>
          <w:sz w:val="24"/>
          <w:szCs w:val="24"/>
        </w:rPr>
        <w:t xml:space="preserve">. </w:t>
      </w:r>
      <w:r w:rsidR="006727D1" w:rsidRPr="00DB69F1">
        <w:rPr>
          <w:sz w:val="24"/>
          <w:szCs w:val="24"/>
        </w:rPr>
        <w:t>Зазначення стандарту, я</w:t>
      </w:r>
      <w:r w:rsidR="00DD42DF" w:rsidRPr="00DB69F1">
        <w:rPr>
          <w:sz w:val="24"/>
          <w:szCs w:val="24"/>
        </w:rPr>
        <w:t xml:space="preserve">кщо система екологічного менеджменту сертифікована акредитованою </w:t>
      </w:r>
      <w:r w:rsidR="009268D1" w:rsidRPr="00DB69F1">
        <w:rPr>
          <w:sz w:val="24"/>
          <w:szCs w:val="24"/>
        </w:rPr>
        <w:t>юридичною особою</w:t>
      </w:r>
    </w:p>
    <w:tbl>
      <w:tblPr>
        <w:tblStyle w:val="a3"/>
        <w:tblW w:w="0" w:type="auto"/>
        <w:tblLook w:val="04A0" w:firstRow="1" w:lastRow="0" w:firstColumn="1" w:lastColumn="0" w:noHBand="0" w:noVBand="1"/>
      </w:tblPr>
      <w:tblGrid>
        <w:gridCol w:w="9344"/>
      </w:tblGrid>
      <w:tr w:rsidR="001B52EE" w:rsidRPr="00DB69F1" w14:paraId="7613BB6B" w14:textId="77777777" w:rsidTr="001B52EE">
        <w:tc>
          <w:tcPr>
            <w:tcW w:w="9855" w:type="dxa"/>
          </w:tcPr>
          <w:p w14:paraId="22A38435" w14:textId="77777777" w:rsidR="001B52EE" w:rsidRPr="00DB69F1" w:rsidRDefault="00D157A0" w:rsidP="001B52EE">
            <w:pPr>
              <w:rPr>
                <w:szCs w:val="24"/>
              </w:rPr>
            </w:pPr>
            <w:r w:rsidRPr="00DB69F1">
              <w:rPr>
                <w:szCs w:val="24"/>
              </w:rPr>
              <w:t>ISO14001</w:t>
            </w:r>
          </w:p>
        </w:tc>
      </w:tr>
    </w:tbl>
    <w:p w14:paraId="6E09F3BA" w14:textId="77777777" w:rsidR="0090510E" w:rsidRPr="00DB69F1" w:rsidRDefault="0090510E">
      <w:pPr>
        <w:spacing w:before="0" w:after="0"/>
        <w:rPr>
          <w:rFonts w:eastAsia="Times New Roman"/>
          <w:b/>
          <w:bCs/>
          <w:i/>
          <w:szCs w:val="24"/>
          <w:lang w:eastAsia="ru-RU"/>
        </w:rPr>
      </w:pPr>
      <w:bookmarkStart w:id="54" w:name="_Toc486107809"/>
      <w:bookmarkStart w:id="55" w:name="_Toc531269713"/>
      <w:bookmarkStart w:id="56" w:name="_Toc255071"/>
    </w:p>
    <w:p w14:paraId="0ED80A27" w14:textId="77777777" w:rsidR="005D1D53" w:rsidRPr="00DB69F1" w:rsidRDefault="00EC3AB2" w:rsidP="00710D1B">
      <w:pPr>
        <w:pStyle w:val="2"/>
        <w:numPr>
          <w:ilvl w:val="0"/>
          <w:numId w:val="0"/>
        </w:numPr>
        <w:rPr>
          <w:rFonts w:ascii="Times New Roman" w:hAnsi="Times New Roman"/>
          <w:szCs w:val="24"/>
          <w:lang w:eastAsia="ru-RU"/>
        </w:rPr>
      </w:pPr>
      <w:r w:rsidRPr="00DB69F1">
        <w:rPr>
          <w:rFonts w:ascii="Times New Roman" w:hAnsi="Times New Roman"/>
          <w:szCs w:val="24"/>
          <w:lang w:eastAsia="ru-RU"/>
        </w:rPr>
        <w:t>4</w:t>
      </w:r>
      <w:r w:rsidR="00A34C4B" w:rsidRPr="00DB69F1">
        <w:rPr>
          <w:rFonts w:ascii="Times New Roman" w:hAnsi="Times New Roman"/>
          <w:szCs w:val="24"/>
          <w:lang w:eastAsia="ru-RU"/>
        </w:rPr>
        <w:t>.</w:t>
      </w:r>
      <w:r w:rsidR="00937833" w:rsidRPr="00DB69F1">
        <w:rPr>
          <w:rFonts w:ascii="Times New Roman" w:hAnsi="Times New Roman"/>
          <w:szCs w:val="24"/>
          <w:lang w:eastAsia="ru-RU"/>
        </w:rPr>
        <w:t xml:space="preserve"> </w:t>
      </w:r>
      <w:r w:rsidR="00A60A79" w:rsidRPr="00DB69F1">
        <w:rPr>
          <w:rFonts w:ascii="Times New Roman" w:hAnsi="Times New Roman"/>
          <w:szCs w:val="24"/>
          <w:lang w:eastAsia="ru-RU"/>
        </w:rPr>
        <w:t xml:space="preserve">Перелік </w:t>
      </w:r>
      <w:r w:rsidR="004B7CA6" w:rsidRPr="00DB69F1">
        <w:rPr>
          <w:rFonts w:ascii="Times New Roman" w:hAnsi="Times New Roman"/>
          <w:szCs w:val="24"/>
          <w:lang w:eastAsia="ru-RU"/>
        </w:rPr>
        <w:t xml:space="preserve">використаних </w:t>
      </w:r>
      <w:r w:rsidR="00585067" w:rsidRPr="00DB69F1">
        <w:rPr>
          <w:rFonts w:ascii="Times New Roman" w:hAnsi="Times New Roman"/>
          <w:szCs w:val="24"/>
          <w:lang w:eastAsia="ru-RU"/>
        </w:rPr>
        <w:t>оператором</w:t>
      </w:r>
      <w:r w:rsidR="00585067" w:rsidRPr="00DB69F1">
        <w:rPr>
          <w:rFonts w:ascii="Times New Roman" w:hAnsi="Times New Roman"/>
          <w:szCs w:val="24"/>
          <w:lang w:val="ru-RU" w:eastAsia="ru-RU"/>
        </w:rPr>
        <w:t xml:space="preserve"> </w:t>
      </w:r>
      <w:r w:rsidR="00937833" w:rsidRPr="00DB69F1">
        <w:rPr>
          <w:rFonts w:ascii="Times New Roman" w:hAnsi="Times New Roman"/>
          <w:szCs w:val="24"/>
          <w:lang w:eastAsia="ru-RU"/>
        </w:rPr>
        <w:t>скорочень</w:t>
      </w:r>
      <w:bookmarkEnd w:id="54"/>
      <w:bookmarkEnd w:id="55"/>
      <w:bookmarkEnd w:id="56"/>
      <w:r w:rsidR="00585067" w:rsidRPr="00DB69F1">
        <w:rPr>
          <w:rFonts w:ascii="Times New Roman" w:hAnsi="Times New Roman"/>
          <w:szCs w:val="24"/>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0"/>
        <w:gridCol w:w="7977"/>
      </w:tblGrid>
      <w:tr w:rsidR="005A102C" w:rsidRPr="00DB69F1" w14:paraId="3E4969E7" w14:textId="77777777" w:rsidTr="00D157A0">
        <w:trPr>
          <w:trHeight w:val="288"/>
          <w:jc w:val="right"/>
        </w:trPr>
        <w:tc>
          <w:tcPr>
            <w:tcW w:w="1770" w:type="dxa"/>
            <w:shd w:val="clear" w:color="auto" w:fill="auto"/>
            <w:vAlign w:val="center"/>
          </w:tcPr>
          <w:p w14:paraId="110A3D15" w14:textId="77777777" w:rsidR="005A102C" w:rsidRPr="00DB69F1" w:rsidRDefault="005A102C" w:rsidP="00543939">
            <w:pPr>
              <w:spacing w:before="0" w:after="0"/>
              <w:jc w:val="center"/>
              <w:rPr>
                <w:i/>
                <w:szCs w:val="24"/>
              </w:rPr>
            </w:pPr>
            <w:r w:rsidRPr="00DB69F1">
              <w:rPr>
                <w:i/>
                <w:szCs w:val="24"/>
              </w:rPr>
              <w:t>Скорочення</w:t>
            </w:r>
            <w:r w:rsidR="002A1CBA" w:rsidRPr="00DB69F1">
              <w:rPr>
                <w:i/>
                <w:szCs w:val="24"/>
              </w:rPr>
              <w:t xml:space="preserve"> і  абревіатури</w:t>
            </w:r>
          </w:p>
        </w:tc>
        <w:tc>
          <w:tcPr>
            <w:tcW w:w="7977" w:type="dxa"/>
            <w:shd w:val="clear" w:color="auto" w:fill="auto"/>
            <w:vAlign w:val="center"/>
          </w:tcPr>
          <w:p w14:paraId="50D609F9" w14:textId="77777777" w:rsidR="005A102C" w:rsidRPr="00DB69F1" w:rsidRDefault="005A102C" w:rsidP="00543939">
            <w:pPr>
              <w:spacing w:before="0" w:after="0"/>
              <w:jc w:val="center"/>
              <w:rPr>
                <w:i/>
                <w:szCs w:val="24"/>
              </w:rPr>
            </w:pPr>
            <w:r w:rsidRPr="00DB69F1">
              <w:rPr>
                <w:i/>
                <w:szCs w:val="24"/>
              </w:rPr>
              <w:t>Визначення</w:t>
            </w:r>
          </w:p>
        </w:tc>
      </w:tr>
      <w:tr w:rsidR="00D157A0" w:rsidRPr="00DB69F1" w14:paraId="4ABD397C"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21709198" w14:textId="77777777" w:rsidR="00D157A0" w:rsidRPr="00DB69F1" w:rsidRDefault="00D157A0" w:rsidP="00A71DB4">
            <w:pPr>
              <w:spacing w:before="0" w:after="0"/>
              <w:rPr>
                <w:szCs w:val="24"/>
              </w:rPr>
            </w:pPr>
            <w:bookmarkStart w:id="57" w:name="_Toc486107810"/>
            <w:bookmarkStart w:id="58" w:name="_Toc531269714"/>
            <w:bookmarkStart w:id="59" w:name="_Toc255072"/>
            <w:r w:rsidRPr="00DB69F1">
              <w:rPr>
                <w:szCs w:val="24"/>
              </w:rPr>
              <w:t>ВД</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768E436A" w14:textId="77777777" w:rsidR="00D157A0" w:rsidRPr="00DB69F1" w:rsidRDefault="00556731" w:rsidP="00A71DB4">
            <w:pPr>
              <w:spacing w:before="0" w:after="0"/>
              <w:rPr>
                <w:szCs w:val="24"/>
              </w:rPr>
            </w:pPr>
            <w:r w:rsidRPr="00DB69F1">
              <w:rPr>
                <w:szCs w:val="24"/>
              </w:rPr>
              <w:t>в</w:t>
            </w:r>
            <w:r w:rsidR="00D157A0" w:rsidRPr="00DB69F1">
              <w:rPr>
                <w:szCs w:val="24"/>
              </w:rPr>
              <w:t>ид діяльності</w:t>
            </w:r>
          </w:p>
        </w:tc>
      </w:tr>
      <w:tr w:rsidR="00D157A0" w:rsidRPr="00DB69F1" w14:paraId="30129B8C"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58532D2D" w14:textId="77777777" w:rsidR="00D157A0" w:rsidRPr="00DB69F1" w:rsidRDefault="00D157A0" w:rsidP="00A71DB4">
            <w:pPr>
              <w:spacing w:before="0" w:after="0"/>
              <w:rPr>
                <w:szCs w:val="24"/>
              </w:rPr>
            </w:pPr>
            <w:r w:rsidRPr="00DB69F1">
              <w:rPr>
                <w:szCs w:val="24"/>
              </w:rPr>
              <w:t>ВЕ</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09F8FD1B" w14:textId="77777777" w:rsidR="00D157A0" w:rsidRPr="00DB69F1" w:rsidRDefault="00556731" w:rsidP="00A71DB4">
            <w:pPr>
              <w:spacing w:before="0" w:after="0"/>
              <w:rPr>
                <w:szCs w:val="24"/>
              </w:rPr>
            </w:pPr>
            <w:r w:rsidRPr="00DB69F1">
              <w:rPr>
                <w:szCs w:val="24"/>
              </w:rPr>
              <w:t>в</w:t>
            </w:r>
            <w:r w:rsidR="00D157A0" w:rsidRPr="00DB69F1">
              <w:rPr>
                <w:szCs w:val="24"/>
              </w:rPr>
              <w:t>ідділ екології</w:t>
            </w:r>
          </w:p>
        </w:tc>
      </w:tr>
      <w:tr w:rsidR="00D157A0" w:rsidRPr="00DB69F1" w14:paraId="49814A8E"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54E6202D" w14:textId="77777777" w:rsidR="00D157A0" w:rsidRPr="00DB69F1" w:rsidRDefault="00D157A0" w:rsidP="00A71DB4">
            <w:pPr>
              <w:spacing w:before="0" w:after="0"/>
              <w:rPr>
                <w:szCs w:val="24"/>
              </w:rPr>
            </w:pPr>
            <w:r w:rsidRPr="00DB69F1">
              <w:rPr>
                <w:szCs w:val="24"/>
              </w:rPr>
              <w:lastRenderedPageBreak/>
              <w:t>ВТВ</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1B6D41C8" w14:textId="77777777" w:rsidR="00D157A0" w:rsidRPr="00DB69F1" w:rsidRDefault="00556731" w:rsidP="00A71DB4">
            <w:pPr>
              <w:spacing w:before="0" w:after="0"/>
              <w:rPr>
                <w:szCs w:val="24"/>
              </w:rPr>
            </w:pPr>
            <w:r w:rsidRPr="00DB69F1">
              <w:rPr>
                <w:szCs w:val="24"/>
              </w:rPr>
              <w:t>в</w:t>
            </w:r>
            <w:r w:rsidR="00D157A0" w:rsidRPr="00DB69F1">
              <w:rPr>
                <w:szCs w:val="24"/>
              </w:rPr>
              <w:t>иробничо-технічний відділ</w:t>
            </w:r>
          </w:p>
        </w:tc>
      </w:tr>
      <w:tr w:rsidR="00D157A0" w:rsidRPr="00DB69F1" w14:paraId="64862D1E"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00160C92" w14:textId="77777777" w:rsidR="00D157A0" w:rsidRPr="00DB69F1" w:rsidRDefault="00D157A0" w:rsidP="00A71DB4">
            <w:pPr>
              <w:spacing w:before="0" w:after="0"/>
              <w:rPr>
                <w:szCs w:val="24"/>
              </w:rPr>
            </w:pPr>
            <w:r w:rsidRPr="00DB69F1">
              <w:rPr>
                <w:szCs w:val="24"/>
              </w:rPr>
              <w:t>ДВ</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68ECEE7D" w14:textId="77777777" w:rsidR="00D157A0" w:rsidRPr="00DB69F1" w:rsidRDefault="00556731" w:rsidP="00A71DB4">
            <w:pPr>
              <w:spacing w:before="0" w:after="0"/>
              <w:rPr>
                <w:szCs w:val="24"/>
              </w:rPr>
            </w:pPr>
            <w:r w:rsidRPr="00DB69F1">
              <w:rPr>
                <w:szCs w:val="24"/>
              </w:rPr>
              <w:t>д</w:t>
            </w:r>
            <w:r w:rsidR="00D157A0" w:rsidRPr="00DB69F1">
              <w:rPr>
                <w:szCs w:val="24"/>
              </w:rPr>
              <w:t>жерело викидів</w:t>
            </w:r>
          </w:p>
        </w:tc>
      </w:tr>
      <w:tr w:rsidR="00D157A0" w:rsidRPr="00DB69F1" w14:paraId="0422579B"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0A7DBB1B" w14:textId="77777777" w:rsidR="00D157A0" w:rsidRPr="00DB69F1" w:rsidRDefault="00D157A0" w:rsidP="00A71DB4">
            <w:pPr>
              <w:spacing w:before="0" w:after="0"/>
              <w:rPr>
                <w:szCs w:val="24"/>
              </w:rPr>
            </w:pPr>
            <w:r w:rsidRPr="00DB69F1">
              <w:rPr>
                <w:szCs w:val="24"/>
              </w:rPr>
              <w:t>ДД</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147FC12B" w14:textId="77777777" w:rsidR="00D157A0" w:rsidRPr="00DB69F1" w:rsidRDefault="00556731" w:rsidP="00A71DB4">
            <w:pPr>
              <w:spacing w:before="0" w:after="0"/>
              <w:rPr>
                <w:szCs w:val="24"/>
              </w:rPr>
            </w:pPr>
            <w:r w:rsidRPr="00DB69F1">
              <w:rPr>
                <w:szCs w:val="24"/>
              </w:rPr>
              <w:t>д</w:t>
            </w:r>
            <w:r w:rsidR="00D157A0" w:rsidRPr="00DB69F1">
              <w:rPr>
                <w:szCs w:val="24"/>
              </w:rPr>
              <w:t>ані про діяльність</w:t>
            </w:r>
          </w:p>
        </w:tc>
      </w:tr>
      <w:tr w:rsidR="00D157A0" w:rsidRPr="00DB69F1" w14:paraId="07A4F849"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348785A3" w14:textId="77777777" w:rsidR="00D157A0" w:rsidRPr="00DB69F1" w:rsidRDefault="00D157A0" w:rsidP="00A71DB4">
            <w:pPr>
              <w:spacing w:before="0" w:after="0"/>
              <w:rPr>
                <w:szCs w:val="24"/>
              </w:rPr>
            </w:pPr>
            <w:r w:rsidRPr="00DB69F1">
              <w:rPr>
                <w:szCs w:val="24"/>
              </w:rPr>
              <w:t>ЗВТ</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4E1E9E1F" w14:textId="77777777" w:rsidR="00D157A0" w:rsidRPr="00DB69F1" w:rsidRDefault="00556731" w:rsidP="00A71DB4">
            <w:pPr>
              <w:spacing w:before="0" w:after="0"/>
              <w:rPr>
                <w:szCs w:val="24"/>
              </w:rPr>
            </w:pPr>
            <w:r w:rsidRPr="00DB69F1">
              <w:rPr>
                <w:szCs w:val="24"/>
              </w:rPr>
              <w:t>з</w:t>
            </w:r>
            <w:r w:rsidR="00D157A0" w:rsidRPr="00DB69F1">
              <w:rPr>
                <w:szCs w:val="24"/>
              </w:rPr>
              <w:t>асіб вимірювальної техніки</w:t>
            </w:r>
          </w:p>
        </w:tc>
      </w:tr>
      <w:tr w:rsidR="00D157A0" w:rsidRPr="00DB69F1" w14:paraId="28203905"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5ED5C702" w14:textId="77777777" w:rsidR="00D157A0" w:rsidRPr="00DB69F1" w:rsidRDefault="00D157A0" w:rsidP="00A71DB4">
            <w:pPr>
              <w:spacing w:before="0" w:after="0"/>
              <w:rPr>
                <w:szCs w:val="24"/>
              </w:rPr>
            </w:pPr>
            <w:r w:rsidRPr="00DB69F1">
              <w:rPr>
                <w:szCs w:val="24"/>
              </w:rPr>
              <w:t>КВ</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4A40844C" w14:textId="77777777" w:rsidR="00D157A0" w:rsidRPr="00DB69F1" w:rsidRDefault="00556731" w:rsidP="00A71DB4">
            <w:pPr>
              <w:spacing w:before="0" w:after="0"/>
              <w:rPr>
                <w:szCs w:val="24"/>
              </w:rPr>
            </w:pPr>
            <w:r w:rsidRPr="00DB69F1">
              <w:rPr>
                <w:szCs w:val="24"/>
              </w:rPr>
              <w:t>к</w:t>
            </w:r>
            <w:r w:rsidR="00D157A0" w:rsidRPr="00DB69F1">
              <w:rPr>
                <w:szCs w:val="24"/>
              </w:rPr>
              <w:t>оефіцієнт викидів</w:t>
            </w:r>
          </w:p>
        </w:tc>
      </w:tr>
      <w:tr w:rsidR="00D157A0" w:rsidRPr="00DB69F1" w14:paraId="3854AF7A"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77382D62" w14:textId="77777777" w:rsidR="00D157A0" w:rsidRPr="00DB69F1" w:rsidRDefault="00D157A0" w:rsidP="00A71DB4">
            <w:pPr>
              <w:spacing w:before="0" w:after="0"/>
              <w:rPr>
                <w:szCs w:val="24"/>
              </w:rPr>
            </w:pPr>
            <w:r w:rsidRPr="00DB69F1">
              <w:rPr>
                <w:szCs w:val="24"/>
              </w:rPr>
              <w:t>КО</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41320E20" w14:textId="77777777" w:rsidR="00D157A0" w:rsidRPr="00DB69F1" w:rsidRDefault="00556731" w:rsidP="00A71DB4">
            <w:pPr>
              <w:spacing w:before="0" w:after="0"/>
              <w:rPr>
                <w:szCs w:val="24"/>
              </w:rPr>
            </w:pPr>
            <w:r w:rsidRPr="00DB69F1">
              <w:rPr>
                <w:szCs w:val="24"/>
              </w:rPr>
              <w:t>к</w:t>
            </w:r>
            <w:r w:rsidR="00D157A0" w:rsidRPr="00DB69F1">
              <w:rPr>
                <w:szCs w:val="24"/>
              </w:rPr>
              <w:t>оефіцієнт окислення</w:t>
            </w:r>
          </w:p>
        </w:tc>
      </w:tr>
      <w:tr w:rsidR="00D157A0" w:rsidRPr="00DB69F1" w14:paraId="29ACBC7C"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23DCAA99" w14:textId="77777777" w:rsidR="00D157A0" w:rsidRPr="00DB69F1" w:rsidRDefault="00D157A0" w:rsidP="00A71DB4">
            <w:pPr>
              <w:spacing w:before="0" w:after="0"/>
              <w:rPr>
                <w:szCs w:val="24"/>
              </w:rPr>
            </w:pPr>
            <w:r w:rsidRPr="00DB69F1">
              <w:rPr>
                <w:szCs w:val="24"/>
              </w:rPr>
              <w:t>МГЕЗК</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638969CD" w14:textId="77777777" w:rsidR="00D157A0" w:rsidRPr="00DB69F1" w:rsidRDefault="00D157A0" w:rsidP="00A71DB4">
            <w:pPr>
              <w:spacing w:before="0" w:after="0"/>
              <w:rPr>
                <w:szCs w:val="24"/>
              </w:rPr>
            </w:pPr>
            <w:r w:rsidRPr="00DB69F1">
              <w:rPr>
                <w:szCs w:val="24"/>
              </w:rPr>
              <w:t>Міжурядова група експертів з питань зміни клімату (англ. Intergovernmental Panel on Climate Change, IPCC)</w:t>
            </w:r>
          </w:p>
        </w:tc>
      </w:tr>
      <w:tr w:rsidR="00D157A0" w:rsidRPr="00DB69F1" w14:paraId="5044EE27"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62C7A0CF" w14:textId="77777777" w:rsidR="00D157A0" w:rsidRPr="00DB69F1" w:rsidRDefault="00D157A0" w:rsidP="00A71DB4">
            <w:pPr>
              <w:spacing w:before="0" w:after="0"/>
              <w:rPr>
                <w:szCs w:val="24"/>
              </w:rPr>
            </w:pPr>
            <w:r w:rsidRPr="00DB69F1">
              <w:rPr>
                <w:szCs w:val="24"/>
              </w:rPr>
              <w:t>МЗВ</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1F711525" w14:textId="77777777" w:rsidR="00D157A0" w:rsidRPr="00DB69F1" w:rsidRDefault="00556731" w:rsidP="00A71DB4">
            <w:pPr>
              <w:spacing w:before="0" w:after="0"/>
              <w:rPr>
                <w:szCs w:val="24"/>
              </w:rPr>
            </w:pPr>
            <w:r w:rsidRPr="00DB69F1">
              <w:rPr>
                <w:szCs w:val="24"/>
              </w:rPr>
              <w:t>м</w:t>
            </w:r>
            <w:r w:rsidR="00D157A0" w:rsidRPr="00DB69F1">
              <w:rPr>
                <w:szCs w:val="24"/>
              </w:rPr>
              <w:t>оніторинг, звітність та верифікація</w:t>
            </w:r>
          </w:p>
        </w:tc>
      </w:tr>
      <w:tr w:rsidR="00556731" w:rsidRPr="00DB69F1" w14:paraId="3BC9B9CB"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7F713378" w14:textId="77777777" w:rsidR="00556731" w:rsidRPr="00DB69F1" w:rsidRDefault="00556731" w:rsidP="00A71DB4">
            <w:pPr>
              <w:spacing w:before="0" w:after="0"/>
              <w:rPr>
                <w:szCs w:val="24"/>
              </w:rPr>
            </w:pPr>
            <w:r w:rsidRPr="00DB69F1">
              <w:rPr>
                <w:szCs w:val="24"/>
              </w:rPr>
              <w:t>Міндовкілля</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34D0729D" w14:textId="77777777" w:rsidR="00556731" w:rsidRPr="00DB69F1" w:rsidRDefault="00556731" w:rsidP="00C7478B">
            <w:pPr>
              <w:spacing w:before="0"/>
              <w:rPr>
                <w:szCs w:val="24"/>
              </w:rPr>
            </w:pPr>
            <w:r w:rsidRPr="00DB69F1">
              <w:rPr>
                <w:szCs w:val="24"/>
              </w:rPr>
              <w:t>Міністерство захисту довкілля та природних ресурсів, яке є уповноваженим органом, визначеного Законом України «Про засади моніторингу, звітності та верифікації викидів парникових газів»</w:t>
            </w:r>
          </w:p>
        </w:tc>
      </w:tr>
      <w:tr w:rsidR="00D157A0" w:rsidRPr="00DB69F1" w14:paraId="6E45C3BE"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44E96288" w14:textId="77777777" w:rsidR="00D157A0" w:rsidRPr="00DB69F1" w:rsidRDefault="00D157A0" w:rsidP="00A71DB4">
            <w:pPr>
              <w:spacing w:before="0" w:after="0"/>
              <w:rPr>
                <w:szCs w:val="24"/>
              </w:rPr>
            </w:pPr>
            <w:r w:rsidRPr="00DB69F1">
              <w:rPr>
                <w:szCs w:val="24"/>
              </w:rPr>
              <w:t>н/з</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4875E7AD" w14:textId="77777777" w:rsidR="00D157A0" w:rsidRPr="00DB69F1" w:rsidRDefault="00556731" w:rsidP="00A71DB4">
            <w:pPr>
              <w:spacing w:before="0" w:after="0"/>
              <w:rPr>
                <w:szCs w:val="24"/>
              </w:rPr>
            </w:pPr>
            <w:r w:rsidRPr="00DB69F1">
              <w:rPr>
                <w:szCs w:val="24"/>
              </w:rPr>
              <w:t>н</w:t>
            </w:r>
            <w:r w:rsidR="00D157A0" w:rsidRPr="00DB69F1">
              <w:rPr>
                <w:szCs w:val="24"/>
              </w:rPr>
              <w:t>е застосовується</w:t>
            </w:r>
          </w:p>
        </w:tc>
      </w:tr>
      <w:tr w:rsidR="00D157A0" w:rsidRPr="00DB69F1" w14:paraId="3F4594C6"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05733F72" w14:textId="77777777" w:rsidR="00D157A0" w:rsidRPr="00DB69F1" w:rsidRDefault="00D157A0" w:rsidP="00A71DB4">
            <w:pPr>
              <w:spacing w:before="0" w:after="0"/>
              <w:rPr>
                <w:szCs w:val="24"/>
              </w:rPr>
            </w:pPr>
            <w:r w:rsidRPr="00DB69F1">
              <w:rPr>
                <w:szCs w:val="24"/>
              </w:rPr>
              <w:t>НТЗ</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3155AFCA" w14:textId="77777777" w:rsidR="00D157A0" w:rsidRPr="00DB69F1" w:rsidRDefault="00556731" w:rsidP="00A71DB4">
            <w:pPr>
              <w:spacing w:before="0" w:after="0"/>
              <w:rPr>
                <w:szCs w:val="24"/>
              </w:rPr>
            </w:pPr>
            <w:r w:rsidRPr="00DB69F1">
              <w:rPr>
                <w:szCs w:val="24"/>
              </w:rPr>
              <w:t>н</w:t>
            </w:r>
            <w:r w:rsidR="00D157A0" w:rsidRPr="00DB69F1">
              <w:rPr>
                <w:szCs w:val="24"/>
              </w:rPr>
              <w:t>ижча теплотворна здатність</w:t>
            </w:r>
          </w:p>
        </w:tc>
      </w:tr>
      <w:tr w:rsidR="00D157A0" w:rsidRPr="00DB69F1" w14:paraId="069A1F08"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6B695934" w14:textId="77777777" w:rsidR="00D157A0" w:rsidRPr="00DB69F1" w:rsidRDefault="00D157A0" w:rsidP="00A71DB4">
            <w:pPr>
              <w:spacing w:before="0" w:after="0"/>
              <w:rPr>
                <w:szCs w:val="24"/>
              </w:rPr>
            </w:pPr>
            <w:r w:rsidRPr="00DB69F1">
              <w:rPr>
                <w:szCs w:val="24"/>
              </w:rPr>
              <w:t>П</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43900199" w14:textId="77777777" w:rsidR="00D157A0" w:rsidRPr="00DB69F1" w:rsidRDefault="00556731" w:rsidP="00A71DB4">
            <w:pPr>
              <w:spacing w:before="0" w:after="0"/>
              <w:rPr>
                <w:szCs w:val="24"/>
              </w:rPr>
            </w:pPr>
            <w:r w:rsidRPr="00DB69F1">
              <w:rPr>
                <w:szCs w:val="24"/>
              </w:rPr>
              <w:t>м</w:t>
            </w:r>
            <w:r w:rsidR="00D157A0" w:rsidRPr="00DB69F1">
              <w:rPr>
                <w:szCs w:val="24"/>
              </w:rPr>
              <w:t>атеріальний потік</w:t>
            </w:r>
          </w:p>
        </w:tc>
      </w:tr>
      <w:tr w:rsidR="00D157A0" w:rsidRPr="00DB69F1" w14:paraId="0B31C31D"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61A51E37" w14:textId="77777777" w:rsidR="00D157A0" w:rsidRPr="00DB69F1" w:rsidRDefault="00D157A0" w:rsidP="00A71DB4">
            <w:pPr>
              <w:spacing w:before="0" w:after="0"/>
              <w:rPr>
                <w:szCs w:val="24"/>
              </w:rPr>
            </w:pPr>
            <w:r w:rsidRPr="00DB69F1">
              <w:rPr>
                <w:szCs w:val="24"/>
              </w:rPr>
              <w:t>ПГ</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1685198C" w14:textId="77777777" w:rsidR="00D157A0" w:rsidRPr="00DB69F1" w:rsidRDefault="00556731" w:rsidP="00A71DB4">
            <w:pPr>
              <w:spacing w:before="0" w:after="0"/>
              <w:rPr>
                <w:szCs w:val="24"/>
              </w:rPr>
            </w:pPr>
            <w:r w:rsidRPr="00DB69F1">
              <w:rPr>
                <w:szCs w:val="24"/>
              </w:rPr>
              <w:t>п</w:t>
            </w:r>
            <w:r w:rsidR="00D157A0" w:rsidRPr="00DB69F1">
              <w:rPr>
                <w:szCs w:val="24"/>
              </w:rPr>
              <w:t>арникові гази</w:t>
            </w:r>
          </w:p>
        </w:tc>
      </w:tr>
      <w:tr w:rsidR="00D157A0" w:rsidRPr="00DB69F1" w14:paraId="6CBE4BAB"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0F16EC4E" w14:textId="77777777" w:rsidR="00D157A0" w:rsidRPr="00DB69F1" w:rsidRDefault="00D157A0" w:rsidP="00A71DB4">
            <w:pPr>
              <w:spacing w:before="0" w:after="0"/>
              <w:rPr>
                <w:szCs w:val="24"/>
              </w:rPr>
            </w:pPr>
            <w:r w:rsidRPr="00DB69F1">
              <w:rPr>
                <w:szCs w:val="24"/>
              </w:rPr>
              <w:t>ПМ</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7D742BB9" w14:textId="77777777" w:rsidR="00D157A0" w:rsidRPr="00DB69F1" w:rsidRDefault="00556731" w:rsidP="00A71DB4">
            <w:pPr>
              <w:spacing w:before="0" w:after="0"/>
              <w:rPr>
                <w:szCs w:val="24"/>
              </w:rPr>
            </w:pPr>
            <w:r w:rsidRPr="00DB69F1">
              <w:rPr>
                <w:szCs w:val="24"/>
              </w:rPr>
              <w:t>п</w:t>
            </w:r>
            <w:r w:rsidR="00D157A0" w:rsidRPr="00DB69F1">
              <w:rPr>
                <w:szCs w:val="24"/>
              </w:rPr>
              <w:t>лан моніторингу</w:t>
            </w:r>
          </w:p>
        </w:tc>
      </w:tr>
      <w:tr w:rsidR="00D157A0" w:rsidRPr="00DB69F1" w14:paraId="331E04F1"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5B69DBE0" w14:textId="77777777" w:rsidR="00D157A0" w:rsidRPr="00DB69F1" w:rsidRDefault="00D157A0" w:rsidP="00A71DB4">
            <w:pPr>
              <w:spacing w:before="0" w:after="0"/>
              <w:rPr>
                <w:szCs w:val="24"/>
              </w:rPr>
            </w:pPr>
            <w:r w:rsidRPr="00DB69F1">
              <w:rPr>
                <w:szCs w:val="24"/>
              </w:rPr>
              <w:t>ПМЗ</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07250ADA" w14:textId="77777777" w:rsidR="00D157A0" w:rsidRPr="00DB69F1" w:rsidRDefault="002F2508" w:rsidP="00A71DB4">
            <w:pPr>
              <w:spacing w:before="0" w:after="0"/>
              <w:rPr>
                <w:szCs w:val="24"/>
              </w:rPr>
            </w:pPr>
            <w:r w:rsidRPr="00DB69F1">
              <w:rPr>
                <w:szCs w:val="24"/>
              </w:rPr>
              <w:t>Порядок здійснення моніторингу та звітності щодо викидів парникових газів, затверджений постановою Кабінету Міністрів України від 23.09.2020 № 960</w:t>
            </w:r>
          </w:p>
        </w:tc>
      </w:tr>
      <w:tr w:rsidR="00D157A0" w:rsidRPr="00DB69F1" w14:paraId="200B7A85"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21B070C9" w14:textId="77777777" w:rsidR="00D157A0" w:rsidRPr="00DB69F1" w:rsidRDefault="00D157A0" w:rsidP="00A71DB4">
            <w:pPr>
              <w:spacing w:before="0" w:after="0"/>
              <w:rPr>
                <w:szCs w:val="24"/>
              </w:rPr>
            </w:pPr>
            <w:r w:rsidRPr="00DB69F1">
              <w:rPr>
                <w:szCs w:val="24"/>
              </w:rPr>
              <w:t>РКЗК ООН</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08E3A3B1" w14:textId="77777777" w:rsidR="00D157A0" w:rsidRPr="00DB69F1" w:rsidRDefault="00D157A0" w:rsidP="00A71DB4">
            <w:pPr>
              <w:spacing w:before="0" w:after="0"/>
              <w:rPr>
                <w:szCs w:val="24"/>
              </w:rPr>
            </w:pPr>
            <w:r w:rsidRPr="00DB69F1">
              <w:rPr>
                <w:szCs w:val="24"/>
              </w:rPr>
              <w:t>Рамкова конвенція ООН про зміну клімату (англ. United Nations Framework Convention on Climate Change, UNFCCC)</w:t>
            </w:r>
          </w:p>
        </w:tc>
      </w:tr>
      <w:tr w:rsidR="00D157A0" w:rsidRPr="00DB69F1" w14:paraId="5B47A1EC"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73680326" w14:textId="77777777" w:rsidR="00D157A0" w:rsidRPr="00DB69F1" w:rsidRDefault="00D157A0" w:rsidP="00A71DB4">
            <w:pPr>
              <w:spacing w:before="0" w:after="0"/>
              <w:rPr>
                <w:szCs w:val="24"/>
              </w:rPr>
            </w:pPr>
            <w:r w:rsidRPr="00DB69F1">
              <w:rPr>
                <w:szCs w:val="24"/>
              </w:rPr>
              <w:t>ТВ</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784DC9E7" w14:textId="77777777" w:rsidR="00D157A0" w:rsidRPr="00DB69F1" w:rsidRDefault="00556731" w:rsidP="00A71DB4">
            <w:pPr>
              <w:spacing w:before="0" w:after="0"/>
              <w:rPr>
                <w:szCs w:val="24"/>
              </w:rPr>
            </w:pPr>
            <w:r w:rsidRPr="00DB69F1">
              <w:rPr>
                <w:szCs w:val="24"/>
              </w:rPr>
              <w:t>т</w:t>
            </w:r>
            <w:r w:rsidR="00D157A0" w:rsidRPr="00DB69F1">
              <w:rPr>
                <w:szCs w:val="24"/>
              </w:rPr>
              <w:t>очка викидів</w:t>
            </w:r>
          </w:p>
        </w:tc>
      </w:tr>
      <w:tr w:rsidR="00D157A0" w:rsidRPr="00DB69F1" w14:paraId="361209DA"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661BB013" w14:textId="77777777" w:rsidR="00D157A0" w:rsidRPr="00DB69F1" w:rsidRDefault="00D157A0" w:rsidP="00A71DB4">
            <w:pPr>
              <w:spacing w:before="0" w:after="0"/>
              <w:rPr>
                <w:szCs w:val="24"/>
              </w:rPr>
            </w:pPr>
            <w:r w:rsidRPr="00DB69F1">
              <w:rPr>
                <w:szCs w:val="24"/>
              </w:rPr>
              <w:t>ТВим</w:t>
            </w: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4F3EC4D5" w14:textId="77777777" w:rsidR="00D157A0" w:rsidRPr="00DB69F1" w:rsidRDefault="00556731" w:rsidP="00A71DB4">
            <w:pPr>
              <w:spacing w:before="0" w:after="0"/>
              <w:rPr>
                <w:szCs w:val="24"/>
              </w:rPr>
            </w:pPr>
            <w:r w:rsidRPr="00DB69F1">
              <w:rPr>
                <w:szCs w:val="24"/>
              </w:rPr>
              <w:t>т</w:t>
            </w:r>
            <w:r w:rsidR="00D157A0" w:rsidRPr="00DB69F1">
              <w:rPr>
                <w:szCs w:val="24"/>
              </w:rPr>
              <w:t>очка вимірювань</w:t>
            </w:r>
          </w:p>
        </w:tc>
      </w:tr>
      <w:tr w:rsidR="00D157A0" w:rsidRPr="00DB69F1" w14:paraId="549066C8" w14:textId="77777777" w:rsidTr="00A71DB4">
        <w:trPr>
          <w:trHeight w:val="340"/>
          <w:jc w:val="right"/>
        </w:trPr>
        <w:tc>
          <w:tcPr>
            <w:tcW w:w="1770" w:type="dxa"/>
            <w:tcBorders>
              <w:top w:val="single" w:sz="4" w:space="0" w:color="auto"/>
              <w:left w:val="single" w:sz="4" w:space="0" w:color="auto"/>
              <w:bottom w:val="single" w:sz="4" w:space="0" w:color="auto"/>
              <w:right w:val="single" w:sz="4" w:space="0" w:color="auto"/>
            </w:tcBorders>
            <w:shd w:val="clear" w:color="auto" w:fill="auto"/>
          </w:tcPr>
          <w:p w14:paraId="6D10CE4E" w14:textId="77777777" w:rsidR="00D157A0" w:rsidRPr="00DB69F1" w:rsidRDefault="00D157A0" w:rsidP="00A71DB4">
            <w:pPr>
              <w:spacing w:before="0" w:after="0"/>
              <w:rPr>
                <w:szCs w:val="24"/>
              </w:rPr>
            </w:pPr>
          </w:p>
        </w:tc>
        <w:tc>
          <w:tcPr>
            <w:tcW w:w="7977" w:type="dxa"/>
            <w:tcBorders>
              <w:top w:val="single" w:sz="4" w:space="0" w:color="auto"/>
              <w:left w:val="single" w:sz="4" w:space="0" w:color="auto"/>
              <w:bottom w:val="single" w:sz="4" w:space="0" w:color="auto"/>
              <w:right w:val="single" w:sz="4" w:space="0" w:color="auto"/>
            </w:tcBorders>
            <w:shd w:val="clear" w:color="auto" w:fill="auto"/>
          </w:tcPr>
          <w:p w14:paraId="38C76592" w14:textId="77777777" w:rsidR="00D157A0" w:rsidRPr="00DB69F1" w:rsidRDefault="00D157A0" w:rsidP="00A71DB4">
            <w:pPr>
              <w:spacing w:before="0" w:after="0"/>
              <w:rPr>
                <w:szCs w:val="24"/>
              </w:rPr>
            </w:pPr>
          </w:p>
        </w:tc>
      </w:tr>
    </w:tbl>
    <w:p w14:paraId="42C3F134" w14:textId="77777777" w:rsidR="000D1416" w:rsidRPr="00DB69F1" w:rsidRDefault="000D1416" w:rsidP="000D1416">
      <w:pPr>
        <w:rPr>
          <w:szCs w:val="24"/>
        </w:rPr>
      </w:pPr>
    </w:p>
    <w:p w14:paraId="72093CF7" w14:textId="77777777" w:rsidR="005D1D53" w:rsidRPr="00DB69F1" w:rsidRDefault="00EC3AB2" w:rsidP="00884A3B">
      <w:pPr>
        <w:pStyle w:val="2"/>
        <w:numPr>
          <w:ilvl w:val="0"/>
          <w:numId w:val="0"/>
        </w:numPr>
        <w:rPr>
          <w:rFonts w:ascii="Times New Roman" w:hAnsi="Times New Roman"/>
          <w:szCs w:val="24"/>
        </w:rPr>
      </w:pPr>
      <w:r w:rsidRPr="00DB69F1">
        <w:rPr>
          <w:rFonts w:ascii="Times New Roman" w:hAnsi="Times New Roman"/>
          <w:szCs w:val="24"/>
        </w:rPr>
        <w:t>5</w:t>
      </w:r>
      <w:r w:rsidR="00A34C4B" w:rsidRPr="00DB69F1">
        <w:rPr>
          <w:rFonts w:ascii="Times New Roman" w:hAnsi="Times New Roman"/>
          <w:szCs w:val="24"/>
        </w:rPr>
        <w:t xml:space="preserve">. </w:t>
      </w:r>
      <w:r w:rsidR="005D1D53" w:rsidRPr="00DB69F1">
        <w:rPr>
          <w:rFonts w:ascii="Times New Roman" w:hAnsi="Times New Roman"/>
          <w:szCs w:val="24"/>
        </w:rPr>
        <w:t>Д</w:t>
      </w:r>
      <w:r w:rsidR="007612A9" w:rsidRPr="00DB69F1">
        <w:rPr>
          <w:rFonts w:ascii="Times New Roman" w:hAnsi="Times New Roman"/>
          <w:szCs w:val="24"/>
        </w:rPr>
        <w:t>одаткова інформація</w:t>
      </w:r>
      <w:r w:rsidR="009E3327" w:rsidRPr="00DB69F1">
        <w:rPr>
          <w:rFonts w:ascii="Times New Roman" w:hAnsi="Times New Roman"/>
          <w:szCs w:val="24"/>
        </w:rPr>
        <w:t xml:space="preserve"> </w:t>
      </w:r>
      <w:r w:rsidR="008E45C6" w:rsidRPr="00DB69F1">
        <w:rPr>
          <w:rFonts w:ascii="Times New Roman" w:hAnsi="Times New Roman"/>
          <w:szCs w:val="24"/>
        </w:rPr>
        <w:t>до плану моніторингу</w:t>
      </w:r>
      <w:bookmarkEnd w:id="57"/>
      <w:bookmarkEnd w:id="58"/>
      <w:bookmarkEnd w:id="59"/>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254"/>
        <w:gridCol w:w="4642"/>
      </w:tblGrid>
      <w:tr w:rsidR="00C075F2" w:rsidRPr="00DB69F1" w14:paraId="6BF656B6" w14:textId="77777777" w:rsidTr="004549A2">
        <w:trPr>
          <w:trHeight w:val="288"/>
          <w:jc w:val="right"/>
        </w:trPr>
        <w:tc>
          <w:tcPr>
            <w:tcW w:w="851" w:type="dxa"/>
            <w:vAlign w:val="center"/>
          </w:tcPr>
          <w:p w14:paraId="6774D134" w14:textId="77777777" w:rsidR="00C075F2" w:rsidRPr="00DB69F1" w:rsidRDefault="00C075F2" w:rsidP="00543939">
            <w:pPr>
              <w:spacing w:before="0" w:after="0"/>
              <w:jc w:val="center"/>
              <w:rPr>
                <w:i/>
                <w:szCs w:val="24"/>
              </w:rPr>
            </w:pPr>
            <w:r w:rsidRPr="00DB69F1">
              <w:rPr>
                <w:i/>
                <w:szCs w:val="24"/>
              </w:rPr>
              <w:t>№</w:t>
            </w:r>
          </w:p>
        </w:tc>
        <w:tc>
          <w:tcPr>
            <w:tcW w:w="4254" w:type="dxa"/>
            <w:shd w:val="clear" w:color="auto" w:fill="auto"/>
            <w:vAlign w:val="center"/>
          </w:tcPr>
          <w:p w14:paraId="078AB34D" w14:textId="77777777" w:rsidR="00C075F2" w:rsidRPr="00DB69F1" w:rsidRDefault="00C075F2" w:rsidP="00543939">
            <w:pPr>
              <w:spacing w:before="0" w:after="0"/>
              <w:jc w:val="center"/>
              <w:rPr>
                <w:i/>
                <w:szCs w:val="24"/>
              </w:rPr>
            </w:pPr>
            <w:r w:rsidRPr="00DB69F1">
              <w:rPr>
                <w:i/>
                <w:szCs w:val="24"/>
              </w:rPr>
              <w:t>Назва файлу / посилання</w:t>
            </w:r>
          </w:p>
        </w:tc>
        <w:tc>
          <w:tcPr>
            <w:tcW w:w="4642" w:type="dxa"/>
            <w:shd w:val="clear" w:color="auto" w:fill="auto"/>
            <w:vAlign w:val="center"/>
          </w:tcPr>
          <w:p w14:paraId="6F0D4AAA" w14:textId="77777777" w:rsidR="00C075F2" w:rsidRPr="00DB69F1" w:rsidRDefault="00C075F2" w:rsidP="00543939">
            <w:pPr>
              <w:spacing w:before="0" w:after="0"/>
              <w:jc w:val="center"/>
              <w:rPr>
                <w:i/>
                <w:szCs w:val="24"/>
              </w:rPr>
            </w:pPr>
            <w:r w:rsidRPr="00DB69F1">
              <w:rPr>
                <w:i/>
                <w:szCs w:val="24"/>
              </w:rPr>
              <w:t>Короткий опис</w:t>
            </w:r>
            <w:r w:rsidR="008E45C6" w:rsidRPr="00DB69F1">
              <w:rPr>
                <w:i/>
                <w:szCs w:val="24"/>
              </w:rPr>
              <w:t xml:space="preserve"> </w:t>
            </w:r>
            <w:r w:rsidRPr="00DB69F1">
              <w:rPr>
                <w:i/>
                <w:szCs w:val="24"/>
              </w:rPr>
              <w:t>документу</w:t>
            </w:r>
          </w:p>
        </w:tc>
      </w:tr>
      <w:tr w:rsidR="00C075F2" w:rsidRPr="00DB69F1" w14:paraId="0ECD32CD" w14:textId="77777777" w:rsidTr="004549A2">
        <w:trPr>
          <w:trHeight w:val="397"/>
          <w:jc w:val="right"/>
        </w:trPr>
        <w:tc>
          <w:tcPr>
            <w:tcW w:w="851" w:type="dxa"/>
          </w:tcPr>
          <w:p w14:paraId="6469872A" w14:textId="77777777" w:rsidR="00C075F2" w:rsidRPr="00DB69F1" w:rsidRDefault="00C075F2" w:rsidP="00E15F8C">
            <w:pPr>
              <w:pStyle w:val="a6"/>
              <w:numPr>
                <w:ilvl w:val="0"/>
                <w:numId w:val="3"/>
              </w:numPr>
              <w:spacing w:before="0" w:after="0"/>
              <w:jc w:val="center"/>
              <w:rPr>
                <w:szCs w:val="24"/>
                <w:lang w:eastAsia="ru-RU"/>
              </w:rPr>
            </w:pPr>
          </w:p>
        </w:tc>
        <w:tc>
          <w:tcPr>
            <w:tcW w:w="4254" w:type="dxa"/>
            <w:shd w:val="clear" w:color="auto" w:fill="auto"/>
          </w:tcPr>
          <w:p w14:paraId="3F734A9F" w14:textId="01B130B3" w:rsidR="00C075F2" w:rsidRPr="00DB69F1" w:rsidRDefault="004549A2" w:rsidP="00A8672D">
            <w:pPr>
              <w:spacing w:before="0" w:after="0"/>
              <w:rPr>
                <w:szCs w:val="24"/>
                <w:lang w:eastAsia="ru-RU"/>
              </w:rPr>
            </w:pPr>
            <w:r w:rsidRPr="00DB69F1">
              <w:rPr>
                <w:szCs w:val="24"/>
                <w:lang w:eastAsia="ru-RU"/>
              </w:rPr>
              <w:t xml:space="preserve">Модель розрахунку викидів ПГ  </w:t>
            </w:r>
            <w:r w:rsidR="00703A81" w:rsidRPr="00DB69F1">
              <w:rPr>
                <w:bCs/>
                <w:szCs w:val="24"/>
                <w:highlight w:val="cyan"/>
              </w:rPr>
              <w:t>Національний центр обліку викидів парникових газів»</w:t>
            </w:r>
          </w:p>
        </w:tc>
        <w:tc>
          <w:tcPr>
            <w:tcW w:w="4642" w:type="dxa"/>
            <w:shd w:val="clear" w:color="auto" w:fill="auto"/>
          </w:tcPr>
          <w:p w14:paraId="450292F9" w14:textId="77777777" w:rsidR="00C075F2" w:rsidRPr="00DB69F1" w:rsidRDefault="004549A2" w:rsidP="004549A2">
            <w:pPr>
              <w:spacing w:before="0" w:after="0"/>
              <w:rPr>
                <w:szCs w:val="24"/>
                <w:lang w:eastAsia="ru-RU"/>
              </w:rPr>
            </w:pPr>
            <w:r w:rsidRPr="00DB69F1">
              <w:rPr>
                <w:szCs w:val="24"/>
                <w:lang w:eastAsia="ru-RU"/>
              </w:rPr>
              <w:t xml:space="preserve">Файл МЗВ – дані моніторингу та модель розрахунку викидів ПГ  </w:t>
            </w:r>
          </w:p>
        </w:tc>
      </w:tr>
      <w:tr w:rsidR="007610A3" w:rsidRPr="00DB69F1" w14:paraId="10D8A13D" w14:textId="77777777" w:rsidTr="004549A2">
        <w:trPr>
          <w:trHeight w:val="397"/>
          <w:jc w:val="right"/>
        </w:trPr>
        <w:tc>
          <w:tcPr>
            <w:tcW w:w="851" w:type="dxa"/>
          </w:tcPr>
          <w:p w14:paraId="71229BDD" w14:textId="77777777" w:rsidR="007610A3" w:rsidRPr="00DB69F1" w:rsidRDefault="007610A3" w:rsidP="00E15F8C">
            <w:pPr>
              <w:pStyle w:val="a6"/>
              <w:numPr>
                <w:ilvl w:val="0"/>
                <w:numId w:val="3"/>
              </w:numPr>
              <w:spacing w:before="0" w:after="0"/>
              <w:jc w:val="center"/>
              <w:rPr>
                <w:szCs w:val="24"/>
                <w:lang w:eastAsia="ru-RU"/>
              </w:rPr>
            </w:pPr>
          </w:p>
        </w:tc>
        <w:tc>
          <w:tcPr>
            <w:tcW w:w="4254" w:type="dxa"/>
            <w:shd w:val="clear" w:color="auto" w:fill="auto"/>
          </w:tcPr>
          <w:p w14:paraId="57C272BB" w14:textId="77777777" w:rsidR="007610A3" w:rsidRPr="00DB69F1" w:rsidRDefault="007610A3" w:rsidP="0078226E">
            <w:pPr>
              <w:spacing w:before="0" w:after="0"/>
              <w:rPr>
                <w:szCs w:val="24"/>
                <w:lang w:eastAsia="ru-RU"/>
              </w:rPr>
            </w:pPr>
          </w:p>
        </w:tc>
        <w:tc>
          <w:tcPr>
            <w:tcW w:w="4642" w:type="dxa"/>
            <w:shd w:val="clear" w:color="auto" w:fill="auto"/>
          </w:tcPr>
          <w:p w14:paraId="59B85D1A" w14:textId="77777777" w:rsidR="007610A3" w:rsidRPr="00DB69F1" w:rsidRDefault="007610A3" w:rsidP="0078226E">
            <w:pPr>
              <w:spacing w:before="0" w:after="0"/>
              <w:rPr>
                <w:szCs w:val="24"/>
                <w:lang w:eastAsia="ru-RU"/>
              </w:rPr>
            </w:pPr>
          </w:p>
        </w:tc>
      </w:tr>
      <w:tr w:rsidR="007610A3" w:rsidRPr="00DB69F1" w14:paraId="24C9173F" w14:textId="77777777" w:rsidTr="004549A2">
        <w:trPr>
          <w:trHeight w:val="397"/>
          <w:jc w:val="right"/>
        </w:trPr>
        <w:tc>
          <w:tcPr>
            <w:tcW w:w="851" w:type="dxa"/>
          </w:tcPr>
          <w:p w14:paraId="61AE5F20" w14:textId="77777777" w:rsidR="007610A3" w:rsidRPr="00DB69F1" w:rsidRDefault="007610A3" w:rsidP="00B94958">
            <w:pPr>
              <w:spacing w:before="0" w:after="0"/>
              <w:ind w:left="360"/>
              <w:jc w:val="center"/>
              <w:rPr>
                <w:szCs w:val="24"/>
                <w:lang w:eastAsia="ru-RU"/>
              </w:rPr>
            </w:pPr>
          </w:p>
        </w:tc>
        <w:tc>
          <w:tcPr>
            <w:tcW w:w="4254" w:type="dxa"/>
            <w:shd w:val="clear" w:color="auto" w:fill="auto"/>
          </w:tcPr>
          <w:p w14:paraId="798430C7" w14:textId="77777777" w:rsidR="007610A3" w:rsidRPr="00DB69F1" w:rsidRDefault="007610A3" w:rsidP="0078226E">
            <w:pPr>
              <w:spacing w:before="0" w:after="0"/>
              <w:rPr>
                <w:szCs w:val="24"/>
                <w:lang w:eastAsia="ru-RU"/>
              </w:rPr>
            </w:pPr>
          </w:p>
        </w:tc>
        <w:tc>
          <w:tcPr>
            <w:tcW w:w="4642" w:type="dxa"/>
            <w:shd w:val="clear" w:color="auto" w:fill="auto"/>
          </w:tcPr>
          <w:p w14:paraId="5F50408C" w14:textId="77777777" w:rsidR="007610A3" w:rsidRPr="00DB69F1" w:rsidRDefault="007610A3" w:rsidP="00FB313A">
            <w:pPr>
              <w:spacing w:before="0" w:after="0"/>
              <w:rPr>
                <w:szCs w:val="24"/>
                <w:lang w:eastAsia="ru-RU"/>
              </w:rPr>
            </w:pPr>
          </w:p>
        </w:tc>
      </w:tr>
    </w:tbl>
    <w:p w14:paraId="518DA44D" w14:textId="77777777" w:rsidR="001E544A" w:rsidRPr="001E544A" w:rsidRDefault="001E544A" w:rsidP="008532A3">
      <w:pPr>
        <w:tabs>
          <w:tab w:val="left" w:pos="851"/>
        </w:tabs>
        <w:spacing w:before="0" w:after="0"/>
        <w:contextualSpacing/>
        <w:jc w:val="center"/>
        <w:rPr>
          <w:rFonts w:eastAsia="Times New Roman"/>
          <w:iCs/>
          <w:sz w:val="28"/>
          <w:szCs w:val="28"/>
          <w:lang w:eastAsia="ru-RU"/>
        </w:rPr>
      </w:pPr>
    </w:p>
    <w:sectPr w:rsidR="001E544A" w:rsidRPr="001E544A" w:rsidSect="0020548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ABEC" w14:textId="77777777" w:rsidR="001D1D9B" w:rsidRDefault="001D1D9B" w:rsidP="009D7EE8">
      <w:pPr>
        <w:spacing w:before="0" w:after="0"/>
      </w:pPr>
      <w:r>
        <w:separator/>
      </w:r>
    </w:p>
  </w:endnote>
  <w:endnote w:type="continuationSeparator" w:id="0">
    <w:p w14:paraId="006B595A" w14:textId="77777777" w:rsidR="001D1D9B" w:rsidRDefault="001D1D9B" w:rsidP="009D7EE8">
      <w:pPr>
        <w:spacing w:before="0" w:after="0"/>
      </w:pPr>
      <w:r>
        <w:continuationSeparator/>
      </w:r>
    </w:p>
  </w:endnote>
  <w:endnote w:type="continuationNotice" w:id="1">
    <w:p w14:paraId="4F959E9C" w14:textId="77777777" w:rsidR="001D1D9B" w:rsidRDefault="001D1D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0B42" w14:textId="77777777" w:rsidR="001D1D9B" w:rsidRDefault="001D1D9B" w:rsidP="009D7EE8">
      <w:pPr>
        <w:spacing w:before="0" w:after="0"/>
      </w:pPr>
      <w:r>
        <w:separator/>
      </w:r>
    </w:p>
  </w:footnote>
  <w:footnote w:type="continuationSeparator" w:id="0">
    <w:p w14:paraId="76FC6B49" w14:textId="77777777" w:rsidR="001D1D9B" w:rsidRDefault="001D1D9B" w:rsidP="009D7EE8">
      <w:pPr>
        <w:spacing w:before="0" w:after="0"/>
      </w:pPr>
      <w:r>
        <w:continuationSeparator/>
      </w:r>
    </w:p>
  </w:footnote>
  <w:footnote w:type="continuationNotice" w:id="1">
    <w:p w14:paraId="1D89F3DE" w14:textId="77777777" w:rsidR="001D1D9B" w:rsidRDefault="001D1D9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85049"/>
      <w:docPartObj>
        <w:docPartGallery w:val="Page Numbers (Top of Page)"/>
        <w:docPartUnique/>
      </w:docPartObj>
    </w:sdtPr>
    <w:sdtContent>
      <w:p w14:paraId="1189AFE9" w14:textId="77777777" w:rsidR="00917629" w:rsidRDefault="00DC775A">
        <w:pPr>
          <w:pStyle w:val="af6"/>
          <w:jc w:val="center"/>
        </w:pPr>
        <w:r>
          <w:fldChar w:fldCharType="begin"/>
        </w:r>
        <w:r w:rsidR="00917629">
          <w:instrText>PAGE   \* MERGEFORMAT</w:instrText>
        </w:r>
        <w:r>
          <w:fldChar w:fldCharType="separate"/>
        </w:r>
        <w:r w:rsidR="0046370E" w:rsidRPr="0046370E">
          <w:rPr>
            <w:noProof/>
            <w:lang w:val="ru-RU"/>
          </w:rPr>
          <w:t>15</w:t>
        </w:r>
        <w:r>
          <w:rPr>
            <w:noProof/>
            <w:lang w:val="ru-RU"/>
          </w:rPr>
          <w:fldChar w:fldCharType="end"/>
        </w:r>
      </w:p>
    </w:sdtContent>
  </w:sdt>
  <w:p w14:paraId="6A2E3BFC" w14:textId="77777777" w:rsidR="00917629" w:rsidRPr="00DC4AFB" w:rsidRDefault="00917629" w:rsidP="00DC4AFB">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FB5D" w14:textId="77777777" w:rsidR="00917629" w:rsidRDefault="00917629">
    <w:pPr>
      <w:pStyle w:val="af6"/>
      <w:jc w:val="center"/>
    </w:pPr>
  </w:p>
  <w:p w14:paraId="4E3AD69B" w14:textId="77777777" w:rsidR="00917629" w:rsidRDefault="00917629">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55343"/>
      <w:docPartObj>
        <w:docPartGallery w:val="Page Numbers (Top of Page)"/>
        <w:docPartUnique/>
      </w:docPartObj>
    </w:sdtPr>
    <w:sdtContent>
      <w:p w14:paraId="5A301823" w14:textId="77777777" w:rsidR="00917629" w:rsidRDefault="00DC775A">
        <w:pPr>
          <w:pStyle w:val="af6"/>
          <w:jc w:val="center"/>
        </w:pPr>
        <w:r>
          <w:fldChar w:fldCharType="begin"/>
        </w:r>
        <w:r w:rsidR="00917629">
          <w:instrText>PAGE   \* MERGEFORMAT</w:instrText>
        </w:r>
        <w:r>
          <w:fldChar w:fldCharType="separate"/>
        </w:r>
        <w:r w:rsidR="0046370E" w:rsidRPr="0046370E">
          <w:rPr>
            <w:noProof/>
            <w:lang w:val="ru-RU"/>
          </w:rPr>
          <w:t>23</w:t>
        </w:r>
        <w:r>
          <w:rPr>
            <w:noProof/>
            <w:lang w:val="ru-RU"/>
          </w:rPr>
          <w:fldChar w:fldCharType="end"/>
        </w:r>
      </w:p>
    </w:sdtContent>
  </w:sdt>
  <w:p w14:paraId="021ADAAC" w14:textId="77777777" w:rsidR="00917629" w:rsidRDefault="00917629">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85917"/>
      <w:docPartObj>
        <w:docPartGallery w:val="Page Numbers (Top of Page)"/>
        <w:docPartUnique/>
      </w:docPartObj>
    </w:sdtPr>
    <w:sdtContent>
      <w:p w14:paraId="4FEEF99B" w14:textId="77777777" w:rsidR="00917629" w:rsidRDefault="00DC775A">
        <w:pPr>
          <w:pStyle w:val="af6"/>
          <w:jc w:val="center"/>
        </w:pPr>
        <w:r w:rsidRPr="00A07658">
          <w:rPr>
            <w:szCs w:val="24"/>
          </w:rPr>
          <w:fldChar w:fldCharType="begin"/>
        </w:r>
        <w:r w:rsidR="00917629" w:rsidRPr="00A07658">
          <w:rPr>
            <w:szCs w:val="24"/>
          </w:rPr>
          <w:instrText>PAGE   \* MERGEFORMAT</w:instrText>
        </w:r>
        <w:r w:rsidRPr="00A07658">
          <w:rPr>
            <w:szCs w:val="24"/>
          </w:rPr>
          <w:fldChar w:fldCharType="separate"/>
        </w:r>
        <w:r w:rsidR="0046370E">
          <w:rPr>
            <w:noProof/>
            <w:szCs w:val="24"/>
          </w:rPr>
          <w:t>26</w:t>
        </w:r>
        <w:r w:rsidRPr="00A07658">
          <w:rPr>
            <w:szCs w:val="24"/>
          </w:rPr>
          <w:fldChar w:fldCharType="end"/>
        </w:r>
      </w:p>
    </w:sdtContent>
  </w:sdt>
  <w:p w14:paraId="1DEAA0C1" w14:textId="77777777" w:rsidR="00917629" w:rsidRDefault="00917629">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A3"/>
    <w:multiLevelType w:val="hybridMultilevel"/>
    <w:tmpl w:val="F1107712"/>
    <w:lvl w:ilvl="0" w:tplc="9630190A">
      <w:start w:val="1"/>
      <w:numFmt w:val="decimal"/>
      <w:pStyle w:val="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D730C6"/>
    <w:multiLevelType w:val="hybridMultilevel"/>
    <w:tmpl w:val="97F29866"/>
    <w:lvl w:ilvl="0" w:tplc="F48EA9A0">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340B9"/>
    <w:multiLevelType w:val="hybridMultilevel"/>
    <w:tmpl w:val="E00A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E020C7"/>
    <w:multiLevelType w:val="hybridMultilevel"/>
    <w:tmpl w:val="FACC047C"/>
    <w:lvl w:ilvl="0" w:tplc="8C7C0012">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110176BF"/>
    <w:multiLevelType w:val="hybridMultilevel"/>
    <w:tmpl w:val="9E025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AD2A8C"/>
    <w:multiLevelType w:val="hybridMultilevel"/>
    <w:tmpl w:val="FBAE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CE1EB5"/>
    <w:multiLevelType w:val="hybridMultilevel"/>
    <w:tmpl w:val="7B4C7118"/>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255120"/>
    <w:multiLevelType w:val="hybridMultilevel"/>
    <w:tmpl w:val="F858D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7F7"/>
    <w:multiLevelType w:val="hybridMultilevel"/>
    <w:tmpl w:val="C448AD7C"/>
    <w:lvl w:ilvl="0" w:tplc="0DACD99E">
      <w:numFmt w:val="bullet"/>
      <w:lvlText w:val="•"/>
      <w:lvlJc w:val="left"/>
      <w:pPr>
        <w:ind w:left="720" w:hanging="360"/>
      </w:pPr>
      <w:rPr>
        <w:rFonts w:ascii="Arial" w:eastAsia="Calibri"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992A6B"/>
    <w:multiLevelType w:val="multilevel"/>
    <w:tmpl w:val="FADEC996"/>
    <w:lvl w:ilvl="0">
      <w:start w:val="35"/>
      <w:numFmt w:val="decimal"/>
      <w:lvlText w:val="%1"/>
      <w:lvlJc w:val="left"/>
      <w:pPr>
        <w:ind w:left="636" w:hanging="611"/>
      </w:pPr>
      <w:rPr>
        <w:rFonts w:hint="default"/>
        <w:lang w:val="uk-UA" w:eastAsia="en-US" w:bidi="ar-SA"/>
      </w:rPr>
    </w:lvl>
    <w:lvl w:ilvl="1">
      <w:start w:val="11"/>
      <w:numFmt w:val="decimal"/>
      <w:lvlText w:val="%1.%2"/>
      <w:lvlJc w:val="left"/>
      <w:pPr>
        <w:ind w:left="636" w:hanging="611"/>
      </w:pPr>
      <w:rPr>
        <w:rFonts w:ascii="Times New Roman" w:eastAsia="Times New Roman" w:hAnsi="Times New Roman" w:cs="Times New Roman" w:hint="default"/>
        <w:w w:val="94"/>
        <w:sz w:val="25"/>
        <w:szCs w:val="25"/>
        <w:lang w:val="uk-UA" w:eastAsia="en-US" w:bidi="ar-SA"/>
      </w:rPr>
    </w:lvl>
    <w:lvl w:ilvl="2">
      <w:numFmt w:val="bullet"/>
      <w:lvlText w:val="•"/>
      <w:lvlJc w:val="left"/>
      <w:pPr>
        <w:ind w:left="1614" w:hanging="611"/>
      </w:pPr>
      <w:rPr>
        <w:rFonts w:hint="default"/>
        <w:lang w:val="uk-UA" w:eastAsia="en-US" w:bidi="ar-SA"/>
      </w:rPr>
    </w:lvl>
    <w:lvl w:ilvl="3">
      <w:numFmt w:val="bullet"/>
      <w:lvlText w:val="•"/>
      <w:lvlJc w:val="left"/>
      <w:pPr>
        <w:ind w:left="2102" w:hanging="611"/>
      </w:pPr>
      <w:rPr>
        <w:rFonts w:hint="default"/>
        <w:lang w:val="uk-UA" w:eastAsia="en-US" w:bidi="ar-SA"/>
      </w:rPr>
    </w:lvl>
    <w:lvl w:ilvl="4">
      <w:numFmt w:val="bullet"/>
      <w:lvlText w:val="•"/>
      <w:lvlJc w:val="left"/>
      <w:pPr>
        <w:ind w:left="2589" w:hanging="611"/>
      </w:pPr>
      <w:rPr>
        <w:rFonts w:hint="default"/>
        <w:lang w:val="uk-UA" w:eastAsia="en-US" w:bidi="ar-SA"/>
      </w:rPr>
    </w:lvl>
    <w:lvl w:ilvl="5">
      <w:numFmt w:val="bullet"/>
      <w:lvlText w:val="•"/>
      <w:lvlJc w:val="left"/>
      <w:pPr>
        <w:ind w:left="3077" w:hanging="611"/>
      </w:pPr>
      <w:rPr>
        <w:rFonts w:hint="default"/>
        <w:lang w:val="uk-UA" w:eastAsia="en-US" w:bidi="ar-SA"/>
      </w:rPr>
    </w:lvl>
    <w:lvl w:ilvl="6">
      <w:numFmt w:val="bullet"/>
      <w:lvlText w:val="•"/>
      <w:lvlJc w:val="left"/>
      <w:pPr>
        <w:ind w:left="3564" w:hanging="611"/>
      </w:pPr>
      <w:rPr>
        <w:rFonts w:hint="default"/>
        <w:lang w:val="uk-UA" w:eastAsia="en-US" w:bidi="ar-SA"/>
      </w:rPr>
    </w:lvl>
    <w:lvl w:ilvl="7">
      <w:numFmt w:val="bullet"/>
      <w:lvlText w:val="•"/>
      <w:lvlJc w:val="left"/>
      <w:pPr>
        <w:ind w:left="4051" w:hanging="611"/>
      </w:pPr>
      <w:rPr>
        <w:rFonts w:hint="default"/>
        <w:lang w:val="uk-UA" w:eastAsia="en-US" w:bidi="ar-SA"/>
      </w:rPr>
    </w:lvl>
    <w:lvl w:ilvl="8">
      <w:numFmt w:val="bullet"/>
      <w:lvlText w:val="•"/>
      <w:lvlJc w:val="left"/>
      <w:pPr>
        <w:ind w:left="4539" w:hanging="611"/>
      </w:pPr>
      <w:rPr>
        <w:rFonts w:hint="default"/>
        <w:lang w:val="uk-UA" w:eastAsia="en-US" w:bidi="ar-SA"/>
      </w:rPr>
    </w:lvl>
  </w:abstractNum>
  <w:abstractNum w:abstractNumId="10" w15:restartNumberingAfterBreak="0">
    <w:nsid w:val="34AB3395"/>
    <w:multiLevelType w:val="hybridMultilevel"/>
    <w:tmpl w:val="57C24330"/>
    <w:lvl w:ilvl="0" w:tplc="2DB8613C">
      <w:numFmt w:val="bullet"/>
      <w:lvlText w:val="•"/>
      <w:lvlJc w:val="left"/>
      <w:pPr>
        <w:ind w:left="777" w:hanging="360"/>
      </w:pPr>
      <w:rPr>
        <w:rFonts w:ascii="Arial" w:eastAsia="Times New Roman" w:hAnsi="Aria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15:restartNumberingAfterBreak="0">
    <w:nsid w:val="45FD46E7"/>
    <w:multiLevelType w:val="hybridMultilevel"/>
    <w:tmpl w:val="7CFA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1535A"/>
    <w:multiLevelType w:val="hybridMultilevel"/>
    <w:tmpl w:val="DB9C8C78"/>
    <w:lvl w:ilvl="0" w:tplc="0409000F">
      <w:numFmt w:val="bullet"/>
      <w:lvlText w:val="•"/>
      <w:lvlJc w:val="left"/>
      <w:pPr>
        <w:ind w:left="777" w:hanging="360"/>
      </w:pPr>
      <w:rPr>
        <w:rFonts w:ascii="Arial" w:eastAsia="Calibri" w:hAnsi="Arial" w:cs="Aria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15:restartNumberingAfterBreak="0">
    <w:nsid w:val="4F7D2650"/>
    <w:multiLevelType w:val="hybridMultilevel"/>
    <w:tmpl w:val="25CA3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EF1370"/>
    <w:multiLevelType w:val="hybridMultilevel"/>
    <w:tmpl w:val="E2CA124A"/>
    <w:lvl w:ilvl="0" w:tplc="0419000F">
      <w:start w:val="1"/>
      <w:numFmt w:val="decimal"/>
      <w:lvlText w:val="%1."/>
      <w:lvlJc w:val="left"/>
      <w:pPr>
        <w:ind w:left="1040" w:hanging="360"/>
      </w:pPr>
      <w:rPr>
        <w:rFont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5"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E47F9B"/>
    <w:multiLevelType w:val="hybridMultilevel"/>
    <w:tmpl w:val="76202712"/>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775103"/>
    <w:multiLevelType w:val="multilevel"/>
    <w:tmpl w:val="83A868E8"/>
    <w:lvl w:ilvl="0">
      <w:start w:val="1"/>
      <w:numFmt w:val="decimal"/>
      <w:pStyle w:val="11"/>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536651734">
    <w:abstractNumId w:val="17"/>
  </w:num>
  <w:num w:numId="2" w16cid:durableId="2134445465">
    <w:abstractNumId w:val="0"/>
  </w:num>
  <w:num w:numId="3" w16cid:durableId="87313311">
    <w:abstractNumId w:val="11"/>
  </w:num>
  <w:num w:numId="4" w16cid:durableId="474881341">
    <w:abstractNumId w:val="1"/>
  </w:num>
  <w:num w:numId="5" w16cid:durableId="363136652">
    <w:abstractNumId w:val="6"/>
  </w:num>
  <w:num w:numId="6" w16cid:durableId="14888047">
    <w:abstractNumId w:val="16"/>
  </w:num>
  <w:num w:numId="7" w16cid:durableId="766391987">
    <w:abstractNumId w:val="15"/>
  </w:num>
  <w:num w:numId="8" w16cid:durableId="1873878777">
    <w:abstractNumId w:val="3"/>
  </w:num>
  <w:num w:numId="9" w16cid:durableId="991371214">
    <w:abstractNumId w:val="12"/>
  </w:num>
  <w:num w:numId="10" w16cid:durableId="958146058">
    <w:abstractNumId w:val="4"/>
  </w:num>
  <w:num w:numId="11" w16cid:durableId="1359308413">
    <w:abstractNumId w:val="14"/>
  </w:num>
  <w:num w:numId="12" w16cid:durableId="555287012">
    <w:abstractNumId w:val="5"/>
  </w:num>
  <w:num w:numId="13" w16cid:durableId="1240214984">
    <w:abstractNumId w:val="7"/>
  </w:num>
  <w:num w:numId="14" w16cid:durableId="1579947954">
    <w:abstractNumId w:val="10"/>
  </w:num>
  <w:num w:numId="15" w16cid:durableId="267781176">
    <w:abstractNumId w:val="8"/>
  </w:num>
  <w:num w:numId="16" w16cid:durableId="2013027120">
    <w:abstractNumId w:val="13"/>
  </w:num>
  <w:num w:numId="17" w16cid:durableId="1852838323">
    <w:abstractNumId w:val="9"/>
  </w:num>
  <w:num w:numId="18" w16cid:durableId="89358495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5"/>
    <w:rsid w:val="000009E6"/>
    <w:rsid w:val="00000BA8"/>
    <w:rsid w:val="00002DD2"/>
    <w:rsid w:val="0000314F"/>
    <w:rsid w:val="000042EB"/>
    <w:rsid w:val="00004494"/>
    <w:rsid w:val="000052F8"/>
    <w:rsid w:val="000054B6"/>
    <w:rsid w:val="0000654E"/>
    <w:rsid w:val="000069DC"/>
    <w:rsid w:val="00011591"/>
    <w:rsid w:val="000116E2"/>
    <w:rsid w:val="00011CEA"/>
    <w:rsid w:val="00011E41"/>
    <w:rsid w:val="000128F4"/>
    <w:rsid w:val="000138EC"/>
    <w:rsid w:val="00015AEA"/>
    <w:rsid w:val="00016500"/>
    <w:rsid w:val="0001694A"/>
    <w:rsid w:val="00021354"/>
    <w:rsid w:val="0002138B"/>
    <w:rsid w:val="00022AD2"/>
    <w:rsid w:val="00023297"/>
    <w:rsid w:val="00023564"/>
    <w:rsid w:val="00023BF6"/>
    <w:rsid w:val="00023CED"/>
    <w:rsid w:val="00025826"/>
    <w:rsid w:val="00025A5F"/>
    <w:rsid w:val="000262DE"/>
    <w:rsid w:val="00027AC5"/>
    <w:rsid w:val="000304EF"/>
    <w:rsid w:val="000313E7"/>
    <w:rsid w:val="00032C7D"/>
    <w:rsid w:val="0003369C"/>
    <w:rsid w:val="0003374F"/>
    <w:rsid w:val="00035A14"/>
    <w:rsid w:val="000361FE"/>
    <w:rsid w:val="000364F2"/>
    <w:rsid w:val="00037231"/>
    <w:rsid w:val="0004070B"/>
    <w:rsid w:val="00040D35"/>
    <w:rsid w:val="0004274D"/>
    <w:rsid w:val="00042C5C"/>
    <w:rsid w:val="00044245"/>
    <w:rsid w:val="00044F14"/>
    <w:rsid w:val="00044FDF"/>
    <w:rsid w:val="000453B5"/>
    <w:rsid w:val="00045E38"/>
    <w:rsid w:val="00050097"/>
    <w:rsid w:val="000503F9"/>
    <w:rsid w:val="000518CA"/>
    <w:rsid w:val="00051E75"/>
    <w:rsid w:val="00052954"/>
    <w:rsid w:val="0005299D"/>
    <w:rsid w:val="00052B20"/>
    <w:rsid w:val="00054D28"/>
    <w:rsid w:val="000550F9"/>
    <w:rsid w:val="000565DD"/>
    <w:rsid w:val="0005711A"/>
    <w:rsid w:val="0005773C"/>
    <w:rsid w:val="00057B40"/>
    <w:rsid w:val="00057C3C"/>
    <w:rsid w:val="00057C9D"/>
    <w:rsid w:val="00060082"/>
    <w:rsid w:val="00060C1F"/>
    <w:rsid w:val="00061278"/>
    <w:rsid w:val="00061436"/>
    <w:rsid w:val="000618C7"/>
    <w:rsid w:val="000618DB"/>
    <w:rsid w:val="00061EB3"/>
    <w:rsid w:val="00062C8E"/>
    <w:rsid w:val="00063361"/>
    <w:rsid w:val="000634AB"/>
    <w:rsid w:val="000637EB"/>
    <w:rsid w:val="00063EE5"/>
    <w:rsid w:val="000640B5"/>
    <w:rsid w:val="000660D8"/>
    <w:rsid w:val="00066408"/>
    <w:rsid w:val="00067056"/>
    <w:rsid w:val="0006767C"/>
    <w:rsid w:val="00067752"/>
    <w:rsid w:val="0007025B"/>
    <w:rsid w:val="00070278"/>
    <w:rsid w:val="0007064E"/>
    <w:rsid w:val="0007295F"/>
    <w:rsid w:val="00076339"/>
    <w:rsid w:val="00076390"/>
    <w:rsid w:val="00076DA5"/>
    <w:rsid w:val="00076F8D"/>
    <w:rsid w:val="0008016F"/>
    <w:rsid w:val="00080310"/>
    <w:rsid w:val="00080354"/>
    <w:rsid w:val="00080DE8"/>
    <w:rsid w:val="00081B1E"/>
    <w:rsid w:val="00082FD3"/>
    <w:rsid w:val="00083207"/>
    <w:rsid w:val="00083725"/>
    <w:rsid w:val="00083879"/>
    <w:rsid w:val="00084D7F"/>
    <w:rsid w:val="00085283"/>
    <w:rsid w:val="00085B39"/>
    <w:rsid w:val="0008620C"/>
    <w:rsid w:val="000868BD"/>
    <w:rsid w:val="00090B39"/>
    <w:rsid w:val="00090C44"/>
    <w:rsid w:val="00091833"/>
    <w:rsid w:val="00091F6B"/>
    <w:rsid w:val="00093F69"/>
    <w:rsid w:val="00093FD2"/>
    <w:rsid w:val="000946F2"/>
    <w:rsid w:val="00095BC5"/>
    <w:rsid w:val="0009642A"/>
    <w:rsid w:val="00096FDC"/>
    <w:rsid w:val="0009743E"/>
    <w:rsid w:val="000976E8"/>
    <w:rsid w:val="00097B1A"/>
    <w:rsid w:val="00097B3E"/>
    <w:rsid w:val="000A06A1"/>
    <w:rsid w:val="000A195F"/>
    <w:rsid w:val="000A19B0"/>
    <w:rsid w:val="000A1BB9"/>
    <w:rsid w:val="000A3321"/>
    <w:rsid w:val="000A3459"/>
    <w:rsid w:val="000A4918"/>
    <w:rsid w:val="000A572E"/>
    <w:rsid w:val="000A5EA1"/>
    <w:rsid w:val="000A63BC"/>
    <w:rsid w:val="000A65A9"/>
    <w:rsid w:val="000A65ED"/>
    <w:rsid w:val="000A74B3"/>
    <w:rsid w:val="000B04B1"/>
    <w:rsid w:val="000B0A2B"/>
    <w:rsid w:val="000B1255"/>
    <w:rsid w:val="000B1F1E"/>
    <w:rsid w:val="000B2DC1"/>
    <w:rsid w:val="000B39DE"/>
    <w:rsid w:val="000B3B29"/>
    <w:rsid w:val="000B413C"/>
    <w:rsid w:val="000B4313"/>
    <w:rsid w:val="000B462B"/>
    <w:rsid w:val="000B4BC9"/>
    <w:rsid w:val="000B773E"/>
    <w:rsid w:val="000C07BB"/>
    <w:rsid w:val="000C0975"/>
    <w:rsid w:val="000C0D2E"/>
    <w:rsid w:val="000C0F8E"/>
    <w:rsid w:val="000C117F"/>
    <w:rsid w:val="000C1FDA"/>
    <w:rsid w:val="000C2189"/>
    <w:rsid w:val="000C26F7"/>
    <w:rsid w:val="000C2EC0"/>
    <w:rsid w:val="000C33AB"/>
    <w:rsid w:val="000C64FD"/>
    <w:rsid w:val="000D0942"/>
    <w:rsid w:val="000D1268"/>
    <w:rsid w:val="000D1416"/>
    <w:rsid w:val="000D25BE"/>
    <w:rsid w:val="000D3612"/>
    <w:rsid w:val="000D45B6"/>
    <w:rsid w:val="000D45F3"/>
    <w:rsid w:val="000D4659"/>
    <w:rsid w:val="000D5960"/>
    <w:rsid w:val="000D6ACB"/>
    <w:rsid w:val="000E01A2"/>
    <w:rsid w:val="000E2046"/>
    <w:rsid w:val="000E23BA"/>
    <w:rsid w:val="000E326B"/>
    <w:rsid w:val="000E39FB"/>
    <w:rsid w:val="000E421A"/>
    <w:rsid w:val="000E4616"/>
    <w:rsid w:val="000E5192"/>
    <w:rsid w:val="000E5B6C"/>
    <w:rsid w:val="000E5C6B"/>
    <w:rsid w:val="000E5FC1"/>
    <w:rsid w:val="000E6331"/>
    <w:rsid w:val="000E6469"/>
    <w:rsid w:val="000E6821"/>
    <w:rsid w:val="000E72E4"/>
    <w:rsid w:val="000E7500"/>
    <w:rsid w:val="000F00CA"/>
    <w:rsid w:val="000F1247"/>
    <w:rsid w:val="000F16F1"/>
    <w:rsid w:val="000F1AB4"/>
    <w:rsid w:val="000F29E4"/>
    <w:rsid w:val="000F4995"/>
    <w:rsid w:val="000F4AB3"/>
    <w:rsid w:val="000F6F4B"/>
    <w:rsid w:val="000F71C9"/>
    <w:rsid w:val="001001BD"/>
    <w:rsid w:val="001002C3"/>
    <w:rsid w:val="0010151A"/>
    <w:rsid w:val="001031BB"/>
    <w:rsid w:val="00103A33"/>
    <w:rsid w:val="00104BC0"/>
    <w:rsid w:val="00105075"/>
    <w:rsid w:val="0010525E"/>
    <w:rsid w:val="00106BBA"/>
    <w:rsid w:val="00107548"/>
    <w:rsid w:val="0010756F"/>
    <w:rsid w:val="00107AAE"/>
    <w:rsid w:val="001100A0"/>
    <w:rsid w:val="00110471"/>
    <w:rsid w:val="00111086"/>
    <w:rsid w:val="001113F9"/>
    <w:rsid w:val="00111DBA"/>
    <w:rsid w:val="00112413"/>
    <w:rsid w:val="00112672"/>
    <w:rsid w:val="00113DF3"/>
    <w:rsid w:val="00113E65"/>
    <w:rsid w:val="0011415D"/>
    <w:rsid w:val="00115BBA"/>
    <w:rsid w:val="00115E90"/>
    <w:rsid w:val="00116F4C"/>
    <w:rsid w:val="001174DF"/>
    <w:rsid w:val="00117720"/>
    <w:rsid w:val="001178D8"/>
    <w:rsid w:val="00117FCC"/>
    <w:rsid w:val="00120D4D"/>
    <w:rsid w:val="00121FFF"/>
    <w:rsid w:val="00122151"/>
    <w:rsid w:val="00122177"/>
    <w:rsid w:val="0012240B"/>
    <w:rsid w:val="00122C9B"/>
    <w:rsid w:val="00123072"/>
    <w:rsid w:val="00124296"/>
    <w:rsid w:val="00125D44"/>
    <w:rsid w:val="00126D7D"/>
    <w:rsid w:val="00127BA3"/>
    <w:rsid w:val="00130BE7"/>
    <w:rsid w:val="00130C3B"/>
    <w:rsid w:val="00131DC0"/>
    <w:rsid w:val="00132BCE"/>
    <w:rsid w:val="00133855"/>
    <w:rsid w:val="001341EC"/>
    <w:rsid w:val="00134F72"/>
    <w:rsid w:val="00134F85"/>
    <w:rsid w:val="0013549B"/>
    <w:rsid w:val="00135880"/>
    <w:rsid w:val="00135B91"/>
    <w:rsid w:val="00136980"/>
    <w:rsid w:val="00137655"/>
    <w:rsid w:val="00140BED"/>
    <w:rsid w:val="00141959"/>
    <w:rsid w:val="0014282A"/>
    <w:rsid w:val="00144CBA"/>
    <w:rsid w:val="001452B6"/>
    <w:rsid w:val="00146CA4"/>
    <w:rsid w:val="001470D9"/>
    <w:rsid w:val="00147E5D"/>
    <w:rsid w:val="00150A8B"/>
    <w:rsid w:val="00150E1B"/>
    <w:rsid w:val="00151682"/>
    <w:rsid w:val="00151816"/>
    <w:rsid w:val="001519EA"/>
    <w:rsid w:val="001522D6"/>
    <w:rsid w:val="00152C9F"/>
    <w:rsid w:val="00152E0F"/>
    <w:rsid w:val="0015333E"/>
    <w:rsid w:val="001534AA"/>
    <w:rsid w:val="00153B28"/>
    <w:rsid w:val="00154F76"/>
    <w:rsid w:val="001560BB"/>
    <w:rsid w:val="001564E3"/>
    <w:rsid w:val="0015754A"/>
    <w:rsid w:val="00160034"/>
    <w:rsid w:val="001609BF"/>
    <w:rsid w:val="0016159F"/>
    <w:rsid w:val="001634BF"/>
    <w:rsid w:val="00163871"/>
    <w:rsid w:val="00163F24"/>
    <w:rsid w:val="001646D3"/>
    <w:rsid w:val="00164AC4"/>
    <w:rsid w:val="001650B1"/>
    <w:rsid w:val="0016550E"/>
    <w:rsid w:val="001658D4"/>
    <w:rsid w:val="00165C16"/>
    <w:rsid w:val="00166E8A"/>
    <w:rsid w:val="00167F22"/>
    <w:rsid w:val="00170D86"/>
    <w:rsid w:val="00170F91"/>
    <w:rsid w:val="00171CC8"/>
    <w:rsid w:val="00171F71"/>
    <w:rsid w:val="0017282D"/>
    <w:rsid w:val="00173866"/>
    <w:rsid w:val="0017487D"/>
    <w:rsid w:val="00175187"/>
    <w:rsid w:val="001752CA"/>
    <w:rsid w:val="001755F8"/>
    <w:rsid w:val="0017716B"/>
    <w:rsid w:val="00177C7C"/>
    <w:rsid w:val="00180428"/>
    <w:rsid w:val="00181414"/>
    <w:rsid w:val="00181DB3"/>
    <w:rsid w:val="00182077"/>
    <w:rsid w:val="00183349"/>
    <w:rsid w:val="001834C3"/>
    <w:rsid w:val="00185D80"/>
    <w:rsid w:val="001870AA"/>
    <w:rsid w:val="001871CE"/>
    <w:rsid w:val="0019048D"/>
    <w:rsid w:val="001906C2"/>
    <w:rsid w:val="00191033"/>
    <w:rsid w:val="00192145"/>
    <w:rsid w:val="001930C3"/>
    <w:rsid w:val="00194BB5"/>
    <w:rsid w:val="0019611F"/>
    <w:rsid w:val="00196BE6"/>
    <w:rsid w:val="00196DFE"/>
    <w:rsid w:val="0019701B"/>
    <w:rsid w:val="001978C5"/>
    <w:rsid w:val="001A1A12"/>
    <w:rsid w:val="001A1C38"/>
    <w:rsid w:val="001A1C98"/>
    <w:rsid w:val="001A1F87"/>
    <w:rsid w:val="001A2036"/>
    <w:rsid w:val="001A37B5"/>
    <w:rsid w:val="001A5AC3"/>
    <w:rsid w:val="001A6A27"/>
    <w:rsid w:val="001A7E7F"/>
    <w:rsid w:val="001B01E2"/>
    <w:rsid w:val="001B05C5"/>
    <w:rsid w:val="001B13DB"/>
    <w:rsid w:val="001B1AF7"/>
    <w:rsid w:val="001B21B6"/>
    <w:rsid w:val="001B25BE"/>
    <w:rsid w:val="001B449B"/>
    <w:rsid w:val="001B52EE"/>
    <w:rsid w:val="001B58A3"/>
    <w:rsid w:val="001B5905"/>
    <w:rsid w:val="001B624D"/>
    <w:rsid w:val="001B7093"/>
    <w:rsid w:val="001C036F"/>
    <w:rsid w:val="001C09A6"/>
    <w:rsid w:val="001C121B"/>
    <w:rsid w:val="001C1C16"/>
    <w:rsid w:val="001C30B0"/>
    <w:rsid w:val="001C3AAB"/>
    <w:rsid w:val="001C3BF2"/>
    <w:rsid w:val="001C46F3"/>
    <w:rsid w:val="001C48D0"/>
    <w:rsid w:val="001C59ED"/>
    <w:rsid w:val="001C5B71"/>
    <w:rsid w:val="001C5CC2"/>
    <w:rsid w:val="001C6565"/>
    <w:rsid w:val="001D0854"/>
    <w:rsid w:val="001D0F8A"/>
    <w:rsid w:val="001D1D10"/>
    <w:rsid w:val="001D1D9B"/>
    <w:rsid w:val="001D3D03"/>
    <w:rsid w:val="001D4A89"/>
    <w:rsid w:val="001D4DE4"/>
    <w:rsid w:val="001D4E57"/>
    <w:rsid w:val="001D5B42"/>
    <w:rsid w:val="001D5F54"/>
    <w:rsid w:val="001D67D7"/>
    <w:rsid w:val="001E03B5"/>
    <w:rsid w:val="001E0834"/>
    <w:rsid w:val="001E0A1C"/>
    <w:rsid w:val="001E10D1"/>
    <w:rsid w:val="001E1140"/>
    <w:rsid w:val="001E1C51"/>
    <w:rsid w:val="001E219D"/>
    <w:rsid w:val="001E2E0F"/>
    <w:rsid w:val="001E5353"/>
    <w:rsid w:val="001E544A"/>
    <w:rsid w:val="001E638E"/>
    <w:rsid w:val="001E666C"/>
    <w:rsid w:val="001E6C0E"/>
    <w:rsid w:val="001E7269"/>
    <w:rsid w:val="001F095F"/>
    <w:rsid w:val="001F14C7"/>
    <w:rsid w:val="001F39A3"/>
    <w:rsid w:val="001F4EB9"/>
    <w:rsid w:val="001F5C5A"/>
    <w:rsid w:val="001F6040"/>
    <w:rsid w:val="001F6392"/>
    <w:rsid w:val="001F6B9C"/>
    <w:rsid w:val="001F7773"/>
    <w:rsid w:val="001F7A39"/>
    <w:rsid w:val="001F7C63"/>
    <w:rsid w:val="00200E34"/>
    <w:rsid w:val="00201D77"/>
    <w:rsid w:val="00202D39"/>
    <w:rsid w:val="00202F7F"/>
    <w:rsid w:val="002033CA"/>
    <w:rsid w:val="002044A3"/>
    <w:rsid w:val="00205044"/>
    <w:rsid w:val="00205481"/>
    <w:rsid w:val="002077E0"/>
    <w:rsid w:val="002078C2"/>
    <w:rsid w:val="00207AB3"/>
    <w:rsid w:val="00207FC7"/>
    <w:rsid w:val="002121D6"/>
    <w:rsid w:val="0021280C"/>
    <w:rsid w:val="002145F1"/>
    <w:rsid w:val="00214AE8"/>
    <w:rsid w:val="00215CBE"/>
    <w:rsid w:val="00216546"/>
    <w:rsid w:val="0021655C"/>
    <w:rsid w:val="00220BF3"/>
    <w:rsid w:val="00221553"/>
    <w:rsid w:val="00221B03"/>
    <w:rsid w:val="00222251"/>
    <w:rsid w:val="00222616"/>
    <w:rsid w:val="002227E4"/>
    <w:rsid w:val="00223077"/>
    <w:rsid w:val="00225956"/>
    <w:rsid w:val="00225EAF"/>
    <w:rsid w:val="002263B7"/>
    <w:rsid w:val="0022738D"/>
    <w:rsid w:val="002273F9"/>
    <w:rsid w:val="00227737"/>
    <w:rsid w:val="0023051C"/>
    <w:rsid w:val="00231386"/>
    <w:rsid w:val="002317E2"/>
    <w:rsid w:val="00231D6E"/>
    <w:rsid w:val="00231DBE"/>
    <w:rsid w:val="00234079"/>
    <w:rsid w:val="0023472F"/>
    <w:rsid w:val="002348AA"/>
    <w:rsid w:val="002348E8"/>
    <w:rsid w:val="0023544B"/>
    <w:rsid w:val="00235B35"/>
    <w:rsid w:val="00235DEC"/>
    <w:rsid w:val="00237F71"/>
    <w:rsid w:val="00241163"/>
    <w:rsid w:val="00241206"/>
    <w:rsid w:val="00241294"/>
    <w:rsid w:val="002417E7"/>
    <w:rsid w:val="002424F5"/>
    <w:rsid w:val="00243191"/>
    <w:rsid w:val="00243B3D"/>
    <w:rsid w:val="00243D89"/>
    <w:rsid w:val="002458EB"/>
    <w:rsid w:val="002470DE"/>
    <w:rsid w:val="00247481"/>
    <w:rsid w:val="002476D5"/>
    <w:rsid w:val="00247C38"/>
    <w:rsid w:val="00247F47"/>
    <w:rsid w:val="002506C9"/>
    <w:rsid w:val="00251254"/>
    <w:rsid w:val="002514E2"/>
    <w:rsid w:val="00251EF0"/>
    <w:rsid w:val="00252859"/>
    <w:rsid w:val="00252DB2"/>
    <w:rsid w:val="0025316E"/>
    <w:rsid w:val="00253C7F"/>
    <w:rsid w:val="0025422E"/>
    <w:rsid w:val="00260117"/>
    <w:rsid w:val="00260516"/>
    <w:rsid w:val="00260B37"/>
    <w:rsid w:val="00261237"/>
    <w:rsid w:val="00261BB6"/>
    <w:rsid w:val="00261E90"/>
    <w:rsid w:val="0026210A"/>
    <w:rsid w:val="00262C39"/>
    <w:rsid w:val="002630D2"/>
    <w:rsid w:val="00265326"/>
    <w:rsid w:val="00265381"/>
    <w:rsid w:val="002656A6"/>
    <w:rsid w:val="00265AD6"/>
    <w:rsid w:val="00265C9B"/>
    <w:rsid w:val="00266579"/>
    <w:rsid w:val="00266D9A"/>
    <w:rsid w:val="0026712E"/>
    <w:rsid w:val="00267C87"/>
    <w:rsid w:val="00270BEB"/>
    <w:rsid w:val="00270C41"/>
    <w:rsid w:val="00271890"/>
    <w:rsid w:val="002721A9"/>
    <w:rsid w:val="00273427"/>
    <w:rsid w:val="002739C7"/>
    <w:rsid w:val="00274A58"/>
    <w:rsid w:val="00274E30"/>
    <w:rsid w:val="002760C2"/>
    <w:rsid w:val="002765FE"/>
    <w:rsid w:val="00276B32"/>
    <w:rsid w:val="00280493"/>
    <w:rsid w:val="00283E37"/>
    <w:rsid w:val="00285B8C"/>
    <w:rsid w:val="00285D9C"/>
    <w:rsid w:val="00286013"/>
    <w:rsid w:val="002862C7"/>
    <w:rsid w:val="00286369"/>
    <w:rsid w:val="00290306"/>
    <w:rsid w:val="002903EA"/>
    <w:rsid w:val="00290E11"/>
    <w:rsid w:val="0029145B"/>
    <w:rsid w:val="00292E25"/>
    <w:rsid w:val="00293413"/>
    <w:rsid w:val="00293F8D"/>
    <w:rsid w:val="00295352"/>
    <w:rsid w:val="002955A1"/>
    <w:rsid w:val="00295CD2"/>
    <w:rsid w:val="00296C57"/>
    <w:rsid w:val="00297016"/>
    <w:rsid w:val="00297DA3"/>
    <w:rsid w:val="00297DF6"/>
    <w:rsid w:val="002A08FC"/>
    <w:rsid w:val="002A0A5D"/>
    <w:rsid w:val="002A0DB2"/>
    <w:rsid w:val="002A0FC0"/>
    <w:rsid w:val="002A1CBA"/>
    <w:rsid w:val="002A28C3"/>
    <w:rsid w:val="002A2A9C"/>
    <w:rsid w:val="002A2DB3"/>
    <w:rsid w:val="002A379B"/>
    <w:rsid w:val="002A3ACB"/>
    <w:rsid w:val="002A3E14"/>
    <w:rsid w:val="002A48BA"/>
    <w:rsid w:val="002A4D90"/>
    <w:rsid w:val="002A5219"/>
    <w:rsid w:val="002A5284"/>
    <w:rsid w:val="002A52AC"/>
    <w:rsid w:val="002A5416"/>
    <w:rsid w:val="002A6239"/>
    <w:rsid w:val="002B2556"/>
    <w:rsid w:val="002B3204"/>
    <w:rsid w:val="002B457E"/>
    <w:rsid w:val="002B48E9"/>
    <w:rsid w:val="002B4DC1"/>
    <w:rsid w:val="002B535A"/>
    <w:rsid w:val="002B5605"/>
    <w:rsid w:val="002B5D71"/>
    <w:rsid w:val="002B60F4"/>
    <w:rsid w:val="002B616C"/>
    <w:rsid w:val="002B6528"/>
    <w:rsid w:val="002B677E"/>
    <w:rsid w:val="002B7A73"/>
    <w:rsid w:val="002C095A"/>
    <w:rsid w:val="002C145A"/>
    <w:rsid w:val="002C1C85"/>
    <w:rsid w:val="002C27B2"/>
    <w:rsid w:val="002C5194"/>
    <w:rsid w:val="002C5509"/>
    <w:rsid w:val="002C561E"/>
    <w:rsid w:val="002C72FF"/>
    <w:rsid w:val="002C77C8"/>
    <w:rsid w:val="002D0F6B"/>
    <w:rsid w:val="002D1EAA"/>
    <w:rsid w:val="002D1EC3"/>
    <w:rsid w:val="002D2591"/>
    <w:rsid w:val="002D46D1"/>
    <w:rsid w:val="002D47A4"/>
    <w:rsid w:val="002D543C"/>
    <w:rsid w:val="002D5E7B"/>
    <w:rsid w:val="002D60CC"/>
    <w:rsid w:val="002D6DA0"/>
    <w:rsid w:val="002D72CE"/>
    <w:rsid w:val="002D74F4"/>
    <w:rsid w:val="002E0412"/>
    <w:rsid w:val="002E085D"/>
    <w:rsid w:val="002E2058"/>
    <w:rsid w:val="002E3887"/>
    <w:rsid w:val="002E4711"/>
    <w:rsid w:val="002E5652"/>
    <w:rsid w:val="002E5CBC"/>
    <w:rsid w:val="002E6094"/>
    <w:rsid w:val="002E678A"/>
    <w:rsid w:val="002E6B07"/>
    <w:rsid w:val="002E74DA"/>
    <w:rsid w:val="002E7525"/>
    <w:rsid w:val="002E7EDA"/>
    <w:rsid w:val="002F02F1"/>
    <w:rsid w:val="002F201B"/>
    <w:rsid w:val="002F22A9"/>
    <w:rsid w:val="002F2508"/>
    <w:rsid w:val="002F3F96"/>
    <w:rsid w:val="002F42DB"/>
    <w:rsid w:val="002F5942"/>
    <w:rsid w:val="002F6469"/>
    <w:rsid w:val="002F6804"/>
    <w:rsid w:val="002F6D4A"/>
    <w:rsid w:val="002F7D95"/>
    <w:rsid w:val="00300913"/>
    <w:rsid w:val="00301DB9"/>
    <w:rsid w:val="00301EF5"/>
    <w:rsid w:val="0030299D"/>
    <w:rsid w:val="00302BA4"/>
    <w:rsid w:val="00302C83"/>
    <w:rsid w:val="00302EF7"/>
    <w:rsid w:val="00303CBC"/>
    <w:rsid w:val="00303F62"/>
    <w:rsid w:val="00304351"/>
    <w:rsid w:val="003043EC"/>
    <w:rsid w:val="00305171"/>
    <w:rsid w:val="00305BC3"/>
    <w:rsid w:val="00306869"/>
    <w:rsid w:val="00307778"/>
    <w:rsid w:val="003100C9"/>
    <w:rsid w:val="00312E4B"/>
    <w:rsid w:val="003130E4"/>
    <w:rsid w:val="0031333A"/>
    <w:rsid w:val="003139BF"/>
    <w:rsid w:val="003144CD"/>
    <w:rsid w:val="00314BC9"/>
    <w:rsid w:val="00314E4D"/>
    <w:rsid w:val="0031519E"/>
    <w:rsid w:val="00315399"/>
    <w:rsid w:val="00315808"/>
    <w:rsid w:val="00315CB7"/>
    <w:rsid w:val="00316F64"/>
    <w:rsid w:val="00317A4B"/>
    <w:rsid w:val="00317EB9"/>
    <w:rsid w:val="003204A6"/>
    <w:rsid w:val="0032065A"/>
    <w:rsid w:val="00321749"/>
    <w:rsid w:val="00322D5C"/>
    <w:rsid w:val="003244E5"/>
    <w:rsid w:val="003247E4"/>
    <w:rsid w:val="00326955"/>
    <w:rsid w:val="00327562"/>
    <w:rsid w:val="0032779A"/>
    <w:rsid w:val="00330C26"/>
    <w:rsid w:val="00331666"/>
    <w:rsid w:val="0033187C"/>
    <w:rsid w:val="00331F5F"/>
    <w:rsid w:val="00331FBB"/>
    <w:rsid w:val="00332E51"/>
    <w:rsid w:val="00333122"/>
    <w:rsid w:val="003335C5"/>
    <w:rsid w:val="00333683"/>
    <w:rsid w:val="00333E90"/>
    <w:rsid w:val="003342D1"/>
    <w:rsid w:val="003359E5"/>
    <w:rsid w:val="003364EB"/>
    <w:rsid w:val="00337327"/>
    <w:rsid w:val="00337C59"/>
    <w:rsid w:val="00337E10"/>
    <w:rsid w:val="00337FAD"/>
    <w:rsid w:val="0034021E"/>
    <w:rsid w:val="00340EF7"/>
    <w:rsid w:val="003416DB"/>
    <w:rsid w:val="00341BFC"/>
    <w:rsid w:val="0034231B"/>
    <w:rsid w:val="0034370F"/>
    <w:rsid w:val="00343B2B"/>
    <w:rsid w:val="00345321"/>
    <w:rsid w:val="003453F7"/>
    <w:rsid w:val="0034580D"/>
    <w:rsid w:val="00347399"/>
    <w:rsid w:val="00347BA9"/>
    <w:rsid w:val="003511B0"/>
    <w:rsid w:val="0035176B"/>
    <w:rsid w:val="00351D51"/>
    <w:rsid w:val="00352AE2"/>
    <w:rsid w:val="00352C9C"/>
    <w:rsid w:val="003538B9"/>
    <w:rsid w:val="00355074"/>
    <w:rsid w:val="0035552D"/>
    <w:rsid w:val="0035561A"/>
    <w:rsid w:val="00355DF4"/>
    <w:rsid w:val="003560B9"/>
    <w:rsid w:val="0035661C"/>
    <w:rsid w:val="00357018"/>
    <w:rsid w:val="003600CB"/>
    <w:rsid w:val="00362C62"/>
    <w:rsid w:val="003637AD"/>
    <w:rsid w:val="003637EF"/>
    <w:rsid w:val="00364434"/>
    <w:rsid w:val="0036459E"/>
    <w:rsid w:val="00364608"/>
    <w:rsid w:val="0036491B"/>
    <w:rsid w:val="00365A60"/>
    <w:rsid w:val="0036624A"/>
    <w:rsid w:val="00366AA9"/>
    <w:rsid w:val="00366AED"/>
    <w:rsid w:val="00367F28"/>
    <w:rsid w:val="00370030"/>
    <w:rsid w:val="00370A18"/>
    <w:rsid w:val="00370FD8"/>
    <w:rsid w:val="00372789"/>
    <w:rsid w:val="003734D9"/>
    <w:rsid w:val="00373768"/>
    <w:rsid w:val="003745A3"/>
    <w:rsid w:val="00374C66"/>
    <w:rsid w:val="00374DD4"/>
    <w:rsid w:val="003757F3"/>
    <w:rsid w:val="003757F6"/>
    <w:rsid w:val="003759F9"/>
    <w:rsid w:val="00375D61"/>
    <w:rsid w:val="003765E1"/>
    <w:rsid w:val="00376F4E"/>
    <w:rsid w:val="00377208"/>
    <w:rsid w:val="003772A3"/>
    <w:rsid w:val="00380308"/>
    <w:rsid w:val="0038123D"/>
    <w:rsid w:val="00381364"/>
    <w:rsid w:val="0038239D"/>
    <w:rsid w:val="0038251E"/>
    <w:rsid w:val="00383B7E"/>
    <w:rsid w:val="00384455"/>
    <w:rsid w:val="00386BA4"/>
    <w:rsid w:val="0038769D"/>
    <w:rsid w:val="0039067E"/>
    <w:rsid w:val="00390B38"/>
    <w:rsid w:val="00391DA7"/>
    <w:rsid w:val="0039288E"/>
    <w:rsid w:val="00392A8E"/>
    <w:rsid w:val="003935F1"/>
    <w:rsid w:val="003938BE"/>
    <w:rsid w:val="0039589E"/>
    <w:rsid w:val="00395BFB"/>
    <w:rsid w:val="00395FF1"/>
    <w:rsid w:val="003968D1"/>
    <w:rsid w:val="0039776D"/>
    <w:rsid w:val="00397835"/>
    <w:rsid w:val="00397944"/>
    <w:rsid w:val="003979E2"/>
    <w:rsid w:val="003A12E5"/>
    <w:rsid w:val="003A2011"/>
    <w:rsid w:val="003A3292"/>
    <w:rsid w:val="003A33AB"/>
    <w:rsid w:val="003A362D"/>
    <w:rsid w:val="003A385C"/>
    <w:rsid w:val="003A3B0D"/>
    <w:rsid w:val="003A7031"/>
    <w:rsid w:val="003A79F5"/>
    <w:rsid w:val="003A7D0A"/>
    <w:rsid w:val="003A7D8E"/>
    <w:rsid w:val="003A7EAA"/>
    <w:rsid w:val="003B0D66"/>
    <w:rsid w:val="003B3D51"/>
    <w:rsid w:val="003B4D16"/>
    <w:rsid w:val="003B5805"/>
    <w:rsid w:val="003B58B1"/>
    <w:rsid w:val="003B6187"/>
    <w:rsid w:val="003B6C6B"/>
    <w:rsid w:val="003B6FB1"/>
    <w:rsid w:val="003B704B"/>
    <w:rsid w:val="003B70C7"/>
    <w:rsid w:val="003B7241"/>
    <w:rsid w:val="003B7460"/>
    <w:rsid w:val="003B78AB"/>
    <w:rsid w:val="003B7F8B"/>
    <w:rsid w:val="003C0ADE"/>
    <w:rsid w:val="003C132A"/>
    <w:rsid w:val="003C1649"/>
    <w:rsid w:val="003C180C"/>
    <w:rsid w:val="003C1FFB"/>
    <w:rsid w:val="003C2063"/>
    <w:rsid w:val="003C209F"/>
    <w:rsid w:val="003C3F81"/>
    <w:rsid w:val="003C41C4"/>
    <w:rsid w:val="003C4B1F"/>
    <w:rsid w:val="003C51C4"/>
    <w:rsid w:val="003C7703"/>
    <w:rsid w:val="003D00E2"/>
    <w:rsid w:val="003D03CA"/>
    <w:rsid w:val="003D05DF"/>
    <w:rsid w:val="003D0778"/>
    <w:rsid w:val="003D1CE3"/>
    <w:rsid w:val="003D2712"/>
    <w:rsid w:val="003D2A2A"/>
    <w:rsid w:val="003D332D"/>
    <w:rsid w:val="003D3860"/>
    <w:rsid w:val="003D3D04"/>
    <w:rsid w:val="003D3E24"/>
    <w:rsid w:val="003D3EF8"/>
    <w:rsid w:val="003D4B3B"/>
    <w:rsid w:val="003D4F01"/>
    <w:rsid w:val="003D568C"/>
    <w:rsid w:val="003D6C6F"/>
    <w:rsid w:val="003D702D"/>
    <w:rsid w:val="003E0029"/>
    <w:rsid w:val="003E16B1"/>
    <w:rsid w:val="003E2149"/>
    <w:rsid w:val="003E2EEC"/>
    <w:rsid w:val="003E3BE3"/>
    <w:rsid w:val="003E48F2"/>
    <w:rsid w:val="003E50ED"/>
    <w:rsid w:val="003E524F"/>
    <w:rsid w:val="003E5525"/>
    <w:rsid w:val="003E57A2"/>
    <w:rsid w:val="003F11F8"/>
    <w:rsid w:val="003F28F9"/>
    <w:rsid w:val="003F2DB5"/>
    <w:rsid w:val="003F3A08"/>
    <w:rsid w:val="003F3DF2"/>
    <w:rsid w:val="003F4E5D"/>
    <w:rsid w:val="003F58D9"/>
    <w:rsid w:val="00400F7D"/>
    <w:rsid w:val="0040187B"/>
    <w:rsid w:val="0040195C"/>
    <w:rsid w:val="00401A3D"/>
    <w:rsid w:val="00404D8F"/>
    <w:rsid w:val="00405A34"/>
    <w:rsid w:val="00406EBF"/>
    <w:rsid w:val="00406F8D"/>
    <w:rsid w:val="004071EB"/>
    <w:rsid w:val="004077C4"/>
    <w:rsid w:val="00412053"/>
    <w:rsid w:val="004136FE"/>
    <w:rsid w:val="00414642"/>
    <w:rsid w:val="004146FD"/>
    <w:rsid w:val="00414A65"/>
    <w:rsid w:val="00414C14"/>
    <w:rsid w:val="004152A0"/>
    <w:rsid w:val="00416D9E"/>
    <w:rsid w:val="00416ED1"/>
    <w:rsid w:val="00416F11"/>
    <w:rsid w:val="00417084"/>
    <w:rsid w:val="00417808"/>
    <w:rsid w:val="00420013"/>
    <w:rsid w:val="00420BD4"/>
    <w:rsid w:val="00421108"/>
    <w:rsid w:val="00421EED"/>
    <w:rsid w:val="004220DB"/>
    <w:rsid w:val="00422608"/>
    <w:rsid w:val="00423030"/>
    <w:rsid w:val="00423202"/>
    <w:rsid w:val="00423E3A"/>
    <w:rsid w:val="00424241"/>
    <w:rsid w:val="004248B7"/>
    <w:rsid w:val="00424BF3"/>
    <w:rsid w:val="00424DB7"/>
    <w:rsid w:val="00426B62"/>
    <w:rsid w:val="004274D6"/>
    <w:rsid w:val="004274E2"/>
    <w:rsid w:val="0043038B"/>
    <w:rsid w:val="00430FC6"/>
    <w:rsid w:val="00431D9A"/>
    <w:rsid w:val="00432563"/>
    <w:rsid w:val="00433AE8"/>
    <w:rsid w:val="00434713"/>
    <w:rsid w:val="00434BF0"/>
    <w:rsid w:val="0043706E"/>
    <w:rsid w:val="00437732"/>
    <w:rsid w:val="0044000A"/>
    <w:rsid w:val="004407D8"/>
    <w:rsid w:val="00442165"/>
    <w:rsid w:val="00442C9E"/>
    <w:rsid w:val="004434A5"/>
    <w:rsid w:val="00443C38"/>
    <w:rsid w:val="00443C62"/>
    <w:rsid w:val="0044468B"/>
    <w:rsid w:val="00444AEE"/>
    <w:rsid w:val="00446479"/>
    <w:rsid w:val="00446F17"/>
    <w:rsid w:val="00447043"/>
    <w:rsid w:val="004473E9"/>
    <w:rsid w:val="0045127D"/>
    <w:rsid w:val="00451510"/>
    <w:rsid w:val="00451652"/>
    <w:rsid w:val="00451B35"/>
    <w:rsid w:val="00452ABC"/>
    <w:rsid w:val="0045347C"/>
    <w:rsid w:val="00454700"/>
    <w:rsid w:val="004549A2"/>
    <w:rsid w:val="00454B3A"/>
    <w:rsid w:val="00454D1F"/>
    <w:rsid w:val="00455DA9"/>
    <w:rsid w:val="00455F85"/>
    <w:rsid w:val="00456321"/>
    <w:rsid w:val="0045695D"/>
    <w:rsid w:val="004572AA"/>
    <w:rsid w:val="004576EE"/>
    <w:rsid w:val="00457994"/>
    <w:rsid w:val="00461BAF"/>
    <w:rsid w:val="0046260E"/>
    <w:rsid w:val="00462A29"/>
    <w:rsid w:val="0046370E"/>
    <w:rsid w:val="00463C81"/>
    <w:rsid w:val="004646D1"/>
    <w:rsid w:val="004650E8"/>
    <w:rsid w:val="00465604"/>
    <w:rsid w:val="004669BC"/>
    <w:rsid w:val="004677D3"/>
    <w:rsid w:val="0047002A"/>
    <w:rsid w:val="00471D86"/>
    <w:rsid w:val="00471E66"/>
    <w:rsid w:val="004733EF"/>
    <w:rsid w:val="00473609"/>
    <w:rsid w:val="0047396A"/>
    <w:rsid w:val="00474205"/>
    <w:rsid w:val="00474374"/>
    <w:rsid w:val="00474C61"/>
    <w:rsid w:val="00475A8D"/>
    <w:rsid w:val="004765C0"/>
    <w:rsid w:val="004771B4"/>
    <w:rsid w:val="00477458"/>
    <w:rsid w:val="00477804"/>
    <w:rsid w:val="0047781B"/>
    <w:rsid w:val="00481E0D"/>
    <w:rsid w:val="00482AAA"/>
    <w:rsid w:val="00483080"/>
    <w:rsid w:val="00483144"/>
    <w:rsid w:val="00483312"/>
    <w:rsid w:val="00483D03"/>
    <w:rsid w:val="00484443"/>
    <w:rsid w:val="004848B6"/>
    <w:rsid w:val="0048494F"/>
    <w:rsid w:val="00484B30"/>
    <w:rsid w:val="00484EEF"/>
    <w:rsid w:val="00485927"/>
    <w:rsid w:val="00486347"/>
    <w:rsid w:val="00490FE5"/>
    <w:rsid w:val="00491DEB"/>
    <w:rsid w:val="00492B73"/>
    <w:rsid w:val="00492E54"/>
    <w:rsid w:val="00493018"/>
    <w:rsid w:val="00493047"/>
    <w:rsid w:val="004934E1"/>
    <w:rsid w:val="004941F5"/>
    <w:rsid w:val="00497115"/>
    <w:rsid w:val="004974C2"/>
    <w:rsid w:val="00497CB8"/>
    <w:rsid w:val="00497F14"/>
    <w:rsid w:val="004A0E0E"/>
    <w:rsid w:val="004A1779"/>
    <w:rsid w:val="004A1927"/>
    <w:rsid w:val="004A19CD"/>
    <w:rsid w:val="004A23C2"/>
    <w:rsid w:val="004A276F"/>
    <w:rsid w:val="004A2BA2"/>
    <w:rsid w:val="004A2FB1"/>
    <w:rsid w:val="004A30BE"/>
    <w:rsid w:val="004A4365"/>
    <w:rsid w:val="004A46FB"/>
    <w:rsid w:val="004A49CC"/>
    <w:rsid w:val="004A5D00"/>
    <w:rsid w:val="004A6FA6"/>
    <w:rsid w:val="004A799F"/>
    <w:rsid w:val="004B0C38"/>
    <w:rsid w:val="004B0EAC"/>
    <w:rsid w:val="004B175C"/>
    <w:rsid w:val="004B26EB"/>
    <w:rsid w:val="004B2943"/>
    <w:rsid w:val="004B2DE2"/>
    <w:rsid w:val="004B3BD3"/>
    <w:rsid w:val="004B439D"/>
    <w:rsid w:val="004B463F"/>
    <w:rsid w:val="004B5616"/>
    <w:rsid w:val="004B6452"/>
    <w:rsid w:val="004B71CC"/>
    <w:rsid w:val="004B7CA6"/>
    <w:rsid w:val="004C026B"/>
    <w:rsid w:val="004C1599"/>
    <w:rsid w:val="004C286C"/>
    <w:rsid w:val="004C30AC"/>
    <w:rsid w:val="004C4D96"/>
    <w:rsid w:val="004C6244"/>
    <w:rsid w:val="004C62E8"/>
    <w:rsid w:val="004C63CA"/>
    <w:rsid w:val="004C7BE0"/>
    <w:rsid w:val="004D0394"/>
    <w:rsid w:val="004D1EEA"/>
    <w:rsid w:val="004D21B1"/>
    <w:rsid w:val="004D2D7E"/>
    <w:rsid w:val="004D31E6"/>
    <w:rsid w:val="004D40D6"/>
    <w:rsid w:val="004D573E"/>
    <w:rsid w:val="004D588C"/>
    <w:rsid w:val="004E134C"/>
    <w:rsid w:val="004E1FF8"/>
    <w:rsid w:val="004E3473"/>
    <w:rsid w:val="004E63A7"/>
    <w:rsid w:val="004E6900"/>
    <w:rsid w:val="004E7030"/>
    <w:rsid w:val="004F0961"/>
    <w:rsid w:val="004F09DC"/>
    <w:rsid w:val="004F4267"/>
    <w:rsid w:val="004F48D5"/>
    <w:rsid w:val="004F4D9F"/>
    <w:rsid w:val="004F5290"/>
    <w:rsid w:val="004F54F2"/>
    <w:rsid w:val="004F5751"/>
    <w:rsid w:val="004F6996"/>
    <w:rsid w:val="004F69AA"/>
    <w:rsid w:val="004F739B"/>
    <w:rsid w:val="004F7927"/>
    <w:rsid w:val="00501710"/>
    <w:rsid w:val="005028E0"/>
    <w:rsid w:val="00502C20"/>
    <w:rsid w:val="00503D51"/>
    <w:rsid w:val="00504AB8"/>
    <w:rsid w:val="00504C26"/>
    <w:rsid w:val="0050588C"/>
    <w:rsid w:val="00505DC7"/>
    <w:rsid w:val="005073C4"/>
    <w:rsid w:val="00507703"/>
    <w:rsid w:val="00510089"/>
    <w:rsid w:val="00510D7A"/>
    <w:rsid w:val="0051148D"/>
    <w:rsid w:val="005117B1"/>
    <w:rsid w:val="00513BD3"/>
    <w:rsid w:val="00516662"/>
    <w:rsid w:val="00517776"/>
    <w:rsid w:val="005178A1"/>
    <w:rsid w:val="00517AC1"/>
    <w:rsid w:val="0052138C"/>
    <w:rsid w:val="0052150D"/>
    <w:rsid w:val="005217F5"/>
    <w:rsid w:val="00522CB0"/>
    <w:rsid w:val="00523691"/>
    <w:rsid w:val="00523F25"/>
    <w:rsid w:val="00523F5D"/>
    <w:rsid w:val="00524329"/>
    <w:rsid w:val="005245A1"/>
    <w:rsid w:val="00526139"/>
    <w:rsid w:val="00526A3C"/>
    <w:rsid w:val="00526D68"/>
    <w:rsid w:val="0052747F"/>
    <w:rsid w:val="0052749C"/>
    <w:rsid w:val="00527552"/>
    <w:rsid w:val="00531514"/>
    <w:rsid w:val="00531BF7"/>
    <w:rsid w:val="00531D70"/>
    <w:rsid w:val="00531D7F"/>
    <w:rsid w:val="00533468"/>
    <w:rsid w:val="00533619"/>
    <w:rsid w:val="00534EA7"/>
    <w:rsid w:val="005353F7"/>
    <w:rsid w:val="005360F8"/>
    <w:rsid w:val="00536630"/>
    <w:rsid w:val="005374FD"/>
    <w:rsid w:val="00541012"/>
    <w:rsid w:val="00541F19"/>
    <w:rsid w:val="005422CA"/>
    <w:rsid w:val="005425C1"/>
    <w:rsid w:val="00543624"/>
    <w:rsid w:val="00543939"/>
    <w:rsid w:val="00543E83"/>
    <w:rsid w:val="00544AED"/>
    <w:rsid w:val="00544E1D"/>
    <w:rsid w:val="0054527F"/>
    <w:rsid w:val="005457B1"/>
    <w:rsid w:val="005461C7"/>
    <w:rsid w:val="00547691"/>
    <w:rsid w:val="005504F9"/>
    <w:rsid w:val="005509CB"/>
    <w:rsid w:val="00551B7D"/>
    <w:rsid w:val="00553C5C"/>
    <w:rsid w:val="00553CF0"/>
    <w:rsid w:val="00554104"/>
    <w:rsid w:val="00555451"/>
    <w:rsid w:val="0055550C"/>
    <w:rsid w:val="00556731"/>
    <w:rsid w:val="00556A06"/>
    <w:rsid w:val="00557A87"/>
    <w:rsid w:val="00557D44"/>
    <w:rsid w:val="00557F93"/>
    <w:rsid w:val="00560158"/>
    <w:rsid w:val="0056023D"/>
    <w:rsid w:val="00560342"/>
    <w:rsid w:val="005604C1"/>
    <w:rsid w:val="00560F03"/>
    <w:rsid w:val="00563099"/>
    <w:rsid w:val="005635B6"/>
    <w:rsid w:val="00564186"/>
    <w:rsid w:val="00564500"/>
    <w:rsid w:val="00564C9D"/>
    <w:rsid w:val="00564DFB"/>
    <w:rsid w:val="00565031"/>
    <w:rsid w:val="00566A1E"/>
    <w:rsid w:val="00570319"/>
    <w:rsid w:val="00570AC1"/>
    <w:rsid w:val="005717FE"/>
    <w:rsid w:val="00571F2C"/>
    <w:rsid w:val="00572771"/>
    <w:rsid w:val="00573813"/>
    <w:rsid w:val="00573992"/>
    <w:rsid w:val="00573E8C"/>
    <w:rsid w:val="00574841"/>
    <w:rsid w:val="00575388"/>
    <w:rsid w:val="005775F6"/>
    <w:rsid w:val="00577CDA"/>
    <w:rsid w:val="005800FE"/>
    <w:rsid w:val="00581263"/>
    <w:rsid w:val="00581DD6"/>
    <w:rsid w:val="00582AFE"/>
    <w:rsid w:val="005836D0"/>
    <w:rsid w:val="0058395E"/>
    <w:rsid w:val="00583CC9"/>
    <w:rsid w:val="00583D7F"/>
    <w:rsid w:val="0058441E"/>
    <w:rsid w:val="00585067"/>
    <w:rsid w:val="005858FD"/>
    <w:rsid w:val="00585FE4"/>
    <w:rsid w:val="00586363"/>
    <w:rsid w:val="005864D2"/>
    <w:rsid w:val="00586523"/>
    <w:rsid w:val="00586CD0"/>
    <w:rsid w:val="00586F86"/>
    <w:rsid w:val="005879C4"/>
    <w:rsid w:val="005904FD"/>
    <w:rsid w:val="005909DC"/>
    <w:rsid w:val="00590A64"/>
    <w:rsid w:val="00590AF1"/>
    <w:rsid w:val="005910D0"/>
    <w:rsid w:val="005912E5"/>
    <w:rsid w:val="005928F3"/>
    <w:rsid w:val="00592EC0"/>
    <w:rsid w:val="0059365E"/>
    <w:rsid w:val="00593B42"/>
    <w:rsid w:val="0059517D"/>
    <w:rsid w:val="0059530E"/>
    <w:rsid w:val="0059541C"/>
    <w:rsid w:val="005956D1"/>
    <w:rsid w:val="00597537"/>
    <w:rsid w:val="005978A0"/>
    <w:rsid w:val="005A0FBC"/>
    <w:rsid w:val="005A102C"/>
    <w:rsid w:val="005A1B7D"/>
    <w:rsid w:val="005A1BCA"/>
    <w:rsid w:val="005A2537"/>
    <w:rsid w:val="005A3462"/>
    <w:rsid w:val="005A359B"/>
    <w:rsid w:val="005A3A3D"/>
    <w:rsid w:val="005A4CE9"/>
    <w:rsid w:val="005A51DB"/>
    <w:rsid w:val="005A5C22"/>
    <w:rsid w:val="005A5D55"/>
    <w:rsid w:val="005A5E66"/>
    <w:rsid w:val="005A663A"/>
    <w:rsid w:val="005A77CC"/>
    <w:rsid w:val="005B032A"/>
    <w:rsid w:val="005B0CF0"/>
    <w:rsid w:val="005B2AA4"/>
    <w:rsid w:val="005B3226"/>
    <w:rsid w:val="005B6AD6"/>
    <w:rsid w:val="005B70BA"/>
    <w:rsid w:val="005B7881"/>
    <w:rsid w:val="005B7D6C"/>
    <w:rsid w:val="005C22F4"/>
    <w:rsid w:val="005C2DED"/>
    <w:rsid w:val="005C2EC3"/>
    <w:rsid w:val="005C34FA"/>
    <w:rsid w:val="005C3676"/>
    <w:rsid w:val="005C3F39"/>
    <w:rsid w:val="005C4AF2"/>
    <w:rsid w:val="005C4DED"/>
    <w:rsid w:val="005C5422"/>
    <w:rsid w:val="005C5E8B"/>
    <w:rsid w:val="005C6EEA"/>
    <w:rsid w:val="005D072D"/>
    <w:rsid w:val="005D173F"/>
    <w:rsid w:val="005D178A"/>
    <w:rsid w:val="005D1D53"/>
    <w:rsid w:val="005D2057"/>
    <w:rsid w:val="005D32D5"/>
    <w:rsid w:val="005D3471"/>
    <w:rsid w:val="005D3DF7"/>
    <w:rsid w:val="005D411A"/>
    <w:rsid w:val="005D7171"/>
    <w:rsid w:val="005D7799"/>
    <w:rsid w:val="005E0833"/>
    <w:rsid w:val="005E3E7A"/>
    <w:rsid w:val="005E4552"/>
    <w:rsid w:val="005E49CA"/>
    <w:rsid w:val="005E4B70"/>
    <w:rsid w:val="005E54FA"/>
    <w:rsid w:val="005E5D58"/>
    <w:rsid w:val="005E686A"/>
    <w:rsid w:val="005E758F"/>
    <w:rsid w:val="005F0478"/>
    <w:rsid w:val="005F0CC7"/>
    <w:rsid w:val="005F1F39"/>
    <w:rsid w:val="005F3505"/>
    <w:rsid w:val="005F35AB"/>
    <w:rsid w:val="005F3BD1"/>
    <w:rsid w:val="005F40C7"/>
    <w:rsid w:val="005F49C0"/>
    <w:rsid w:val="005F4ADD"/>
    <w:rsid w:val="005F4B34"/>
    <w:rsid w:val="005F5EFD"/>
    <w:rsid w:val="005F7925"/>
    <w:rsid w:val="005F7F5A"/>
    <w:rsid w:val="0060101A"/>
    <w:rsid w:val="00601799"/>
    <w:rsid w:val="006017CA"/>
    <w:rsid w:val="00601BE5"/>
    <w:rsid w:val="00603396"/>
    <w:rsid w:val="00604727"/>
    <w:rsid w:val="006047C3"/>
    <w:rsid w:val="00605933"/>
    <w:rsid w:val="00605A9A"/>
    <w:rsid w:val="00605ED7"/>
    <w:rsid w:val="006074CF"/>
    <w:rsid w:val="00610741"/>
    <w:rsid w:val="00610F42"/>
    <w:rsid w:val="006124AD"/>
    <w:rsid w:val="00612799"/>
    <w:rsid w:val="00612BCE"/>
    <w:rsid w:val="00613D6F"/>
    <w:rsid w:val="00615D5A"/>
    <w:rsid w:val="0061780A"/>
    <w:rsid w:val="00617F3F"/>
    <w:rsid w:val="0062041F"/>
    <w:rsid w:val="00620D90"/>
    <w:rsid w:val="00621A95"/>
    <w:rsid w:val="00621BE4"/>
    <w:rsid w:val="0062406B"/>
    <w:rsid w:val="006240FD"/>
    <w:rsid w:val="006244DF"/>
    <w:rsid w:val="00624AC2"/>
    <w:rsid w:val="00626751"/>
    <w:rsid w:val="00626C66"/>
    <w:rsid w:val="00627223"/>
    <w:rsid w:val="00627718"/>
    <w:rsid w:val="006279B0"/>
    <w:rsid w:val="00632085"/>
    <w:rsid w:val="00633776"/>
    <w:rsid w:val="006349E9"/>
    <w:rsid w:val="00635875"/>
    <w:rsid w:val="00636B0F"/>
    <w:rsid w:val="00636CE4"/>
    <w:rsid w:val="006379F6"/>
    <w:rsid w:val="00637C3B"/>
    <w:rsid w:val="00637DD3"/>
    <w:rsid w:val="00637F3E"/>
    <w:rsid w:val="0064021D"/>
    <w:rsid w:val="0064222C"/>
    <w:rsid w:val="006430F5"/>
    <w:rsid w:val="0064372D"/>
    <w:rsid w:val="00643987"/>
    <w:rsid w:val="006459CC"/>
    <w:rsid w:val="00645F43"/>
    <w:rsid w:val="00646486"/>
    <w:rsid w:val="00647E50"/>
    <w:rsid w:val="00647EA8"/>
    <w:rsid w:val="0065077F"/>
    <w:rsid w:val="00650B64"/>
    <w:rsid w:val="00650E4F"/>
    <w:rsid w:val="00651011"/>
    <w:rsid w:val="00651039"/>
    <w:rsid w:val="006512D0"/>
    <w:rsid w:val="006513A0"/>
    <w:rsid w:val="00651AC7"/>
    <w:rsid w:val="006528FE"/>
    <w:rsid w:val="00654063"/>
    <w:rsid w:val="006543D0"/>
    <w:rsid w:val="00655282"/>
    <w:rsid w:val="00655E62"/>
    <w:rsid w:val="006562D4"/>
    <w:rsid w:val="006637B2"/>
    <w:rsid w:val="006642B5"/>
    <w:rsid w:val="0066450A"/>
    <w:rsid w:val="00664973"/>
    <w:rsid w:val="00664A3E"/>
    <w:rsid w:val="00664A58"/>
    <w:rsid w:val="006672FF"/>
    <w:rsid w:val="0066794E"/>
    <w:rsid w:val="00670AF1"/>
    <w:rsid w:val="00670D33"/>
    <w:rsid w:val="00671CD8"/>
    <w:rsid w:val="00672245"/>
    <w:rsid w:val="006727D1"/>
    <w:rsid w:val="00672A2D"/>
    <w:rsid w:val="00673E5A"/>
    <w:rsid w:val="00673F29"/>
    <w:rsid w:val="00674B31"/>
    <w:rsid w:val="00674B51"/>
    <w:rsid w:val="00675161"/>
    <w:rsid w:val="00675F3C"/>
    <w:rsid w:val="00675F6E"/>
    <w:rsid w:val="00677816"/>
    <w:rsid w:val="006812D7"/>
    <w:rsid w:val="00681937"/>
    <w:rsid w:val="00683B6F"/>
    <w:rsid w:val="0068667C"/>
    <w:rsid w:val="00686CA8"/>
    <w:rsid w:val="00687E5C"/>
    <w:rsid w:val="0069002A"/>
    <w:rsid w:val="00690359"/>
    <w:rsid w:val="00690C98"/>
    <w:rsid w:val="006915D7"/>
    <w:rsid w:val="00692B3E"/>
    <w:rsid w:val="0069301D"/>
    <w:rsid w:val="006965F5"/>
    <w:rsid w:val="006970DC"/>
    <w:rsid w:val="006975E1"/>
    <w:rsid w:val="006A0CD6"/>
    <w:rsid w:val="006A26D4"/>
    <w:rsid w:val="006A2EF8"/>
    <w:rsid w:val="006A3542"/>
    <w:rsid w:val="006A5282"/>
    <w:rsid w:val="006A6598"/>
    <w:rsid w:val="006A6B55"/>
    <w:rsid w:val="006A74FF"/>
    <w:rsid w:val="006B02BD"/>
    <w:rsid w:val="006B0C44"/>
    <w:rsid w:val="006B2F00"/>
    <w:rsid w:val="006B347A"/>
    <w:rsid w:val="006B4327"/>
    <w:rsid w:val="006B4F11"/>
    <w:rsid w:val="006B50D9"/>
    <w:rsid w:val="006B6D35"/>
    <w:rsid w:val="006B7753"/>
    <w:rsid w:val="006C03A9"/>
    <w:rsid w:val="006C0DF8"/>
    <w:rsid w:val="006C1B84"/>
    <w:rsid w:val="006C1D05"/>
    <w:rsid w:val="006C2D87"/>
    <w:rsid w:val="006C3382"/>
    <w:rsid w:val="006C4512"/>
    <w:rsid w:val="006C4CB7"/>
    <w:rsid w:val="006C4CF7"/>
    <w:rsid w:val="006C5C39"/>
    <w:rsid w:val="006C652C"/>
    <w:rsid w:val="006C669C"/>
    <w:rsid w:val="006C6ECC"/>
    <w:rsid w:val="006D130F"/>
    <w:rsid w:val="006D1EE2"/>
    <w:rsid w:val="006D339D"/>
    <w:rsid w:val="006D4119"/>
    <w:rsid w:val="006D6408"/>
    <w:rsid w:val="006D684C"/>
    <w:rsid w:val="006D736A"/>
    <w:rsid w:val="006D73A5"/>
    <w:rsid w:val="006D7FD5"/>
    <w:rsid w:val="006E10CD"/>
    <w:rsid w:val="006E24A5"/>
    <w:rsid w:val="006E2C3C"/>
    <w:rsid w:val="006E376C"/>
    <w:rsid w:val="006E3AEF"/>
    <w:rsid w:val="006E3E41"/>
    <w:rsid w:val="006E3F7D"/>
    <w:rsid w:val="006E4EE4"/>
    <w:rsid w:val="006E4F58"/>
    <w:rsid w:val="006E5326"/>
    <w:rsid w:val="006E53C7"/>
    <w:rsid w:val="006E68A7"/>
    <w:rsid w:val="006E6DB2"/>
    <w:rsid w:val="006F082A"/>
    <w:rsid w:val="006F156D"/>
    <w:rsid w:val="006F1799"/>
    <w:rsid w:val="006F2885"/>
    <w:rsid w:val="006F2D1B"/>
    <w:rsid w:val="006F2F63"/>
    <w:rsid w:val="006F2F69"/>
    <w:rsid w:val="006F3408"/>
    <w:rsid w:val="006F6CF1"/>
    <w:rsid w:val="006F73F3"/>
    <w:rsid w:val="006F785D"/>
    <w:rsid w:val="006F79E3"/>
    <w:rsid w:val="00700E24"/>
    <w:rsid w:val="00702244"/>
    <w:rsid w:val="0070302D"/>
    <w:rsid w:val="00703682"/>
    <w:rsid w:val="00703771"/>
    <w:rsid w:val="00703A81"/>
    <w:rsid w:val="00703C48"/>
    <w:rsid w:val="00704148"/>
    <w:rsid w:val="007054B8"/>
    <w:rsid w:val="0070583B"/>
    <w:rsid w:val="00707387"/>
    <w:rsid w:val="00710564"/>
    <w:rsid w:val="00710D1B"/>
    <w:rsid w:val="00713B8A"/>
    <w:rsid w:val="00713F82"/>
    <w:rsid w:val="007147B7"/>
    <w:rsid w:val="00714B9D"/>
    <w:rsid w:val="00714DF8"/>
    <w:rsid w:val="00717540"/>
    <w:rsid w:val="007177B1"/>
    <w:rsid w:val="007203F4"/>
    <w:rsid w:val="007215D9"/>
    <w:rsid w:val="007219F9"/>
    <w:rsid w:val="0072257D"/>
    <w:rsid w:val="007232E0"/>
    <w:rsid w:val="00723FA2"/>
    <w:rsid w:val="00724BE9"/>
    <w:rsid w:val="0072625B"/>
    <w:rsid w:val="007275D7"/>
    <w:rsid w:val="00727782"/>
    <w:rsid w:val="0073039A"/>
    <w:rsid w:val="00730931"/>
    <w:rsid w:val="00732A1C"/>
    <w:rsid w:val="00733A62"/>
    <w:rsid w:val="00733C20"/>
    <w:rsid w:val="00734D2B"/>
    <w:rsid w:val="00735390"/>
    <w:rsid w:val="007356BB"/>
    <w:rsid w:val="00736300"/>
    <w:rsid w:val="00736458"/>
    <w:rsid w:val="0073772E"/>
    <w:rsid w:val="007401DC"/>
    <w:rsid w:val="007404DD"/>
    <w:rsid w:val="00740921"/>
    <w:rsid w:val="00740925"/>
    <w:rsid w:val="00740D96"/>
    <w:rsid w:val="007428A8"/>
    <w:rsid w:val="00743700"/>
    <w:rsid w:val="00743886"/>
    <w:rsid w:val="007443C4"/>
    <w:rsid w:val="0074617C"/>
    <w:rsid w:val="007463CE"/>
    <w:rsid w:val="00746CDC"/>
    <w:rsid w:val="00746D43"/>
    <w:rsid w:val="00750FC3"/>
    <w:rsid w:val="00753A0B"/>
    <w:rsid w:val="00753A6F"/>
    <w:rsid w:val="00754B6E"/>
    <w:rsid w:val="00755140"/>
    <w:rsid w:val="0075563E"/>
    <w:rsid w:val="00755CEA"/>
    <w:rsid w:val="0075643A"/>
    <w:rsid w:val="00756F34"/>
    <w:rsid w:val="007576F4"/>
    <w:rsid w:val="00760047"/>
    <w:rsid w:val="007605DA"/>
    <w:rsid w:val="007610A3"/>
    <w:rsid w:val="007612A9"/>
    <w:rsid w:val="0076188B"/>
    <w:rsid w:val="0076200D"/>
    <w:rsid w:val="00762825"/>
    <w:rsid w:val="00762F36"/>
    <w:rsid w:val="00763525"/>
    <w:rsid w:val="007642B7"/>
    <w:rsid w:val="00764522"/>
    <w:rsid w:val="0076547E"/>
    <w:rsid w:val="00765BCC"/>
    <w:rsid w:val="007664A1"/>
    <w:rsid w:val="00767596"/>
    <w:rsid w:val="007701D4"/>
    <w:rsid w:val="00771050"/>
    <w:rsid w:val="00771BCD"/>
    <w:rsid w:val="007720BB"/>
    <w:rsid w:val="00772124"/>
    <w:rsid w:val="00773658"/>
    <w:rsid w:val="00774E25"/>
    <w:rsid w:val="007754A7"/>
    <w:rsid w:val="007755B5"/>
    <w:rsid w:val="007755D8"/>
    <w:rsid w:val="007758C8"/>
    <w:rsid w:val="00775D70"/>
    <w:rsid w:val="00776542"/>
    <w:rsid w:val="00777F06"/>
    <w:rsid w:val="00780221"/>
    <w:rsid w:val="007804D0"/>
    <w:rsid w:val="00780732"/>
    <w:rsid w:val="00780A7A"/>
    <w:rsid w:val="007811D0"/>
    <w:rsid w:val="0078226E"/>
    <w:rsid w:val="00782A6A"/>
    <w:rsid w:val="0078349F"/>
    <w:rsid w:val="007836C4"/>
    <w:rsid w:val="00784552"/>
    <w:rsid w:val="00784B70"/>
    <w:rsid w:val="00784BFF"/>
    <w:rsid w:val="00785D51"/>
    <w:rsid w:val="007863CC"/>
    <w:rsid w:val="00787545"/>
    <w:rsid w:val="00787FF0"/>
    <w:rsid w:val="007911E8"/>
    <w:rsid w:val="00791581"/>
    <w:rsid w:val="00791CA6"/>
    <w:rsid w:val="007939D4"/>
    <w:rsid w:val="007943D1"/>
    <w:rsid w:val="00794999"/>
    <w:rsid w:val="00795D5C"/>
    <w:rsid w:val="00796960"/>
    <w:rsid w:val="00796B0B"/>
    <w:rsid w:val="00797130"/>
    <w:rsid w:val="007A05E9"/>
    <w:rsid w:val="007A0BA2"/>
    <w:rsid w:val="007A14E1"/>
    <w:rsid w:val="007A1AA4"/>
    <w:rsid w:val="007A1DE4"/>
    <w:rsid w:val="007A251E"/>
    <w:rsid w:val="007A386B"/>
    <w:rsid w:val="007A3AC1"/>
    <w:rsid w:val="007A4005"/>
    <w:rsid w:val="007A436F"/>
    <w:rsid w:val="007A4AAF"/>
    <w:rsid w:val="007A55D6"/>
    <w:rsid w:val="007A6E7A"/>
    <w:rsid w:val="007A7CB3"/>
    <w:rsid w:val="007B04B5"/>
    <w:rsid w:val="007B13BF"/>
    <w:rsid w:val="007B1A47"/>
    <w:rsid w:val="007B1BF2"/>
    <w:rsid w:val="007B1D34"/>
    <w:rsid w:val="007B2DBD"/>
    <w:rsid w:val="007B4AA5"/>
    <w:rsid w:val="007B5A51"/>
    <w:rsid w:val="007B627A"/>
    <w:rsid w:val="007B69D9"/>
    <w:rsid w:val="007C1AE3"/>
    <w:rsid w:val="007C2456"/>
    <w:rsid w:val="007C2762"/>
    <w:rsid w:val="007C2C3C"/>
    <w:rsid w:val="007C32A1"/>
    <w:rsid w:val="007C373E"/>
    <w:rsid w:val="007C40B7"/>
    <w:rsid w:val="007C4A90"/>
    <w:rsid w:val="007C5D91"/>
    <w:rsid w:val="007C601B"/>
    <w:rsid w:val="007C6A95"/>
    <w:rsid w:val="007C747E"/>
    <w:rsid w:val="007D13B8"/>
    <w:rsid w:val="007D1F8D"/>
    <w:rsid w:val="007D229D"/>
    <w:rsid w:val="007D30FD"/>
    <w:rsid w:val="007D4412"/>
    <w:rsid w:val="007D5411"/>
    <w:rsid w:val="007E0699"/>
    <w:rsid w:val="007E0986"/>
    <w:rsid w:val="007E2D0F"/>
    <w:rsid w:val="007E3EE0"/>
    <w:rsid w:val="007E4220"/>
    <w:rsid w:val="007E5148"/>
    <w:rsid w:val="007E5289"/>
    <w:rsid w:val="007E68C7"/>
    <w:rsid w:val="007E6E7D"/>
    <w:rsid w:val="007E7FC7"/>
    <w:rsid w:val="007F0012"/>
    <w:rsid w:val="007F029E"/>
    <w:rsid w:val="007F078E"/>
    <w:rsid w:val="007F0BEF"/>
    <w:rsid w:val="007F13F3"/>
    <w:rsid w:val="007F168A"/>
    <w:rsid w:val="007F1EA7"/>
    <w:rsid w:val="007F2A2B"/>
    <w:rsid w:val="007F3AD4"/>
    <w:rsid w:val="007F50F4"/>
    <w:rsid w:val="007F5CBB"/>
    <w:rsid w:val="007F5F45"/>
    <w:rsid w:val="007F60E8"/>
    <w:rsid w:val="007F7329"/>
    <w:rsid w:val="00800844"/>
    <w:rsid w:val="0080124F"/>
    <w:rsid w:val="008019DA"/>
    <w:rsid w:val="00801F3A"/>
    <w:rsid w:val="0080262D"/>
    <w:rsid w:val="00802E1B"/>
    <w:rsid w:val="00802E4A"/>
    <w:rsid w:val="00803085"/>
    <w:rsid w:val="0080321E"/>
    <w:rsid w:val="008046EC"/>
    <w:rsid w:val="00805CD5"/>
    <w:rsid w:val="00805D50"/>
    <w:rsid w:val="008068B2"/>
    <w:rsid w:val="008068F3"/>
    <w:rsid w:val="0080700B"/>
    <w:rsid w:val="00807C6F"/>
    <w:rsid w:val="00810284"/>
    <w:rsid w:val="00810682"/>
    <w:rsid w:val="00810DB9"/>
    <w:rsid w:val="008122DD"/>
    <w:rsid w:val="00812F22"/>
    <w:rsid w:val="00813A91"/>
    <w:rsid w:val="00814485"/>
    <w:rsid w:val="00814889"/>
    <w:rsid w:val="00815B89"/>
    <w:rsid w:val="00815E87"/>
    <w:rsid w:val="00816EB8"/>
    <w:rsid w:val="008170B6"/>
    <w:rsid w:val="00817304"/>
    <w:rsid w:val="00821431"/>
    <w:rsid w:val="00822279"/>
    <w:rsid w:val="0082232E"/>
    <w:rsid w:val="008226F5"/>
    <w:rsid w:val="00822A6B"/>
    <w:rsid w:val="008238A9"/>
    <w:rsid w:val="00823994"/>
    <w:rsid w:val="00826394"/>
    <w:rsid w:val="00830E16"/>
    <w:rsid w:val="00831B46"/>
    <w:rsid w:val="008321E2"/>
    <w:rsid w:val="00832A1E"/>
    <w:rsid w:val="00832A3A"/>
    <w:rsid w:val="00833993"/>
    <w:rsid w:val="00833E94"/>
    <w:rsid w:val="00833F9D"/>
    <w:rsid w:val="008348CA"/>
    <w:rsid w:val="00834FF5"/>
    <w:rsid w:val="008351A0"/>
    <w:rsid w:val="008416F3"/>
    <w:rsid w:val="00843C21"/>
    <w:rsid w:val="00843E63"/>
    <w:rsid w:val="008440E7"/>
    <w:rsid w:val="008441B6"/>
    <w:rsid w:val="00845617"/>
    <w:rsid w:val="00846255"/>
    <w:rsid w:val="008470F5"/>
    <w:rsid w:val="00850118"/>
    <w:rsid w:val="00850D13"/>
    <w:rsid w:val="008527F9"/>
    <w:rsid w:val="00852878"/>
    <w:rsid w:val="00852C6C"/>
    <w:rsid w:val="008532A3"/>
    <w:rsid w:val="008533FA"/>
    <w:rsid w:val="008547BD"/>
    <w:rsid w:val="0085553A"/>
    <w:rsid w:val="0085608C"/>
    <w:rsid w:val="0085616D"/>
    <w:rsid w:val="008566DD"/>
    <w:rsid w:val="00856AF8"/>
    <w:rsid w:val="00857A09"/>
    <w:rsid w:val="00857E24"/>
    <w:rsid w:val="0086036F"/>
    <w:rsid w:val="00860CC6"/>
    <w:rsid w:val="008610F5"/>
    <w:rsid w:val="00863106"/>
    <w:rsid w:val="0086336B"/>
    <w:rsid w:val="00863B42"/>
    <w:rsid w:val="00864634"/>
    <w:rsid w:val="008648BE"/>
    <w:rsid w:val="00864EAB"/>
    <w:rsid w:val="00864EDE"/>
    <w:rsid w:val="00866160"/>
    <w:rsid w:val="008661D9"/>
    <w:rsid w:val="0086622A"/>
    <w:rsid w:val="00866DA1"/>
    <w:rsid w:val="00866FF1"/>
    <w:rsid w:val="00867842"/>
    <w:rsid w:val="00870DDF"/>
    <w:rsid w:val="00872039"/>
    <w:rsid w:val="008720AE"/>
    <w:rsid w:val="008736C7"/>
    <w:rsid w:val="00873B8B"/>
    <w:rsid w:val="00875F8D"/>
    <w:rsid w:val="00876728"/>
    <w:rsid w:val="00877FD6"/>
    <w:rsid w:val="008803E4"/>
    <w:rsid w:val="00880B4C"/>
    <w:rsid w:val="008816DD"/>
    <w:rsid w:val="008826D9"/>
    <w:rsid w:val="00882751"/>
    <w:rsid w:val="00883F8C"/>
    <w:rsid w:val="008847DC"/>
    <w:rsid w:val="00884A3B"/>
    <w:rsid w:val="0088513B"/>
    <w:rsid w:val="008859EE"/>
    <w:rsid w:val="008860CB"/>
    <w:rsid w:val="008862ED"/>
    <w:rsid w:val="00887575"/>
    <w:rsid w:val="0089136F"/>
    <w:rsid w:val="008918A7"/>
    <w:rsid w:val="00892066"/>
    <w:rsid w:val="0089283A"/>
    <w:rsid w:val="00892FF2"/>
    <w:rsid w:val="008934FE"/>
    <w:rsid w:val="00894386"/>
    <w:rsid w:val="008949FA"/>
    <w:rsid w:val="00894B10"/>
    <w:rsid w:val="0089539C"/>
    <w:rsid w:val="008954BA"/>
    <w:rsid w:val="008955B7"/>
    <w:rsid w:val="0089560E"/>
    <w:rsid w:val="00895FEB"/>
    <w:rsid w:val="00896E81"/>
    <w:rsid w:val="008972A9"/>
    <w:rsid w:val="008A03FE"/>
    <w:rsid w:val="008A0C90"/>
    <w:rsid w:val="008A169D"/>
    <w:rsid w:val="008A1888"/>
    <w:rsid w:val="008A2902"/>
    <w:rsid w:val="008A400C"/>
    <w:rsid w:val="008A661E"/>
    <w:rsid w:val="008A680F"/>
    <w:rsid w:val="008A6EC4"/>
    <w:rsid w:val="008B0099"/>
    <w:rsid w:val="008B093B"/>
    <w:rsid w:val="008B0BA3"/>
    <w:rsid w:val="008B0C31"/>
    <w:rsid w:val="008B0F98"/>
    <w:rsid w:val="008B147C"/>
    <w:rsid w:val="008B2AC5"/>
    <w:rsid w:val="008B3970"/>
    <w:rsid w:val="008B44FB"/>
    <w:rsid w:val="008B5999"/>
    <w:rsid w:val="008B6932"/>
    <w:rsid w:val="008B6985"/>
    <w:rsid w:val="008B6D10"/>
    <w:rsid w:val="008B75A4"/>
    <w:rsid w:val="008B7ED1"/>
    <w:rsid w:val="008C113B"/>
    <w:rsid w:val="008C44E8"/>
    <w:rsid w:val="008C4749"/>
    <w:rsid w:val="008C4C1D"/>
    <w:rsid w:val="008C4C79"/>
    <w:rsid w:val="008C631F"/>
    <w:rsid w:val="008C667F"/>
    <w:rsid w:val="008C6AB4"/>
    <w:rsid w:val="008C7A27"/>
    <w:rsid w:val="008C7C6B"/>
    <w:rsid w:val="008D0124"/>
    <w:rsid w:val="008D0820"/>
    <w:rsid w:val="008D1D94"/>
    <w:rsid w:val="008D2103"/>
    <w:rsid w:val="008D2917"/>
    <w:rsid w:val="008D3B7A"/>
    <w:rsid w:val="008D5DE9"/>
    <w:rsid w:val="008D6876"/>
    <w:rsid w:val="008D6C95"/>
    <w:rsid w:val="008D6E17"/>
    <w:rsid w:val="008D79B2"/>
    <w:rsid w:val="008E02D0"/>
    <w:rsid w:val="008E085A"/>
    <w:rsid w:val="008E0ABA"/>
    <w:rsid w:val="008E2A54"/>
    <w:rsid w:val="008E45C6"/>
    <w:rsid w:val="008E55FC"/>
    <w:rsid w:val="008E634C"/>
    <w:rsid w:val="008E646A"/>
    <w:rsid w:val="008E7D06"/>
    <w:rsid w:val="008F04FA"/>
    <w:rsid w:val="008F0512"/>
    <w:rsid w:val="008F0F60"/>
    <w:rsid w:val="008F18CD"/>
    <w:rsid w:val="008F1932"/>
    <w:rsid w:val="008F27AE"/>
    <w:rsid w:val="008F3BB6"/>
    <w:rsid w:val="008F3BCF"/>
    <w:rsid w:val="008F4515"/>
    <w:rsid w:val="008F4867"/>
    <w:rsid w:val="008F570D"/>
    <w:rsid w:val="008F5D6E"/>
    <w:rsid w:val="008F6746"/>
    <w:rsid w:val="008F68C8"/>
    <w:rsid w:val="008F785C"/>
    <w:rsid w:val="008F7D3C"/>
    <w:rsid w:val="0090032B"/>
    <w:rsid w:val="009009FD"/>
    <w:rsid w:val="009011EF"/>
    <w:rsid w:val="00901F4C"/>
    <w:rsid w:val="00902884"/>
    <w:rsid w:val="00902CB5"/>
    <w:rsid w:val="00902EB8"/>
    <w:rsid w:val="00903C86"/>
    <w:rsid w:val="00903D7E"/>
    <w:rsid w:val="0090510E"/>
    <w:rsid w:val="0090582C"/>
    <w:rsid w:val="00905F59"/>
    <w:rsid w:val="00906076"/>
    <w:rsid w:val="00906BE0"/>
    <w:rsid w:val="00907136"/>
    <w:rsid w:val="0090737C"/>
    <w:rsid w:val="00907F36"/>
    <w:rsid w:val="0091086E"/>
    <w:rsid w:val="00911983"/>
    <w:rsid w:val="00911C06"/>
    <w:rsid w:val="009120F7"/>
    <w:rsid w:val="00912BFF"/>
    <w:rsid w:val="00913444"/>
    <w:rsid w:val="0091379D"/>
    <w:rsid w:val="00913D07"/>
    <w:rsid w:val="00914E27"/>
    <w:rsid w:val="00917629"/>
    <w:rsid w:val="00920596"/>
    <w:rsid w:val="0092220F"/>
    <w:rsid w:val="0092267E"/>
    <w:rsid w:val="00924611"/>
    <w:rsid w:val="00924C79"/>
    <w:rsid w:val="009263C9"/>
    <w:rsid w:val="0092653A"/>
    <w:rsid w:val="009268D1"/>
    <w:rsid w:val="00927014"/>
    <w:rsid w:val="009276A0"/>
    <w:rsid w:val="009300AF"/>
    <w:rsid w:val="009313A8"/>
    <w:rsid w:val="00934500"/>
    <w:rsid w:val="00934771"/>
    <w:rsid w:val="00934927"/>
    <w:rsid w:val="009351AE"/>
    <w:rsid w:val="0093597D"/>
    <w:rsid w:val="00936070"/>
    <w:rsid w:val="009364E8"/>
    <w:rsid w:val="009372F1"/>
    <w:rsid w:val="009374CF"/>
    <w:rsid w:val="00937667"/>
    <w:rsid w:val="00937833"/>
    <w:rsid w:val="00940258"/>
    <w:rsid w:val="00940E49"/>
    <w:rsid w:val="00943343"/>
    <w:rsid w:val="00943D49"/>
    <w:rsid w:val="009441FC"/>
    <w:rsid w:val="00944288"/>
    <w:rsid w:val="00945631"/>
    <w:rsid w:val="00945747"/>
    <w:rsid w:val="00945B1F"/>
    <w:rsid w:val="00946938"/>
    <w:rsid w:val="0095001F"/>
    <w:rsid w:val="009505C1"/>
    <w:rsid w:val="009527C2"/>
    <w:rsid w:val="00952857"/>
    <w:rsid w:val="009528F9"/>
    <w:rsid w:val="00952C61"/>
    <w:rsid w:val="0095375E"/>
    <w:rsid w:val="0095445A"/>
    <w:rsid w:val="0095455A"/>
    <w:rsid w:val="00954DC1"/>
    <w:rsid w:val="009558DE"/>
    <w:rsid w:val="00955B5B"/>
    <w:rsid w:val="00955C54"/>
    <w:rsid w:val="00955F4B"/>
    <w:rsid w:val="009562B8"/>
    <w:rsid w:val="009564C7"/>
    <w:rsid w:val="00956949"/>
    <w:rsid w:val="00956B62"/>
    <w:rsid w:val="00956FC9"/>
    <w:rsid w:val="009620A4"/>
    <w:rsid w:val="009651B6"/>
    <w:rsid w:val="00965462"/>
    <w:rsid w:val="0096591B"/>
    <w:rsid w:val="00965C1B"/>
    <w:rsid w:val="009661EC"/>
    <w:rsid w:val="00966A31"/>
    <w:rsid w:val="0096781D"/>
    <w:rsid w:val="00970A3B"/>
    <w:rsid w:val="00971158"/>
    <w:rsid w:val="009712B7"/>
    <w:rsid w:val="00971395"/>
    <w:rsid w:val="0097258C"/>
    <w:rsid w:val="0097273A"/>
    <w:rsid w:val="00973F5D"/>
    <w:rsid w:val="009745E9"/>
    <w:rsid w:val="0097506F"/>
    <w:rsid w:val="00975863"/>
    <w:rsid w:val="00975902"/>
    <w:rsid w:val="0097630D"/>
    <w:rsid w:val="00976628"/>
    <w:rsid w:val="00977298"/>
    <w:rsid w:val="0097730A"/>
    <w:rsid w:val="00981710"/>
    <w:rsid w:val="009858C6"/>
    <w:rsid w:val="009869CF"/>
    <w:rsid w:val="00990997"/>
    <w:rsid w:val="00991A52"/>
    <w:rsid w:val="00991E9B"/>
    <w:rsid w:val="00992BA2"/>
    <w:rsid w:val="00992DDE"/>
    <w:rsid w:val="00993D90"/>
    <w:rsid w:val="0099507F"/>
    <w:rsid w:val="00995C5D"/>
    <w:rsid w:val="00995C92"/>
    <w:rsid w:val="00996E36"/>
    <w:rsid w:val="00997B31"/>
    <w:rsid w:val="009A0E58"/>
    <w:rsid w:val="009A19FB"/>
    <w:rsid w:val="009A2B19"/>
    <w:rsid w:val="009A4458"/>
    <w:rsid w:val="009A48BA"/>
    <w:rsid w:val="009A4C67"/>
    <w:rsid w:val="009A4C83"/>
    <w:rsid w:val="009A54A1"/>
    <w:rsid w:val="009A552E"/>
    <w:rsid w:val="009A5ED9"/>
    <w:rsid w:val="009A616F"/>
    <w:rsid w:val="009A7102"/>
    <w:rsid w:val="009B0357"/>
    <w:rsid w:val="009B15F6"/>
    <w:rsid w:val="009B1E13"/>
    <w:rsid w:val="009B2B0A"/>
    <w:rsid w:val="009B3378"/>
    <w:rsid w:val="009B3E0E"/>
    <w:rsid w:val="009B4035"/>
    <w:rsid w:val="009B4F4D"/>
    <w:rsid w:val="009B4FEC"/>
    <w:rsid w:val="009B51F3"/>
    <w:rsid w:val="009C13EA"/>
    <w:rsid w:val="009C1DC8"/>
    <w:rsid w:val="009C1F44"/>
    <w:rsid w:val="009C23C4"/>
    <w:rsid w:val="009C2C2D"/>
    <w:rsid w:val="009C36DA"/>
    <w:rsid w:val="009C5093"/>
    <w:rsid w:val="009C574E"/>
    <w:rsid w:val="009C5FE1"/>
    <w:rsid w:val="009C7412"/>
    <w:rsid w:val="009D08A6"/>
    <w:rsid w:val="009D0CE1"/>
    <w:rsid w:val="009D0F5F"/>
    <w:rsid w:val="009D15DF"/>
    <w:rsid w:val="009D21B9"/>
    <w:rsid w:val="009D2924"/>
    <w:rsid w:val="009D2AA5"/>
    <w:rsid w:val="009D2F18"/>
    <w:rsid w:val="009D31A0"/>
    <w:rsid w:val="009D598E"/>
    <w:rsid w:val="009D6209"/>
    <w:rsid w:val="009D7EE8"/>
    <w:rsid w:val="009E3327"/>
    <w:rsid w:val="009E34AE"/>
    <w:rsid w:val="009E3CEA"/>
    <w:rsid w:val="009E57E4"/>
    <w:rsid w:val="009E75E6"/>
    <w:rsid w:val="009F00F1"/>
    <w:rsid w:val="009F025C"/>
    <w:rsid w:val="009F164A"/>
    <w:rsid w:val="009F170C"/>
    <w:rsid w:val="009F1F7A"/>
    <w:rsid w:val="009F29C5"/>
    <w:rsid w:val="009F3343"/>
    <w:rsid w:val="009F4062"/>
    <w:rsid w:val="009F417A"/>
    <w:rsid w:val="009F5D5A"/>
    <w:rsid w:val="009F60FB"/>
    <w:rsid w:val="009F7215"/>
    <w:rsid w:val="00A0040D"/>
    <w:rsid w:val="00A025F2"/>
    <w:rsid w:val="00A041B8"/>
    <w:rsid w:val="00A0439D"/>
    <w:rsid w:val="00A05C2F"/>
    <w:rsid w:val="00A05F63"/>
    <w:rsid w:val="00A06ED6"/>
    <w:rsid w:val="00A104EA"/>
    <w:rsid w:val="00A108CF"/>
    <w:rsid w:val="00A10F86"/>
    <w:rsid w:val="00A11BB6"/>
    <w:rsid w:val="00A13E31"/>
    <w:rsid w:val="00A150C9"/>
    <w:rsid w:val="00A16862"/>
    <w:rsid w:val="00A174CC"/>
    <w:rsid w:val="00A201C0"/>
    <w:rsid w:val="00A20BB1"/>
    <w:rsid w:val="00A22B2D"/>
    <w:rsid w:val="00A23CBD"/>
    <w:rsid w:val="00A24869"/>
    <w:rsid w:val="00A251E8"/>
    <w:rsid w:val="00A279F2"/>
    <w:rsid w:val="00A27B27"/>
    <w:rsid w:val="00A33B29"/>
    <w:rsid w:val="00A34B97"/>
    <w:rsid w:val="00A34BB3"/>
    <w:rsid w:val="00A34C4B"/>
    <w:rsid w:val="00A36F41"/>
    <w:rsid w:val="00A372AC"/>
    <w:rsid w:val="00A378FF"/>
    <w:rsid w:val="00A40499"/>
    <w:rsid w:val="00A40BB0"/>
    <w:rsid w:val="00A4120C"/>
    <w:rsid w:val="00A41B89"/>
    <w:rsid w:val="00A41C5A"/>
    <w:rsid w:val="00A42207"/>
    <w:rsid w:val="00A428C2"/>
    <w:rsid w:val="00A43B59"/>
    <w:rsid w:val="00A46EA1"/>
    <w:rsid w:val="00A506A6"/>
    <w:rsid w:val="00A50FED"/>
    <w:rsid w:val="00A51A22"/>
    <w:rsid w:val="00A5350F"/>
    <w:rsid w:val="00A535D2"/>
    <w:rsid w:val="00A5425F"/>
    <w:rsid w:val="00A54EF1"/>
    <w:rsid w:val="00A555D1"/>
    <w:rsid w:val="00A56CCA"/>
    <w:rsid w:val="00A603D3"/>
    <w:rsid w:val="00A60505"/>
    <w:rsid w:val="00A605F2"/>
    <w:rsid w:val="00A60A79"/>
    <w:rsid w:val="00A613F5"/>
    <w:rsid w:val="00A617A6"/>
    <w:rsid w:val="00A63567"/>
    <w:rsid w:val="00A636AF"/>
    <w:rsid w:val="00A63B91"/>
    <w:rsid w:val="00A64215"/>
    <w:rsid w:val="00A645D3"/>
    <w:rsid w:val="00A648B2"/>
    <w:rsid w:val="00A66132"/>
    <w:rsid w:val="00A6672F"/>
    <w:rsid w:val="00A6787A"/>
    <w:rsid w:val="00A6797A"/>
    <w:rsid w:val="00A700A4"/>
    <w:rsid w:val="00A71DB4"/>
    <w:rsid w:val="00A730D8"/>
    <w:rsid w:val="00A733E5"/>
    <w:rsid w:val="00A735B7"/>
    <w:rsid w:val="00A73692"/>
    <w:rsid w:val="00A73756"/>
    <w:rsid w:val="00A73860"/>
    <w:rsid w:val="00A7610B"/>
    <w:rsid w:val="00A7682E"/>
    <w:rsid w:val="00A76F78"/>
    <w:rsid w:val="00A77AE7"/>
    <w:rsid w:val="00A80EA3"/>
    <w:rsid w:val="00A814E3"/>
    <w:rsid w:val="00A82C42"/>
    <w:rsid w:val="00A83B93"/>
    <w:rsid w:val="00A84B12"/>
    <w:rsid w:val="00A84C86"/>
    <w:rsid w:val="00A85C33"/>
    <w:rsid w:val="00A8672D"/>
    <w:rsid w:val="00A8755D"/>
    <w:rsid w:val="00A904B1"/>
    <w:rsid w:val="00A9090B"/>
    <w:rsid w:val="00A90E77"/>
    <w:rsid w:val="00A910C2"/>
    <w:rsid w:val="00A9110B"/>
    <w:rsid w:val="00A91BC4"/>
    <w:rsid w:val="00A929DB"/>
    <w:rsid w:val="00A930D8"/>
    <w:rsid w:val="00A9392B"/>
    <w:rsid w:val="00A939DC"/>
    <w:rsid w:val="00A93D19"/>
    <w:rsid w:val="00A94D54"/>
    <w:rsid w:val="00A95149"/>
    <w:rsid w:val="00A9523D"/>
    <w:rsid w:val="00A97D22"/>
    <w:rsid w:val="00A97E41"/>
    <w:rsid w:val="00AA0E5A"/>
    <w:rsid w:val="00AA0F9B"/>
    <w:rsid w:val="00AA1155"/>
    <w:rsid w:val="00AA19F1"/>
    <w:rsid w:val="00AA1A5C"/>
    <w:rsid w:val="00AA1C2F"/>
    <w:rsid w:val="00AA279A"/>
    <w:rsid w:val="00AA29B5"/>
    <w:rsid w:val="00AA36D2"/>
    <w:rsid w:val="00AA3C99"/>
    <w:rsid w:val="00AA4911"/>
    <w:rsid w:val="00AA54F5"/>
    <w:rsid w:val="00AA5A01"/>
    <w:rsid w:val="00AA5EF1"/>
    <w:rsid w:val="00AA71E0"/>
    <w:rsid w:val="00AA7B95"/>
    <w:rsid w:val="00AB0AFF"/>
    <w:rsid w:val="00AB1013"/>
    <w:rsid w:val="00AB43DB"/>
    <w:rsid w:val="00AB444C"/>
    <w:rsid w:val="00AB45B4"/>
    <w:rsid w:val="00AB5AC0"/>
    <w:rsid w:val="00AB6C70"/>
    <w:rsid w:val="00AC1662"/>
    <w:rsid w:val="00AC1723"/>
    <w:rsid w:val="00AC1DC9"/>
    <w:rsid w:val="00AC321C"/>
    <w:rsid w:val="00AC4AF9"/>
    <w:rsid w:val="00AC52AA"/>
    <w:rsid w:val="00AC5A90"/>
    <w:rsid w:val="00AC6534"/>
    <w:rsid w:val="00AC6D0F"/>
    <w:rsid w:val="00AC7342"/>
    <w:rsid w:val="00AC7E03"/>
    <w:rsid w:val="00AD09F9"/>
    <w:rsid w:val="00AD0A00"/>
    <w:rsid w:val="00AD0EEF"/>
    <w:rsid w:val="00AD14E1"/>
    <w:rsid w:val="00AD19BE"/>
    <w:rsid w:val="00AD37BC"/>
    <w:rsid w:val="00AD5952"/>
    <w:rsid w:val="00AE000C"/>
    <w:rsid w:val="00AE0B84"/>
    <w:rsid w:val="00AE19DF"/>
    <w:rsid w:val="00AE1E35"/>
    <w:rsid w:val="00AE1EC9"/>
    <w:rsid w:val="00AE2059"/>
    <w:rsid w:val="00AE2F23"/>
    <w:rsid w:val="00AE44D7"/>
    <w:rsid w:val="00AE4C22"/>
    <w:rsid w:val="00AE55BB"/>
    <w:rsid w:val="00AE55BF"/>
    <w:rsid w:val="00AE5F80"/>
    <w:rsid w:val="00AE714F"/>
    <w:rsid w:val="00AF0055"/>
    <w:rsid w:val="00AF0A40"/>
    <w:rsid w:val="00AF3470"/>
    <w:rsid w:val="00AF347C"/>
    <w:rsid w:val="00AF357D"/>
    <w:rsid w:val="00AF4665"/>
    <w:rsid w:val="00AF470D"/>
    <w:rsid w:val="00AF5C52"/>
    <w:rsid w:val="00AF71BD"/>
    <w:rsid w:val="00AF7EEE"/>
    <w:rsid w:val="00B0065F"/>
    <w:rsid w:val="00B01C76"/>
    <w:rsid w:val="00B01DAC"/>
    <w:rsid w:val="00B01E04"/>
    <w:rsid w:val="00B024EA"/>
    <w:rsid w:val="00B02549"/>
    <w:rsid w:val="00B026B7"/>
    <w:rsid w:val="00B027A4"/>
    <w:rsid w:val="00B03324"/>
    <w:rsid w:val="00B035EF"/>
    <w:rsid w:val="00B03C7F"/>
    <w:rsid w:val="00B0460D"/>
    <w:rsid w:val="00B05C50"/>
    <w:rsid w:val="00B06518"/>
    <w:rsid w:val="00B07B91"/>
    <w:rsid w:val="00B07CD6"/>
    <w:rsid w:val="00B10046"/>
    <w:rsid w:val="00B101C3"/>
    <w:rsid w:val="00B10ACD"/>
    <w:rsid w:val="00B10D96"/>
    <w:rsid w:val="00B12B54"/>
    <w:rsid w:val="00B153D0"/>
    <w:rsid w:val="00B16313"/>
    <w:rsid w:val="00B17814"/>
    <w:rsid w:val="00B17AFB"/>
    <w:rsid w:val="00B20BAA"/>
    <w:rsid w:val="00B21424"/>
    <w:rsid w:val="00B21BD9"/>
    <w:rsid w:val="00B221FE"/>
    <w:rsid w:val="00B22383"/>
    <w:rsid w:val="00B2246D"/>
    <w:rsid w:val="00B22B6C"/>
    <w:rsid w:val="00B23574"/>
    <w:rsid w:val="00B23E59"/>
    <w:rsid w:val="00B23F96"/>
    <w:rsid w:val="00B244A4"/>
    <w:rsid w:val="00B24626"/>
    <w:rsid w:val="00B259DF"/>
    <w:rsid w:val="00B25ACF"/>
    <w:rsid w:val="00B26A2E"/>
    <w:rsid w:val="00B26CBA"/>
    <w:rsid w:val="00B308D8"/>
    <w:rsid w:val="00B30DD1"/>
    <w:rsid w:val="00B31398"/>
    <w:rsid w:val="00B31C7D"/>
    <w:rsid w:val="00B324AF"/>
    <w:rsid w:val="00B344D3"/>
    <w:rsid w:val="00B35D21"/>
    <w:rsid w:val="00B36A9D"/>
    <w:rsid w:val="00B376C6"/>
    <w:rsid w:val="00B37EE4"/>
    <w:rsid w:val="00B404E8"/>
    <w:rsid w:val="00B40AEA"/>
    <w:rsid w:val="00B40AEF"/>
    <w:rsid w:val="00B40BFB"/>
    <w:rsid w:val="00B40D15"/>
    <w:rsid w:val="00B4102B"/>
    <w:rsid w:val="00B433CB"/>
    <w:rsid w:val="00B44069"/>
    <w:rsid w:val="00B45403"/>
    <w:rsid w:val="00B45C7F"/>
    <w:rsid w:val="00B46573"/>
    <w:rsid w:val="00B4662A"/>
    <w:rsid w:val="00B4752E"/>
    <w:rsid w:val="00B47F9F"/>
    <w:rsid w:val="00B50938"/>
    <w:rsid w:val="00B52406"/>
    <w:rsid w:val="00B526D8"/>
    <w:rsid w:val="00B53422"/>
    <w:rsid w:val="00B53DA5"/>
    <w:rsid w:val="00B543CA"/>
    <w:rsid w:val="00B546C7"/>
    <w:rsid w:val="00B549E5"/>
    <w:rsid w:val="00B55ED6"/>
    <w:rsid w:val="00B566DF"/>
    <w:rsid w:val="00B56C0B"/>
    <w:rsid w:val="00B601DE"/>
    <w:rsid w:val="00B60234"/>
    <w:rsid w:val="00B61DF7"/>
    <w:rsid w:val="00B61EF6"/>
    <w:rsid w:val="00B62866"/>
    <w:rsid w:val="00B628D4"/>
    <w:rsid w:val="00B6458D"/>
    <w:rsid w:val="00B64AF9"/>
    <w:rsid w:val="00B65ED2"/>
    <w:rsid w:val="00B70318"/>
    <w:rsid w:val="00B708E8"/>
    <w:rsid w:val="00B71798"/>
    <w:rsid w:val="00B72D05"/>
    <w:rsid w:val="00B7405E"/>
    <w:rsid w:val="00B74AD4"/>
    <w:rsid w:val="00B752A3"/>
    <w:rsid w:val="00B75415"/>
    <w:rsid w:val="00B75EF8"/>
    <w:rsid w:val="00B75FBC"/>
    <w:rsid w:val="00B770AB"/>
    <w:rsid w:val="00B77795"/>
    <w:rsid w:val="00B80B7A"/>
    <w:rsid w:val="00B81C7A"/>
    <w:rsid w:val="00B85464"/>
    <w:rsid w:val="00B870A9"/>
    <w:rsid w:val="00B87CF2"/>
    <w:rsid w:val="00B90ACE"/>
    <w:rsid w:val="00B91FA7"/>
    <w:rsid w:val="00B93950"/>
    <w:rsid w:val="00B93961"/>
    <w:rsid w:val="00B939C4"/>
    <w:rsid w:val="00B93D9A"/>
    <w:rsid w:val="00B94958"/>
    <w:rsid w:val="00B95B4B"/>
    <w:rsid w:val="00B95F3C"/>
    <w:rsid w:val="00B95F44"/>
    <w:rsid w:val="00B965D6"/>
    <w:rsid w:val="00B9751A"/>
    <w:rsid w:val="00BA127E"/>
    <w:rsid w:val="00BA25C1"/>
    <w:rsid w:val="00BA2E78"/>
    <w:rsid w:val="00BA2FC2"/>
    <w:rsid w:val="00BA3BC5"/>
    <w:rsid w:val="00BA4769"/>
    <w:rsid w:val="00BA4821"/>
    <w:rsid w:val="00BA555E"/>
    <w:rsid w:val="00BA5EFB"/>
    <w:rsid w:val="00BA643B"/>
    <w:rsid w:val="00BA7313"/>
    <w:rsid w:val="00BB02FA"/>
    <w:rsid w:val="00BB0C0E"/>
    <w:rsid w:val="00BB1FEC"/>
    <w:rsid w:val="00BB23CD"/>
    <w:rsid w:val="00BB25A4"/>
    <w:rsid w:val="00BB2A7B"/>
    <w:rsid w:val="00BB2D68"/>
    <w:rsid w:val="00BB39FA"/>
    <w:rsid w:val="00BB41B2"/>
    <w:rsid w:val="00BB480D"/>
    <w:rsid w:val="00BB54AC"/>
    <w:rsid w:val="00BB5928"/>
    <w:rsid w:val="00BB5C2D"/>
    <w:rsid w:val="00BB6049"/>
    <w:rsid w:val="00BB6106"/>
    <w:rsid w:val="00BB63EA"/>
    <w:rsid w:val="00BC04DE"/>
    <w:rsid w:val="00BC221D"/>
    <w:rsid w:val="00BC237D"/>
    <w:rsid w:val="00BC2931"/>
    <w:rsid w:val="00BC2E9F"/>
    <w:rsid w:val="00BC36DB"/>
    <w:rsid w:val="00BC47F6"/>
    <w:rsid w:val="00BC601F"/>
    <w:rsid w:val="00BC64C3"/>
    <w:rsid w:val="00BC7008"/>
    <w:rsid w:val="00BC77FC"/>
    <w:rsid w:val="00BC7893"/>
    <w:rsid w:val="00BC7C4F"/>
    <w:rsid w:val="00BD0231"/>
    <w:rsid w:val="00BD0BAB"/>
    <w:rsid w:val="00BD17B1"/>
    <w:rsid w:val="00BD1ABA"/>
    <w:rsid w:val="00BD30FE"/>
    <w:rsid w:val="00BD521C"/>
    <w:rsid w:val="00BD5436"/>
    <w:rsid w:val="00BD58A0"/>
    <w:rsid w:val="00BD6A93"/>
    <w:rsid w:val="00BD6ABF"/>
    <w:rsid w:val="00BD751F"/>
    <w:rsid w:val="00BD76A1"/>
    <w:rsid w:val="00BD7DE1"/>
    <w:rsid w:val="00BE1ADC"/>
    <w:rsid w:val="00BE3420"/>
    <w:rsid w:val="00BE4F35"/>
    <w:rsid w:val="00BE5F98"/>
    <w:rsid w:val="00BE6035"/>
    <w:rsid w:val="00BE6A60"/>
    <w:rsid w:val="00BF0742"/>
    <w:rsid w:val="00BF0E69"/>
    <w:rsid w:val="00BF1218"/>
    <w:rsid w:val="00BF26BF"/>
    <w:rsid w:val="00BF2855"/>
    <w:rsid w:val="00BF29BE"/>
    <w:rsid w:val="00BF2D93"/>
    <w:rsid w:val="00BF392C"/>
    <w:rsid w:val="00BF3BF4"/>
    <w:rsid w:val="00BF47EA"/>
    <w:rsid w:val="00BF4F87"/>
    <w:rsid w:val="00BF5BA3"/>
    <w:rsid w:val="00BF723D"/>
    <w:rsid w:val="00BF728D"/>
    <w:rsid w:val="00C00575"/>
    <w:rsid w:val="00C00F15"/>
    <w:rsid w:val="00C017DA"/>
    <w:rsid w:val="00C0216B"/>
    <w:rsid w:val="00C02997"/>
    <w:rsid w:val="00C029F2"/>
    <w:rsid w:val="00C02B86"/>
    <w:rsid w:val="00C03138"/>
    <w:rsid w:val="00C03803"/>
    <w:rsid w:val="00C05789"/>
    <w:rsid w:val="00C05AD2"/>
    <w:rsid w:val="00C05D67"/>
    <w:rsid w:val="00C05FD2"/>
    <w:rsid w:val="00C075F2"/>
    <w:rsid w:val="00C07637"/>
    <w:rsid w:val="00C07A8A"/>
    <w:rsid w:val="00C07BD0"/>
    <w:rsid w:val="00C07BEF"/>
    <w:rsid w:val="00C10DA5"/>
    <w:rsid w:val="00C10E83"/>
    <w:rsid w:val="00C11650"/>
    <w:rsid w:val="00C1236A"/>
    <w:rsid w:val="00C1349E"/>
    <w:rsid w:val="00C142E2"/>
    <w:rsid w:val="00C144F1"/>
    <w:rsid w:val="00C1762C"/>
    <w:rsid w:val="00C201C8"/>
    <w:rsid w:val="00C209A7"/>
    <w:rsid w:val="00C20AE6"/>
    <w:rsid w:val="00C20B03"/>
    <w:rsid w:val="00C21901"/>
    <w:rsid w:val="00C22052"/>
    <w:rsid w:val="00C22080"/>
    <w:rsid w:val="00C22982"/>
    <w:rsid w:val="00C23456"/>
    <w:rsid w:val="00C25E5E"/>
    <w:rsid w:val="00C260E8"/>
    <w:rsid w:val="00C261CE"/>
    <w:rsid w:val="00C26466"/>
    <w:rsid w:val="00C2674D"/>
    <w:rsid w:val="00C2680F"/>
    <w:rsid w:val="00C273DC"/>
    <w:rsid w:val="00C30FA7"/>
    <w:rsid w:val="00C317E9"/>
    <w:rsid w:val="00C32F78"/>
    <w:rsid w:val="00C3354A"/>
    <w:rsid w:val="00C34B34"/>
    <w:rsid w:val="00C34CF6"/>
    <w:rsid w:val="00C35C2B"/>
    <w:rsid w:val="00C35F94"/>
    <w:rsid w:val="00C36043"/>
    <w:rsid w:val="00C36466"/>
    <w:rsid w:val="00C36793"/>
    <w:rsid w:val="00C3696B"/>
    <w:rsid w:val="00C36F48"/>
    <w:rsid w:val="00C418FE"/>
    <w:rsid w:val="00C41DCA"/>
    <w:rsid w:val="00C4388D"/>
    <w:rsid w:val="00C438B8"/>
    <w:rsid w:val="00C45FFF"/>
    <w:rsid w:val="00C4787F"/>
    <w:rsid w:val="00C47ABD"/>
    <w:rsid w:val="00C47FB3"/>
    <w:rsid w:val="00C509B5"/>
    <w:rsid w:val="00C50FDC"/>
    <w:rsid w:val="00C5237C"/>
    <w:rsid w:val="00C526B6"/>
    <w:rsid w:val="00C53F4F"/>
    <w:rsid w:val="00C54127"/>
    <w:rsid w:val="00C55E67"/>
    <w:rsid w:val="00C55FA6"/>
    <w:rsid w:val="00C56161"/>
    <w:rsid w:val="00C5663B"/>
    <w:rsid w:val="00C566B1"/>
    <w:rsid w:val="00C57BB1"/>
    <w:rsid w:val="00C606E2"/>
    <w:rsid w:val="00C61AE3"/>
    <w:rsid w:val="00C62048"/>
    <w:rsid w:val="00C62068"/>
    <w:rsid w:val="00C62408"/>
    <w:rsid w:val="00C625B7"/>
    <w:rsid w:val="00C626E2"/>
    <w:rsid w:val="00C6306B"/>
    <w:rsid w:val="00C636E1"/>
    <w:rsid w:val="00C6492D"/>
    <w:rsid w:val="00C6512C"/>
    <w:rsid w:val="00C65C47"/>
    <w:rsid w:val="00C66202"/>
    <w:rsid w:val="00C6628E"/>
    <w:rsid w:val="00C66E8D"/>
    <w:rsid w:val="00C67460"/>
    <w:rsid w:val="00C67F0A"/>
    <w:rsid w:val="00C70167"/>
    <w:rsid w:val="00C70459"/>
    <w:rsid w:val="00C70C7F"/>
    <w:rsid w:val="00C7147F"/>
    <w:rsid w:val="00C72757"/>
    <w:rsid w:val="00C72E49"/>
    <w:rsid w:val="00C73608"/>
    <w:rsid w:val="00C743D4"/>
    <w:rsid w:val="00C7478B"/>
    <w:rsid w:val="00C751F8"/>
    <w:rsid w:val="00C75AE6"/>
    <w:rsid w:val="00C76AF9"/>
    <w:rsid w:val="00C77569"/>
    <w:rsid w:val="00C801DE"/>
    <w:rsid w:val="00C802BE"/>
    <w:rsid w:val="00C8056F"/>
    <w:rsid w:val="00C80AB4"/>
    <w:rsid w:val="00C80B7D"/>
    <w:rsid w:val="00C8119C"/>
    <w:rsid w:val="00C819D3"/>
    <w:rsid w:val="00C837EA"/>
    <w:rsid w:val="00C8458F"/>
    <w:rsid w:val="00C84EFF"/>
    <w:rsid w:val="00C85085"/>
    <w:rsid w:val="00C85138"/>
    <w:rsid w:val="00C864E7"/>
    <w:rsid w:val="00C86EC5"/>
    <w:rsid w:val="00C871EA"/>
    <w:rsid w:val="00C91D82"/>
    <w:rsid w:val="00C927C8"/>
    <w:rsid w:val="00C92D56"/>
    <w:rsid w:val="00C92F75"/>
    <w:rsid w:val="00C9315F"/>
    <w:rsid w:val="00C93FB3"/>
    <w:rsid w:val="00C947BA"/>
    <w:rsid w:val="00C94911"/>
    <w:rsid w:val="00C9501E"/>
    <w:rsid w:val="00C962CC"/>
    <w:rsid w:val="00C969AA"/>
    <w:rsid w:val="00C976AA"/>
    <w:rsid w:val="00CA2D69"/>
    <w:rsid w:val="00CA2E8F"/>
    <w:rsid w:val="00CA2F53"/>
    <w:rsid w:val="00CA3A95"/>
    <w:rsid w:val="00CA4A8F"/>
    <w:rsid w:val="00CA4CAD"/>
    <w:rsid w:val="00CA4EA8"/>
    <w:rsid w:val="00CA63D8"/>
    <w:rsid w:val="00CA76C5"/>
    <w:rsid w:val="00CB1298"/>
    <w:rsid w:val="00CB2CE3"/>
    <w:rsid w:val="00CB3F32"/>
    <w:rsid w:val="00CB454E"/>
    <w:rsid w:val="00CB4F79"/>
    <w:rsid w:val="00CB5CCE"/>
    <w:rsid w:val="00CB5ED2"/>
    <w:rsid w:val="00CB62FF"/>
    <w:rsid w:val="00CB6422"/>
    <w:rsid w:val="00CB72EF"/>
    <w:rsid w:val="00CC0101"/>
    <w:rsid w:val="00CC0448"/>
    <w:rsid w:val="00CC0E4C"/>
    <w:rsid w:val="00CC1360"/>
    <w:rsid w:val="00CC1D86"/>
    <w:rsid w:val="00CC1E58"/>
    <w:rsid w:val="00CC1EF0"/>
    <w:rsid w:val="00CC2E94"/>
    <w:rsid w:val="00CC5F94"/>
    <w:rsid w:val="00CC660E"/>
    <w:rsid w:val="00CC7AA7"/>
    <w:rsid w:val="00CC7FB4"/>
    <w:rsid w:val="00CD11AB"/>
    <w:rsid w:val="00CD14BD"/>
    <w:rsid w:val="00CD1836"/>
    <w:rsid w:val="00CD23A0"/>
    <w:rsid w:val="00CD2E34"/>
    <w:rsid w:val="00CD2F43"/>
    <w:rsid w:val="00CD2F8D"/>
    <w:rsid w:val="00CD6468"/>
    <w:rsid w:val="00CD75CD"/>
    <w:rsid w:val="00CD790A"/>
    <w:rsid w:val="00CE0B22"/>
    <w:rsid w:val="00CE2325"/>
    <w:rsid w:val="00CE528B"/>
    <w:rsid w:val="00CE5F9D"/>
    <w:rsid w:val="00CE6FFB"/>
    <w:rsid w:val="00CE76E9"/>
    <w:rsid w:val="00CE76FA"/>
    <w:rsid w:val="00CE79E0"/>
    <w:rsid w:val="00CF0C48"/>
    <w:rsid w:val="00CF0DE2"/>
    <w:rsid w:val="00CF1391"/>
    <w:rsid w:val="00CF1AF9"/>
    <w:rsid w:val="00CF1EF8"/>
    <w:rsid w:val="00CF3794"/>
    <w:rsid w:val="00CF38A3"/>
    <w:rsid w:val="00CF3CEA"/>
    <w:rsid w:val="00CF4A89"/>
    <w:rsid w:val="00CF6819"/>
    <w:rsid w:val="00CF755D"/>
    <w:rsid w:val="00D00ECD"/>
    <w:rsid w:val="00D02904"/>
    <w:rsid w:val="00D03124"/>
    <w:rsid w:val="00D04974"/>
    <w:rsid w:val="00D055AE"/>
    <w:rsid w:val="00D074F4"/>
    <w:rsid w:val="00D12D74"/>
    <w:rsid w:val="00D13120"/>
    <w:rsid w:val="00D13856"/>
    <w:rsid w:val="00D153F1"/>
    <w:rsid w:val="00D157A0"/>
    <w:rsid w:val="00D165A3"/>
    <w:rsid w:val="00D16CED"/>
    <w:rsid w:val="00D1782A"/>
    <w:rsid w:val="00D1793D"/>
    <w:rsid w:val="00D17A5F"/>
    <w:rsid w:val="00D17A75"/>
    <w:rsid w:val="00D21B7F"/>
    <w:rsid w:val="00D21F9A"/>
    <w:rsid w:val="00D22262"/>
    <w:rsid w:val="00D22F58"/>
    <w:rsid w:val="00D237C6"/>
    <w:rsid w:val="00D25F8D"/>
    <w:rsid w:val="00D26501"/>
    <w:rsid w:val="00D275C1"/>
    <w:rsid w:val="00D27881"/>
    <w:rsid w:val="00D3037B"/>
    <w:rsid w:val="00D31746"/>
    <w:rsid w:val="00D31F33"/>
    <w:rsid w:val="00D329C7"/>
    <w:rsid w:val="00D32B1E"/>
    <w:rsid w:val="00D32B6B"/>
    <w:rsid w:val="00D339BE"/>
    <w:rsid w:val="00D341D1"/>
    <w:rsid w:val="00D3575A"/>
    <w:rsid w:val="00D359C0"/>
    <w:rsid w:val="00D361C8"/>
    <w:rsid w:val="00D36510"/>
    <w:rsid w:val="00D36716"/>
    <w:rsid w:val="00D36913"/>
    <w:rsid w:val="00D36B2C"/>
    <w:rsid w:val="00D36CA6"/>
    <w:rsid w:val="00D36D00"/>
    <w:rsid w:val="00D41837"/>
    <w:rsid w:val="00D42380"/>
    <w:rsid w:val="00D42A49"/>
    <w:rsid w:val="00D4389D"/>
    <w:rsid w:val="00D43D45"/>
    <w:rsid w:val="00D4420E"/>
    <w:rsid w:val="00D449B9"/>
    <w:rsid w:val="00D44FBE"/>
    <w:rsid w:val="00D473D0"/>
    <w:rsid w:val="00D47EAC"/>
    <w:rsid w:val="00D50196"/>
    <w:rsid w:val="00D50477"/>
    <w:rsid w:val="00D50713"/>
    <w:rsid w:val="00D50B06"/>
    <w:rsid w:val="00D52027"/>
    <w:rsid w:val="00D52C18"/>
    <w:rsid w:val="00D52E61"/>
    <w:rsid w:val="00D5331B"/>
    <w:rsid w:val="00D533BD"/>
    <w:rsid w:val="00D545B1"/>
    <w:rsid w:val="00D549C5"/>
    <w:rsid w:val="00D54ACB"/>
    <w:rsid w:val="00D57524"/>
    <w:rsid w:val="00D57C31"/>
    <w:rsid w:val="00D625EA"/>
    <w:rsid w:val="00D63503"/>
    <w:rsid w:val="00D63898"/>
    <w:rsid w:val="00D64880"/>
    <w:rsid w:val="00D64AD5"/>
    <w:rsid w:val="00D65085"/>
    <w:rsid w:val="00D650AF"/>
    <w:rsid w:val="00D65136"/>
    <w:rsid w:val="00D6635F"/>
    <w:rsid w:val="00D66AB0"/>
    <w:rsid w:val="00D66B8E"/>
    <w:rsid w:val="00D675F3"/>
    <w:rsid w:val="00D67C39"/>
    <w:rsid w:val="00D67E27"/>
    <w:rsid w:val="00D7035E"/>
    <w:rsid w:val="00D716C0"/>
    <w:rsid w:val="00D7235D"/>
    <w:rsid w:val="00D729B9"/>
    <w:rsid w:val="00D73CDC"/>
    <w:rsid w:val="00D743F3"/>
    <w:rsid w:val="00D74898"/>
    <w:rsid w:val="00D75797"/>
    <w:rsid w:val="00D757BB"/>
    <w:rsid w:val="00D75C37"/>
    <w:rsid w:val="00D75CB4"/>
    <w:rsid w:val="00D75EC5"/>
    <w:rsid w:val="00D76D5D"/>
    <w:rsid w:val="00D77995"/>
    <w:rsid w:val="00D81A82"/>
    <w:rsid w:val="00D82401"/>
    <w:rsid w:val="00D826DF"/>
    <w:rsid w:val="00D82DE8"/>
    <w:rsid w:val="00D82DF0"/>
    <w:rsid w:val="00D83161"/>
    <w:rsid w:val="00D83530"/>
    <w:rsid w:val="00D8398B"/>
    <w:rsid w:val="00D84C1C"/>
    <w:rsid w:val="00D87E54"/>
    <w:rsid w:val="00D917D4"/>
    <w:rsid w:val="00D9229C"/>
    <w:rsid w:val="00D92E1C"/>
    <w:rsid w:val="00D92FC9"/>
    <w:rsid w:val="00D936D0"/>
    <w:rsid w:val="00D93B85"/>
    <w:rsid w:val="00D940F9"/>
    <w:rsid w:val="00D944EC"/>
    <w:rsid w:val="00D94FFF"/>
    <w:rsid w:val="00D95D5E"/>
    <w:rsid w:val="00D97C66"/>
    <w:rsid w:val="00DA0995"/>
    <w:rsid w:val="00DA167A"/>
    <w:rsid w:val="00DA2360"/>
    <w:rsid w:val="00DA34CA"/>
    <w:rsid w:val="00DA4685"/>
    <w:rsid w:val="00DA4CBB"/>
    <w:rsid w:val="00DA6976"/>
    <w:rsid w:val="00DA6AB7"/>
    <w:rsid w:val="00DB0A5C"/>
    <w:rsid w:val="00DB0C22"/>
    <w:rsid w:val="00DB12DA"/>
    <w:rsid w:val="00DB2CE7"/>
    <w:rsid w:val="00DB335A"/>
    <w:rsid w:val="00DB3991"/>
    <w:rsid w:val="00DB4B59"/>
    <w:rsid w:val="00DB4DCA"/>
    <w:rsid w:val="00DB4EB8"/>
    <w:rsid w:val="00DB5602"/>
    <w:rsid w:val="00DB58B9"/>
    <w:rsid w:val="00DB69F1"/>
    <w:rsid w:val="00DC0610"/>
    <w:rsid w:val="00DC1A2E"/>
    <w:rsid w:val="00DC2E3E"/>
    <w:rsid w:val="00DC2F51"/>
    <w:rsid w:val="00DC37BC"/>
    <w:rsid w:val="00DC44ED"/>
    <w:rsid w:val="00DC46D8"/>
    <w:rsid w:val="00DC4AFB"/>
    <w:rsid w:val="00DC5161"/>
    <w:rsid w:val="00DC5E2A"/>
    <w:rsid w:val="00DC75A6"/>
    <w:rsid w:val="00DC775A"/>
    <w:rsid w:val="00DD0912"/>
    <w:rsid w:val="00DD2062"/>
    <w:rsid w:val="00DD23D0"/>
    <w:rsid w:val="00DD2DF4"/>
    <w:rsid w:val="00DD2E9F"/>
    <w:rsid w:val="00DD4027"/>
    <w:rsid w:val="00DD4170"/>
    <w:rsid w:val="00DD42DF"/>
    <w:rsid w:val="00DD5238"/>
    <w:rsid w:val="00DD63A7"/>
    <w:rsid w:val="00DD6B1C"/>
    <w:rsid w:val="00DD7656"/>
    <w:rsid w:val="00DD7F77"/>
    <w:rsid w:val="00DE02A6"/>
    <w:rsid w:val="00DE03D1"/>
    <w:rsid w:val="00DE057C"/>
    <w:rsid w:val="00DE1349"/>
    <w:rsid w:val="00DE1E21"/>
    <w:rsid w:val="00DE21EA"/>
    <w:rsid w:val="00DE2325"/>
    <w:rsid w:val="00DE5A59"/>
    <w:rsid w:val="00DE686C"/>
    <w:rsid w:val="00DF0564"/>
    <w:rsid w:val="00DF0C9E"/>
    <w:rsid w:val="00DF0ED6"/>
    <w:rsid w:val="00DF1472"/>
    <w:rsid w:val="00DF17A0"/>
    <w:rsid w:val="00DF1DB4"/>
    <w:rsid w:val="00DF1E39"/>
    <w:rsid w:val="00DF2152"/>
    <w:rsid w:val="00DF2381"/>
    <w:rsid w:val="00DF299E"/>
    <w:rsid w:val="00DF3970"/>
    <w:rsid w:val="00DF3BAF"/>
    <w:rsid w:val="00DF4900"/>
    <w:rsid w:val="00DF5306"/>
    <w:rsid w:val="00DF5E66"/>
    <w:rsid w:val="00DF5EA9"/>
    <w:rsid w:val="00DF72CF"/>
    <w:rsid w:val="00DF7CDF"/>
    <w:rsid w:val="00E015AC"/>
    <w:rsid w:val="00E017A4"/>
    <w:rsid w:val="00E022F7"/>
    <w:rsid w:val="00E02899"/>
    <w:rsid w:val="00E029CA"/>
    <w:rsid w:val="00E04C14"/>
    <w:rsid w:val="00E0601A"/>
    <w:rsid w:val="00E06328"/>
    <w:rsid w:val="00E0674A"/>
    <w:rsid w:val="00E06813"/>
    <w:rsid w:val="00E06CBD"/>
    <w:rsid w:val="00E07486"/>
    <w:rsid w:val="00E07625"/>
    <w:rsid w:val="00E07694"/>
    <w:rsid w:val="00E1036B"/>
    <w:rsid w:val="00E10DC6"/>
    <w:rsid w:val="00E11FFC"/>
    <w:rsid w:val="00E12AC3"/>
    <w:rsid w:val="00E12FBD"/>
    <w:rsid w:val="00E15F8C"/>
    <w:rsid w:val="00E16028"/>
    <w:rsid w:val="00E166C0"/>
    <w:rsid w:val="00E20BE1"/>
    <w:rsid w:val="00E21F68"/>
    <w:rsid w:val="00E232BD"/>
    <w:rsid w:val="00E23525"/>
    <w:rsid w:val="00E23FD5"/>
    <w:rsid w:val="00E25675"/>
    <w:rsid w:val="00E260F1"/>
    <w:rsid w:val="00E262C5"/>
    <w:rsid w:val="00E26DA0"/>
    <w:rsid w:val="00E272C0"/>
    <w:rsid w:val="00E27584"/>
    <w:rsid w:val="00E308E1"/>
    <w:rsid w:val="00E3191C"/>
    <w:rsid w:val="00E32365"/>
    <w:rsid w:val="00E32531"/>
    <w:rsid w:val="00E3297C"/>
    <w:rsid w:val="00E344A2"/>
    <w:rsid w:val="00E34EFA"/>
    <w:rsid w:val="00E351F7"/>
    <w:rsid w:val="00E357F2"/>
    <w:rsid w:val="00E411D2"/>
    <w:rsid w:val="00E41A29"/>
    <w:rsid w:val="00E4297B"/>
    <w:rsid w:val="00E43858"/>
    <w:rsid w:val="00E43C1A"/>
    <w:rsid w:val="00E44026"/>
    <w:rsid w:val="00E44BE7"/>
    <w:rsid w:val="00E44FF9"/>
    <w:rsid w:val="00E451B3"/>
    <w:rsid w:val="00E45A2C"/>
    <w:rsid w:val="00E45B65"/>
    <w:rsid w:val="00E46CD0"/>
    <w:rsid w:val="00E47825"/>
    <w:rsid w:val="00E5021F"/>
    <w:rsid w:val="00E50578"/>
    <w:rsid w:val="00E51C6C"/>
    <w:rsid w:val="00E52726"/>
    <w:rsid w:val="00E52771"/>
    <w:rsid w:val="00E531C5"/>
    <w:rsid w:val="00E53E2C"/>
    <w:rsid w:val="00E54642"/>
    <w:rsid w:val="00E54835"/>
    <w:rsid w:val="00E54EE2"/>
    <w:rsid w:val="00E55E7C"/>
    <w:rsid w:val="00E562B8"/>
    <w:rsid w:val="00E56F67"/>
    <w:rsid w:val="00E60086"/>
    <w:rsid w:val="00E6095B"/>
    <w:rsid w:val="00E60A78"/>
    <w:rsid w:val="00E60DB9"/>
    <w:rsid w:val="00E62159"/>
    <w:rsid w:val="00E62F26"/>
    <w:rsid w:val="00E6421A"/>
    <w:rsid w:val="00E644AA"/>
    <w:rsid w:val="00E6650D"/>
    <w:rsid w:val="00E67BE9"/>
    <w:rsid w:val="00E67D0E"/>
    <w:rsid w:val="00E71634"/>
    <w:rsid w:val="00E71738"/>
    <w:rsid w:val="00E72A27"/>
    <w:rsid w:val="00E72C07"/>
    <w:rsid w:val="00E73200"/>
    <w:rsid w:val="00E75CB3"/>
    <w:rsid w:val="00E77396"/>
    <w:rsid w:val="00E776EF"/>
    <w:rsid w:val="00E77918"/>
    <w:rsid w:val="00E77980"/>
    <w:rsid w:val="00E80071"/>
    <w:rsid w:val="00E8094A"/>
    <w:rsid w:val="00E80FA1"/>
    <w:rsid w:val="00E8127A"/>
    <w:rsid w:val="00E812F5"/>
    <w:rsid w:val="00E81D5B"/>
    <w:rsid w:val="00E825D3"/>
    <w:rsid w:val="00E82881"/>
    <w:rsid w:val="00E82AAE"/>
    <w:rsid w:val="00E830CB"/>
    <w:rsid w:val="00E833DD"/>
    <w:rsid w:val="00E834CD"/>
    <w:rsid w:val="00E8382E"/>
    <w:rsid w:val="00E83A38"/>
    <w:rsid w:val="00E84200"/>
    <w:rsid w:val="00E84EFF"/>
    <w:rsid w:val="00E8562B"/>
    <w:rsid w:val="00E85DFC"/>
    <w:rsid w:val="00E862CA"/>
    <w:rsid w:val="00E86B4A"/>
    <w:rsid w:val="00E86B5A"/>
    <w:rsid w:val="00E86D92"/>
    <w:rsid w:val="00E87085"/>
    <w:rsid w:val="00E875DF"/>
    <w:rsid w:val="00E87F1F"/>
    <w:rsid w:val="00E90596"/>
    <w:rsid w:val="00E922A9"/>
    <w:rsid w:val="00E925B5"/>
    <w:rsid w:val="00E92688"/>
    <w:rsid w:val="00E93416"/>
    <w:rsid w:val="00E93965"/>
    <w:rsid w:val="00E9440A"/>
    <w:rsid w:val="00E948AB"/>
    <w:rsid w:val="00E9543D"/>
    <w:rsid w:val="00E964E4"/>
    <w:rsid w:val="00E97DD0"/>
    <w:rsid w:val="00EA02B6"/>
    <w:rsid w:val="00EA1128"/>
    <w:rsid w:val="00EA135A"/>
    <w:rsid w:val="00EA1582"/>
    <w:rsid w:val="00EA1B8B"/>
    <w:rsid w:val="00EA1FD2"/>
    <w:rsid w:val="00EA2222"/>
    <w:rsid w:val="00EA34A8"/>
    <w:rsid w:val="00EA3738"/>
    <w:rsid w:val="00EA4A08"/>
    <w:rsid w:val="00EA4D4A"/>
    <w:rsid w:val="00EA714D"/>
    <w:rsid w:val="00EB0268"/>
    <w:rsid w:val="00EB06BE"/>
    <w:rsid w:val="00EB0F36"/>
    <w:rsid w:val="00EB132E"/>
    <w:rsid w:val="00EB236A"/>
    <w:rsid w:val="00EB582D"/>
    <w:rsid w:val="00EB5DE9"/>
    <w:rsid w:val="00EB6B3E"/>
    <w:rsid w:val="00EB78FD"/>
    <w:rsid w:val="00EC069E"/>
    <w:rsid w:val="00EC0CFB"/>
    <w:rsid w:val="00EC14E3"/>
    <w:rsid w:val="00EC2463"/>
    <w:rsid w:val="00EC25A1"/>
    <w:rsid w:val="00EC266A"/>
    <w:rsid w:val="00EC3254"/>
    <w:rsid w:val="00EC3AB2"/>
    <w:rsid w:val="00EC3C8C"/>
    <w:rsid w:val="00EC4D88"/>
    <w:rsid w:val="00EC66A0"/>
    <w:rsid w:val="00ED015C"/>
    <w:rsid w:val="00ED0428"/>
    <w:rsid w:val="00ED058C"/>
    <w:rsid w:val="00ED15CF"/>
    <w:rsid w:val="00ED1DF8"/>
    <w:rsid w:val="00ED1F5C"/>
    <w:rsid w:val="00ED349E"/>
    <w:rsid w:val="00ED486B"/>
    <w:rsid w:val="00ED5244"/>
    <w:rsid w:val="00ED54C0"/>
    <w:rsid w:val="00ED5565"/>
    <w:rsid w:val="00ED5B80"/>
    <w:rsid w:val="00ED6984"/>
    <w:rsid w:val="00ED776B"/>
    <w:rsid w:val="00EE07EC"/>
    <w:rsid w:val="00EE543B"/>
    <w:rsid w:val="00EE5469"/>
    <w:rsid w:val="00EE62A8"/>
    <w:rsid w:val="00EE6609"/>
    <w:rsid w:val="00EE686D"/>
    <w:rsid w:val="00EE7040"/>
    <w:rsid w:val="00EE76AF"/>
    <w:rsid w:val="00EE7D14"/>
    <w:rsid w:val="00EF067E"/>
    <w:rsid w:val="00EF06BB"/>
    <w:rsid w:val="00EF0874"/>
    <w:rsid w:val="00EF16AC"/>
    <w:rsid w:val="00EF195E"/>
    <w:rsid w:val="00EF2BAA"/>
    <w:rsid w:val="00EF32D2"/>
    <w:rsid w:val="00EF513A"/>
    <w:rsid w:val="00EF5D27"/>
    <w:rsid w:val="00EF64CC"/>
    <w:rsid w:val="00EF6B10"/>
    <w:rsid w:val="00EF6FEF"/>
    <w:rsid w:val="00EF7734"/>
    <w:rsid w:val="00EF7CC2"/>
    <w:rsid w:val="00F00279"/>
    <w:rsid w:val="00F004D9"/>
    <w:rsid w:val="00F00A77"/>
    <w:rsid w:val="00F00E28"/>
    <w:rsid w:val="00F02BF5"/>
    <w:rsid w:val="00F041A8"/>
    <w:rsid w:val="00F04213"/>
    <w:rsid w:val="00F04904"/>
    <w:rsid w:val="00F04982"/>
    <w:rsid w:val="00F0565D"/>
    <w:rsid w:val="00F05EF7"/>
    <w:rsid w:val="00F060C1"/>
    <w:rsid w:val="00F06FE3"/>
    <w:rsid w:val="00F118B2"/>
    <w:rsid w:val="00F11944"/>
    <w:rsid w:val="00F12F75"/>
    <w:rsid w:val="00F14A25"/>
    <w:rsid w:val="00F16E3B"/>
    <w:rsid w:val="00F205A8"/>
    <w:rsid w:val="00F206BB"/>
    <w:rsid w:val="00F20E5F"/>
    <w:rsid w:val="00F217AD"/>
    <w:rsid w:val="00F219EA"/>
    <w:rsid w:val="00F21E6A"/>
    <w:rsid w:val="00F21FB1"/>
    <w:rsid w:val="00F22283"/>
    <w:rsid w:val="00F24242"/>
    <w:rsid w:val="00F253B8"/>
    <w:rsid w:val="00F26039"/>
    <w:rsid w:val="00F2657E"/>
    <w:rsid w:val="00F26D77"/>
    <w:rsid w:val="00F273E5"/>
    <w:rsid w:val="00F3028A"/>
    <w:rsid w:val="00F30C38"/>
    <w:rsid w:val="00F3129A"/>
    <w:rsid w:val="00F336B0"/>
    <w:rsid w:val="00F339DC"/>
    <w:rsid w:val="00F34086"/>
    <w:rsid w:val="00F34103"/>
    <w:rsid w:val="00F34FE0"/>
    <w:rsid w:val="00F35781"/>
    <w:rsid w:val="00F35A52"/>
    <w:rsid w:val="00F35F26"/>
    <w:rsid w:val="00F36AB5"/>
    <w:rsid w:val="00F402B5"/>
    <w:rsid w:val="00F410F1"/>
    <w:rsid w:val="00F41709"/>
    <w:rsid w:val="00F42158"/>
    <w:rsid w:val="00F42B6C"/>
    <w:rsid w:val="00F43FB5"/>
    <w:rsid w:val="00F44389"/>
    <w:rsid w:val="00F44468"/>
    <w:rsid w:val="00F4457D"/>
    <w:rsid w:val="00F45092"/>
    <w:rsid w:val="00F45A68"/>
    <w:rsid w:val="00F46013"/>
    <w:rsid w:val="00F50BD5"/>
    <w:rsid w:val="00F51212"/>
    <w:rsid w:val="00F51B0C"/>
    <w:rsid w:val="00F5265B"/>
    <w:rsid w:val="00F52683"/>
    <w:rsid w:val="00F52DAE"/>
    <w:rsid w:val="00F541E2"/>
    <w:rsid w:val="00F561BA"/>
    <w:rsid w:val="00F56A8F"/>
    <w:rsid w:val="00F56C4B"/>
    <w:rsid w:val="00F573FC"/>
    <w:rsid w:val="00F57559"/>
    <w:rsid w:val="00F57EA2"/>
    <w:rsid w:val="00F60214"/>
    <w:rsid w:val="00F616BE"/>
    <w:rsid w:val="00F61755"/>
    <w:rsid w:val="00F626E7"/>
    <w:rsid w:val="00F6279D"/>
    <w:rsid w:val="00F62882"/>
    <w:rsid w:val="00F62926"/>
    <w:rsid w:val="00F635DF"/>
    <w:rsid w:val="00F6369C"/>
    <w:rsid w:val="00F63D53"/>
    <w:rsid w:val="00F64C2F"/>
    <w:rsid w:val="00F65524"/>
    <w:rsid w:val="00F65A6F"/>
    <w:rsid w:val="00F66115"/>
    <w:rsid w:val="00F664A7"/>
    <w:rsid w:val="00F6758D"/>
    <w:rsid w:val="00F714ED"/>
    <w:rsid w:val="00F7185C"/>
    <w:rsid w:val="00F72B46"/>
    <w:rsid w:val="00F72E03"/>
    <w:rsid w:val="00F73CC8"/>
    <w:rsid w:val="00F740F8"/>
    <w:rsid w:val="00F7555B"/>
    <w:rsid w:val="00F75989"/>
    <w:rsid w:val="00F75C9A"/>
    <w:rsid w:val="00F76FE9"/>
    <w:rsid w:val="00F77227"/>
    <w:rsid w:val="00F7725D"/>
    <w:rsid w:val="00F77E5A"/>
    <w:rsid w:val="00F818FC"/>
    <w:rsid w:val="00F824F1"/>
    <w:rsid w:val="00F83387"/>
    <w:rsid w:val="00F838A3"/>
    <w:rsid w:val="00F840C5"/>
    <w:rsid w:val="00F84821"/>
    <w:rsid w:val="00F84AE0"/>
    <w:rsid w:val="00F85ADB"/>
    <w:rsid w:val="00F85F52"/>
    <w:rsid w:val="00F86BC8"/>
    <w:rsid w:val="00F86D1F"/>
    <w:rsid w:val="00F87250"/>
    <w:rsid w:val="00F902A1"/>
    <w:rsid w:val="00F90435"/>
    <w:rsid w:val="00F907D2"/>
    <w:rsid w:val="00F919B7"/>
    <w:rsid w:val="00F91CC1"/>
    <w:rsid w:val="00F91F63"/>
    <w:rsid w:val="00F934B4"/>
    <w:rsid w:val="00F936D7"/>
    <w:rsid w:val="00F94537"/>
    <w:rsid w:val="00F95018"/>
    <w:rsid w:val="00F95268"/>
    <w:rsid w:val="00F9576F"/>
    <w:rsid w:val="00F96DD6"/>
    <w:rsid w:val="00F972A7"/>
    <w:rsid w:val="00FA00EB"/>
    <w:rsid w:val="00FA0443"/>
    <w:rsid w:val="00FA23AA"/>
    <w:rsid w:val="00FA2EA9"/>
    <w:rsid w:val="00FA41D1"/>
    <w:rsid w:val="00FA424B"/>
    <w:rsid w:val="00FA5308"/>
    <w:rsid w:val="00FA562A"/>
    <w:rsid w:val="00FA5874"/>
    <w:rsid w:val="00FA58A4"/>
    <w:rsid w:val="00FA66A9"/>
    <w:rsid w:val="00FA66E3"/>
    <w:rsid w:val="00FA6DDC"/>
    <w:rsid w:val="00FA7D4C"/>
    <w:rsid w:val="00FB0327"/>
    <w:rsid w:val="00FB109B"/>
    <w:rsid w:val="00FB2437"/>
    <w:rsid w:val="00FB2BC0"/>
    <w:rsid w:val="00FB2F3E"/>
    <w:rsid w:val="00FB313A"/>
    <w:rsid w:val="00FB415B"/>
    <w:rsid w:val="00FB4A4E"/>
    <w:rsid w:val="00FB656A"/>
    <w:rsid w:val="00FB6720"/>
    <w:rsid w:val="00FB6AD4"/>
    <w:rsid w:val="00FB768C"/>
    <w:rsid w:val="00FB7827"/>
    <w:rsid w:val="00FC2027"/>
    <w:rsid w:val="00FC240E"/>
    <w:rsid w:val="00FC2A65"/>
    <w:rsid w:val="00FC2AEE"/>
    <w:rsid w:val="00FC6107"/>
    <w:rsid w:val="00FC6331"/>
    <w:rsid w:val="00FC64E7"/>
    <w:rsid w:val="00FC67CC"/>
    <w:rsid w:val="00FC6E71"/>
    <w:rsid w:val="00FD125E"/>
    <w:rsid w:val="00FD178C"/>
    <w:rsid w:val="00FD1DAD"/>
    <w:rsid w:val="00FD3C7B"/>
    <w:rsid w:val="00FD4F65"/>
    <w:rsid w:val="00FD51F8"/>
    <w:rsid w:val="00FD54AC"/>
    <w:rsid w:val="00FD5803"/>
    <w:rsid w:val="00FD72D9"/>
    <w:rsid w:val="00FE02CF"/>
    <w:rsid w:val="00FE112C"/>
    <w:rsid w:val="00FE2003"/>
    <w:rsid w:val="00FE223D"/>
    <w:rsid w:val="00FE2805"/>
    <w:rsid w:val="00FE3235"/>
    <w:rsid w:val="00FE3A37"/>
    <w:rsid w:val="00FE4AB2"/>
    <w:rsid w:val="00FE6BAF"/>
    <w:rsid w:val="00FE6C76"/>
    <w:rsid w:val="00FE7E7A"/>
    <w:rsid w:val="00FE7F12"/>
    <w:rsid w:val="00FF10F0"/>
    <w:rsid w:val="00FF163C"/>
    <w:rsid w:val="00FF47F4"/>
    <w:rsid w:val="00FF4E8A"/>
    <w:rsid w:val="00FF4FD8"/>
    <w:rsid w:val="00FF626A"/>
    <w:rsid w:val="00FF6B16"/>
    <w:rsid w:val="00FF6B8A"/>
    <w:rsid w:val="00FF6CC6"/>
    <w:rsid w:val="00FF7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A591F4"/>
  <w15:docId w15:val="{E92D2F99-A00D-468C-B54E-AC410C02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C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337E10"/>
    <w:pPr>
      <w:keepNext/>
      <w:keepLines/>
      <w:numPr>
        <w:numId w:val="1"/>
      </w:numPr>
      <w:outlineLvl w:val="0"/>
    </w:pPr>
    <w:rPr>
      <w:rFonts w:ascii="Calibri" w:eastAsia="Times New Roman" w:hAnsi="Calibri"/>
      <w:b/>
      <w:bCs/>
      <w:sz w:val="32"/>
      <w:szCs w:val="28"/>
    </w:rPr>
  </w:style>
  <w:style w:type="paragraph" w:styleId="2">
    <w:name w:val="heading 2"/>
    <w:basedOn w:val="a"/>
    <w:next w:val="a"/>
    <w:link w:val="20"/>
    <w:uiPriority w:val="99"/>
    <w:qFormat/>
    <w:rsid w:val="001F6392"/>
    <w:pPr>
      <w:keepNext/>
      <w:keepLines/>
      <w:numPr>
        <w:numId w:val="2"/>
      </w:numPr>
      <w:tabs>
        <w:tab w:val="left" w:pos="567"/>
      </w:tabs>
      <w:spacing w:before="240" w:after="240"/>
      <w:outlineLvl w:val="1"/>
    </w:pPr>
    <w:rPr>
      <w:rFonts w:ascii="Arial" w:eastAsia="Times New Roman" w:hAnsi="Arial"/>
      <w:b/>
      <w:bCs/>
      <w:i/>
      <w:szCs w:val="26"/>
    </w:rPr>
  </w:style>
  <w:style w:type="paragraph" w:styleId="3">
    <w:name w:val="heading 3"/>
    <w:basedOn w:val="a"/>
    <w:next w:val="a"/>
    <w:link w:val="30"/>
    <w:uiPriority w:val="99"/>
    <w:qFormat/>
    <w:rsid w:val="002A3ACB"/>
    <w:pPr>
      <w:keepNext/>
      <w:keepLines/>
      <w:outlineLvl w:val="2"/>
    </w:pPr>
    <w:rPr>
      <w:rFonts w:eastAsia="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337E10"/>
    <w:rPr>
      <w:rFonts w:eastAsia="Times New Roman"/>
      <w:b/>
      <w:bCs/>
      <w:sz w:val="32"/>
      <w:szCs w:val="28"/>
      <w:lang w:val="uk-UA" w:eastAsia="en-US"/>
    </w:rPr>
  </w:style>
  <w:style w:type="character" w:customStyle="1" w:styleId="20">
    <w:name w:val="Заголовок 2 Знак"/>
    <w:basedOn w:val="a0"/>
    <w:link w:val="2"/>
    <w:uiPriority w:val="99"/>
    <w:locked/>
    <w:rsid w:val="001F6392"/>
    <w:rPr>
      <w:rFonts w:ascii="Arial" w:eastAsia="Times New Roman" w:hAnsi="Arial"/>
      <w:b/>
      <w:bCs/>
      <w:i/>
      <w:sz w:val="24"/>
      <w:szCs w:val="26"/>
      <w:lang w:val="uk-UA" w:eastAsia="en-US"/>
    </w:rPr>
  </w:style>
  <w:style w:type="character" w:customStyle="1" w:styleId="30">
    <w:name w:val="Заголовок 3 Знак"/>
    <w:basedOn w:val="a0"/>
    <w:link w:val="3"/>
    <w:uiPriority w:val="99"/>
    <w:locked/>
    <w:rsid w:val="002A3ACB"/>
    <w:rPr>
      <w:rFonts w:ascii="Times New Roman" w:eastAsia="Times New Roman" w:hAnsi="Times New Roman"/>
      <w:b/>
      <w:bCs/>
      <w:lang w:val="uk-UA"/>
    </w:rPr>
  </w:style>
  <w:style w:type="table" w:styleId="a3">
    <w:name w:val="Table Grid"/>
    <w:aliases w:val="Carbon Counts Table"/>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uiPriority w:val="34"/>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uiPriority w:val="99"/>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numPr>
        <w:numId w:val="0"/>
      </w:num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C92D56"/>
    <w:pPr>
      <w:tabs>
        <w:tab w:val="left" w:pos="660"/>
        <w:tab w:val="right" w:leader="dot" w:pos="9629"/>
      </w:tabs>
      <w:spacing w:after="100"/>
      <w:ind w:left="709" w:right="284" w:hanging="709"/>
    </w:pPr>
  </w:style>
  <w:style w:type="paragraph" w:styleId="21">
    <w:name w:val="toc 2"/>
    <w:basedOn w:val="a"/>
    <w:next w:val="a"/>
    <w:autoRedefine/>
    <w:uiPriority w:val="39"/>
    <w:rsid w:val="00247481"/>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qFormat/>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styleId="aff7">
    <w:name w:val="FollowedHyperlink"/>
    <w:basedOn w:val="a0"/>
    <w:uiPriority w:val="99"/>
    <w:semiHidden/>
    <w:unhideWhenUsed/>
    <w:rsid w:val="00C11650"/>
    <w:rPr>
      <w:color w:val="800080" w:themeColor="followedHyperlink"/>
      <w:u w:val="single"/>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uiPriority w:val="34"/>
    <w:qFormat/>
    <w:locked/>
    <w:rsid w:val="000313E7"/>
    <w:rPr>
      <w:rFonts w:ascii="Times New Roman" w:hAnsi="Times New Roman"/>
      <w:sz w:val="24"/>
      <w:lang w:val="uk-UA" w:eastAsia="en-US"/>
    </w:rPr>
  </w:style>
  <w:style w:type="paragraph" w:customStyle="1" w:styleId="1">
    <w:name w:val="Стиль1 форма"/>
    <w:basedOn w:val="a"/>
    <w:link w:val="14"/>
    <w:qFormat/>
    <w:rsid w:val="00BF2855"/>
    <w:pPr>
      <w:numPr>
        <w:numId w:val="4"/>
      </w:numPr>
      <w:tabs>
        <w:tab w:val="left" w:pos="851"/>
      </w:tabs>
      <w:spacing w:before="0" w:after="0"/>
      <w:contextualSpacing/>
    </w:pPr>
    <w:rPr>
      <w:rFonts w:eastAsiaTheme="minorHAnsi"/>
      <w:b/>
      <w:sz w:val="28"/>
      <w:szCs w:val="28"/>
    </w:rPr>
  </w:style>
  <w:style w:type="character" w:customStyle="1" w:styleId="14">
    <w:name w:val="Стиль1 форма Знак"/>
    <w:basedOn w:val="a0"/>
    <w:link w:val="1"/>
    <w:rsid w:val="00BF2855"/>
    <w:rPr>
      <w:rFonts w:ascii="Times New Roman" w:eastAsiaTheme="minorHAnsi" w:hAnsi="Times New Roman"/>
      <w:b/>
      <w:sz w:val="28"/>
      <w:szCs w:val="28"/>
      <w:lang w:val="uk-UA" w:eastAsia="en-US"/>
    </w:rPr>
  </w:style>
  <w:style w:type="numbering" w:customStyle="1" w:styleId="15">
    <w:name w:val="Нет списка1"/>
    <w:next w:val="a2"/>
    <w:uiPriority w:val="99"/>
    <w:semiHidden/>
    <w:unhideWhenUsed/>
    <w:rsid w:val="001E544A"/>
  </w:style>
  <w:style w:type="numbering" w:customStyle="1" w:styleId="110">
    <w:name w:val="Нет списка11"/>
    <w:next w:val="a2"/>
    <w:uiPriority w:val="99"/>
    <w:semiHidden/>
    <w:unhideWhenUsed/>
    <w:rsid w:val="001E544A"/>
  </w:style>
  <w:style w:type="character" w:customStyle="1" w:styleId="16">
    <w:name w:val="Сильная ссылка1"/>
    <w:basedOn w:val="a0"/>
    <w:uiPriority w:val="32"/>
    <w:rsid w:val="001E544A"/>
    <w:rPr>
      <w:b/>
      <w:bCs/>
      <w:smallCaps/>
      <w:color w:val="C0504D"/>
      <w:spacing w:val="5"/>
      <w:u w:val="single"/>
    </w:rPr>
  </w:style>
  <w:style w:type="character" w:customStyle="1" w:styleId="17">
    <w:name w:val="Просмотренная гиперссылка1"/>
    <w:basedOn w:val="a0"/>
    <w:uiPriority w:val="99"/>
    <w:semiHidden/>
    <w:unhideWhenUsed/>
    <w:rsid w:val="001E544A"/>
    <w:rPr>
      <w:color w:val="800080"/>
      <w:u w:val="single"/>
    </w:rPr>
  </w:style>
  <w:style w:type="paragraph" w:customStyle="1" w:styleId="rvps14">
    <w:name w:val="rvps14"/>
    <w:basedOn w:val="a"/>
    <w:rsid w:val="001E544A"/>
    <w:pPr>
      <w:spacing w:before="100" w:beforeAutospacing="1" w:after="100" w:afterAutospacing="1"/>
    </w:pPr>
    <w:rPr>
      <w:rFonts w:eastAsia="Times New Roman"/>
      <w:szCs w:val="24"/>
      <w:lang w:val="ru-RU" w:eastAsia="ru-RU"/>
    </w:rPr>
  </w:style>
  <w:style w:type="character" w:customStyle="1" w:styleId="rvts9">
    <w:name w:val="rvts9"/>
    <w:basedOn w:val="a0"/>
    <w:rsid w:val="001E544A"/>
  </w:style>
  <w:style w:type="table" w:customStyle="1" w:styleId="CarbonCountsTable1">
    <w:name w:val="Carbon Counts Table1"/>
    <w:basedOn w:val="a1"/>
    <w:next w:val="a3"/>
    <w:uiPriority w:val="39"/>
    <w:rsid w:val="001E5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розділи"/>
    <w:basedOn w:val="11"/>
    <w:link w:val="18"/>
    <w:qFormat/>
    <w:rsid w:val="001E544A"/>
    <w:pPr>
      <w:keepNext w:val="0"/>
      <w:keepLines w:val="0"/>
      <w:numPr>
        <w:numId w:val="7"/>
      </w:numPr>
      <w:tabs>
        <w:tab w:val="left" w:pos="851"/>
      </w:tabs>
      <w:spacing w:before="0" w:after="0"/>
      <w:contextualSpacing/>
      <w:jc w:val="center"/>
      <w:outlineLvl w:val="9"/>
    </w:pPr>
    <w:rPr>
      <w:rFonts w:ascii="Times New Roman" w:hAnsi="Times New Roman"/>
      <w:bCs w:val="0"/>
      <w:sz w:val="28"/>
    </w:rPr>
  </w:style>
  <w:style w:type="character" w:customStyle="1" w:styleId="18">
    <w:name w:val="Стиль1 розділи Знак"/>
    <w:basedOn w:val="12"/>
    <w:link w:val="10"/>
    <w:rsid w:val="001E544A"/>
    <w:rPr>
      <w:rFonts w:ascii="Times New Roman" w:eastAsia="Times New Roman" w:hAnsi="Times New Roman"/>
      <w:b/>
      <w:bCs w:val="0"/>
      <w:sz w:val="28"/>
      <w:szCs w:val="28"/>
      <w:lang w:val="uk-UA" w:eastAsia="en-US"/>
    </w:rPr>
  </w:style>
  <w:style w:type="paragraph" w:customStyle="1" w:styleId="TableParagraph">
    <w:name w:val="Table Paragraph"/>
    <w:basedOn w:val="a"/>
    <w:uiPriority w:val="1"/>
    <w:qFormat/>
    <w:rsid w:val="00EB132E"/>
    <w:pPr>
      <w:widowControl w:val="0"/>
      <w:autoSpaceDE w:val="0"/>
      <w:autoSpaceDN w:val="0"/>
      <w:spacing w:before="0" w:after="0"/>
    </w:pPr>
    <w:rPr>
      <w:rFonts w:eastAsia="Times New Roman"/>
      <w:sz w:val="22"/>
    </w:rPr>
  </w:style>
  <w:style w:type="table" w:customStyle="1" w:styleId="TableNormal">
    <w:name w:val="Table Normal"/>
    <w:uiPriority w:val="2"/>
    <w:semiHidden/>
    <w:unhideWhenUsed/>
    <w:qFormat/>
    <w:rsid w:val="00D3671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15">
      <w:bodyDiv w:val="1"/>
      <w:marLeft w:val="0"/>
      <w:marRight w:val="0"/>
      <w:marTop w:val="0"/>
      <w:marBottom w:val="0"/>
      <w:divBdr>
        <w:top w:val="none" w:sz="0" w:space="0" w:color="auto"/>
        <w:left w:val="none" w:sz="0" w:space="0" w:color="auto"/>
        <w:bottom w:val="none" w:sz="0" w:space="0" w:color="auto"/>
        <w:right w:val="none" w:sz="0" w:space="0" w:color="auto"/>
      </w:divBdr>
    </w:div>
    <w:div w:id="35863206">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61215606">
      <w:bodyDiv w:val="1"/>
      <w:marLeft w:val="0"/>
      <w:marRight w:val="0"/>
      <w:marTop w:val="0"/>
      <w:marBottom w:val="0"/>
      <w:divBdr>
        <w:top w:val="none" w:sz="0" w:space="0" w:color="auto"/>
        <w:left w:val="none" w:sz="0" w:space="0" w:color="auto"/>
        <w:bottom w:val="none" w:sz="0" w:space="0" w:color="auto"/>
        <w:right w:val="none" w:sz="0" w:space="0" w:color="auto"/>
      </w:divBdr>
    </w:div>
    <w:div w:id="76485240">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17186709">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37000534">
      <w:bodyDiv w:val="1"/>
      <w:marLeft w:val="0"/>
      <w:marRight w:val="0"/>
      <w:marTop w:val="0"/>
      <w:marBottom w:val="0"/>
      <w:divBdr>
        <w:top w:val="none" w:sz="0" w:space="0" w:color="auto"/>
        <w:left w:val="none" w:sz="0" w:space="0" w:color="auto"/>
        <w:bottom w:val="none" w:sz="0" w:space="0" w:color="auto"/>
        <w:right w:val="none" w:sz="0" w:space="0" w:color="auto"/>
      </w:divBdr>
    </w:div>
    <w:div w:id="141964679">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66408871">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196435667">
      <w:bodyDiv w:val="1"/>
      <w:marLeft w:val="0"/>
      <w:marRight w:val="0"/>
      <w:marTop w:val="0"/>
      <w:marBottom w:val="0"/>
      <w:divBdr>
        <w:top w:val="none" w:sz="0" w:space="0" w:color="auto"/>
        <w:left w:val="none" w:sz="0" w:space="0" w:color="auto"/>
        <w:bottom w:val="none" w:sz="0" w:space="0" w:color="auto"/>
        <w:right w:val="none" w:sz="0" w:space="0" w:color="auto"/>
      </w:divBdr>
    </w:div>
    <w:div w:id="204876017">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0142948">
      <w:bodyDiv w:val="1"/>
      <w:marLeft w:val="0"/>
      <w:marRight w:val="0"/>
      <w:marTop w:val="0"/>
      <w:marBottom w:val="0"/>
      <w:divBdr>
        <w:top w:val="none" w:sz="0" w:space="0" w:color="auto"/>
        <w:left w:val="none" w:sz="0" w:space="0" w:color="auto"/>
        <w:bottom w:val="none" w:sz="0" w:space="0" w:color="auto"/>
        <w:right w:val="none" w:sz="0" w:space="0" w:color="auto"/>
      </w:divBdr>
    </w:div>
    <w:div w:id="250088791">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0722871">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40471720">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60654196">
      <w:bodyDiv w:val="1"/>
      <w:marLeft w:val="0"/>
      <w:marRight w:val="0"/>
      <w:marTop w:val="0"/>
      <w:marBottom w:val="0"/>
      <w:divBdr>
        <w:top w:val="none" w:sz="0" w:space="0" w:color="auto"/>
        <w:left w:val="none" w:sz="0" w:space="0" w:color="auto"/>
        <w:bottom w:val="none" w:sz="0" w:space="0" w:color="auto"/>
        <w:right w:val="none" w:sz="0" w:space="0" w:color="auto"/>
      </w:divBdr>
    </w:div>
    <w:div w:id="488794134">
      <w:bodyDiv w:val="1"/>
      <w:marLeft w:val="0"/>
      <w:marRight w:val="0"/>
      <w:marTop w:val="0"/>
      <w:marBottom w:val="0"/>
      <w:divBdr>
        <w:top w:val="none" w:sz="0" w:space="0" w:color="auto"/>
        <w:left w:val="none" w:sz="0" w:space="0" w:color="auto"/>
        <w:bottom w:val="none" w:sz="0" w:space="0" w:color="auto"/>
        <w:right w:val="none" w:sz="0" w:space="0" w:color="auto"/>
      </w:divBdr>
    </w:div>
    <w:div w:id="493838497">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11068953">
      <w:bodyDiv w:val="1"/>
      <w:marLeft w:val="0"/>
      <w:marRight w:val="0"/>
      <w:marTop w:val="0"/>
      <w:marBottom w:val="0"/>
      <w:divBdr>
        <w:top w:val="none" w:sz="0" w:space="0" w:color="auto"/>
        <w:left w:val="none" w:sz="0" w:space="0" w:color="auto"/>
        <w:bottom w:val="none" w:sz="0" w:space="0" w:color="auto"/>
        <w:right w:val="none" w:sz="0" w:space="0" w:color="auto"/>
      </w:divBdr>
    </w:div>
    <w:div w:id="516312446">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82762985">
      <w:bodyDiv w:val="1"/>
      <w:marLeft w:val="0"/>
      <w:marRight w:val="0"/>
      <w:marTop w:val="0"/>
      <w:marBottom w:val="0"/>
      <w:divBdr>
        <w:top w:val="none" w:sz="0" w:space="0" w:color="auto"/>
        <w:left w:val="none" w:sz="0" w:space="0" w:color="auto"/>
        <w:bottom w:val="none" w:sz="0" w:space="0" w:color="auto"/>
        <w:right w:val="none" w:sz="0" w:space="0" w:color="auto"/>
      </w:divBdr>
    </w:div>
    <w:div w:id="596795214">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15873177">
      <w:bodyDiv w:val="1"/>
      <w:marLeft w:val="0"/>
      <w:marRight w:val="0"/>
      <w:marTop w:val="0"/>
      <w:marBottom w:val="0"/>
      <w:divBdr>
        <w:top w:val="none" w:sz="0" w:space="0" w:color="auto"/>
        <w:left w:val="none" w:sz="0" w:space="0" w:color="auto"/>
        <w:bottom w:val="none" w:sz="0" w:space="0" w:color="auto"/>
        <w:right w:val="none" w:sz="0" w:space="0" w:color="auto"/>
      </w:divBdr>
    </w:div>
    <w:div w:id="624775727">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5402227">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685711133">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800844">
      <w:bodyDiv w:val="1"/>
      <w:marLeft w:val="0"/>
      <w:marRight w:val="0"/>
      <w:marTop w:val="0"/>
      <w:marBottom w:val="0"/>
      <w:divBdr>
        <w:top w:val="none" w:sz="0" w:space="0" w:color="auto"/>
        <w:left w:val="none" w:sz="0" w:space="0" w:color="auto"/>
        <w:bottom w:val="none" w:sz="0" w:space="0" w:color="auto"/>
        <w:right w:val="none" w:sz="0" w:space="0" w:color="auto"/>
      </w:divBdr>
    </w:div>
    <w:div w:id="79229050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55848602">
      <w:bodyDiv w:val="1"/>
      <w:marLeft w:val="0"/>
      <w:marRight w:val="0"/>
      <w:marTop w:val="0"/>
      <w:marBottom w:val="0"/>
      <w:divBdr>
        <w:top w:val="none" w:sz="0" w:space="0" w:color="auto"/>
        <w:left w:val="none" w:sz="0" w:space="0" w:color="auto"/>
        <w:bottom w:val="none" w:sz="0" w:space="0" w:color="auto"/>
        <w:right w:val="none" w:sz="0" w:space="0" w:color="auto"/>
      </w:divBdr>
    </w:div>
    <w:div w:id="884606715">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912661942">
      <w:bodyDiv w:val="1"/>
      <w:marLeft w:val="0"/>
      <w:marRight w:val="0"/>
      <w:marTop w:val="0"/>
      <w:marBottom w:val="0"/>
      <w:divBdr>
        <w:top w:val="none" w:sz="0" w:space="0" w:color="auto"/>
        <w:left w:val="none" w:sz="0" w:space="0" w:color="auto"/>
        <w:bottom w:val="none" w:sz="0" w:space="0" w:color="auto"/>
        <w:right w:val="none" w:sz="0" w:space="0" w:color="auto"/>
      </w:divBdr>
      <w:divsChild>
        <w:div w:id="1227834472">
          <w:marLeft w:val="0"/>
          <w:marRight w:val="0"/>
          <w:marTop w:val="0"/>
          <w:marBottom w:val="0"/>
          <w:divBdr>
            <w:top w:val="none" w:sz="0" w:space="0" w:color="auto"/>
            <w:left w:val="none" w:sz="0" w:space="0" w:color="auto"/>
            <w:bottom w:val="none" w:sz="0" w:space="0" w:color="auto"/>
            <w:right w:val="none" w:sz="0" w:space="0" w:color="auto"/>
          </w:divBdr>
          <w:divsChild>
            <w:div w:id="1142888762">
              <w:marLeft w:val="0"/>
              <w:marRight w:val="60"/>
              <w:marTop w:val="0"/>
              <w:marBottom w:val="0"/>
              <w:divBdr>
                <w:top w:val="none" w:sz="0" w:space="0" w:color="auto"/>
                <w:left w:val="none" w:sz="0" w:space="0" w:color="auto"/>
                <w:bottom w:val="none" w:sz="0" w:space="0" w:color="auto"/>
                <w:right w:val="none" w:sz="0" w:space="0" w:color="auto"/>
              </w:divBdr>
              <w:divsChild>
                <w:div w:id="977539312">
                  <w:marLeft w:val="0"/>
                  <w:marRight w:val="0"/>
                  <w:marTop w:val="0"/>
                  <w:marBottom w:val="120"/>
                  <w:divBdr>
                    <w:top w:val="single" w:sz="6" w:space="0" w:color="C0C0C0"/>
                    <w:left w:val="single" w:sz="6" w:space="0" w:color="D9D9D9"/>
                    <w:bottom w:val="single" w:sz="6" w:space="0" w:color="D9D9D9"/>
                    <w:right w:val="single" w:sz="6" w:space="0" w:color="D9D9D9"/>
                  </w:divBdr>
                  <w:divsChild>
                    <w:div w:id="3015541">
                      <w:marLeft w:val="0"/>
                      <w:marRight w:val="0"/>
                      <w:marTop w:val="0"/>
                      <w:marBottom w:val="0"/>
                      <w:divBdr>
                        <w:top w:val="none" w:sz="0" w:space="0" w:color="auto"/>
                        <w:left w:val="none" w:sz="0" w:space="0" w:color="auto"/>
                        <w:bottom w:val="none" w:sz="0" w:space="0" w:color="auto"/>
                        <w:right w:val="none" w:sz="0" w:space="0" w:color="auto"/>
                      </w:divBdr>
                    </w:div>
                    <w:div w:id="1744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9113">
          <w:marLeft w:val="0"/>
          <w:marRight w:val="0"/>
          <w:marTop w:val="0"/>
          <w:marBottom w:val="0"/>
          <w:divBdr>
            <w:top w:val="none" w:sz="0" w:space="0" w:color="auto"/>
            <w:left w:val="none" w:sz="0" w:space="0" w:color="auto"/>
            <w:bottom w:val="none" w:sz="0" w:space="0" w:color="auto"/>
            <w:right w:val="none" w:sz="0" w:space="0" w:color="auto"/>
          </w:divBdr>
          <w:divsChild>
            <w:div w:id="1954945776">
              <w:marLeft w:val="60"/>
              <w:marRight w:val="0"/>
              <w:marTop w:val="0"/>
              <w:marBottom w:val="0"/>
              <w:divBdr>
                <w:top w:val="none" w:sz="0" w:space="0" w:color="auto"/>
                <w:left w:val="none" w:sz="0" w:space="0" w:color="auto"/>
                <w:bottom w:val="none" w:sz="0" w:space="0" w:color="auto"/>
                <w:right w:val="none" w:sz="0" w:space="0" w:color="auto"/>
              </w:divBdr>
              <w:divsChild>
                <w:div w:id="1980644412">
                  <w:marLeft w:val="0"/>
                  <w:marRight w:val="0"/>
                  <w:marTop w:val="0"/>
                  <w:marBottom w:val="0"/>
                  <w:divBdr>
                    <w:top w:val="none" w:sz="0" w:space="0" w:color="auto"/>
                    <w:left w:val="none" w:sz="0" w:space="0" w:color="auto"/>
                    <w:bottom w:val="none" w:sz="0" w:space="0" w:color="auto"/>
                    <w:right w:val="none" w:sz="0" w:space="0" w:color="auto"/>
                  </w:divBdr>
                  <w:divsChild>
                    <w:div w:id="1240167769">
                      <w:marLeft w:val="0"/>
                      <w:marRight w:val="0"/>
                      <w:marTop w:val="0"/>
                      <w:marBottom w:val="120"/>
                      <w:divBdr>
                        <w:top w:val="single" w:sz="6" w:space="0" w:color="F5F5F5"/>
                        <w:left w:val="single" w:sz="6" w:space="0" w:color="F5F5F5"/>
                        <w:bottom w:val="single" w:sz="6" w:space="0" w:color="F5F5F5"/>
                        <w:right w:val="single" w:sz="6" w:space="0" w:color="F5F5F5"/>
                      </w:divBdr>
                      <w:divsChild>
                        <w:div w:id="360058199">
                          <w:marLeft w:val="0"/>
                          <w:marRight w:val="0"/>
                          <w:marTop w:val="0"/>
                          <w:marBottom w:val="0"/>
                          <w:divBdr>
                            <w:top w:val="none" w:sz="0" w:space="0" w:color="auto"/>
                            <w:left w:val="none" w:sz="0" w:space="0" w:color="auto"/>
                            <w:bottom w:val="none" w:sz="0" w:space="0" w:color="auto"/>
                            <w:right w:val="none" w:sz="0" w:space="0" w:color="auto"/>
                          </w:divBdr>
                          <w:divsChild>
                            <w:div w:id="17719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51785036">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789345">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4250769">
      <w:bodyDiv w:val="1"/>
      <w:marLeft w:val="0"/>
      <w:marRight w:val="0"/>
      <w:marTop w:val="0"/>
      <w:marBottom w:val="0"/>
      <w:divBdr>
        <w:top w:val="none" w:sz="0" w:space="0" w:color="auto"/>
        <w:left w:val="none" w:sz="0" w:space="0" w:color="auto"/>
        <w:bottom w:val="none" w:sz="0" w:space="0" w:color="auto"/>
        <w:right w:val="none" w:sz="0" w:space="0" w:color="auto"/>
      </w:divBdr>
    </w:div>
    <w:div w:id="1053694675">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92361508">
      <w:bodyDiv w:val="1"/>
      <w:marLeft w:val="0"/>
      <w:marRight w:val="0"/>
      <w:marTop w:val="0"/>
      <w:marBottom w:val="0"/>
      <w:divBdr>
        <w:top w:val="none" w:sz="0" w:space="0" w:color="auto"/>
        <w:left w:val="none" w:sz="0" w:space="0" w:color="auto"/>
        <w:bottom w:val="none" w:sz="0" w:space="0" w:color="auto"/>
        <w:right w:val="none" w:sz="0" w:space="0" w:color="auto"/>
      </w:divBdr>
    </w:div>
    <w:div w:id="1121921296">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00975034">
      <w:bodyDiv w:val="1"/>
      <w:marLeft w:val="0"/>
      <w:marRight w:val="0"/>
      <w:marTop w:val="0"/>
      <w:marBottom w:val="0"/>
      <w:divBdr>
        <w:top w:val="none" w:sz="0" w:space="0" w:color="auto"/>
        <w:left w:val="none" w:sz="0" w:space="0" w:color="auto"/>
        <w:bottom w:val="none" w:sz="0" w:space="0" w:color="auto"/>
        <w:right w:val="none" w:sz="0" w:space="0" w:color="auto"/>
      </w:divBdr>
    </w:div>
    <w:div w:id="1238251904">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1420592">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42779879">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55691011">
      <w:bodyDiv w:val="1"/>
      <w:marLeft w:val="0"/>
      <w:marRight w:val="0"/>
      <w:marTop w:val="0"/>
      <w:marBottom w:val="0"/>
      <w:divBdr>
        <w:top w:val="none" w:sz="0" w:space="0" w:color="auto"/>
        <w:left w:val="none" w:sz="0" w:space="0" w:color="auto"/>
        <w:bottom w:val="none" w:sz="0" w:space="0" w:color="auto"/>
        <w:right w:val="none" w:sz="0" w:space="0" w:color="auto"/>
      </w:divBdr>
    </w:div>
    <w:div w:id="1356268329">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2021545">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22475814">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0706480">
      <w:bodyDiv w:val="1"/>
      <w:marLeft w:val="0"/>
      <w:marRight w:val="0"/>
      <w:marTop w:val="0"/>
      <w:marBottom w:val="0"/>
      <w:divBdr>
        <w:top w:val="none" w:sz="0" w:space="0" w:color="auto"/>
        <w:left w:val="none" w:sz="0" w:space="0" w:color="auto"/>
        <w:bottom w:val="none" w:sz="0" w:space="0" w:color="auto"/>
        <w:right w:val="none" w:sz="0" w:space="0" w:color="auto"/>
      </w:divBdr>
    </w:div>
    <w:div w:id="1541430660">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44039566">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4241335">
      <w:bodyDiv w:val="1"/>
      <w:marLeft w:val="0"/>
      <w:marRight w:val="0"/>
      <w:marTop w:val="0"/>
      <w:marBottom w:val="0"/>
      <w:divBdr>
        <w:top w:val="none" w:sz="0" w:space="0" w:color="auto"/>
        <w:left w:val="none" w:sz="0" w:space="0" w:color="auto"/>
        <w:bottom w:val="none" w:sz="0" w:space="0" w:color="auto"/>
        <w:right w:val="none" w:sz="0" w:space="0" w:color="auto"/>
      </w:divBdr>
    </w:div>
    <w:div w:id="1665892089">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79772153">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85726670">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0938272">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71953372">
      <w:bodyDiv w:val="1"/>
      <w:marLeft w:val="0"/>
      <w:marRight w:val="0"/>
      <w:marTop w:val="0"/>
      <w:marBottom w:val="0"/>
      <w:divBdr>
        <w:top w:val="none" w:sz="0" w:space="0" w:color="auto"/>
        <w:left w:val="none" w:sz="0" w:space="0" w:color="auto"/>
        <w:bottom w:val="none" w:sz="0" w:space="0" w:color="auto"/>
        <w:right w:val="none" w:sz="0" w:space="0" w:color="auto"/>
      </w:divBdr>
    </w:div>
    <w:div w:id="2108887148">
      <w:bodyDiv w:val="1"/>
      <w:marLeft w:val="0"/>
      <w:marRight w:val="0"/>
      <w:marTop w:val="0"/>
      <w:marBottom w:val="0"/>
      <w:divBdr>
        <w:top w:val="none" w:sz="0" w:space="0" w:color="auto"/>
        <w:left w:val="none" w:sz="0" w:space="0" w:color="auto"/>
        <w:bottom w:val="none" w:sz="0" w:space="0" w:color="auto"/>
        <w:right w:val="none" w:sz="0" w:space="0" w:color="auto"/>
      </w:divBdr>
    </w:div>
    <w:div w:id="2126390092">
      <w:bodyDiv w:val="1"/>
      <w:marLeft w:val="0"/>
      <w:marRight w:val="0"/>
      <w:marTop w:val="0"/>
      <w:marBottom w:val="0"/>
      <w:divBdr>
        <w:top w:val="none" w:sz="0" w:space="0" w:color="auto"/>
        <w:left w:val="none" w:sz="0" w:space="0" w:color="auto"/>
        <w:bottom w:val="none" w:sz="0" w:space="0" w:color="auto"/>
        <w:right w:val="none" w:sz="0" w:space="0" w:color="auto"/>
      </w:divBdr>
    </w:div>
    <w:div w:id="2128424381">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lest.oi@kte.kmda.gov.ua"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TM@kte.kmda.gov.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kte.k&#1096;da.gov.ua"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0732-3439-4CF8-AF24-40B14B533088}">
  <ds:schemaRefs>
    <ds:schemaRef ds:uri="http://schemas.openxmlformats.org/officeDocument/2006/bibliography"/>
  </ds:schemaRefs>
</ds:datastoreItem>
</file>

<file path=customXml/itemProps2.xml><?xml version="1.0" encoding="utf-8"?>
<ds:datastoreItem xmlns:ds="http://schemas.openxmlformats.org/officeDocument/2006/customXml" ds:itemID="{0A4B91D0-93AD-4D1E-9A44-035B4A49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20702</Words>
  <Characters>11801</Characters>
  <Application>Microsoft Office Word</Application>
  <DocSecurity>0</DocSecurity>
  <Lines>98</Lines>
  <Paragraphs>64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SPecialiST RePack</Company>
  <LinksUpToDate>false</LinksUpToDate>
  <CharactersWithSpaces>32439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3</cp:revision>
  <cp:lastPrinted>2020-08-06T08:24:00Z</cp:lastPrinted>
  <dcterms:created xsi:type="dcterms:W3CDTF">2023-07-14T12:16:00Z</dcterms:created>
  <dcterms:modified xsi:type="dcterms:W3CDTF">2023-07-18T12:51:00Z</dcterms:modified>
</cp:coreProperties>
</file>